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afterLines="0" w:line="600" w:lineRule="exact"/>
        <w:jc w:val="center"/>
        <w:textAlignment w:val="auto"/>
        <w:rPr>
          <w:rFonts w:hint="eastAsia" w:ascii="方正小标宋_GBK" w:eastAsia="方正小标宋_GBK"/>
          <w:bCs/>
          <w:sz w:val="44"/>
          <w:szCs w:val="44"/>
          <w:lang w:eastAsia="zh-CN"/>
        </w:rPr>
      </w:pPr>
      <w:r>
        <w:rPr>
          <w:rFonts w:hint="eastAsia" w:ascii="方正小标宋_GBK" w:eastAsia="方正小标宋_GBK"/>
          <w:bCs/>
          <w:sz w:val="44"/>
          <w:szCs w:val="44"/>
        </w:rPr>
        <w:t>重庆市九龙坡区发展和改</w:t>
      </w:r>
      <w:r>
        <w:rPr>
          <w:rFonts w:hint="eastAsia" w:ascii="方正小标宋_GBK" w:eastAsia="方正小标宋_GBK"/>
          <w:bCs/>
          <w:sz w:val="44"/>
          <w:szCs w:val="44"/>
          <w:lang w:eastAsia="zh-CN"/>
        </w:rPr>
        <w:t>革委员会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="0" w:after="0" w:line="600" w:lineRule="exact"/>
        <w:ind w:left="0" w:firstLine="0"/>
        <w:jc w:val="center"/>
        <w:textAlignment w:val="auto"/>
        <w:rPr>
          <w:rFonts w:hint="eastAsia" w:ascii="方正小标宋_GBK" w:eastAsia="方正小标宋_GBK"/>
          <w:bCs/>
          <w:sz w:val="44"/>
          <w:szCs w:val="44"/>
        </w:rPr>
      </w:pPr>
      <w:r>
        <w:rPr>
          <w:rFonts w:hint="eastAsia" w:ascii="Times New Roman" w:hAnsi="Times New Roman" w:eastAsia="方正小标宋_GBK"/>
          <w:w w:val="100"/>
          <w:sz w:val="44"/>
        </w:rPr>
        <w:t>关于</w:t>
      </w:r>
      <w:r>
        <w:rPr>
          <w:rFonts w:hint="eastAsia" w:ascii="Times New Roman" w:hAnsi="Times New Roman" w:eastAsia="方正小标宋_GBK"/>
          <w:w w:val="100"/>
          <w:sz w:val="44"/>
          <w:lang w:eastAsia="zh-CN"/>
        </w:rPr>
        <w:t>黄家河沟家兴路至大溪河段河道治理工程项目</w:t>
      </w:r>
      <w:r>
        <w:rPr>
          <w:rFonts w:hint="eastAsia" w:ascii="Times New Roman" w:hAnsi="Times New Roman" w:eastAsia="方正小标宋_GBK"/>
          <w:w w:val="100"/>
          <w:sz w:val="44"/>
        </w:rPr>
        <w:t>立项</w:t>
      </w:r>
      <w:r>
        <w:rPr>
          <w:rFonts w:hint="eastAsia" w:ascii="Times New Roman" w:hAnsi="Times New Roman" w:eastAsia="方正小标宋_GBK"/>
          <w:w w:val="100"/>
          <w:sz w:val="44"/>
          <w:lang w:eastAsia="zh-CN"/>
        </w:rPr>
        <w:t>的</w:t>
      </w:r>
      <w:r>
        <w:rPr>
          <w:rFonts w:hint="eastAsia" w:ascii="方正小标宋_GBK" w:eastAsia="方正小标宋_GBK"/>
          <w:bCs/>
          <w:sz w:val="44"/>
          <w:szCs w:val="44"/>
        </w:rPr>
        <w:t>批复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6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eastAsia="方正小标宋_GBK"/>
          <w:bCs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600" w:lineRule="exact"/>
        <w:ind w:left="0" w:leftChars="0" w:right="0" w:rightChars="0"/>
        <w:jc w:val="both"/>
        <w:textAlignment w:val="auto"/>
        <w:outlineLvl w:val="9"/>
        <w:rPr>
          <w:rFonts w:hint="eastAsia" w:ascii="方正仿宋_GBK" w:eastAsia="方正仿宋_GBK"/>
          <w:snapToGrid w:val="0"/>
          <w:sz w:val="32"/>
          <w:szCs w:val="32"/>
        </w:rPr>
      </w:pPr>
      <w:r>
        <w:rPr>
          <w:rFonts w:hint="eastAsia" w:eastAsia="方正仿宋_GBK"/>
          <w:bCs/>
          <w:sz w:val="32"/>
          <w:szCs w:val="32"/>
          <w:lang w:eastAsia="zh-CN"/>
        </w:rPr>
        <w:t>重庆市九龙坡区陶家镇人民政府</w:t>
      </w:r>
      <w:r>
        <w:rPr>
          <w:rFonts w:hint="eastAsia" w:ascii="方正仿宋_GBK" w:eastAsia="方正仿宋_GBK"/>
          <w:snapToGrid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方正仿宋_GBK" w:eastAsia="方正仿宋_GBK"/>
          <w:snapToGrid w:val="0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你单位《关于</w:t>
      </w:r>
      <w:r>
        <w:rPr>
          <w:rFonts w:hint="eastAsia" w:ascii="方正仿宋_GBK" w:eastAsia="方正仿宋_GBK"/>
          <w:sz w:val="32"/>
          <w:szCs w:val="32"/>
          <w:lang w:eastAsia="zh-CN"/>
        </w:rPr>
        <w:t>黄家河沟家兴路至大溪河段河道治理工程项目</w:t>
      </w:r>
      <w:r>
        <w:rPr>
          <w:rFonts w:hint="eastAsia" w:ascii="方正仿宋_GBK" w:eastAsia="方正仿宋_GBK"/>
          <w:sz w:val="32"/>
          <w:szCs w:val="32"/>
        </w:rPr>
        <w:t>立项的</w:t>
      </w:r>
      <w:r>
        <w:rPr>
          <w:rFonts w:hint="eastAsia" w:ascii="方正仿宋_GBK" w:eastAsia="方正仿宋_GBK"/>
          <w:sz w:val="32"/>
          <w:szCs w:val="32"/>
          <w:lang w:eastAsia="zh-CN"/>
        </w:rPr>
        <w:t>函</w:t>
      </w:r>
      <w:r>
        <w:rPr>
          <w:rFonts w:hint="eastAsia" w:ascii="方正仿宋_GBK" w:eastAsia="方正仿宋_GBK"/>
          <w:sz w:val="32"/>
          <w:szCs w:val="32"/>
        </w:rPr>
        <w:t>》</w:t>
      </w:r>
      <w:r>
        <w:rPr>
          <w:rFonts w:hint="eastAsia" w:ascii="方正仿宋_GBK" w:eastAsia="方正仿宋_GBK"/>
          <w:sz w:val="32"/>
          <w:szCs w:val="32"/>
          <w:lang w:eastAsia="zh-CN"/>
        </w:rPr>
        <w:t>（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陶家府</w:t>
      </w:r>
      <w:r>
        <w:rPr>
          <w:rFonts w:hint="eastAsia" w:ascii="方正仿宋_GBK" w:eastAsia="方正仿宋_GBK"/>
          <w:sz w:val="32"/>
          <w:szCs w:val="32"/>
        </w:rPr>
        <w:t>〔</w:t>
      </w:r>
      <w:r>
        <w:rPr>
          <w:rFonts w:hint="eastAsia" w:ascii="方正仿宋_GBK" w:eastAsia="方正仿宋_GBK"/>
          <w:sz w:val="32"/>
          <w:szCs w:val="32"/>
          <w:lang w:eastAsia="zh-CN"/>
        </w:rPr>
        <w:t>2024</w:t>
      </w:r>
      <w:r>
        <w:rPr>
          <w:rFonts w:hint="eastAsia" w:ascii="方正仿宋_GBK" w:eastAsia="方正仿宋_GBK"/>
          <w:sz w:val="32"/>
          <w:szCs w:val="32"/>
        </w:rPr>
        <w:t>〕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92</w:t>
      </w:r>
      <w:r>
        <w:rPr>
          <w:rFonts w:hint="eastAsia" w:ascii="方正仿宋_GBK" w:eastAsia="方正仿宋_GBK"/>
          <w:sz w:val="32"/>
          <w:szCs w:val="32"/>
        </w:rPr>
        <w:t>号</w:t>
      </w:r>
      <w:r>
        <w:rPr>
          <w:rFonts w:hint="eastAsia" w:ascii="方正仿宋_GBK" w:eastAsia="方正仿宋_GBK"/>
          <w:sz w:val="32"/>
          <w:szCs w:val="32"/>
          <w:lang w:eastAsia="zh-CN"/>
        </w:rPr>
        <w:t>）</w:t>
      </w:r>
      <w:r>
        <w:rPr>
          <w:rFonts w:hint="eastAsia" w:ascii="方正仿宋_GBK" w:eastAsia="方正仿宋_GBK"/>
          <w:sz w:val="32"/>
          <w:szCs w:val="32"/>
        </w:rPr>
        <w:t>及相</w:t>
      </w:r>
      <w:r>
        <w:rPr>
          <w:rFonts w:hint="eastAsia" w:ascii="方正仿宋_GBK" w:eastAsia="方正仿宋_GBK"/>
          <w:snapToGrid w:val="0"/>
          <w:sz w:val="32"/>
          <w:szCs w:val="32"/>
        </w:rPr>
        <w:t>关资料收悉。</w:t>
      </w:r>
      <w:r>
        <w:rPr>
          <w:rFonts w:hint="eastAsia" w:ascii="方正仿宋_GBK" w:eastAsia="方正仿宋_GBK"/>
          <w:snapToGrid w:val="0"/>
          <w:sz w:val="32"/>
          <w:szCs w:val="32"/>
          <w:lang w:eastAsia="zh-CN"/>
        </w:rPr>
        <w:t>根据区第十九届人民政府第</w:t>
      </w:r>
      <w:r>
        <w:rPr>
          <w:rFonts w:hint="eastAsia" w:ascii="方正仿宋_GBK" w:eastAsia="方正仿宋_GBK"/>
          <w:snapToGrid w:val="0"/>
          <w:sz w:val="32"/>
          <w:szCs w:val="32"/>
          <w:lang w:val="en-US" w:eastAsia="zh-CN"/>
        </w:rPr>
        <w:t>118次常务会议纪要，</w:t>
      </w:r>
      <w:r>
        <w:rPr>
          <w:rFonts w:hint="eastAsia" w:ascii="方正仿宋_GBK" w:eastAsia="方正仿宋_GBK"/>
          <w:snapToGrid w:val="0"/>
          <w:sz w:val="32"/>
          <w:szCs w:val="32"/>
        </w:rPr>
        <w:t>经研究，现</w:t>
      </w:r>
      <w:r>
        <w:rPr>
          <w:rFonts w:hint="eastAsia" w:ascii="方正仿宋_GBK" w:eastAsia="方正仿宋_GBK"/>
          <w:snapToGrid w:val="0"/>
          <w:sz w:val="32"/>
          <w:szCs w:val="32"/>
          <w:lang w:eastAsia="zh-CN"/>
        </w:rPr>
        <w:t>将该项目立项</w:t>
      </w:r>
      <w:r>
        <w:rPr>
          <w:rFonts w:hint="eastAsia" w:ascii="方正仿宋_GBK" w:eastAsia="方正仿宋_GBK"/>
          <w:snapToGrid w:val="0"/>
          <w:sz w:val="32"/>
          <w:szCs w:val="32"/>
        </w:rPr>
        <w:t>批复如下：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黑体_GBK" w:hAnsi="黑体" w:eastAsia="方正黑体_GBK"/>
          <w:snapToGrid w:val="0"/>
          <w:kern w:val="0"/>
          <w:sz w:val="32"/>
          <w:szCs w:val="32"/>
          <w:lang w:val="en-US" w:eastAsia="zh-CN"/>
        </w:rPr>
        <w:t>一、项目法人：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重庆市九龙坡区陶家镇人民政府。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黑体_GBK" w:hAnsi="黑体" w:eastAsia="方正黑体_GBK"/>
          <w:snapToGrid w:val="0"/>
          <w:kern w:val="0"/>
          <w:sz w:val="32"/>
          <w:szCs w:val="32"/>
          <w:lang w:val="en-US" w:eastAsia="zh-CN"/>
        </w:rPr>
        <w:t>二、建设地址：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九龙坡区陶家镇。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黑体_GBK" w:hAnsi="黑体" w:eastAsia="方正黑体_GBK"/>
          <w:snapToGrid w:val="0"/>
          <w:kern w:val="0"/>
          <w:sz w:val="32"/>
          <w:szCs w:val="32"/>
          <w:lang w:val="en-US" w:eastAsia="zh-CN"/>
        </w:rPr>
        <w:t>三、建设规模及内容：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整治</w:t>
      </w:r>
      <w:r>
        <w:rPr>
          <w:rFonts w:hint="eastAsia" w:ascii="方正仿宋_GBK" w:eastAsia="方正仿宋_GBK"/>
          <w:sz w:val="32"/>
          <w:szCs w:val="32"/>
          <w:lang w:eastAsia="zh-CN"/>
        </w:rPr>
        <w:t>黄家河沟家兴路至大溪河段河道，防洪固岸，进行河床、河岸治理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黑体_GBK" w:hAnsi="黑体" w:eastAsia="方正黑体_GBK"/>
          <w:snapToGrid w:val="0"/>
          <w:kern w:val="0"/>
          <w:sz w:val="32"/>
          <w:szCs w:val="32"/>
          <w:lang w:eastAsia="zh-CN"/>
        </w:rPr>
        <w:t>四</w:t>
      </w:r>
      <w:r>
        <w:rPr>
          <w:rFonts w:hint="eastAsia" w:ascii="方正黑体_GBK" w:hAnsi="黑体" w:eastAsia="方正黑体_GBK"/>
          <w:snapToGrid w:val="0"/>
          <w:kern w:val="0"/>
          <w:sz w:val="32"/>
          <w:szCs w:val="32"/>
          <w:lang w:val="en-US" w:eastAsia="zh-CN"/>
        </w:rPr>
        <w:t>、总投资及资金来源：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项目总投资约254万元。项目资金由三峡后续资金解决。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/>
          <w:bCs/>
          <w:sz w:val="32"/>
          <w:lang w:eastAsia="zh-CN"/>
        </w:rPr>
      </w:pPr>
      <w:r>
        <w:rPr>
          <w:rFonts w:hint="eastAsia" w:ascii="方正黑体_GBK" w:hAnsi="黑体" w:eastAsia="方正黑体_GBK"/>
          <w:snapToGrid w:val="0"/>
          <w:sz w:val="32"/>
          <w:szCs w:val="32"/>
          <w:lang w:eastAsia="zh-CN"/>
        </w:rPr>
        <w:t>五、</w:t>
      </w:r>
      <w:r>
        <w:rPr>
          <w:rFonts w:hint="eastAsia" w:ascii="方正黑体_GBK" w:hAnsi="黑体" w:eastAsia="方正黑体_GBK"/>
          <w:snapToGrid w:val="0"/>
          <w:kern w:val="0"/>
          <w:sz w:val="32"/>
          <w:szCs w:val="32"/>
        </w:rPr>
        <w:t>招标核准：</w:t>
      </w:r>
      <w:r>
        <w:rPr>
          <w:rFonts w:hint="eastAsia" w:ascii="方正仿宋_GBK" w:hAnsi="方正仿宋_GBK" w:eastAsia="方正仿宋_GBK"/>
          <w:bCs/>
          <w:sz w:val="32"/>
          <w:lang w:eastAsia="zh-CN"/>
        </w:rPr>
        <w:t>非必须招标。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600" w:lineRule="exact"/>
        <w:ind w:right="0" w:rightChars="0" w:firstLine="640" w:firstLineChars="200"/>
        <w:textAlignment w:val="auto"/>
        <w:outlineLvl w:val="9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黑体_GBK" w:hAnsi="黑体" w:eastAsia="方正黑体_GBK"/>
          <w:snapToGrid w:val="0"/>
          <w:sz w:val="32"/>
          <w:szCs w:val="32"/>
          <w:lang w:eastAsia="zh-CN"/>
        </w:rPr>
        <w:t>六</w:t>
      </w:r>
      <w:r>
        <w:rPr>
          <w:rFonts w:hint="eastAsia" w:ascii="方正黑体_GBK" w:hAnsi="黑体" w:eastAsia="方正黑体_GBK"/>
          <w:snapToGrid w:val="0"/>
          <w:sz w:val="32"/>
          <w:szCs w:val="32"/>
        </w:rPr>
        <w:t>、相关要求：</w:t>
      </w:r>
      <w:r>
        <w:rPr>
          <w:rFonts w:hint="eastAsia" w:ascii="Times New Roman" w:hAnsi="Times New Roman" w:eastAsia="方正仿宋_GBK"/>
          <w:sz w:val="32"/>
        </w:rPr>
        <w:t>此文件自发文之日起一年内未批准项目投资概算自动失效。</w:t>
      </w:r>
      <w:r>
        <w:rPr>
          <w:rFonts w:hint="eastAsia" w:ascii="Times New Roman" w:hAnsi="Times New Roman" w:eastAsia="方正仿宋_GBK"/>
          <w:sz w:val="32"/>
          <w:szCs w:val="32"/>
        </w:rPr>
        <w:t>请严格按照基本建设管理程序办理手续，落实建设资金及各项前期准备工作，</w:t>
      </w:r>
      <w:r>
        <w:rPr>
          <w:rFonts w:hint="eastAsia" w:ascii="Times New Roman" w:hAnsi="Times New Roman" w:eastAsia="方正仿宋_GBK"/>
          <w:sz w:val="32"/>
        </w:rPr>
        <w:t>待</w:t>
      </w:r>
      <w:r>
        <w:rPr>
          <w:rFonts w:hint="eastAsia" w:ascii="Times New Roman" w:hAnsi="Times New Roman" w:eastAsia="方正仿宋_GBK"/>
          <w:snapToGrid w:val="0"/>
          <w:sz w:val="32"/>
          <w:szCs w:val="32"/>
        </w:rPr>
        <w:t>取得行业主管部门初设批复后</w:t>
      </w:r>
      <w:r>
        <w:rPr>
          <w:rFonts w:hint="eastAsia" w:ascii="Times New Roman" w:hAnsi="Times New Roman" w:eastAsia="方正仿宋_GBK"/>
          <w:sz w:val="32"/>
        </w:rPr>
        <w:t>，委托有相关资质的中介机构编制工程投资概算，报我委审批，经我委对工程投资概算批准后，方可</w:t>
      </w:r>
      <w:r>
        <w:rPr>
          <w:rFonts w:hint="eastAsia" w:ascii="Times New Roman" w:hAnsi="Times New Roman" w:eastAsia="方正仿宋_GBK"/>
          <w:sz w:val="32"/>
          <w:lang w:eastAsia="zh-CN"/>
        </w:rPr>
        <w:t>确定承建单位</w:t>
      </w:r>
      <w:r>
        <w:rPr>
          <w:rFonts w:hint="eastAsia" w:ascii="Times New Roman" w:hAnsi="Times New Roman" w:eastAsia="方正仿宋_GBK"/>
          <w:sz w:val="32"/>
        </w:rPr>
        <w:t>及动工建设</w:t>
      </w:r>
      <w:r>
        <w:rPr>
          <w:rFonts w:hint="eastAsia" w:ascii="方正仿宋_GBK" w:eastAsia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600" w:lineRule="exact"/>
        <w:ind w:right="0" w:rightChars="0" w:firstLine="640" w:firstLineChars="200"/>
        <w:textAlignment w:val="auto"/>
        <w:outlineLvl w:val="9"/>
        <w:rPr>
          <w:rFonts w:hint="eastAsia" w:ascii="方正仿宋_GBK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600" w:lineRule="exact"/>
        <w:ind w:left="0" w:leftChars="0" w:right="0" w:rightChars="0" w:firstLine="4000" w:firstLineChars="1250"/>
        <w:textAlignment w:val="auto"/>
        <w:outlineLvl w:val="9"/>
        <w:rPr>
          <w:rFonts w:hint="eastAsia" w:ascii="方正仿宋_GBK" w:eastAsia="方正仿宋_GBK"/>
          <w:snapToGrid w:val="0"/>
          <w:sz w:val="32"/>
          <w:szCs w:val="32"/>
        </w:rPr>
      </w:pPr>
      <w:r>
        <w:rPr>
          <w:rFonts w:hint="eastAsia" w:ascii="方正仿宋_GBK" w:eastAsia="方正仿宋_GBK"/>
          <w:snapToGrid w:val="0"/>
          <w:sz w:val="32"/>
          <w:szCs w:val="32"/>
        </w:rPr>
        <w:t>重庆市九龙坡区发展和改革委员会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600" w:lineRule="exact"/>
        <w:ind w:left="0" w:leftChars="0" w:right="0" w:rightChars="0"/>
        <w:textAlignment w:val="auto"/>
        <w:outlineLvl w:val="9"/>
        <w:rPr>
          <w:rFonts w:hint="eastAsia" w:ascii="方正仿宋_GBK" w:eastAsia="方正仿宋_GBK"/>
          <w:snapToGrid w:val="0"/>
          <w:sz w:val="32"/>
          <w:szCs w:val="32"/>
        </w:rPr>
      </w:pPr>
      <w:r>
        <w:rPr>
          <w:rFonts w:hint="eastAsia" w:ascii="方正仿宋_GBK" w:eastAsia="方正仿宋_GBK"/>
          <w:snapToGrid w:val="0"/>
          <w:sz w:val="32"/>
          <w:szCs w:val="32"/>
        </w:rPr>
        <w:t xml:space="preserve">                              </w:t>
      </w:r>
      <w:r>
        <w:rPr>
          <w:rFonts w:hint="eastAsia" w:ascii="方正仿宋_GBK" w:eastAsia="方正仿宋_GBK"/>
          <w:snapToGrid w:val="0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eastAsia="方正仿宋_GBK"/>
          <w:snapToGrid w:val="0"/>
          <w:sz w:val="32"/>
          <w:szCs w:val="32"/>
          <w:lang w:eastAsia="zh-CN"/>
        </w:rPr>
        <w:t>2024</w:t>
      </w:r>
      <w:r>
        <w:rPr>
          <w:rFonts w:hint="eastAsia" w:ascii="方正仿宋_GBK" w:eastAsia="方正仿宋_GBK"/>
          <w:snapToGrid w:val="0"/>
          <w:sz w:val="32"/>
          <w:szCs w:val="32"/>
        </w:rPr>
        <w:t>年</w:t>
      </w:r>
      <w:r>
        <w:rPr>
          <w:rFonts w:hint="eastAsia" w:ascii="方正仿宋_GBK" w:eastAsia="方正仿宋_GBK"/>
          <w:snapToGrid w:val="0"/>
          <w:sz w:val="32"/>
          <w:szCs w:val="32"/>
          <w:lang w:val="en-US" w:eastAsia="zh-CN"/>
        </w:rPr>
        <w:t>8</w:t>
      </w:r>
      <w:r>
        <w:rPr>
          <w:rFonts w:hint="eastAsia" w:ascii="方正仿宋_GBK" w:eastAsia="方正仿宋_GBK"/>
          <w:snapToGrid w:val="0"/>
          <w:sz w:val="32"/>
          <w:szCs w:val="32"/>
        </w:rPr>
        <w:t>月</w:t>
      </w:r>
      <w:r>
        <w:rPr>
          <w:rFonts w:hint="eastAsia" w:ascii="方正仿宋_GBK" w:eastAsia="方正仿宋_GBK"/>
          <w:snapToGrid w:val="0"/>
          <w:sz w:val="32"/>
          <w:szCs w:val="32"/>
          <w:lang w:val="en-US" w:eastAsia="zh-CN"/>
        </w:rPr>
        <w:t>14</w:t>
      </w:r>
      <w:r>
        <w:rPr>
          <w:rFonts w:hint="eastAsia" w:ascii="方正仿宋_GBK" w:eastAsia="方正仿宋_GBK"/>
          <w:snapToGrid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600" w:lineRule="exact"/>
        <w:ind w:left="0" w:leftChars="0" w:right="0" w:rightChars="0"/>
        <w:textAlignment w:val="auto"/>
        <w:outlineLvl w:val="9"/>
        <w:rPr>
          <w:rFonts w:hint="eastAsia" w:ascii="方正仿宋_GBK" w:eastAsia="方正仿宋_GBK"/>
          <w:snapToGrid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600" w:lineRule="exact"/>
        <w:ind w:left="0" w:leftChars="0" w:right="0" w:rightChars="0"/>
        <w:textAlignment w:val="auto"/>
        <w:outlineLvl w:val="9"/>
        <w:rPr>
          <w:rFonts w:hint="eastAsia" w:ascii="方正仿宋_GBK" w:eastAsia="方正仿宋_GBK"/>
          <w:snapToGrid w:val="0"/>
          <w:sz w:val="32"/>
          <w:szCs w:val="32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531" w:bottom="1984" w:left="1531" w:header="851" w:footer="1474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文泉驿微米黑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Helvetica">
    <w:altName w:val="DejaVu Sans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方正小标宋_GBK">
    <w:altName w:val="方正书宋_GBK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文泉驿微米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行楷">
    <w:altName w:val="文泉驿微米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文泉驿微米黑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文泉驿微米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文泉驿微米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left="440" w:leftChars="200" w:right="440" w:rightChars="200"/>
      <w:rPr>
        <w:rStyle w:val="11"/>
        <w:rFonts w:hint="eastAsia" w:ascii="宋体" w:hAnsi="宋体"/>
        <w:sz w:val="28"/>
        <w:szCs w:val="28"/>
      </w:rPr>
    </w:pP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3</w:t>
    </w:r>
    <w: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0"/>
  <w:displayHorizontalDrawingGridEvery w:val="1"/>
  <w:displayVerticalDrawingGridEvery w:val="1"/>
  <w:noPunctuationKerning w:val="true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4NTI5Nzk2NmRlYjQ1OTIxMzdkYmEwZTUxOWE3YzMifQ=="/>
  </w:docVars>
  <w:rsids>
    <w:rsidRoot w:val="00172A27"/>
    <w:rsid w:val="00241C3E"/>
    <w:rsid w:val="00654569"/>
    <w:rsid w:val="00714DAF"/>
    <w:rsid w:val="00A3295D"/>
    <w:rsid w:val="014045D2"/>
    <w:rsid w:val="02190CF9"/>
    <w:rsid w:val="02BE1B0E"/>
    <w:rsid w:val="03676DD4"/>
    <w:rsid w:val="03B1682F"/>
    <w:rsid w:val="03CA20E4"/>
    <w:rsid w:val="03E1270F"/>
    <w:rsid w:val="03EF3CD3"/>
    <w:rsid w:val="04122B7B"/>
    <w:rsid w:val="044054EB"/>
    <w:rsid w:val="0446019E"/>
    <w:rsid w:val="045551D3"/>
    <w:rsid w:val="048E05F7"/>
    <w:rsid w:val="04DE074A"/>
    <w:rsid w:val="052A6C5B"/>
    <w:rsid w:val="056F6509"/>
    <w:rsid w:val="05767277"/>
    <w:rsid w:val="0579431E"/>
    <w:rsid w:val="05C84C14"/>
    <w:rsid w:val="05D22BA9"/>
    <w:rsid w:val="05E77F47"/>
    <w:rsid w:val="05F21A62"/>
    <w:rsid w:val="062E2A73"/>
    <w:rsid w:val="0689272A"/>
    <w:rsid w:val="06C6145F"/>
    <w:rsid w:val="06D65904"/>
    <w:rsid w:val="06E066C6"/>
    <w:rsid w:val="070A1B92"/>
    <w:rsid w:val="070D6CA2"/>
    <w:rsid w:val="079C5F06"/>
    <w:rsid w:val="07AF39D1"/>
    <w:rsid w:val="08306791"/>
    <w:rsid w:val="083462EB"/>
    <w:rsid w:val="08670714"/>
    <w:rsid w:val="086A6E30"/>
    <w:rsid w:val="0A3A40D2"/>
    <w:rsid w:val="0A7960D3"/>
    <w:rsid w:val="0AB30F57"/>
    <w:rsid w:val="0DAD7201"/>
    <w:rsid w:val="0E325320"/>
    <w:rsid w:val="0F0A40DC"/>
    <w:rsid w:val="0F213D56"/>
    <w:rsid w:val="0FB33D72"/>
    <w:rsid w:val="0FD56E42"/>
    <w:rsid w:val="100F061E"/>
    <w:rsid w:val="10164506"/>
    <w:rsid w:val="103360B6"/>
    <w:rsid w:val="104635B0"/>
    <w:rsid w:val="105D2B9F"/>
    <w:rsid w:val="10965ACE"/>
    <w:rsid w:val="10D96BB5"/>
    <w:rsid w:val="10E837E0"/>
    <w:rsid w:val="10FC0910"/>
    <w:rsid w:val="112E6F34"/>
    <w:rsid w:val="114362A8"/>
    <w:rsid w:val="11443F1A"/>
    <w:rsid w:val="11691FC7"/>
    <w:rsid w:val="116C3F9A"/>
    <w:rsid w:val="11837A7C"/>
    <w:rsid w:val="119114EB"/>
    <w:rsid w:val="11E25007"/>
    <w:rsid w:val="122F5497"/>
    <w:rsid w:val="12521615"/>
    <w:rsid w:val="13286E80"/>
    <w:rsid w:val="132A5B9D"/>
    <w:rsid w:val="134C2872"/>
    <w:rsid w:val="136B0AC4"/>
    <w:rsid w:val="137D01BA"/>
    <w:rsid w:val="138017A3"/>
    <w:rsid w:val="13861E38"/>
    <w:rsid w:val="139C40B7"/>
    <w:rsid w:val="14113B9B"/>
    <w:rsid w:val="142B00DB"/>
    <w:rsid w:val="143B3A34"/>
    <w:rsid w:val="144303C5"/>
    <w:rsid w:val="147B1D59"/>
    <w:rsid w:val="148D21CA"/>
    <w:rsid w:val="14F25066"/>
    <w:rsid w:val="14FA186D"/>
    <w:rsid w:val="14FD65BA"/>
    <w:rsid w:val="151E65FF"/>
    <w:rsid w:val="15AD07A4"/>
    <w:rsid w:val="161E2B16"/>
    <w:rsid w:val="16EB10EA"/>
    <w:rsid w:val="16F853DD"/>
    <w:rsid w:val="17013326"/>
    <w:rsid w:val="17013AE2"/>
    <w:rsid w:val="1727776C"/>
    <w:rsid w:val="17384BB7"/>
    <w:rsid w:val="173854A9"/>
    <w:rsid w:val="17503258"/>
    <w:rsid w:val="177258DC"/>
    <w:rsid w:val="18235C56"/>
    <w:rsid w:val="18423397"/>
    <w:rsid w:val="184A468D"/>
    <w:rsid w:val="18670299"/>
    <w:rsid w:val="18874186"/>
    <w:rsid w:val="18C77EBD"/>
    <w:rsid w:val="18DE057F"/>
    <w:rsid w:val="18DE5AB3"/>
    <w:rsid w:val="19017B7A"/>
    <w:rsid w:val="197965A3"/>
    <w:rsid w:val="197E4F1E"/>
    <w:rsid w:val="19833489"/>
    <w:rsid w:val="19AF264E"/>
    <w:rsid w:val="19B2494F"/>
    <w:rsid w:val="1A286A2A"/>
    <w:rsid w:val="1A4058C4"/>
    <w:rsid w:val="1AE912AF"/>
    <w:rsid w:val="1AF7203C"/>
    <w:rsid w:val="1B0C46FD"/>
    <w:rsid w:val="1B195B24"/>
    <w:rsid w:val="1B2946FF"/>
    <w:rsid w:val="1BAE1AFE"/>
    <w:rsid w:val="1BB04555"/>
    <w:rsid w:val="1BB921E0"/>
    <w:rsid w:val="1BDA40B0"/>
    <w:rsid w:val="1C0845B8"/>
    <w:rsid w:val="1C096F68"/>
    <w:rsid w:val="1C325DAA"/>
    <w:rsid w:val="1C7673E8"/>
    <w:rsid w:val="1CC15061"/>
    <w:rsid w:val="1CD47DB1"/>
    <w:rsid w:val="1CF57C45"/>
    <w:rsid w:val="1D2B4A4F"/>
    <w:rsid w:val="1D655E4B"/>
    <w:rsid w:val="1DC333D4"/>
    <w:rsid w:val="1DDD7BF0"/>
    <w:rsid w:val="1DE34233"/>
    <w:rsid w:val="1DF37CDF"/>
    <w:rsid w:val="1DF74B59"/>
    <w:rsid w:val="1E002D45"/>
    <w:rsid w:val="1E3A3F96"/>
    <w:rsid w:val="1E591E5A"/>
    <w:rsid w:val="1E601A36"/>
    <w:rsid w:val="1E604D2D"/>
    <w:rsid w:val="1E6C66CF"/>
    <w:rsid w:val="1E6D7CAF"/>
    <w:rsid w:val="1E9D349B"/>
    <w:rsid w:val="1EB5594A"/>
    <w:rsid w:val="1EB83620"/>
    <w:rsid w:val="1EC16F7E"/>
    <w:rsid w:val="1ED63CE0"/>
    <w:rsid w:val="1EEC32CA"/>
    <w:rsid w:val="1F3D3C21"/>
    <w:rsid w:val="202251F5"/>
    <w:rsid w:val="2035010D"/>
    <w:rsid w:val="204A474C"/>
    <w:rsid w:val="204E7574"/>
    <w:rsid w:val="20B619CC"/>
    <w:rsid w:val="20E85CFA"/>
    <w:rsid w:val="20FD356C"/>
    <w:rsid w:val="21271D27"/>
    <w:rsid w:val="218A4018"/>
    <w:rsid w:val="21A90848"/>
    <w:rsid w:val="21BE70A7"/>
    <w:rsid w:val="21C950C9"/>
    <w:rsid w:val="21CF7724"/>
    <w:rsid w:val="21EE0076"/>
    <w:rsid w:val="223243B6"/>
    <w:rsid w:val="225F454D"/>
    <w:rsid w:val="22907889"/>
    <w:rsid w:val="22F61F26"/>
    <w:rsid w:val="233C2AC0"/>
    <w:rsid w:val="23560355"/>
    <w:rsid w:val="23900716"/>
    <w:rsid w:val="23CB0132"/>
    <w:rsid w:val="23DE58D7"/>
    <w:rsid w:val="244B598E"/>
    <w:rsid w:val="24913207"/>
    <w:rsid w:val="25AE60D8"/>
    <w:rsid w:val="25EF3FF4"/>
    <w:rsid w:val="26A769E0"/>
    <w:rsid w:val="26C17235"/>
    <w:rsid w:val="271E5FE8"/>
    <w:rsid w:val="275D1265"/>
    <w:rsid w:val="277909BB"/>
    <w:rsid w:val="27CB1992"/>
    <w:rsid w:val="27E2526A"/>
    <w:rsid w:val="2883142C"/>
    <w:rsid w:val="289C3CFB"/>
    <w:rsid w:val="28A765D1"/>
    <w:rsid w:val="28B43D69"/>
    <w:rsid w:val="290C6A42"/>
    <w:rsid w:val="29273AB6"/>
    <w:rsid w:val="292D69B8"/>
    <w:rsid w:val="29450E29"/>
    <w:rsid w:val="2AAA6513"/>
    <w:rsid w:val="2ACD2812"/>
    <w:rsid w:val="2ADE508B"/>
    <w:rsid w:val="2B5F2C9C"/>
    <w:rsid w:val="2B62657F"/>
    <w:rsid w:val="2B817947"/>
    <w:rsid w:val="2C044451"/>
    <w:rsid w:val="2C5E56D6"/>
    <w:rsid w:val="2C6947EE"/>
    <w:rsid w:val="2D0363AE"/>
    <w:rsid w:val="2D575626"/>
    <w:rsid w:val="2DEB6A75"/>
    <w:rsid w:val="2E5329FF"/>
    <w:rsid w:val="2E945307"/>
    <w:rsid w:val="2F5248B3"/>
    <w:rsid w:val="2F8E0048"/>
    <w:rsid w:val="2F902C6A"/>
    <w:rsid w:val="2FAA2B11"/>
    <w:rsid w:val="2FB67708"/>
    <w:rsid w:val="30451B6F"/>
    <w:rsid w:val="30B145AB"/>
    <w:rsid w:val="30C93970"/>
    <w:rsid w:val="30F2476F"/>
    <w:rsid w:val="31A351BA"/>
    <w:rsid w:val="31C160A0"/>
    <w:rsid w:val="31D43E75"/>
    <w:rsid w:val="31DD0B0F"/>
    <w:rsid w:val="3239319D"/>
    <w:rsid w:val="323A0992"/>
    <w:rsid w:val="325C63ED"/>
    <w:rsid w:val="328A0388"/>
    <w:rsid w:val="32911642"/>
    <w:rsid w:val="32DC2719"/>
    <w:rsid w:val="332A14D7"/>
    <w:rsid w:val="342F4B95"/>
    <w:rsid w:val="345D63A4"/>
    <w:rsid w:val="348160B9"/>
    <w:rsid w:val="34A26995"/>
    <w:rsid w:val="34AD725F"/>
    <w:rsid w:val="34CD1FA1"/>
    <w:rsid w:val="34FA601B"/>
    <w:rsid w:val="35794DD7"/>
    <w:rsid w:val="35DB312F"/>
    <w:rsid w:val="35FC2ADC"/>
    <w:rsid w:val="362649E5"/>
    <w:rsid w:val="36297964"/>
    <w:rsid w:val="366330E1"/>
    <w:rsid w:val="366F6862"/>
    <w:rsid w:val="36706A62"/>
    <w:rsid w:val="36D565FC"/>
    <w:rsid w:val="36DA1EF4"/>
    <w:rsid w:val="371D62BE"/>
    <w:rsid w:val="372B1010"/>
    <w:rsid w:val="3763437E"/>
    <w:rsid w:val="3767512A"/>
    <w:rsid w:val="3835649E"/>
    <w:rsid w:val="38727EC4"/>
    <w:rsid w:val="387631EC"/>
    <w:rsid w:val="387E4B3B"/>
    <w:rsid w:val="388A514A"/>
    <w:rsid w:val="392D7A62"/>
    <w:rsid w:val="395B10A5"/>
    <w:rsid w:val="397721FA"/>
    <w:rsid w:val="397B3FDE"/>
    <w:rsid w:val="399901D9"/>
    <w:rsid w:val="39AE746C"/>
    <w:rsid w:val="39C654CA"/>
    <w:rsid w:val="3A230633"/>
    <w:rsid w:val="3A310231"/>
    <w:rsid w:val="3A4132EA"/>
    <w:rsid w:val="3A5D10AC"/>
    <w:rsid w:val="3A6A4661"/>
    <w:rsid w:val="3AC23405"/>
    <w:rsid w:val="3AFB0218"/>
    <w:rsid w:val="3B37183C"/>
    <w:rsid w:val="3B60102E"/>
    <w:rsid w:val="3BAE7642"/>
    <w:rsid w:val="3BB8133C"/>
    <w:rsid w:val="3BBD51C4"/>
    <w:rsid w:val="3C8249BF"/>
    <w:rsid w:val="3CD236A7"/>
    <w:rsid w:val="3CD63197"/>
    <w:rsid w:val="3CD7072A"/>
    <w:rsid w:val="3CFF4CC4"/>
    <w:rsid w:val="3D22320F"/>
    <w:rsid w:val="3D5030CA"/>
    <w:rsid w:val="3DAE3DBC"/>
    <w:rsid w:val="3DD35919"/>
    <w:rsid w:val="3DE3145D"/>
    <w:rsid w:val="3E9522AF"/>
    <w:rsid w:val="3EAF6024"/>
    <w:rsid w:val="3F0D2967"/>
    <w:rsid w:val="3F0F6A1B"/>
    <w:rsid w:val="3F2144B6"/>
    <w:rsid w:val="3F223068"/>
    <w:rsid w:val="3F3A33F7"/>
    <w:rsid w:val="3F3C2D68"/>
    <w:rsid w:val="3F6B2091"/>
    <w:rsid w:val="3F7E777E"/>
    <w:rsid w:val="3FEA2C6C"/>
    <w:rsid w:val="3FF45F86"/>
    <w:rsid w:val="40130D42"/>
    <w:rsid w:val="401D10DD"/>
    <w:rsid w:val="40893366"/>
    <w:rsid w:val="4132171D"/>
    <w:rsid w:val="413B033C"/>
    <w:rsid w:val="415F4C99"/>
    <w:rsid w:val="418132C2"/>
    <w:rsid w:val="419F369F"/>
    <w:rsid w:val="41B97BA0"/>
    <w:rsid w:val="41DC6FA7"/>
    <w:rsid w:val="41F320F5"/>
    <w:rsid w:val="420130AE"/>
    <w:rsid w:val="423264B7"/>
    <w:rsid w:val="42565E36"/>
    <w:rsid w:val="42855E3B"/>
    <w:rsid w:val="428E0070"/>
    <w:rsid w:val="42A64A09"/>
    <w:rsid w:val="42BA6305"/>
    <w:rsid w:val="42E4042D"/>
    <w:rsid w:val="42FE6FA4"/>
    <w:rsid w:val="434326B0"/>
    <w:rsid w:val="43986DEC"/>
    <w:rsid w:val="43F450AA"/>
    <w:rsid w:val="43FA46D7"/>
    <w:rsid w:val="44086456"/>
    <w:rsid w:val="442D4E1E"/>
    <w:rsid w:val="442D560C"/>
    <w:rsid w:val="44536E95"/>
    <w:rsid w:val="44C1472D"/>
    <w:rsid w:val="44C923DE"/>
    <w:rsid w:val="44FA66D3"/>
    <w:rsid w:val="45154A79"/>
    <w:rsid w:val="45A11DF7"/>
    <w:rsid w:val="466B1204"/>
    <w:rsid w:val="46805EEC"/>
    <w:rsid w:val="46AD19AA"/>
    <w:rsid w:val="46F94970"/>
    <w:rsid w:val="475950F1"/>
    <w:rsid w:val="478A01A9"/>
    <w:rsid w:val="47D346EB"/>
    <w:rsid w:val="47F92430"/>
    <w:rsid w:val="480A0199"/>
    <w:rsid w:val="482740A7"/>
    <w:rsid w:val="48C55433"/>
    <w:rsid w:val="48EE07F7"/>
    <w:rsid w:val="49CC4873"/>
    <w:rsid w:val="4A122097"/>
    <w:rsid w:val="4A444580"/>
    <w:rsid w:val="4ABC42CB"/>
    <w:rsid w:val="4B386DCB"/>
    <w:rsid w:val="4B3A15C1"/>
    <w:rsid w:val="4BAB7356"/>
    <w:rsid w:val="4BB515B3"/>
    <w:rsid w:val="4C50431F"/>
    <w:rsid w:val="4D35254F"/>
    <w:rsid w:val="4D3A507C"/>
    <w:rsid w:val="4DD32690"/>
    <w:rsid w:val="4DF0398D"/>
    <w:rsid w:val="4E0476BC"/>
    <w:rsid w:val="4E0F0A13"/>
    <w:rsid w:val="4EA2112B"/>
    <w:rsid w:val="4EC02C48"/>
    <w:rsid w:val="4ED07170"/>
    <w:rsid w:val="4F1D2B9B"/>
    <w:rsid w:val="4F2A3FE1"/>
    <w:rsid w:val="4F3F7B9D"/>
    <w:rsid w:val="4FC248BB"/>
    <w:rsid w:val="500B71A4"/>
    <w:rsid w:val="506D0C4E"/>
    <w:rsid w:val="508931DA"/>
    <w:rsid w:val="50A43B2D"/>
    <w:rsid w:val="50ED2406"/>
    <w:rsid w:val="511E2680"/>
    <w:rsid w:val="51536E64"/>
    <w:rsid w:val="515F1555"/>
    <w:rsid w:val="51C701D6"/>
    <w:rsid w:val="523223CB"/>
    <w:rsid w:val="52D972A1"/>
    <w:rsid w:val="52EE27D0"/>
    <w:rsid w:val="53113E22"/>
    <w:rsid w:val="531F7313"/>
    <w:rsid w:val="533B0F6B"/>
    <w:rsid w:val="533F364B"/>
    <w:rsid w:val="5350437F"/>
    <w:rsid w:val="53644BFD"/>
    <w:rsid w:val="53721520"/>
    <w:rsid w:val="539E5BB7"/>
    <w:rsid w:val="53A96AB8"/>
    <w:rsid w:val="53FA52F5"/>
    <w:rsid w:val="54133290"/>
    <w:rsid w:val="54166B13"/>
    <w:rsid w:val="549B7FA4"/>
    <w:rsid w:val="54D538DD"/>
    <w:rsid w:val="55382DCA"/>
    <w:rsid w:val="553D44F9"/>
    <w:rsid w:val="554D3731"/>
    <w:rsid w:val="55987E71"/>
    <w:rsid w:val="5599421B"/>
    <w:rsid w:val="55A203FD"/>
    <w:rsid w:val="55E0543F"/>
    <w:rsid w:val="55E44476"/>
    <w:rsid w:val="56522FDA"/>
    <w:rsid w:val="568B756D"/>
    <w:rsid w:val="569357FD"/>
    <w:rsid w:val="56DA1373"/>
    <w:rsid w:val="56FB257C"/>
    <w:rsid w:val="57014F2C"/>
    <w:rsid w:val="572648C3"/>
    <w:rsid w:val="572A02BB"/>
    <w:rsid w:val="57587465"/>
    <w:rsid w:val="577218B7"/>
    <w:rsid w:val="57A90F14"/>
    <w:rsid w:val="57BD6FD6"/>
    <w:rsid w:val="57C71C02"/>
    <w:rsid w:val="586A12AD"/>
    <w:rsid w:val="59247718"/>
    <w:rsid w:val="59394BCB"/>
    <w:rsid w:val="59E36A9C"/>
    <w:rsid w:val="5A2122AE"/>
    <w:rsid w:val="5A67147B"/>
    <w:rsid w:val="5A787268"/>
    <w:rsid w:val="5A8A57FD"/>
    <w:rsid w:val="5AC937E9"/>
    <w:rsid w:val="5AE701DC"/>
    <w:rsid w:val="5B805828"/>
    <w:rsid w:val="5BB75BA8"/>
    <w:rsid w:val="5BC67819"/>
    <w:rsid w:val="5C2C0286"/>
    <w:rsid w:val="5C6B09C4"/>
    <w:rsid w:val="5CC11316"/>
    <w:rsid w:val="5CEC78CC"/>
    <w:rsid w:val="5D010E34"/>
    <w:rsid w:val="5D3A09D8"/>
    <w:rsid w:val="5DD07530"/>
    <w:rsid w:val="5E2220CA"/>
    <w:rsid w:val="5E290B99"/>
    <w:rsid w:val="5E337FF2"/>
    <w:rsid w:val="5E8F338B"/>
    <w:rsid w:val="5F0A64B5"/>
    <w:rsid w:val="5F2F7E9B"/>
    <w:rsid w:val="5F30133A"/>
    <w:rsid w:val="5F5A27A0"/>
    <w:rsid w:val="5FE15DC6"/>
    <w:rsid w:val="601107EA"/>
    <w:rsid w:val="604D5486"/>
    <w:rsid w:val="605B3EA0"/>
    <w:rsid w:val="60956E38"/>
    <w:rsid w:val="60DE038A"/>
    <w:rsid w:val="61122F0B"/>
    <w:rsid w:val="614E5143"/>
    <w:rsid w:val="617D49CC"/>
    <w:rsid w:val="62660F24"/>
    <w:rsid w:val="62723370"/>
    <w:rsid w:val="62920C6F"/>
    <w:rsid w:val="62B40F55"/>
    <w:rsid w:val="62BA17FC"/>
    <w:rsid w:val="62DD5597"/>
    <w:rsid w:val="62E50C28"/>
    <w:rsid w:val="630A0997"/>
    <w:rsid w:val="632B573B"/>
    <w:rsid w:val="636E1B76"/>
    <w:rsid w:val="638034D7"/>
    <w:rsid w:val="639647EB"/>
    <w:rsid w:val="63E72EDA"/>
    <w:rsid w:val="63F15497"/>
    <w:rsid w:val="64324CC0"/>
    <w:rsid w:val="64AB03BB"/>
    <w:rsid w:val="64AE5BD1"/>
    <w:rsid w:val="64C33DBA"/>
    <w:rsid w:val="6529136A"/>
    <w:rsid w:val="659F41BF"/>
    <w:rsid w:val="65C631CD"/>
    <w:rsid w:val="661C6284"/>
    <w:rsid w:val="66A26534"/>
    <w:rsid w:val="6714269C"/>
    <w:rsid w:val="678915E1"/>
    <w:rsid w:val="68260162"/>
    <w:rsid w:val="68522273"/>
    <w:rsid w:val="688C6F24"/>
    <w:rsid w:val="690E30FF"/>
    <w:rsid w:val="69364BAB"/>
    <w:rsid w:val="69502C4F"/>
    <w:rsid w:val="69757AD2"/>
    <w:rsid w:val="698B1C4F"/>
    <w:rsid w:val="699B4676"/>
    <w:rsid w:val="69A27DD9"/>
    <w:rsid w:val="69C752A6"/>
    <w:rsid w:val="69F27FDF"/>
    <w:rsid w:val="6A136749"/>
    <w:rsid w:val="6A3300FB"/>
    <w:rsid w:val="6A3E60E3"/>
    <w:rsid w:val="6A681F21"/>
    <w:rsid w:val="6A77679C"/>
    <w:rsid w:val="6AB87229"/>
    <w:rsid w:val="6ABF16E2"/>
    <w:rsid w:val="6B0331E6"/>
    <w:rsid w:val="6B4926F4"/>
    <w:rsid w:val="6B5949F9"/>
    <w:rsid w:val="6BC24B88"/>
    <w:rsid w:val="6BFF7296"/>
    <w:rsid w:val="6C361E5B"/>
    <w:rsid w:val="6C5E3D8E"/>
    <w:rsid w:val="6C9034B5"/>
    <w:rsid w:val="6CC2401D"/>
    <w:rsid w:val="6CEE19FC"/>
    <w:rsid w:val="6D1C194E"/>
    <w:rsid w:val="6D5F141D"/>
    <w:rsid w:val="6DF606F4"/>
    <w:rsid w:val="6E1641D4"/>
    <w:rsid w:val="6E3B18AC"/>
    <w:rsid w:val="6E656425"/>
    <w:rsid w:val="6F0034DF"/>
    <w:rsid w:val="6F2533B9"/>
    <w:rsid w:val="6F503C37"/>
    <w:rsid w:val="6F775864"/>
    <w:rsid w:val="6FAA2ECF"/>
    <w:rsid w:val="70076AF5"/>
    <w:rsid w:val="703E60F9"/>
    <w:rsid w:val="70407B15"/>
    <w:rsid w:val="70817FB6"/>
    <w:rsid w:val="709407D1"/>
    <w:rsid w:val="709841BB"/>
    <w:rsid w:val="70DA5030"/>
    <w:rsid w:val="71080E6A"/>
    <w:rsid w:val="712C3025"/>
    <w:rsid w:val="714D4ACF"/>
    <w:rsid w:val="71C805F9"/>
    <w:rsid w:val="71E401C5"/>
    <w:rsid w:val="720C4858"/>
    <w:rsid w:val="72CC5F70"/>
    <w:rsid w:val="72E738FF"/>
    <w:rsid w:val="731149FF"/>
    <w:rsid w:val="73447A04"/>
    <w:rsid w:val="735A2E43"/>
    <w:rsid w:val="738652CC"/>
    <w:rsid w:val="73956310"/>
    <w:rsid w:val="73D04F25"/>
    <w:rsid w:val="73EA1EC8"/>
    <w:rsid w:val="74275ABE"/>
    <w:rsid w:val="74637516"/>
    <w:rsid w:val="74EE0377"/>
    <w:rsid w:val="74EF51BC"/>
    <w:rsid w:val="75127102"/>
    <w:rsid w:val="752E2E69"/>
    <w:rsid w:val="755446E1"/>
    <w:rsid w:val="75924860"/>
    <w:rsid w:val="75D95AFE"/>
    <w:rsid w:val="75EA5EF3"/>
    <w:rsid w:val="760A2F9B"/>
    <w:rsid w:val="762A12A0"/>
    <w:rsid w:val="76D57270"/>
    <w:rsid w:val="76E941F3"/>
    <w:rsid w:val="77065CFE"/>
    <w:rsid w:val="773D76A7"/>
    <w:rsid w:val="77A44C4B"/>
    <w:rsid w:val="78112B7C"/>
    <w:rsid w:val="7834202D"/>
    <w:rsid w:val="788D14FE"/>
    <w:rsid w:val="78CC7759"/>
    <w:rsid w:val="796C3F60"/>
    <w:rsid w:val="797F0137"/>
    <w:rsid w:val="79870F70"/>
    <w:rsid w:val="79C75137"/>
    <w:rsid w:val="79E1716A"/>
    <w:rsid w:val="79E71C9C"/>
    <w:rsid w:val="79F665BF"/>
    <w:rsid w:val="7A5675E1"/>
    <w:rsid w:val="7A8B2C43"/>
    <w:rsid w:val="7AE36D66"/>
    <w:rsid w:val="7B0A2405"/>
    <w:rsid w:val="7B400C35"/>
    <w:rsid w:val="7B6C5245"/>
    <w:rsid w:val="7B71432D"/>
    <w:rsid w:val="7BAE32E5"/>
    <w:rsid w:val="7BB15291"/>
    <w:rsid w:val="7C2E374F"/>
    <w:rsid w:val="7C42265A"/>
    <w:rsid w:val="7C59181B"/>
    <w:rsid w:val="7C716B68"/>
    <w:rsid w:val="7CC4544E"/>
    <w:rsid w:val="7CD14A17"/>
    <w:rsid w:val="7D513B99"/>
    <w:rsid w:val="7D6716DB"/>
    <w:rsid w:val="7D9D6DDE"/>
    <w:rsid w:val="7E120766"/>
    <w:rsid w:val="7E5C5DAB"/>
    <w:rsid w:val="7E75418E"/>
    <w:rsid w:val="7E917C03"/>
    <w:rsid w:val="7EA55B60"/>
    <w:rsid w:val="7ED20DCF"/>
    <w:rsid w:val="7EDB6545"/>
    <w:rsid w:val="7EFE041F"/>
    <w:rsid w:val="7F977A4B"/>
    <w:rsid w:val="7F98785D"/>
    <w:rsid w:val="E6ECCD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nhideWhenUsed="0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qFormat="1" w:uiPriority="99" w:semiHidden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afterLines="0"/>
    </w:pPr>
    <w:rPr>
      <w:rFonts w:ascii="Tahoma" w:hAnsi="Tahoma" w:eastAsia="宋体" w:cs="黑体"/>
      <w:sz w:val="22"/>
      <w:szCs w:val="22"/>
      <w:lang w:val="en-US" w:eastAsia="zh-CN" w:bidi="ar-SA"/>
    </w:rPr>
  </w:style>
  <w:style w:type="character" w:default="1" w:styleId="9">
    <w:name w:val="Default Paragraph Font"/>
    <w:link w:val="10"/>
    <w:unhideWhenUsed/>
    <w:qFormat/>
    <w:uiPriority w:val="1"/>
    <w:rPr>
      <w:rFonts w:ascii="Times New Roman" w:hAnsi="Times New Roman"/>
      <w:szCs w:val="24"/>
    </w:rPr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Times New Roman" w:hAnsi="Times New Roman"/>
    </w:rPr>
  </w:style>
  <w:style w:type="paragraph" w:customStyle="1" w:styleId="3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styleId="4">
    <w:name w:val="footer"/>
    <w:basedOn w:val="1"/>
    <w:link w:val="13"/>
    <w:qFormat/>
    <w:uiPriority w:val="0"/>
    <w:pPr>
      <w:widowControl w:val="0"/>
      <w:tabs>
        <w:tab w:val="center" w:pos="4153"/>
        <w:tab w:val="right" w:pos="8306"/>
      </w:tabs>
      <w:adjustRightInd/>
      <w:spacing w:after="0" w:afterLines="0"/>
    </w:pPr>
    <w:rPr>
      <w:rFonts w:ascii="Calibri" w:hAnsi="Calibri" w:cs="Times New Roman"/>
      <w:kern w:val="2"/>
      <w:sz w:val="18"/>
      <w:szCs w:val="18"/>
    </w:rPr>
  </w:style>
  <w:style w:type="paragraph" w:styleId="5">
    <w:name w:val="header"/>
    <w:basedOn w:val="1"/>
    <w:link w:val="1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Message Header"/>
    <w:basedOn w:val="1"/>
    <w:next w:val="2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 w:cs="Times New Roman"/>
      <w:sz w:val="24"/>
    </w:rPr>
  </w:style>
  <w:style w:type="paragraph" w:styleId="7">
    <w:name w:val="Normal (Web)"/>
    <w:basedOn w:val="1"/>
    <w:unhideWhenUsed/>
    <w:qFormat/>
    <w:uiPriority w:val="0"/>
    <w:rPr>
      <w:sz w:val="24"/>
    </w:rPr>
  </w:style>
  <w:style w:type="paragraph" w:customStyle="1" w:styleId="10">
    <w:name w:val="默认段落字体 Para Char Char Char Char Char Char Char Char Char Char Char Char Char"/>
    <w:basedOn w:val="1"/>
    <w:link w:val="9"/>
    <w:qFormat/>
    <w:uiPriority w:val="0"/>
    <w:rPr>
      <w:rFonts w:ascii="Times New Roman" w:hAnsi="Times New Roman"/>
      <w:szCs w:val="24"/>
    </w:rPr>
  </w:style>
  <w:style w:type="character" w:styleId="11">
    <w:name w:val="page number"/>
    <w:basedOn w:val="9"/>
    <w:qFormat/>
    <w:uiPriority w:val="0"/>
    <w:rPr>
      <w:rFonts w:ascii="Times New Roman" w:hAnsi="Times New Roman"/>
      <w:szCs w:val="24"/>
    </w:rPr>
  </w:style>
  <w:style w:type="character" w:styleId="12">
    <w:name w:val="Hyperlink"/>
    <w:basedOn w:val="9"/>
    <w:unhideWhenUsed/>
    <w:qFormat/>
    <w:uiPriority w:val="0"/>
    <w:rPr>
      <w:color w:val="0000FF"/>
      <w:u w:val="single"/>
    </w:rPr>
  </w:style>
  <w:style w:type="character" w:customStyle="1" w:styleId="13">
    <w:name w:val="页脚 Char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4">
    <w:name w:val="页眉 Char"/>
    <w:basedOn w:val="9"/>
    <w:link w:val="5"/>
    <w:semiHidden/>
    <w:qFormat/>
    <w:uiPriority w:val="0"/>
    <w:rPr>
      <w:rFonts w:ascii="Tahoma" w:hAnsi="Tahoma" w:cs="黑体"/>
      <w:sz w:val="18"/>
      <w:szCs w:val="18"/>
    </w:rPr>
  </w:style>
  <w:style w:type="character" w:customStyle="1" w:styleId="15">
    <w:name w:val="页脚 Char1"/>
    <w:basedOn w:val="9"/>
    <w:semiHidden/>
    <w:qFormat/>
    <w:uiPriority w:val="99"/>
    <w:rPr>
      <w:rFonts w:ascii="Tahoma" w:hAnsi="Tahoma"/>
      <w:sz w:val="18"/>
      <w:szCs w:val="18"/>
    </w:rPr>
  </w:style>
  <w:style w:type="character" w:customStyle="1" w:styleId="16">
    <w:name w:val="15"/>
    <w:basedOn w:val="9"/>
    <w:qFormat/>
    <w:uiPriority w:val="0"/>
    <w:rPr>
      <w:rFonts w:hint="default" w:ascii="Times New Roman" w:hAnsi="Times New Roman" w:cs="Times New Roman"/>
    </w:rPr>
  </w:style>
  <w:style w:type="character" w:customStyle="1" w:styleId="17">
    <w:name w:val="10"/>
    <w:basedOn w:val="9"/>
    <w:qFormat/>
    <w:uiPriority w:val="0"/>
    <w:rPr>
      <w:rFonts w:hint="default" w:ascii="Times New Roman" w:hAnsi="Times New Roman" w:cs="Times New Roman"/>
    </w:rPr>
  </w:style>
  <w:style w:type="paragraph" w:customStyle="1" w:styleId="18">
    <w:name w:val="p0"/>
    <w:basedOn w:val="1"/>
    <w:qFormat/>
    <w:uiPriority w:val="0"/>
    <w:pPr>
      <w:spacing w:before="0" w:beforeLines="0" w:beforeAutospacing="0" w:after="0" w:afterLines="0" w:afterAutospacing="0"/>
      <w:ind w:left="0" w:right="0"/>
      <w:jc w:val="both"/>
    </w:pPr>
    <w:rPr>
      <w:rFonts w:hint="default" w:ascii="Calibri" w:hAnsi="Calibri" w:cs="Calibri"/>
      <w:color w:val="auto"/>
      <w:kern w:val="0"/>
      <w:sz w:val="21"/>
      <w:szCs w:val="21"/>
      <w:lang w:val="en-US" w:eastAsia="zh-CN" w:bidi="ar-SA"/>
    </w:rPr>
  </w:style>
  <w:style w:type="character" w:customStyle="1" w:styleId="19">
    <w:name w:val="NormalCharacter"/>
    <w:qFormat/>
    <w:uiPriority w:val="0"/>
    <w:rPr>
      <w:rFonts w:ascii="Times New Roman" w:hAnsi="Times New Roman" w:eastAsia="宋体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630</Words>
  <Characters>687</Characters>
  <Lines>6</Lines>
  <Paragraphs>1</Paragraphs>
  <TotalTime>1</TotalTime>
  <ScaleCrop>false</ScaleCrop>
  <LinksUpToDate>false</LinksUpToDate>
  <CharactersWithSpaces>750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2016-04-26T16:51:00Z</dcterms:created>
  <dc:creator>Administrator</dc:creator>
  <cp:lastModifiedBy>cheng</cp:lastModifiedBy>
  <cp:lastPrinted>2024-06-27T16:09:00Z</cp:lastPrinted>
  <dcterms:modified xsi:type="dcterms:W3CDTF">2024-11-26T10:19:35Z</dcterms:modified>
  <dc:title>重庆市九龙坡区发展和改革委员会发文稿纸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E5025676EEFE441E92A23FBB2B1AB53E_13</vt:lpwstr>
  </property>
</Properties>
</file>