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434ED">
      <w:pPr>
        <w:pStyle w:val="8"/>
        <w:keepNext w:val="0"/>
        <w:keepLines w:val="0"/>
        <w:pageBreakBefore w:val="0"/>
        <w:widowControl w:val="0"/>
        <w:kinsoku/>
        <w:wordWrap/>
        <w:overflowPunct/>
        <w:topLinePunct w:val="0"/>
        <w:autoSpaceDE w:val="0"/>
        <w:autoSpaceDN/>
        <w:bidi w:val="0"/>
        <w:spacing w:before="0" w:beforeAutospacing="0" w:after="0" w:afterAutospacing="0" w:line="600" w:lineRule="exact"/>
        <w:jc w:val="center"/>
        <w:textAlignment w:val="auto"/>
        <w:rPr>
          <w:rFonts w:ascii="Times New Roman" w:hAnsi="Times New Roman" w:eastAsia="方正小标宋_GBK" w:cs="方正小标宋_GBK"/>
          <w:b w:val="0"/>
          <w:bCs w:val="0"/>
          <w:sz w:val="44"/>
          <w:szCs w:val="44"/>
        </w:rPr>
      </w:pPr>
      <w:r>
        <w:rPr>
          <w:rFonts w:ascii="Times New Roman" w:hAnsi="Times New Roman" w:eastAsia="方正小标宋_GBK" w:cs="方正小标宋_GBK"/>
          <w:b w:val="0"/>
          <w:bCs w:val="0"/>
          <w:sz w:val="44"/>
          <w:szCs w:val="44"/>
        </w:rPr>
        <w:t>重庆市九龙坡区谢家湾博雅幼儿园</w:t>
      </w:r>
    </w:p>
    <w:p w14:paraId="3CF668C2">
      <w:pPr>
        <w:pStyle w:val="8"/>
        <w:keepNext w:val="0"/>
        <w:keepLines w:val="0"/>
        <w:pageBreakBefore w:val="0"/>
        <w:widowControl w:val="0"/>
        <w:kinsoku/>
        <w:wordWrap/>
        <w:overflowPunct/>
        <w:topLinePunct w:val="0"/>
        <w:autoSpaceDE w:val="0"/>
        <w:autoSpaceDN/>
        <w:bidi w:val="0"/>
        <w:spacing w:before="0" w:beforeAutospacing="0" w:after="0" w:afterAutospacing="0" w:line="600" w:lineRule="exact"/>
        <w:jc w:val="center"/>
        <w:textAlignment w:val="auto"/>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cs="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w:t>
      </w:r>
      <w:r>
        <w:rPr>
          <w:rFonts w:hint="eastAsia" w:ascii="Times New Roman" w:hAnsi="Times New Roman" w:eastAsia="方正小标宋_GBK" w:cs="方正小标宋_GBK"/>
          <w:b w:val="0"/>
          <w:bCs w:val="0"/>
          <w:sz w:val="44"/>
          <w:szCs w:val="44"/>
          <w:shd w:val="clear" w:color="auto" w:fill="FFFFFF"/>
          <w:lang w:val="en-US" w:eastAsia="zh-CN"/>
        </w:rPr>
        <w:t>单位</w:t>
      </w:r>
      <w:r>
        <w:rPr>
          <w:rFonts w:ascii="Times New Roman" w:hAnsi="Times New Roman" w:eastAsia="方正小标宋_GBK" w:cs="方正小标宋_GBK"/>
          <w:b w:val="0"/>
          <w:bCs w:val="0"/>
          <w:sz w:val="44"/>
          <w:szCs w:val="44"/>
          <w:shd w:val="clear" w:color="auto" w:fill="FFFFFF"/>
        </w:rPr>
        <w:t>决算</w:t>
      </w:r>
      <w:r>
        <w:rPr>
          <w:rFonts w:hint="eastAsia" w:ascii="Times New Roman" w:hAnsi="Times New Roman" w:eastAsia="方正小标宋_GBK" w:cs="方正小标宋_GBK"/>
          <w:b w:val="0"/>
          <w:bCs w:val="0"/>
          <w:sz w:val="44"/>
          <w:szCs w:val="44"/>
          <w:shd w:val="clear" w:color="auto" w:fill="FFFFFF"/>
          <w:lang w:val="en-US" w:eastAsia="zh-CN"/>
        </w:rPr>
        <w:t>情况</w:t>
      </w:r>
      <w:r>
        <w:rPr>
          <w:rFonts w:ascii="Times New Roman" w:hAnsi="Times New Roman" w:eastAsia="方正小标宋_GBK" w:cs="方正小标宋_GBK"/>
          <w:b w:val="0"/>
          <w:bCs w:val="0"/>
          <w:sz w:val="44"/>
          <w:szCs w:val="44"/>
          <w:shd w:val="clear" w:color="auto" w:fill="FFFFFF"/>
        </w:rPr>
        <w:t>说明</w:t>
      </w:r>
    </w:p>
    <w:p w14:paraId="2E1DC1D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ascii="Times New Roman" w:hAnsi="Times New Roman" w:eastAsia="方正黑体_GBK" w:cs="黑体"/>
          <w:b w:val="0"/>
          <w:bCs/>
          <w:sz w:val="32"/>
          <w:szCs w:val="32"/>
          <w:shd w:val="clear" w:color="auto" w:fill="FFFFFF"/>
        </w:rPr>
      </w:pPr>
    </w:p>
    <w:p w14:paraId="1BD3D6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ascii="Times New Roman" w:hAnsi="Times New Roman" w:eastAsia="方正黑体_GBK" w:cs="黑体"/>
          <w:b w:val="0"/>
          <w:bCs/>
          <w:sz w:val="32"/>
          <w:szCs w:val="32"/>
          <w:shd w:val="clear" w:color="auto" w:fill="FFFFFF"/>
        </w:rPr>
      </w:pPr>
      <w:r>
        <w:rPr>
          <w:rStyle w:val="11"/>
          <w:rFonts w:ascii="Times New Roman" w:hAnsi="Times New Roman" w:eastAsia="方正黑体_GBK" w:cs="黑体"/>
          <w:b w:val="0"/>
          <w:bCs/>
          <w:sz w:val="32"/>
          <w:szCs w:val="32"/>
          <w:shd w:val="clear" w:color="auto" w:fill="FFFFFF"/>
        </w:rPr>
        <w:t>一、单位基本情况</w:t>
      </w:r>
    </w:p>
    <w:p w14:paraId="2F7CFCB8">
      <w:pPr>
        <w:keepNext w:val="0"/>
        <w:keepLines w:val="0"/>
        <w:pageBreakBefore w:val="0"/>
        <w:widowControl w:val="0"/>
        <w:kinsoku/>
        <w:wordWrap/>
        <w:overflowPunct/>
        <w:topLinePunct w:val="0"/>
        <w:autoSpaceDN/>
        <w:bidi w:val="0"/>
        <w:spacing w:beforeAutospacing="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Fonts w:ascii="Times New Roman" w:hAnsi="Times New Roman" w:eastAsia="方正楷体_GBK" w:cs="方正楷体_GBK"/>
          <w:bCs/>
          <w:sz w:val="32"/>
          <w:szCs w:val="32"/>
        </w:rPr>
        <w:t>（一）职能职责</w:t>
      </w:r>
    </w:p>
    <w:p w14:paraId="66CE342B">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重庆市九龙坡区谢家湾博雅幼儿园于</w:t>
      </w:r>
      <w:r>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t>2021</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年</w:t>
      </w:r>
      <w:r>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t>9</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月开园，为谢家湾幼儿园的分园，是一所公办普惠优质园。幼儿园提出“好习惯好人生”的办园理念，把“让爱的文明温暖世界”作为幼儿教育的追求远景,深入践行“让智慧的灵性实现美好未来”的主题文化。我园是财政全额拨款事业单位，行政隶属于重庆市九龙坡区教育委员会，执行中小学会计制度，具备独立的法人资格。办学宗旨：提供幼儿保育、教育服务，为社会提供公益性优质教育服务；开展教育科研工作，保证教育教学质量；开展幼儿德育、美育、体育、卫生、艺术工作，促进幼儿全面发展；维护校园安全，提供后勤保障服务；按政策规定开展学前教育。</w:t>
      </w:r>
    </w:p>
    <w:p w14:paraId="7C2DA6D8">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（二）机构设置</w:t>
      </w:r>
    </w:p>
    <w:p w14:paraId="662D5571">
      <w:pPr>
        <w:keepNext w:val="0"/>
        <w:keepLines w:val="0"/>
        <w:pageBreakBefore w:val="0"/>
        <w:widowControl w:val="0"/>
        <w:kinsoku/>
        <w:wordWrap/>
        <w:overflowPunct/>
        <w:topLinePunct w:val="0"/>
        <w:autoSpaceDE w:val="0"/>
        <w:autoSpaceDN/>
        <w:bidi w:val="0"/>
        <w:adjustRightInd w:val="0"/>
        <w:snapToGrid w:val="0"/>
        <w:spacing w:beforeAutospacing="0" w:afterAutospacing="0" w:line="600" w:lineRule="exact"/>
        <w:ind w:firstLine="640" w:firstLineChars="200"/>
        <w:jc w:val="both"/>
        <w:textAlignment w:val="auto"/>
        <w:rPr>
          <w:rFonts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t>2024</w:t>
      </w:r>
      <w:r>
        <w:rPr>
          <w:rFonts w:hint="default" w:ascii="Times New Roman" w:hAnsi="Times New Roman" w:eastAsia="方正仿宋_GBK"/>
          <w:sz w:val="32"/>
          <w:szCs w:val="32"/>
          <w:shd w:val="clear" w:color="auto" w:fill="FFFFFF"/>
        </w:rPr>
        <w:t>年底全园共有</w:t>
      </w:r>
      <w:r>
        <w:rPr>
          <w:rFonts w:hint="eastAsia" w:ascii="Times New Roman" w:hAnsi="Times New Roman" w:eastAsia="方正仿宋_GBK"/>
          <w:sz w:val="32"/>
          <w:szCs w:val="32"/>
          <w:shd w:val="clear" w:color="auto" w:fill="FFFFFF"/>
          <w:lang w:val="en-US" w:eastAsia="zh-CN"/>
        </w:rPr>
        <w:t>38</w:t>
      </w:r>
      <w:r>
        <w:rPr>
          <w:rFonts w:hint="default" w:ascii="Times New Roman" w:hAnsi="Times New Roman" w:eastAsia="方正仿宋_GBK"/>
          <w:sz w:val="32"/>
          <w:szCs w:val="32"/>
          <w:shd w:val="clear" w:color="auto" w:fill="FFFFFF"/>
        </w:rPr>
        <w:t>名教职员工，共设小、中、大</w:t>
      </w:r>
      <w:r>
        <w:rPr>
          <w:rFonts w:hint="eastAsia" w:ascii="Times New Roman" w:hAnsi="Times New Roman" w:eastAsia="方正仿宋_GBK"/>
          <w:sz w:val="32"/>
          <w:szCs w:val="32"/>
          <w:shd w:val="clear" w:color="auto" w:fill="FFFFFF"/>
          <w:lang w:val="en-US" w:eastAsia="zh-CN"/>
        </w:rPr>
        <w:t>8</w:t>
      </w:r>
      <w:r>
        <w:rPr>
          <w:rFonts w:hint="default" w:ascii="Times New Roman" w:hAnsi="Times New Roman" w:eastAsia="方正仿宋_GBK"/>
          <w:sz w:val="32"/>
          <w:szCs w:val="32"/>
          <w:shd w:val="clear" w:color="auto" w:fill="FFFFFF"/>
        </w:rPr>
        <w:t>个教学班，在园幼儿</w:t>
      </w:r>
      <w:r>
        <w:rPr>
          <w:rFonts w:hint="eastAsia" w:ascii="Times New Roman" w:hAnsi="Times New Roman" w:eastAsia="方正仿宋_GBK"/>
          <w:sz w:val="32"/>
          <w:szCs w:val="32"/>
          <w:shd w:val="clear" w:color="auto" w:fill="FFFFFF"/>
          <w:lang w:val="en-US" w:eastAsia="zh-CN"/>
        </w:rPr>
        <w:t>226</w:t>
      </w:r>
      <w:r>
        <w:rPr>
          <w:rFonts w:hint="default" w:ascii="Times New Roman" w:hAnsi="Times New Roman" w:eastAsia="方正仿宋_GBK"/>
          <w:sz w:val="32"/>
          <w:szCs w:val="32"/>
          <w:shd w:val="clear" w:color="auto" w:fill="FFFFFF"/>
        </w:rPr>
        <w:t>人。</w:t>
      </w:r>
      <w:r>
        <w:rPr>
          <w:rFonts w:ascii="Times New Roman" w:hAnsi="Times New Roman" w:eastAsia="方正仿宋_GBK" w:cs="方正仿宋_GBK"/>
          <w:sz w:val="32"/>
          <w:szCs w:val="32"/>
          <w:shd w:val="clear" w:color="auto" w:fill="FFFFFF"/>
        </w:rPr>
        <w:t>我园下设行政办公室、教研室、科研室、卫生保健室、财务室、后勤等机构。</w:t>
      </w:r>
    </w:p>
    <w:p w14:paraId="5EEA0516">
      <w:pPr>
        <w:pStyle w:val="8"/>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Style w:val="11"/>
          <w:rFonts w:hint="eastAsia" w:ascii="Times New Roman" w:hAnsi="Times New Roman" w:eastAsia="方正黑体_GBK" w:cs="方正黑体_GBK"/>
          <w:b w:val="0"/>
          <w:bCs/>
          <w:sz w:val="32"/>
          <w:szCs w:val="32"/>
          <w:shd w:val="clear" w:color="auto" w:fill="FFFFFF"/>
        </w:rPr>
      </w:pPr>
      <w:r>
        <w:rPr>
          <w:rStyle w:val="11"/>
          <w:rFonts w:hint="eastAsia" w:ascii="Times New Roman" w:hAnsi="Times New Roman" w:eastAsia="方正黑体_GBK" w:cs="方正黑体_GBK"/>
          <w:b w:val="0"/>
          <w:bCs/>
          <w:sz w:val="32"/>
          <w:szCs w:val="32"/>
          <w:shd w:val="clear" w:color="auto" w:fill="FFFFFF"/>
        </w:rPr>
        <w:t>二、</w:t>
      </w:r>
      <w:r>
        <w:rPr>
          <w:rStyle w:val="11"/>
          <w:rFonts w:hint="eastAsia" w:ascii="Times New Roman" w:hAnsi="Times New Roman" w:eastAsia="方正黑体_GBK" w:cs="方正黑体_GBK"/>
          <w:b w:val="0"/>
          <w:bCs/>
          <w:sz w:val="32"/>
          <w:szCs w:val="32"/>
          <w:shd w:val="clear" w:color="auto" w:fill="FFFFFF"/>
          <w:lang w:eastAsia="zh-CN"/>
        </w:rPr>
        <w:t>单位</w:t>
      </w:r>
      <w:r>
        <w:rPr>
          <w:rStyle w:val="11"/>
          <w:rFonts w:hint="eastAsia" w:ascii="Times New Roman" w:hAnsi="Times New Roman" w:eastAsia="方正黑体_GBK" w:cs="方正黑体_GBK"/>
          <w:b w:val="0"/>
          <w:bCs/>
          <w:sz w:val="32"/>
          <w:szCs w:val="32"/>
          <w:shd w:val="clear" w:color="auto" w:fill="FFFFFF"/>
        </w:rPr>
        <w:t>决算</w:t>
      </w:r>
      <w:r>
        <w:rPr>
          <w:rStyle w:val="11"/>
          <w:rFonts w:hint="eastAsia" w:ascii="Times New Roman" w:hAnsi="Times New Roman" w:eastAsia="方正黑体_GBK" w:cs="方正黑体_GBK"/>
          <w:b w:val="0"/>
          <w:bCs/>
          <w:sz w:val="32"/>
          <w:szCs w:val="32"/>
          <w:shd w:val="clear" w:color="auto" w:fill="FFFFFF"/>
          <w:lang w:eastAsia="zh-CN"/>
        </w:rPr>
        <w:t>收支</w:t>
      </w:r>
      <w:r>
        <w:rPr>
          <w:rStyle w:val="11"/>
          <w:rFonts w:hint="eastAsia" w:ascii="Times New Roman" w:hAnsi="Times New Roman" w:eastAsia="方正黑体_GBK" w:cs="方正黑体_GBK"/>
          <w:b w:val="0"/>
          <w:bCs/>
          <w:sz w:val="32"/>
          <w:szCs w:val="32"/>
          <w:shd w:val="clear" w:color="auto" w:fill="FFFFFF"/>
        </w:rPr>
        <w:t>情况说明</w:t>
      </w:r>
    </w:p>
    <w:p w14:paraId="7C105AF7">
      <w:pPr>
        <w:pStyle w:val="8"/>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（一）收入支出决算总体情况说明</w:t>
      </w:r>
    </w:p>
    <w:p w14:paraId="299B8C05">
      <w:pPr>
        <w:pStyle w:val="8"/>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b w:val="0"/>
          <w:bCs/>
          <w:sz w:val="32"/>
          <w:szCs w:val="32"/>
          <w:shd w:val="clear" w:color="auto" w:fill="FFFFFF"/>
          <w:lang w:val="en-US" w:eastAsia="zh-CN"/>
        </w:rPr>
      </w:pPr>
      <w:r>
        <w:rPr>
          <w:rStyle w:val="11"/>
          <w:rFonts w:ascii="Times New Roman" w:hAnsi="Times New Roman" w:eastAsia="方正仿宋_GBK" w:cs="方正仿宋_GBK"/>
          <w:b/>
          <w:bCs w:val="0"/>
          <w:sz w:val="32"/>
          <w:szCs w:val="32"/>
          <w:shd w:val="clear" w:color="auto" w:fill="FFFFFF"/>
        </w:rPr>
        <w:t>1.总体情况。</w:t>
      </w:r>
      <w:r>
        <w:rPr>
          <w:rFonts w:hint="eastAsia" w:ascii="Times New Roman" w:hAnsi="Times New Roman" w:eastAsia="方正仿宋_GBK" w:cs="方正仿宋_GBK"/>
          <w:b w:val="0"/>
          <w:bCs/>
          <w:sz w:val="32"/>
          <w:szCs w:val="32"/>
          <w:shd w:val="clear" w:color="auto" w:fill="FFFFFF"/>
          <w:lang w:eastAsia="zh-CN"/>
        </w:rPr>
        <w:t>2024年</w:t>
      </w:r>
      <w:r>
        <w:rPr>
          <w:rFonts w:ascii="Times New Roman" w:hAnsi="Times New Roman" w:eastAsia="方正仿宋_GBK" w:cs="方正仿宋_GBK"/>
          <w:b w:val="0"/>
          <w:bCs/>
          <w:sz w:val="32"/>
          <w:szCs w:val="32"/>
          <w:shd w:val="clear" w:color="auto" w:fill="FFFFFF"/>
        </w:rPr>
        <w:t>度收入总计315.54万元，支出总计</w:t>
      </w:r>
      <w:r>
        <w:rPr>
          <w:rFonts w:ascii="Times New Roman" w:hAnsi="Times New Roman" w:eastAsia="方正仿宋_GBK" w:cs="方正仿宋_GBK"/>
          <w:b w:val="0"/>
          <w:bCs/>
          <w:sz w:val="32"/>
          <w:szCs w:val="32"/>
        </w:rPr>
        <w:t>315.54</w:t>
      </w:r>
      <w:r>
        <w:rPr>
          <w:rFonts w:ascii="Times New Roman" w:hAnsi="Times New Roman" w:eastAsia="方正仿宋_GBK" w:cs="方正仿宋_GBK"/>
          <w:b w:val="0"/>
          <w:bCs/>
          <w:sz w:val="32"/>
          <w:szCs w:val="32"/>
          <w:shd w:val="clear" w:color="auto" w:fill="FFFFFF"/>
        </w:rPr>
        <w:t>万元。收、支与2023年度相比，增加283.15万元，增长874.2%，主要原因是</w:t>
      </w:r>
      <w:r>
        <w:rPr>
          <w:rFonts w:hint="eastAsia" w:ascii="Times New Roman" w:hAnsi="Times New Roman" w:eastAsia="方正仿宋_GBK" w:cs="方正仿宋_GBK"/>
          <w:b w:val="0"/>
          <w:bCs/>
          <w:sz w:val="32"/>
          <w:szCs w:val="32"/>
          <w:shd w:val="clear" w:color="auto" w:fill="FFFFFF"/>
          <w:lang w:val="en-US" w:eastAsia="zh-CN"/>
        </w:rPr>
        <w:t>师生人数增加。</w:t>
      </w:r>
    </w:p>
    <w:p w14:paraId="41E7A289">
      <w:pPr>
        <w:pStyle w:val="8"/>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Style w:val="11"/>
          <w:rFonts w:hint="default" w:ascii="Times New Roman" w:hAnsi="Times New Roman" w:eastAsia="方正仿宋_GBK" w:cs="方正仿宋_GBK"/>
          <w:b w:val="0"/>
          <w:bCs/>
          <w:sz w:val="32"/>
          <w:szCs w:val="32"/>
          <w:shd w:val="clear" w:color="auto" w:fill="FFFFFF"/>
        </w:rPr>
      </w:pPr>
      <w:r>
        <w:rPr>
          <w:rStyle w:val="11"/>
          <w:rFonts w:ascii="Times New Roman" w:hAnsi="Times New Roman" w:eastAsia="方正仿宋_GBK" w:cs="方正仿宋_GBK"/>
          <w:b/>
          <w:bCs w:val="0"/>
          <w:sz w:val="32"/>
          <w:szCs w:val="32"/>
          <w:shd w:val="clear" w:color="auto" w:fill="FFFFFF"/>
        </w:rPr>
        <w:t>2.收入情况。</w:t>
      </w:r>
      <w:r>
        <w:rPr>
          <w:rStyle w:val="11"/>
          <w:rFonts w:hint="eastAsia" w:ascii="Times New Roman" w:hAnsi="Times New Roman" w:eastAsia="方正仿宋_GBK" w:cs="方正仿宋_GBK"/>
          <w:b w:val="0"/>
          <w:bCs/>
          <w:sz w:val="32"/>
          <w:szCs w:val="32"/>
          <w:shd w:val="clear" w:color="auto" w:fill="FFFFFF"/>
          <w:lang w:eastAsia="zh-CN"/>
        </w:rPr>
        <w:t>2024年</w:t>
      </w:r>
      <w:r>
        <w:rPr>
          <w:rStyle w:val="11"/>
          <w:rFonts w:ascii="Times New Roman" w:hAnsi="Times New Roman" w:eastAsia="方正仿宋_GBK" w:cs="方正仿宋_GBK"/>
          <w:b w:val="0"/>
          <w:bCs/>
          <w:sz w:val="32"/>
          <w:szCs w:val="32"/>
          <w:shd w:val="clear" w:color="auto" w:fill="FFFFFF"/>
        </w:rPr>
        <w:t>度收入合计315.54万元，与2023年度相比，增加283.15万元，增长874.2%，主要原因是</w:t>
      </w:r>
      <w:r>
        <w:rPr>
          <w:rFonts w:hint="eastAsia" w:ascii="Times New Roman" w:hAnsi="Times New Roman" w:eastAsia="方正仿宋_GBK" w:cs="方正仿宋_GBK"/>
          <w:b w:val="0"/>
          <w:bCs/>
          <w:sz w:val="32"/>
          <w:szCs w:val="32"/>
          <w:shd w:val="clear" w:color="auto" w:fill="FFFFFF"/>
          <w:lang w:val="en-US" w:eastAsia="zh-CN"/>
        </w:rPr>
        <w:t>师生人数增加</w:t>
      </w:r>
      <w:r>
        <w:rPr>
          <w:rStyle w:val="11"/>
          <w:rFonts w:hint="eastAsia" w:ascii="Times New Roman" w:hAnsi="Times New Roman" w:eastAsia="方正仿宋_GBK" w:cs="方正仿宋_GBK"/>
          <w:b w:val="0"/>
          <w:bCs/>
          <w:sz w:val="32"/>
          <w:szCs w:val="32"/>
          <w:shd w:val="clear" w:color="auto" w:fill="FFFFFF"/>
          <w:lang w:val="en-US" w:eastAsia="zh-CN"/>
        </w:rPr>
        <w:t>。</w:t>
      </w:r>
      <w:r>
        <w:rPr>
          <w:rStyle w:val="11"/>
          <w:rFonts w:ascii="Times New Roman" w:hAnsi="Times New Roman" w:eastAsia="方正仿宋_GBK" w:cs="方正仿宋_GBK"/>
          <w:b w:val="0"/>
          <w:bCs/>
          <w:sz w:val="32"/>
          <w:szCs w:val="32"/>
          <w:shd w:val="clear" w:color="auto" w:fill="FFFFFF"/>
        </w:rPr>
        <w:t>其中：财政拨款收入209.36万元，占66.35%；事业收入106.19万元，占33.65%</w:t>
      </w:r>
      <w:r>
        <w:rPr>
          <w:rStyle w:val="11"/>
          <w:rFonts w:hint="eastAsia" w:ascii="Times New Roman" w:hAnsi="Times New Roman" w:eastAsia="方正仿宋_GBK" w:cs="方正仿宋_GBK"/>
          <w:b w:val="0"/>
          <w:bCs/>
          <w:sz w:val="32"/>
          <w:szCs w:val="32"/>
          <w:shd w:val="clear" w:color="auto" w:fill="FFFFFF"/>
          <w:lang w:eastAsia="zh-CN"/>
        </w:rPr>
        <w:t>。</w:t>
      </w:r>
    </w:p>
    <w:p w14:paraId="5B3A2C48">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3" w:firstLineChars="200"/>
        <w:jc w:val="both"/>
        <w:textAlignment w:val="auto"/>
        <w:rPr>
          <w:rStyle w:val="11"/>
          <w:rFonts w:ascii="Times New Roman" w:hAnsi="Times New Roman" w:eastAsia="方正仿宋_GBK" w:cs="方正仿宋_GBK"/>
          <w:b w:val="0"/>
          <w:bCs/>
          <w:sz w:val="32"/>
          <w:szCs w:val="32"/>
          <w:shd w:val="clear" w:color="auto" w:fill="FFFFFF"/>
        </w:rPr>
      </w:pPr>
      <w:r>
        <w:rPr>
          <w:rStyle w:val="11"/>
          <w:rFonts w:ascii="Times New Roman" w:hAnsi="Times New Roman" w:eastAsia="方正仿宋_GBK" w:cs="方正仿宋_GBK"/>
          <w:b/>
          <w:bCs w:val="0"/>
          <w:sz w:val="32"/>
          <w:szCs w:val="32"/>
          <w:shd w:val="clear" w:color="auto" w:fill="FFFFFF"/>
        </w:rPr>
        <w:t>3.支出情况。</w:t>
      </w:r>
      <w:r>
        <w:rPr>
          <w:rStyle w:val="11"/>
          <w:rFonts w:hint="eastAsia" w:ascii="Times New Roman" w:hAnsi="Times New Roman" w:eastAsia="方正仿宋_GBK" w:cs="方正仿宋_GBK"/>
          <w:b w:val="0"/>
          <w:bCs/>
          <w:sz w:val="32"/>
          <w:szCs w:val="32"/>
          <w:shd w:val="clear" w:color="auto" w:fill="FFFFFF"/>
          <w:lang w:eastAsia="zh-CN"/>
        </w:rPr>
        <w:t>2024年</w:t>
      </w:r>
      <w:r>
        <w:rPr>
          <w:rStyle w:val="11"/>
          <w:rFonts w:ascii="Times New Roman" w:hAnsi="Times New Roman" w:eastAsia="方正仿宋_GBK" w:cs="方正仿宋_GBK"/>
          <w:b w:val="0"/>
          <w:bCs/>
          <w:sz w:val="32"/>
          <w:szCs w:val="32"/>
          <w:shd w:val="clear" w:color="auto" w:fill="FFFFFF"/>
        </w:rPr>
        <w:t>度支出合计315.54万元，与2023年度相比，增加283.15万元，增长874.2%，主要原因是</w:t>
      </w:r>
      <w:r>
        <w:rPr>
          <w:rFonts w:hint="eastAsia" w:ascii="Times New Roman" w:hAnsi="Times New Roman" w:eastAsia="方正仿宋_GBK" w:cs="方正仿宋_GBK"/>
          <w:b w:val="0"/>
          <w:bCs/>
          <w:sz w:val="32"/>
          <w:szCs w:val="32"/>
          <w:shd w:val="clear" w:color="auto" w:fill="FFFFFF"/>
          <w:lang w:val="en-US" w:eastAsia="zh-CN"/>
        </w:rPr>
        <w:t>师生人数增加</w:t>
      </w:r>
      <w:r>
        <w:rPr>
          <w:rStyle w:val="11"/>
          <w:rFonts w:hint="eastAsia" w:ascii="Times New Roman" w:hAnsi="Times New Roman" w:eastAsia="方正仿宋_GBK" w:cs="方正仿宋_GBK"/>
          <w:b w:val="0"/>
          <w:bCs/>
          <w:sz w:val="32"/>
          <w:szCs w:val="32"/>
          <w:shd w:val="clear" w:color="auto" w:fill="FFFFFF"/>
          <w:lang w:val="en-US" w:eastAsia="zh-CN"/>
        </w:rPr>
        <w:t>。</w:t>
      </w:r>
      <w:r>
        <w:rPr>
          <w:rStyle w:val="11"/>
          <w:rFonts w:ascii="Times New Roman" w:hAnsi="Times New Roman" w:eastAsia="方正仿宋_GBK" w:cs="方正仿宋_GBK"/>
          <w:b w:val="0"/>
          <w:bCs/>
          <w:sz w:val="32"/>
          <w:szCs w:val="32"/>
          <w:shd w:val="clear" w:color="auto" w:fill="FFFFFF"/>
        </w:rPr>
        <w:t>其中：基本支出72.86万元，占23.09%；项目支出242.69万元，占76.91%。</w:t>
      </w:r>
    </w:p>
    <w:p w14:paraId="3BE5DFB0">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b/>
          <w:bCs w:val="0"/>
          <w:sz w:val="32"/>
          <w:szCs w:val="32"/>
          <w:shd w:val="clear" w:color="auto" w:fill="FFFFFF"/>
        </w:rPr>
        <w:t>4.结转结余情况。</w:t>
      </w:r>
      <w:r>
        <w:rPr>
          <w:rStyle w:val="11"/>
          <w:rFonts w:hint="eastAsia" w:ascii="Times New Roman" w:hAnsi="Times New Roman" w:eastAsia="方正仿宋_GBK" w:cs="方正仿宋_GBK"/>
          <w:b w:val="0"/>
          <w:bCs/>
          <w:sz w:val="32"/>
          <w:szCs w:val="32"/>
          <w:shd w:val="clear" w:color="auto" w:fill="FFFFFF"/>
          <w:lang w:eastAsia="zh-CN"/>
        </w:rPr>
        <w:t>2024年</w:t>
      </w:r>
      <w:r>
        <w:rPr>
          <w:rStyle w:val="11"/>
          <w:rFonts w:ascii="Times New Roman" w:hAnsi="Times New Roman" w:eastAsia="方正仿宋_GBK" w:cs="方正仿宋_GBK"/>
          <w:b w:val="0"/>
          <w:bCs/>
          <w:sz w:val="32"/>
          <w:szCs w:val="32"/>
          <w:shd w:val="clear" w:color="auto" w:fill="FFFFFF"/>
        </w:rPr>
        <w:t>度年末结转和结余0.00万元，与2023年度相比，无增减，主要原因是本年度收支平衡。</w:t>
      </w:r>
    </w:p>
    <w:p w14:paraId="55965AE4">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（二）财政拨款收入支出决算总体情况说明</w:t>
      </w:r>
    </w:p>
    <w:p w14:paraId="0D6AC55A">
      <w:pPr>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度财政拨款收、支总计209.36万元。与202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年相比，财政拨款收、支总计各增加176.97万元，增长546.4%。主要原因是</w:t>
      </w:r>
      <w:r>
        <w:rPr>
          <w:rFonts w:hint="eastAsia" w:ascii="Times New Roman" w:hAnsi="Times New Roman" w:eastAsia="方正仿宋_GBK" w:cs="方正仿宋_GBK"/>
          <w:b w:val="0"/>
          <w:bCs/>
          <w:sz w:val="32"/>
          <w:szCs w:val="32"/>
          <w:shd w:val="clear" w:color="auto" w:fill="FFFFFF"/>
          <w:lang w:val="en-US" w:eastAsia="zh-CN"/>
        </w:rPr>
        <w:t>师生人数增加</w:t>
      </w:r>
      <w:r>
        <w:rPr>
          <w:rFonts w:hint="eastAsia" w:ascii="Times New Roman" w:hAnsi="Times New Roman" w:eastAsia="方正仿宋_GBK" w:cs="方正仿宋_GBK"/>
          <w:sz w:val="32"/>
          <w:szCs w:val="32"/>
          <w:shd w:val="clear" w:color="auto" w:fill="FFFFFF"/>
          <w:lang w:val="en-US" w:eastAsia="zh-CN"/>
        </w:rPr>
        <w:t>。</w:t>
      </w:r>
    </w:p>
    <w:p w14:paraId="66340D9A">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（三）一般公共预算财政拨款收入支出决算情况说明</w:t>
      </w:r>
    </w:p>
    <w:p w14:paraId="3454231F">
      <w:pPr>
        <w:keepNext w:val="0"/>
        <w:keepLines w:val="0"/>
        <w:pageBreakBefore w:val="0"/>
        <w:widowControl w:val="0"/>
        <w:kinsoku/>
        <w:wordWrap/>
        <w:overflowPunct/>
        <w:topLinePunct w:val="0"/>
        <w:autoSpaceDE w:val="0"/>
        <w:autoSpaceDN/>
        <w:bidi w:val="0"/>
        <w:spacing w:beforeAutospacing="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b/>
          <w:bCs/>
          <w:sz w:val="32"/>
          <w:szCs w:val="32"/>
          <w:shd w:val="clear" w:color="auto" w:fill="FFFFFF"/>
          <w:lang w:eastAsia="zh-CN"/>
        </w:rPr>
        <w:t>1.收入情况。</w:t>
      </w:r>
      <w:r>
        <w:rPr>
          <w:rFonts w:hint="eastAsia" w:ascii="Times New Roman" w:hAnsi="Times New Roman" w:eastAsia="方正仿宋_GBK" w:cs="方正仿宋_GBK"/>
          <w:sz w:val="32"/>
          <w:szCs w:val="32"/>
          <w:shd w:val="clear" w:color="auto" w:fill="FFFFFF"/>
          <w:lang w:eastAsia="zh-CN"/>
        </w:rPr>
        <w:t>2024年度一般公共预算财政拨款收入209.36万元，与2023年度相比，增加176.97万元，增长546.4%。主要原因是</w:t>
      </w:r>
      <w:r>
        <w:rPr>
          <w:rFonts w:hint="eastAsia" w:ascii="Times New Roman" w:hAnsi="Times New Roman" w:eastAsia="方正仿宋_GBK" w:cs="方正仿宋_GBK"/>
          <w:b w:val="0"/>
          <w:bCs/>
          <w:sz w:val="32"/>
          <w:szCs w:val="32"/>
          <w:shd w:val="clear" w:color="auto" w:fill="FFFFFF"/>
          <w:lang w:val="en-US" w:eastAsia="zh-CN"/>
        </w:rPr>
        <w:t>师生人数增加</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较年初预算数增加1.21万元，增长0.6%。主要原因是</w:t>
      </w:r>
      <w:r>
        <w:rPr>
          <w:rFonts w:hint="eastAsia" w:ascii="Times New Roman" w:hAnsi="Times New Roman" w:eastAsia="方正仿宋_GBK" w:cs="方正仿宋_GBK"/>
          <w:sz w:val="32"/>
          <w:szCs w:val="32"/>
          <w:shd w:val="clear" w:color="auto" w:fill="FFFFFF"/>
          <w:lang w:val="en-US" w:eastAsia="zh-CN"/>
        </w:rPr>
        <w:t>新增项目经费。</w:t>
      </w:r>
      <w:r>
        <w:rPr>
          <w:rFonts w:hint="eastAsia" w:ascii="Times New Roman" w:hAnsi="Times New Roman" w:eastAsia="方正仿宋_GBK" w:cs="方正仿宋_GBK"/>
          <w:sz w:val="32"/>
          <w:szCs w:val="32"/>
          <w:shd w:val="clear" w:color="auto" w:fill="FFFFFF"/>
          <w:lang w:eastAsia="zh-CN"/>
        </w:rPr>
        <w:t>此外，年初财政拨款结转和结余0.00万元。</w:t>
      </w:r>
    </w:p>
    <w:p w14:paraId="400AB85C">
      <w:pPr>
        <w:keepNext w:val="0"/>
        <w:keepLines w:val="0"/>
        <w:pageBreakBefore w:val="0"/>
        <w:widowControl w:val="0"/>
        <w:kinsoku/>
        <w:wordWrap/>
        <w:overflowPunct/>
        <w:topLinePunct w:val="0"/>
        <w:autoSpaceDE w:val="0"/>
        <w:autoSpaceDN/>
        <w:bidi w:val="0"/>
        <w:spacing w:beforeAutospacing="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b/>
          <w:bCs/>
          <w:sz w:val="32"/>
          <w:szCs w:val="32"/>
          <w:shd w:val="clear" w:color="auto" w:fill="FFFFFF"/>
          <w:lang w:eastAsia="zh-CN"/>
        </w:rPr>
        <w:t>2.支出情况。</w:t>
      </w:r>
      <w:r>
        <w:rPr>
          <w:rFonts w:hint="eastAsia" w:ascii="Times New Roman" w:hAnsi="Times New Roman" w:eastAsia="方正仿宋_GBK" w:cs="方正仿宋_GBK"/>
          <w:sz w:val="32"/>
          <w:szCs w:val="32"/>
          <w:shd w:val="clear" w:color="auto" w:fill="FFFFFF"/>
          <w:lang w:eastAsia="zh-CN"/>
        </w:rPr>
        <w:t>2024年度一般公共预算财政拨款支出209.36万元，与2023年度相比，增加176.97万元，增长546.4%。主要原因是</w:t>
      </w:r>
      <w:r>
        <w:rPr>
          <w:rFonts w:hint="eastAsia" w:ascii="Times New Roman" w:hAnsi="Times New Roman" w:eastAsia="方正仿宋_GBK" w:cs="方正仿宋_GBK"/>
          <w:b w:val="0"/>
          <w:bCs/>
          <w:sz w:val="32"/>
          <w:szCs w:val="32"/>
          <w:shd w:val="clear" w:color="auto" w:fill="FFFFFF"/>
          <w:lang w:val="en-US" w:eastAsia="zh-CN"/>
        </w:rPr>
        <w:t>师生人数增加</w:t>
      </w:r>
      <w:r>
        <w:rPr>
          <w:rFonts w:hint="eastAsia" w:ascii="Times New Roman" w:hAnsi="Times New Roman"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eastAsia="zh-CN"/>
        </w:rPr>
        <w:t>较年初预算数增加1.21万元，增长0.6%。主要原因是</w:t>
      </w:r>
      <w:r>
        <w:rPr>
          <w:rFonts w:hint="eastAsia" w:ascii="Times New Roman" w:hAnsi="Times New Roman" w:eastAsia="方正仿宋_GBK" w:cs="方正仿宋_GBK"/>
          <w:sz w:val="32"/>
          <w:szCs w:val="32"/>
          <w:shd w:val="clear" w:color="auto" w:fill="FFFFFF"/>
          <w:lang w:val="en-US" w:eastAsia="zh-CN"/>
        </w:rPr>
        <w:t>新增项目经费。</w:t>
      </w:r>
    </w:p>
    <w:p w14:paraId="4541B6D4">
      <w:pPr>
        <w:keepNext w:val="0"/>
        <w:keepLines w:val="0"/>
        <w:pageBreakBefore w:val="0"/>
        <w:widowControl w:val="0"/>
        <w:kinsoku/>
        <w:wordWrap/>
        <w:overflowPunct/>
        <w:topLinePunct w:val="0"/>
        <w:autoSpaceDE w:val="0"/>
        <w:autoSpaceDN/>
        <w:bidi w:val="0"/>
        <w:spacing w:beforeAutospacing="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b/>
          <w:bCs/>
          <w:sz w:val="32"/>
          <w:szCs w:val="32"/>
          <w:shd w:val="clear" w:color="auto" w:fill="FFFFFF"/>
          <w:lang w:eastAsia="zh-CN"/>
        </w:rPr>
        <w:t>3.结转结余情况。</w:t>
      </w:r>
      <w:r>
        <w:rPr>
          <w:rFonts w:hint="eastAsia" w:ascii="Times New Roman" w:hAnsi="Times New Roman" w:eastAsia="方正仿宋_GBK" w:cs="方正仿宋_GBK"/>
          <w:sz w:val="32"/>
          <w:szCs w:val="32"/>
          <w:shd w:val="clear" w:color="auto" w:fill="FFFFFF"/>
          <w:lang w:eastAsia="zh-CN"/>
        </w:rPr>
        <w:t>2024年度年末一般公共预算财政拨款结转和结余0.00万元，与2023年度相比，无增减，主要原因是本年度收支平衡。</w:t>
      </w:r>
    </w:p>
    <w:p w14:paraId="0CCF1C1C">
      <w:pPr>
        <w:keepNext w:val="0"/>
        <w:keepLines w:val="0"/>
        <w:pageBreakBefore w:val="0"/>
        <w:widowControl w:val="0"/>
        <w:kinsoku/>
        <w:wordWrap/>
        <w:overflowPunct/>
        <w:topLinePunct w:val="0"/>
        <w:autoSpaceDE w:val="0"/>
        <w:autoSpaceDN/>
        <w:bidi w:val="0"/>
        <w:spacing w:beforeAutospacing="0" w:afterAutospacing="0" w:line="600" w:lineRule="exact"/>
        <w:ind w:firstLine="643"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b/>
          <w:bCs/>
          <w:sz w:val="32"/>
          <w:szCs w:val="32"/>
          <w:shd w:val="clear" w:color="auto" w:fill="FFFFFF"/>
          <w:lang w:eastAsia="zh-CN"/>
        </w:rPr>
        <w:t>4.比较情况。</w:t>
      </w:r>
      <w:r>
        <w:rPr>
          <w:rFonts w:hint="eastAsia" w:ascii="Times New Roman" w:hAnsi="Times New Roman" w:eastAsia="方正仿宋_GBK" w:cs="方正仿宋_GBK"/>
          <w:sz w:val="32"/>
          <w:szCs w:val="32"/>
          <w:shd w:val="clear" w:color="auto" w:fill="FFFFFF"/>
          <w:lang w:eastAsia="zh-CN"/>
        </w:rPr>
        <w:t>本单位2024年度一般公共预算财政拨款支出主要用于以下几个方面：</w:t>
      </w:r>
    </w:p>
    <w:p w14:paraId="65C2B8DC">
      <w:pPr>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1</w:t>
      </w:r>
      <w:r>
        <w:rPr>
          <w:rFonts w:hint="eastAsia" w:ascii="Times New Roman" w:hAnsi="Times New Roman" w:eastAsia="方正仿宋_GBK" w:cs="方正仿宋_GBK"/>
          <w:sz w:val="32"/>
          <w:szCs w:val="32"/>
          <w:shd w:val="clear" w:color="auto" w:fill="FFFFFF"/>
          <w:lang w:eastAsia="zh-CN"/>
        </w:rPr>
        <w:t>）教育支出195.27万元，占93.27%，较年初预算数减少0.82万元，下降0.4%，主要原因是</w:t>
      </w:r>
      <w:r>
        <w:rPr>
          <w:rFonts w:hint="eastAsia" w:ascii="Times New Roman" w:hAnsi="Times New Roman" w:eastAsia="方正仿宋_GBK" w:cs="方正仿宋_GBK"/>
          <w:sz w:val="32"/>
          <w:szCs w:val="32"/>
          <w:shd w:val="clear" w:color="auto" w:fill="FFFFFF"/>
          <w:lang w:val="en-US" w:eastAsia="zh-CN"/>
        </w:rPr>
        <w:t>严格按预算执行。</w:t>
      </w:r>
    </w:p>
    <w:p w14:paraId="54D8A230">
      <w:pPr>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2</w:t>
      </w:r>
      <w:r>
        <w:rPr>
          <w:rFonts w:hint="eastAsia" w:ascii="Times New Roman" w:hAnsi="Times New Roman" w:eastAsia="方正仿宋_GBK" w:cs="方正仿宋_GBK"/>
          <w:sz w:val="32"/>
          <w:szCs w:val="32"/>
          <w:shd w:val="clear" w:color="auto" w:fill="FFFFFF"/>
          <w:lang w:eastAsia="zh-CN"/>
        </w:rPr>
        <w:t>）社会保障与就业支出7.28万元，占3.48%，较年初预算数增加2.26万元，增长45.0%，主要原因是</w:t>
      </w:r>
      <w:r>
        <w:rPr>
          <w:rFonts w:hint="eastAsia" w:ascii="Times New Roman" w:hAnsi="Times New Roman" w:eastAsia="方正仿宋_GBK" w:cs="方正仿宋_GBK"/>
          <w:sz w:val="32"/>
          <w:szCs w:val="32"/>
          <w:shd w:val="clear" w:color="auto" w:fill="FFFFFF"/>
          <w:lang w:val="en-US" w:eastAsia="zh-CN"/>
        </w:rPr>
        <w:t>缴费基数调整。</w:t>
      </w:r>
    </w:p>
    <w:p w14:paraId="3A46D635">
      <w:pPr>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3</w:t>
      </w:r>
      <w:r>
        <w:rPr>
          <w:rFonts w:hint="eastAsia" w:ascii="Times New Roman" w:hAnsi="Times New Roman" w:eastAsia="方正仿宋_GBK" w:cs="方正仿宋_GBK"/>
          <w:sz w:val="32"/>
          <w:szCs w:val="32"/>
          <w:shd w:val="clear" w:color="auto" w:fill="FFFFFF"/>
          <w:lang w:eastAsia="zh-CN"/>
        </w:rPr>
        <w:t>）卫生健康支出2.50万元，占1.19%，较年初预算数减少0.07万元，下降2.7%，主要原因是</w:t>
      </w:r>
      <w:r>
        <w:rPr>
          <w:rFonts w:hint="eastAsia" w:ascii="Times New Roman" w:hAnsi="Times New Roman" w:eastAsia="方正仿宋_GBK" w:cs="方正仿宋_GBK"/>
          <w:sz w:val="32"/>
          <w:szCs w:val="32"/>
          <w:shd w:val="clear" w:color="auto" w:fill="FFFFFF"/>
          <w:lang w:val="en-US" w:eastAsia="zh-CN"/>
        </w:rPr>
        <w:t>严格按预算执行。</w:t>
      </w:r>
    </w:p>
    <w:p w14:paraId="0F118D90">
      <w:pPr>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lang w:eastAsia="zh-CN"/>
        </w:rPr>
        <w:t>）住房保障支出4.31万元，占2.06%，较年初预算数减少0.15万元，下降3.4%，主要原因是</w:t>
      </w:r>
      <w:r>
        <w:rPr>
          <w:rFonts w:hint="eastAsia" w:ascii="Times New Roman" w:hAnsi="Times New Roman" w:eastAsia="方正仿宋_GBK" w:cs="方正仿宋_GBK"/>
          <w:sz w:val="32"/>
          <w:szCs w:val="32"/>
          <w:shd w:val="clear" w:color="auto" w:fill="FFFFFF"/>
          <w:lang w:val="en-US" w:eastAsia="zh-CN"/>
        </w:rPr>
        <w:t>按政策部分</w:t>
      </w:r>
      <w:r>
        <w:rPr>
          <w:rFonts w:hint="eastAsia" w:ascii="Times New Roman" w:hAnsi="Times New Roman" w:eastAsia="方正仿宋_GBK" w:cs="方正仿宋_GBK"/>
          <w:sz w:val="32"/>
          <w:szCs w:val="32"/>
          <w:lang w:val="en-US" w:eastAsia="zh-CN"/>
        </w:rPr>
        <w:t>教师停发住房补贴</w:t>
      </w:r>
      <w:r>
        <w:rPr>
          <w:rFonts w:hint="eastAsia" w:ascii="Times New Roman" w:hAnsi="Times New Roman" w:eastAsia="方正仿宋_GBK" w:cs="方正仿宋_GBK"/>
          <w:sz w:val="32"/>
          <w:szCs w:val="32"/>
          <w:shd w:val="clear" w:color="auto" w:fill="FFFFFF"/>
          <w:lang w:val="en-US" w:eastAsia="zh-CN"/>
        </w:rPr>
        <w:t>。</w:t>
      </w:r>
    </w:p>
    <w:p w14:paraId="7D3DCCFB">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（四）一般公共预算财政拨款基本支出决算情况说明</w:t>
      </w:r>
    </w:p>
    <w:p w14:paraId="7D892F50">
      <w:pPr>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CN"/>
        </w:rPr>
        <w:t>2024年度一般公共财政拨款基本支出72.86万元。其中：人员经费48.35万元，与2023年度相比，增加18.90万元，增长64.2%，主要原因是</w:t>
      </w:r>
      <w:r>
        <w:rPr>
          <w:rFonts w:hint="eastAsia" w:ascii="Times New Roman" w:hAnsi="Times New Roman" w:eastAsia="方正仿宋_GBK" w:cs="方正仿宋_GBK"/>
          <w:sz w:val="32"/>
          <w:szCs w:val="32"/>
          <w:shd w:val="clear" w:color="auto" w:fill="FFFFFF"/>
          <w:lang w:val="en-US" w:eastAsia="zh-CN"/>
        </w:rPr>
        <w:t>人员调资。</w:t>
      </w:r>
      <w:r>
        <w:rPr>
          <w:rFonts w:hint="eastAsia" w:ascii="Times New Roman" w:hAnsi="Times New Roman" w:eastAsia="方正仿宋_GBK" w:cs="方正仿宋_GBK"/>
          <w:sz w:val="32"/>
          <w:szCs w:val="32"/>
          <w:shd w:val="clear" w:color="auto" w:fill="FFFFFF"/>
          <w:lang w:eastAsia="zh-CN"/>
        </w:rPr>
        <w:t>人员经费用途主要包括基本工资、津贴补贴、绩效工资、机关事业单位基本养老保险缴费、职业年金缴费、职工基本医疗保险缴费、其他社会保障缴费、住房公积金。公用经费24.51万元，与2023年度相比，增加23.57万元，增长2507.5%，主要原因是</w:t>
      </w:r>
      <w:r>
        <w:rPr>
          <w:rFonts w:hint="eastAsia" w:ascii="Times New Roman" w:hAnsi="Times New Roman" w:eastAsia="方正仿宋_GBK" w:cs="方正仿宋_GBK"/>
          <w:sz w:val="32"/>
          <w:szCs w:val="32"/>
          <w:shd w:val="clear" w:color="auto" w:fill="FFFFFF"/>
          <w:lang w:val="en-US" w:eastAsia="zh-CN"/>
        </w:rPr>
        <w:t>学生</w:t>
      </w:r>
      <w:r>
        <w:rPr>
          <w:rFonts w:hint="eastAsia" w:ascii="Times New Roman" w:hAnsi="Times New Roman" w:eastAsia="方正仿宋_GBK" w:cs="方正仿宋_GBK"/>
          <w:sz w:val="32"/>
          <w:szCs w:val="32"/>
          <w:shd w:val="clear" w:color="auto" w:fill="FFFFFF"/>
          <w:lang w:eastAsia="zh-CN"/>
        </w:rPr>
        <w:t>人数增加。公用经费用途主要包括</w:t>
      </w:r>
      <w:r>
        <w:rPr>
          <w:rFonts w:hint="eastAsia" w:ascii="Times New Roman" w:hAnsi="Times New Roman" w:eastAsia="方正仿宋_GBK" w:cs="方正仿宋_GBK"/>
          <w:sz w:val="32"/>
          <w:szCs w:val="32"/>
          <w:shd w:val="clear" w:color="auto" w:fill="FFFFFF"/>
          <w:lang w:val="en-US" w:eastAsia="zh-CN"/>
        </w:rPr>
        <w:t>办公费、</w:t>
      </w:r>
      <w:r>
        <w:rPr>
          <w:rFonts w:hint="eastAsia" w:ascii="Times New Roman" w:hAnsi="Times New Roman" w:eastAsia="方正仿宋_GBK" w:cs="方正仿宋_GBK"/>
          <w:sz w:val="32"/>
          <w:szCs w:val="32"/>
          <w:shd w:val="clear" w:color="auto" w:fill="FFFFFF"/>
          <w:lang w:eastAsia="zh-CN"/>
        </w:rPr>
        <w:t>劳务费、</w:t>
      </w:r>
      <w:r>
        <w:rPr>
          <w:rFonts w:hint="eastAsia" w:ascii="Times New Roman" w:hAnsi="Times New Roman" w:eastAsia="方正仿宋_GBK" w:cs="方正仿宋_GBK"/>
          <w:sz w:val="32"/>
          <w:szCs w:val="32"/>
          <w:shd w:val="clear" w:color="auto" w:fill="FFFFFF"/>
          <w:lang w:val="en-US" w:eastAsia="zh-CN"/>
        </w:rPr>
        <w:t>专用材料费、维修（护）费、</w:t>
      </w:r>
      <w:r>
        <w:rPr>
          <w:rFonts w:hint="eastAsia" w:ascii="Times New Roman" w:hAnsi="Times New Roman" w:eastAsia="方正仿宋_GBK" w:cs="方正仿宋_GBK"/>
          <w:sz w:val="32"/>
          <w:szCs w:val="32"/>
          <w:shd w:val="clear" w:color="auto" w:fill="FFFFFF"/>
          <w:lang w:eastAsia="zh-CN"/>
        </w:rPr>
        <w:t>培训费、</w:t>
      </w:r>
      <w:r>
        <w:rPr>
          <w:rFonts w:hint="eastAsia" w:ascii="Times New Roman" w:hAnsi="Times New Roman" w:eastAsia="方正仿宋_GBK" w:cs="方正仿宋_GBK"/>
          <w:sz w:val="32"/>
          <w:szCs w:val="32"/>
          <w:shd w:val="clear" w:color="auto" w:fill="FFFFFF"/>
          <w:lang w:val="en-US" w:eastAsia="zh-CN"/>
        </w:rPr>
        <w:t>差旅费、办公设备购置费、水费、电费、物业管理费等。</w:t>
      </w:r>
    </w:p>
    <w:p w14:paraId="24D64916">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（五）政府性基金预算收支决算情况说明</w:t>
      </w:r>
    </w:p>
    <w:p w14:paraId="0CA6E6CB">
      <w:pPr>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本单位2024年度无政府性基金预算财政拨款收支。</w:t>
      </w:r>
    </w:p>
    <w:p w14:paraId="5B83FBB2">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（六）国有资本经营预算财政拨款支出决算情况说明</w:t>
      </w:r>
    </w:p>
    <w:p w14:paraId="0E5EF15F">
      <w:pPr>
        <w:keepNext w:val="0"/>
        <w:keepLines w:val="0"/>
        <w:pageBreakBefore w:val="0"/>
        <w:widowControl w:val="0"/>
        <w:kinsoku/>
        <w:wordWrap/>
        <w:overflowPunct/>
        <w:topLinePunct w:val="0"/>
        <w:autoSpaceDE w:val="0"/>
        <w:autoSpaceDN/>
        <w:bidi w:val="0"/>
        <w:spacing w:beforeAutospacing="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本单位2024年度无国有资本经营预算财政拨款支出。</w:t>
      </w:r>
    </w:p>
    <w:p w14:paraId="6233573E">
      <w:pPr>
        <w:pStyle w:val="8"/>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方正黑体_GBK"/>
          <w:b w:val="0"/>
          <w:bCs/>
          <w:sz w:val="32"/>
          <w:szCs w:val="32"/>
          <w:shd w:val="clear" w:color="auto" w:fill="FFFFFF"/>
        </w:rPr>
      </w:pPr>
      <w:r>
        <w:rPr>
          <w:rStyle w:val="11"/>
          <w:rFonts w:hint="eastAsia" w:ascii="Times New Roman" w:hAnsi="Times New Roman" w:eastAsia="方正黑体_GBK" w:cs="方正黑体_GBK"/>
          <w:b w:val="0"/>
          <w:bCs/>
          <w:sz w:val="32"/>
          <w:szCs w:val="32"/>
          <w:shd w:val="clear" w:color="auto" w:fill="FFFFFF"/>
        </w:rPr>
        <w:t>三、</w:t>
      </w:r>
      <w:r>
        <w:rPr>
          <w:rStyle w:val="11"/>
          <w:rFonts w:hint="eastAsia" w:ascii="Times New Roman" w:hAnsi="Times New Roman" w:eastAsia="方正黑体_GBK" w:cs="方正黑体_GBK"/>
          <w:b w:val="0"/>
          <w:bCs/>
          <w:sz w:val="32"/>
          <w:szCs w:val="32"/>
          <w:shd w:val="clear" w:color="auto" w:fill="FFFFFF"/>
          <w:lang w:eastAsia="zh-CN"/>
        </w:rPr>
        <w:t>财政拨款</w:t>
      </w:r>
      <w:r>
        <w:rPr>
          <w:rStyle w:val="11"/>
          <w:rFonts w:hint="eastAsia" w:ascii="Times New Roman" w:hAnsi="Times New Roman" w:eastAsia="方正黑体_GBK" w:cs="方正黑体_GBK"/>
          <w:b w:val="0"/>
          <w:bCs/>
          <w:sz w:val="32"/>
          <w:szCs w:val="32"/>
          <w:shd w:val="clear" w:color="auto" w:fill="FFFFFF"/>
        </w:rPr>
        <w:t>“三公”经费情况说明</w:t>
      </w:r>
    </w:p>
    <w:p w14:paraId="6A47BCB4">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（一）“三公”经费支出总体情况说明</w:t>
      </w:r>
    </w:p>
    <w:p w14:paraId="42BBE671">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年度未发生“三公”经费支出，与上年决算数持平。</w:t>
      </w:r>
    </w:p>
    <w:p w14:paraId="5F2F5A66">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（二）“三公”经费分项支出情况</w:t>
      </w:r>
    </w:p>
    <w:p w14:paraId="4ADBE14D">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年度未发生因公出国（境）费用支出，与上年决算数持平。</w:t>
      </w:r>
    </w:p>
    <w:p w14:paraId="7894724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年度未发生公务车购置费支出，与上年决算数持平。</w:t>
      </w:r>
    </w:p>
    <w:p w14:paraId="343DCD8D">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年度未发生公务车运行维护费支出，与上年决算数持平。</w:t>
      </w:r>
    </w:p>
    <w:p w14:paraId="11733EA4">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万元，费用支出较年初预算数无增减，较上年支出数无增减，主要原因是本单位202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年度未发生公务接待费支出，与上年决算数持平。</w:t>
      </w:r>
    </w:p>
    <w:p w14:paraId="6FDE7FC9">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eastAsia" w:ascii="Times New Roman" w:hAnsi="Times New Roman" w:eastAsia="方正楷体_GBK" w:cs="方正楷体_GBK"/>
          <w:sz w:val="32"/>
          <w:szCs w:val="32"/>
          <w:shd w:val="clear" w:color="auto" w:fill="FFFFFF"/>
        </w:rPr>
      </w:pPr>
      <w:r>
        <w:rPr>
          <w:rFonts w:hint="eastAsia" w:ascii="Times New Roman" w:hAnsi="Times New Roman" w:eastAsia="方正楷体_GBK" w:cs="方正楷体_GBK"/>
          <w:sz w:val="32"/>
          <w:szCs w:val="32"/>
          <w:shd w:val="clear" w:color="auto" w:fill="FFFFFF"/>
        </w:rPr>
        <w:t>（三）“三公”经费实物量情况</w:t>
      </w:r>
    </w:p>
    <w:p w14:paraId="427BCE44">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670279AE">
      <w:pPr>
        <w:pStyle w:val="8"/>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Style w:val="11"/>
          <w:rFonts w:hint="eastAsia" w:ascii="Times New Roman" w:hAnsi="Times New Roman" w:eastAsia="方正黑体_GBK" w:cs="方正黑体_GBK"/>
          <w:b w:val="0"/>
          <w:bCs/>
          <w:sz w:val="32"/>
          <w:szCs w:val="32"/>
          <w:shd w:val="clear" w:color="auto" w:fill="FFFFFF"/>
        </w:rPr>
      </w:pPr>
      <w:r>
        <w:rPr>
          <w:rStyle w:val="11"/>
          <w:rFonts w:hint="eastAsia" w:ascii="Times New Roman" w:hAnsi="Times New Roman" w:eastAsia="方正黑体_GBK" w:cs="方正黑体_GBK"/>
          <w:b w:val="0"/>
          <w:bCs/>
          <w:sz w:val="32"/>
          <w:szCs w:val="32"/>
          <w:shd w:val="clear" w:color="auto" w:fill="FFFFFF"/>
          <w:lang w:val="en-US" w:eastAsia="zh-CN"/>
        </w:rPr>
        <w:t>四、</w:t>
      </w:r>
      <w:r>
        <w:rPr>
          <w:rStyle w:val="11"/>
          <w:rFonts w:hint="eastAsia" w:ascii="Times New Roman" w:hAnsi="Times New Roman" w:eastAsia="方正黑体_GBK" w:cs="方正黑体_GBK"/>
          <w:b w:val="0"/>
          <w:bCs/>
          <w:sz w:val="32"/>
          <w:szCs w:val="32"/>
          <w:shd w:val="clear" w:color="auto" w:fill="FFFFFF"/>
        </w:rPr>
        <w:t>其他需要说明的事项</w:t>
      </w:r>
    </w:p>
    <w:p w14:paraId="693D85CA">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（一）财政拨款会议费和培训费情况说明</w:t>
      </w:r>
    </w:p>
    <w:p w14:paraId="1D573EFD">
      <w:pPr>
        <w:pStyle w:val="8"/>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本年度会议费支出0.00万元，与2023年度相比，无增减，主要原因是本单位</w:t>
      </w:r>
      <w:r>
        <w:rPr>
          <w:rFonts w:hint="default" w:ascii="Times New Roman" w:hAnsi="Times New Roman" w:eastAsia="方正仿宋_GBK" w:cs="方正仿宋_GBK"/>
          <w:sz w:val="32"/>
          <w:szCs w:val="32"/>
          <w:shd w:val="clear" w:color="auto" w:fill="FFFFFF"/>
          <w:lang w:val="en-US" w:eastAsia="zh-CN" w:bidi="ar-SA"/>
        </w:rPr>
        <w:t>202</w:t>
      </w:r>
      <w:r>
        <w:rPr>
          <w:rFonts w:hint="eastAsia" w:ascii="Times New Roman" w:hAnsi="Times New Roman" w:eastAsia="方正仿宋_GBK" w:cs="方正仿宋_GBK"/>
          <w:sz w:val="32"/>
          <w:szCs w:val="32"/>
          <w:shd w:val="clear" w:color="auto" w:fill="FFFFFF"/>
          <w:lang w:val="en-US" w:eastAsia="zh-CN" w:bidi="ar-SA"/>
        </w:rPr>
        <w:t>4年度无会议费支出。本年度培训费支出4.96万元，与2023年度相比，增加4.80万元，增长3000.0%，主要原因是加大培训力度。</w:t>
      </w:r>
    </w:p>
    <w:p w14:paraId="67DEF1DC">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（二）机关运行经费情况说明</w:t>
      </w:r>
    </w:p>
    <w:p w14:paraId="037E29CE">
      <w:pPr>
        <w:pStyle w:val="8"/>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bidi="ar-SA"/>
        </w:rPr>
      </w:pPr>
      <w:r>
        <w:rPr>
          <w:rFonts w:hint="default" w:ascii="Times New Roman" w:hAnsi="Times New Roman" w:eastAsia="方正仿宋_GBK" w:cs="方正仿宋_GBK"/>
          <w:sz w:val="32"/>
          <w:szCs w:val="32"/>
          <w:shd w:val="clear" w:color="auto" w:fill="FFFFFF"/>
          <w:lang w:val="en-US" w:eastAsia="zh-CN" w:bidi="ar-SA"/>
        </w:rPr>
        <w:t>按照</w:t>
      </w:r>
      <w:r>
        <w:rPr>
          <w:rFonts w:hint="eastAsia" w:ascii="Times New Roman" w:hAnsi="Times New Roman" w:eastAsia="方正仿宋_GBK" w:cs="方正仿宋_GBK"/>
          <w:sz w:val="32"/>
          <w:szCs w:val="32"/>
          <w:shd w:val="clear" w:color="auto" w:fill="FFFFFF"/>
          <w:lang w:val="en-US" w:eastAsia="zh-CN" w:bidi="ar-SA"/>
        </w:rPr>
        <w:t>单位</w:t>
      </w:r>
      <w:r>
        <w:rPr>
          <w:rFonts w:hint="default" w:ascii="Times New Roman" w:hAnsi="Times New Roman" w:eastAsia="方正仿宋_GBK" w:cs="方正仿宋_GBK"/>
          <w:sz w:val="32"/>
          <w:szCs w:val="32"/>
          <w:shd w:val="clear" w:color="auto" w:fill="FFFFFF"/>
          <w:lang w:val="en-US" w:eastAsia="zh-CN" w:bidi="ar-SA"/>
        </w:rPr>
        <w:t>决算列报口径，我单位不在机关运行经费统计范围之内。</w:t>
      </w:r>
    </w:p>
    <w:p w14:paraId="008FA241">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w:t>
      </w:r>
      <w:r>
        <w:rPr>
          <w:rStyle w:val="11"/>
          <w:rFonts w:hint="eastAsia" w:ascii="Times New Roman" w:hAnsi="Times New Roman" w:eastAsia="方正楷体_GBK" w:cs="方正楷体_GBK"/>
          <w:b w:val="0"/>
          <w:bCs/>
          <w:sz w:val="32"/>
          <w:szCs w:val="32"/>
          <w:shd w:val="clear" w:color="auto" w:fill="FFFFFF"/>
          <w:lang w:val="en-US" w:eastAsia="zh-CN"/>
        </w:rPr>
        <w:t>三</w:t>
      </w:r>
      <w:r>
        <w:rPr>
          <w:rStyle w:val="11"/>
          <w:rFonts w:hint="eastAsia" w:ascii="Times New Roman" w:hAnsi="Times New Roman" w:eastAsia="方正楷体_GBK" w:cs="方正楷体_GBK"/>
          <w:b w:val="0"/>
          <w:bCs/>
          <w:sz w:val="32"/>
          <w:szCs w:val="32"/>
          <w:shd w:val="clear" w:color="auto" w:fill="FFFFFF"/>
        </w:rPr>
        <w:t>）国有资产占用情况说明</w:t>
      </w:r>
    </w:p>
    <w:p w14:paraId="2FBF42A4">
      <w:pPr>
        <w:pStyle w:val="8"/>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bidi="ar-SA"/>
        </w:rPr>
      </w:pPr>
      <w:r>
        <w:rPr>
          <w:rFonts w:hint="default" w:ascii="Times New Roman" w:hAnsi="Times New Roman" w:eastAsia="方正仿宋_GBK" w:cs="方正仿宋_GBK"/>
          <w:sz w:val="32"/>
          <w:szCs w:val="32"/>
          <w:shd w:val="clear" w:color="auto" w:fill="FFFFFF"/>
          <w:lang w:val="en-US" w:eastAsia="zh-CN" w:bidi="ar-SA"/>
        </w:rPr>
        <w:t>截至</w:t>
      </w:r>
      <w:r>
        <w:rPr>
          <w:rFonts w:hint="eastAsia" w:ascii="Times New Roman" w:hAnsi="Times New Roman" w:eastAsia="方正仿宋_GBK" w:cs="方正仿宋_GBK"/>
          <w:sz w:val="32"/>
          <w:szCs w:val="32"/>
          <w:shd w:val="clear" w:color="auto" w:fill="FFFFFF"/>
          <w:lang w:val="en-US" w:eastAsia="zh-CN" w:bidi="ar-SA"/>
        </w:rPr>
        <w:t>2024年</w:t>
      </w:r>
      <w:r>
        <w:rPr>
          <w:rFonts w:hint="default" w:ascii="Times New Roman" w:hAnsi="Times New Roman" w:eastAsia="方正仿宋_GBK" w:cs="方正仿宋_GBK"/>
          <w:sz w:val="32"/>
          <w:szCs w:val="32"/>
          <w:shd w:val="clear" w:color="auto" w:fill="FFFFFF"/>
          <w:lang w:val="en-US" w:eastAsia="zh-CN" w:bidi="ar-SA"/>
        </w:rPr>
        <w:t>12月31日，本</w:t>
      </w:r>
      <w:r>
        <w:rPr>
          <w:rFonts w:hint="eastAsia" w:ascii="Times New Roman" w:hAnsi="Times New Roman" w:eastAsia="方正仿宋_GBK" w:cs="方正仿宋_GBK"/>
          <w:sz w:val="32"/>
          <w:szCs w:val="32"/>
          <w:shd w:val="clear" w:color="auto" w:fill="FFFFFF"/>
          <w:lang w:val="en-US" w:eastAsia="zh-CN" w:bidi="ar-SA"/>
        </w:rPr>
        <w:t>单位</w:t>
      </w:r>
      <w:r>
        <w:rPr>
          <w:rFonts w:hint="default" w:ascii="Times New Roman" w:hAnsi="Times New Roman" w:eastAsia="方正仿宋_GBK" w:cs="方正仿宋_GBK"/>
          <w:sz w:val="32"/>
          <w:szCs w:val="32"/>
          <w:shd w:val="clear" w:color="auto" w:fill="FFFFFF"/>
          <w:lang w:val="en-US" w:eastAsia="zh-CN" w:bidi="ar-SA"/>
        </w:rPr>
        <w:t>共有车辆0辆，其中，副部（省）级及以上领导用车0辆、主要负责人用车0辆、机要通信用车0辆、应急保障用车0辆、执法执勤用车0辆，特种专业技术用车0辆，离退休干部用车0辆。单价100万元（含）以上专用设备0台（套）。</w:t>
      </w:r>
    </w:p>
    <w:p w14:paraId="4C6AF076">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（四）政府采购支出情况说明</w:t>
      </w:r>
    </w:p>
    <w:p w14:paraId="54FCD947">
      <w:pPr>
        <w:pStyle w:val="8"/>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2024年</w:t>
      </w:r>
      <w:r>
        <w:rPr>
          <w:rFonts w:hint="default" w:ascii="Times New Roman" w:hAnsi="Times New Roman" w:eastAsia="方正仿宋_GBK" w:cs="方正仿宋_GBK"/>
          <w:sz w:val="32"/>
          <w:szCs w:val="32"/>
          <w:shd w:val="clear" w:color="auto" w:fill="FFFFFF"/>
          <w:lang w:val="en-US" w:eastAsia="zh-CN" w:bidi="ar-SA"/>
        </w:rPr>
        <w:t>度本</w:t>
      </w:r>
      <w:r>
        <w:rPr>
          <w:rFonts w:hint="eastAsia" w:ascii="Times New Roman" w:hAnsi="Times New Roman" w:eastAsia="方正仿宋_GBK" w:cs="方正仿宋_GBK"/>
          <w:sz w:val="32"/>
          <w:szCs w:val="32"/>
          <w:shd w:val="clear" w:color="auto" w:fill="FFFFFF"/>
          <w:lang w:val="en-US" w:eastAsia="zh-CN" w:bidi="ar-SA"/>
        </w:rPr>
        <w:t>单位</w:t>
      </w:r>
      <w:r>
        <w:rPr>
          <w:rFonts w:hint="default" w:ascii="Times New Roman" w:hAnsi="Times New Roman" w:eastAsia="方正仿宋_GBK" w:cs="方正仿宋_GBK"/>
          <w:sz w:val="32"/>
          <w:szCs w:val="32"/>
          <w:shd w:val="clear" w:color="auto" w:fill="FFFFFF"/>
          <w:lang w:val="en-US" w:eastAsia="zh-CN" w:bidi="ar-SA"/>
        </w:rPr>
        <w:t>政府采购支出总额3.32万元，其中：政府采购货物支出3.32万元、政府采购工程支出0.00万元、政府采购服务支出0.00万元。授予中小企业合同金额3.32万元，占政府采购支出总额的100.00%，其中：授予小微企业合同金额2.96万元，占政府采购支出总额的88.96 %。主要用于采购</w:t>
      </w:r>
      <w:r>
        <w:rPr>
          <w:rFonts w:hint="eastAsia" w:ascii="Times New Roman" w:hAnsi="Times New Roman" w:eastAsia="方正仿宋_GBK" w:cs="方正仿宋_GBK"/>
          <w:sz w:val="32"/>
          <w:szCs w:val="32"/>
          <w:shd w:val="clear" w:color="auto" w:fill="FFFFFF"/>
          <w:lang w:val="en-US" w:eastAsia="zh-CN" w:bidi="ar-SA"/>
        </w:rPr>
        <w:t>空调、复印机、复印纸等。</w:t>
      </w:r>
    </w:p>
    <w:p w14:paraId="16D999B0">
      <w:pPr>
        <w:pStyle w:val="8"/>
        <w:keepNext w:val="0"/>
        <w:keepLines w:val="0"/>
        <w:pageBreakBefore w:val="0"/>
        <w:widowControl w:val="0"/>
        <w:shd w:val="clear" w:color="auto" w:fill="FFFFFF"/>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Style w:val="11"/>
          <w:rFonts w:hint="eastAsia" w:ascii="Times New Roman" w:hAnsi="Times New Roman" w:eastAsia="方正黑体_GBK" w:cs="方正黑体_GBK"/>
          <w:b w:val="0"/>
          <w:bCs/>
          <w:sz w:val="32"/>
          <w:szCs w:val="32"/>
          <w:shd w:val="clear" w:color="auto" w:fill="FFFFFF"/>
          <w:lang w:val="en-US" w:eastAsia="zh-CN"/>
        </w:rPr>
      </w:pPr>
      <w:r>
        <w:rPr>
          <w:rStyle w:val="11"/>
          <w:rFonts w:hint="eastAsia" w:ascii="Times New Roman" w:hAnsi="Times New Roman" w:eastAsia="方正黑体_GBK" w:cs="方正黑体_GBK"/>
          <w:b w:val="0"/>
          <w:bCs/>
          <w:sz w:val="32"/>
          <w:szCs w:val="32"/>
          <w:shd w:val="clear" w:color="auto" w:fill="FFFFFF"/>
          <w:lang w:val="en-US" w:eastAsia="zh-CN"/>
        </w:rPr>
        <w:t>五、2024年度预算绩效管理情况说明</w:t>
      </w:r>
    </w:p>
    <w:p w14:paraId="7A1FFB46">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rPr>
      </w:pPr>
      <w:r>
        <w:rPr>
          <w:rStyle w:val="11"/>
          <w:rFonts w:hint="eastAsia" w:ascii="Times New Roman" w:hAnsi="Times New Roman" w:eastAsia="方正楷体_GBK" w:cs="方正楷体_GBK"/>
          <w:b w:val="0"/>
          <w:bCs/>
          <w:sz w:val="32"/>
          <w:szCs w:val="32"/>
          <w:shd w:val="clear" w:color="auto" w:fill="FFFFFF"/>
        </w:rPr>
        <w:t>（一）预算绩效管理工作开展情况</w:t>
      </w:r>
    </w:p>
    <w:p w14:paraId="195F8EFD">
      <w:pPr>
        <w:pStyle w:val="8"/>
        <w:keepNext w:val="0"/>
        <w:keepLines w:val="0"/>
        <w:pageBreakBefore w:val="0"/>
        <w:widowControl w:val="0"/>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根据预算绩效管理要求，我单位对3个项目开展了绩效自评，涉及财政拨款项目支出136.5万元。</w:t>
      </w:r>
    </w:p>
    <w:p w14:paraId="289F570D">
      <w:pPr>
        <w:keepNext w:val="0"/>
        <w:keepLines w:val="0"/>
        <w:pageBreakBefore w:val="0"/>
        <w:widowControl w:val="0"/>
        <w:tabs>
          <w:tab w:val="center" w:pos="4153"/>
          <w:tab w:val="left" w:pos="7275"/>
        </w:tabs>
        <w:kinsoku/>
        <w:wordWrap/>
        <w:overflowPunct/>
        <w:topLinePunct w:val="0"/>
        <w:autoSpaceDE w:val="0"/>
        <w:autoSpaceDN/>
        <w:bidi w:val="0"/>
        <w:adjustRightInd/>
        <w:snapToGrid/>
        <w:spacing w:line="600" w:lineRule="exact"/>
        <w:jc w:val="center"/>
        <w:textAlignment w:val="auto"/>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color w:val="000000"/>
          <w:kern w:val="0"/>
          <w:sz w:val="28"/>
          <w:szCs w:val="28"/>
          <w:lang w:val="en-US" w:eastAsia="zh-CN" w:bidi="ar"/>
        </w:rPr>
        <w:t>重庆市九龙坡区谢家湾博雅幼儿园</w:t>
      </w:r>
      <w:r>
        <w:rPr>
          <w:rFonts w:hint="eastAsia" w:ascii="方正黑体_GBK" w:hAnsi="方正黑体_GBK" w:eastAsia="方正黑体_GBK" w:cs="方正黑体_GBK"/>
          <w:color w:val="000000"/>
          <w:kern w:val="0"/>
          <w:sz w:val="28"/>
          <w:szCs w:val="28"/>
          <w:lang w:bidi="ar"/>
        </w:rPr>
        <w:t>2024年度项目支出绩效自评表</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1502"/>
        <w:gridCol w:w="733"/>
        <w:gridCol w:w="750"/>
        <w:gridCol w:w="734"/>
        <w:gridCol w:w="800"/>
        <w:gridCol w:w="850"/>
        <w:gridCol w:w="716"/>
        <w:gridCol w:w="650"/>
        <w:gridCol w:w="601"/>
      </w:tblGrid>
      <w:tr w14:paraId="7156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0" w:type="dxa"/>
            <w:tcBorders>
              <w:top w:val="single" w:color="auto" w:sz="4" w:space="0"/>
            </w:tcBorders>
            <w:noWrap w:val="0"/>
            <w:vAlign w:val="center"/>
          </w:tcPr>
          <w:p w14:paraId="12B959C8">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750" w:type="dxa"/>
            <w:tcBorders>
              <w:top w:val="single" w:color="auto" w:sz="4" w:space="0"/>
            </w:tcBorders>
            <w:noWrap w:val="0"/>
            <w:vAlign w:val="center"/>
          </w:tcPr>
          <w:p w14:paraId="717A9B63">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项目名称</w:t>
            </w:r>
          </w:p>
        </w:tc>
        <w:tc>
          <w:tcPr>
            <w:tcW w:w="1502" w:type="dxa"/>
            <w:tcBorders>
              <w:top w:val="single" w:color="auto" w:sz="4" w:space="0"/>
            </w:tcBorders>
            <w:noWrap w:val="0"/>
            <w:vAlign w:val="center"/>
          </w:tcPr>
          <w:p w14:paraId="5F81EE28">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733" w:type="dxa"/>
            <w:tcBorders>
              <w:top w:val="single" w:color="auto" w:sz="4" w:space="0"/>
            </w:tcBorders>
            <w:noWrap w:val="0"/>
            <w:vAlign w:val="center"/>
          </w:tcPr>
          <w:p w14:paraId="3DC34CB0">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指标性质</w:t>
            </w:r>
          </w:p>
        </w:tc>
        <w:tc>
          <w:tcPr>
            <w:tcW w:w="750" w:type="dxa"/>
            <w:tcBorders>
              <w:top w:val="single" w:color="auto" w:sz="4" w:space="0"/>
            </w:tcBorders>
            <w:noWrap w:val="0"/>
            <w:vAlign w:val="center"/>
          </w:tcPr>
          <w:p w14:paraId="3B0FB0D5">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指标值</w:t>
            </w:r>
          </w:p>
        </w:tc>
        <w:tc>
          <w:tcPr>
            <w:tcW w:w="734" w:type="dxa"/>
            <w:tcBorders>
              <w:top w:val="single" w:color="auto" w:sz="4" w:space="0"/>
            </w:tcBorders>
            <w:noWrap w:val="0"/>
            <w:vAlign w:val="center"/>
          </w:tcPr>
          <w:p w14:paraId="0FE20871">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计量单位</w:t>
            </w:r>
          </w:p>
        </w:tc>
        <w:tc>
          <w:tcPr>
            <w:tcW w:w="800" w:type="dxa"/>
            <w:tcBorders>
              <w:top w:val="single" w:color="auto" w:sz="4" w:space="0"/>
            </w:tcBorders>
            <w:noWrap w:val="0"/>
            <w:vAlign w:val="center"/>
          </w:tcPr>
          <w:p w14:paraId="70DC260F">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指标权重</w:t>
            </w:r>
          </w:p>
        </w:tc>
        <w:tc>
          <w:tcPr>
            <w:tcW w:w="850" w:type="dxa"/>
            <w:tcBorders>
              <w:top w:val="single" w:color="auto" w:sz="4" w:space="0"/>
            </w:tcBorders>
            <w:noWrap w:val="0"/>
            <w:vAlign w:val="center"/>
          </w:tcPr>
          <w:p w14:paraId="4DF06CE3">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全年完成值</w:t>
            </w:r>
          </w:p>
        </w:tc>
        <w:tc>
          <w:tcPr>
            <w:tcW w:w="716" w:type="dxa"/>
            <w:tcBorders>
              <w:top w:val="single" w:color="auto" w:sz="4" w:space="0"/>
            </w:tcBorders>
            <w:noWrap w:val="0"/>
            <w:vAlign w:val="center"/>
          </w:tcPr>
          <w:p w14:paraId="678FEAD9">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指标得分</w:t>
            </w:r>
          </w:p>
        </w:tc>
        <w:tc>
          <w:tcPr>
            <w:tcW w:w="650" w:type="dxa"/>
            <w:tcBorders>
              <w:top w:val="single" w:color="auto" w:sz="4" w:space="0"/>
            </w:tcBorders>
            <w:noWrap w:val="0"/>
            <w:vAlign w:val="center"/>
          </w:tcPr>
          <w:p w14:paraId="2AF9E04A">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601" w:type="dxa"/>
            <w:tcBorders>
              <w:top w:val="single" w:color="auto" w:sz="4" w:space="0"/>
            </w:tcBorders>
            <w:noWrap w:val="0"/>
            <w:vAlign w:val="center"/>
          </w:tcPr>
          <w:p w14:paraId="6AF74028">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14:paraId="2810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restart"/>
            <w:noWrap/>
            <w:vAlign w:val="center"/>
          </w:tcPr>
          <w:p w14:paraId="59B5E3CC">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color w:val="000000"/>
                <w:sz w:val="22"/>
              </w:rPr>
            </w:pPr>
            <w:r>
              <w:rPr>
                <w:color w:val="000000"/>
                <w:kern w:val="0"/>
                <w:sz w:val="22"/>
                <w:lang w:bidi="ar"/>
              </w:rPr>
              <w:t>1</w:t>
            </w:r>
          </w:p>
        </w:tc>
        <w:tc>
          <w:tcPr>
            <w:tcW w:w="750" w:type="dxa"/>
            <w:vMerge w:val="restart"/>
            <w:noWrap/>
            <w:vAlign w:val="center"/>
          </w:tcPr>
          <w:p w14:paraId="1821274C">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学前教育专项经费（固）</w:t>
            </w:r>
          </w:p>
        </w:tc>
        <w:tc>
          <w:tcPr>
            <w:tcW w:w="1502" w:type="dxa"/>
            <w:noWrap/>
            <w:vAlign w:val="center"/>
          </w:tcPr>
          <w:p w14:paraId="3A7DD1E5">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新增学前教育学位数量</w:t>
            </w:r>
          </w:p>
        </w:tc>
        <w:tc>
          <w:tcPr>
            <w:tcW w:w="733" w:type="dxa"/>
            <w:noWrap/>
            <w:vAlign w:val="center"/>
          </w:tcPr>
          <w:p w14:paraId="140CB8B7">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r>
              <w:rPr>
                <w:rFonts w:hint="eastAsia" w:ascii="微软雅黑" w:hAnsi="微软雅黑" w:eastAsia="微软雅黑" w:cs="微软雅黑"/>
                <w:color w:val="000000"/>
                <w:sz w:val="22"/>
              </w:rPr>
              <w:t>≥</w:t>
            </w:r>
          </w:p>
        </w:tc>
        <w:tc>
          <w:tcPr>
            <w:tcW w:w="750" w:type="dxa"/>
            <w:noWrap/>
            <w:vAlign w:val="center"/>
          </w:tcPr>
          <w:p w14:paraId="634616D3">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56</w:t>
            </w:r>
          </w:p>
        </w:tc>
        <w:tc>
          <w:tcPr>
            <w:tcW w:w="734" w:type="dxa"/>
            <w:noWrap/>
            <w:vAlign w:val="center"/>
          </w:tcPr>
          <w:p w14:paraId="17CACDD4">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个</w:t>
            </w:r>
          </w:p>
        </w:tc>
        <w:tc>
          <w:tcPr>
            <w:tcW w:w="800" w:type="dxa"/>
            <w:noWrap/>
            <w:vAlign w:val="center"/>
          </w:tcPr>
          <w:p w14:paraId="5C847FA0">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w:t>
            </w:r>
          </w:p>
        </w:tc>
        <w:tc>
          <w:tcPr>
            <w:tcW w:w="850" w:type="dxa"/>
            <w:noWrap/>
            <w:vAlign w:val="center"/>
          </w:tcPr>
          <w:p w14:paraId="7460D495">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56</w:t>
            </w:r>
          </w:p>
        </w:tc>
        <w:tc>
          <w:tcPr>
            <w:tcW w:w="716" w:type="dxa"/>
            <w:noWrap/>
            <w:vAlign w:val="center"/>
          </w:tcPr>
          <w:p w14:paraId="59217B28">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w:t>
            </w:r>
          </w:p>
        </w:tc>
        <w:tc>
          <w:tcPr>
            <w:tcW w:w="650" w:type="dxa"/>
            <w:noWrap/>
            <w:vAlign w:val="center"/>
          </w:tcPr>
          <w:p w14:paraId="52EF03C7">
            <w:pPr>
              <w:keepNext w:val="0"/>
              <w:keepLines w:val="0"/>
              <w:pageBreakBefore w:val="0"/>
              <w:widowControl w:val="0"/>
              <w:kinsoku/>
              <w:wordWrap/>
              <w:overflowPunct/>
              <w:topLinePunct w:val="0"/>
              <w:autoSpaceDE w:val="0"/>
              <w:autoSpaceDN/>
              <w:bidi w:val="0"/>
              <w:adjustRightInd/>
              <w:snapToGrid/>
              <w:spacing w:line="240" w:lineRule="exact"/>
              <w:rPr>
                <w:rFonts w:cs="宋体"/>
                <w:color w:val="000000"/>
                <w:sz w:val="22"/>
              </w:rPr>
            </w:pPr>
          </w:p>
        </w:tc>
        <w:tc>
          <w:tcPr>
            <w:tcW w:w="601" w:type="dxa"/>
            <w:vMerge w:val="restart"/>
            <w:noWrap/>
            <w:vAlign w:val="center"/>
          </w:tcPr>
          <w:p w14:paraId="004EF911">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100</w:t>
            </w:r>
          </w:p>
        </w:tc>
      </w:tr>
      <w:tr w14:paraId="6823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171AEF61">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color w:val="000000"/>
                <w:sz w:val="22"/>
              </w:rPr>
            </w:pPr>
          </w:p>
        </w:tc>
        <w:tc>
          <w:tcPr>
            <w:tcW w:w="750" w:type="dxa"/>
            <w:vMerge w:val="continue"/>
            <w:noWrap/>
            <w:vAlign w:val="center"/>
          </w:tcPr>
          <w:p w14:paraId="2F7DBE87">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c>
          <w:tcPr>
            <w:tcW w:w="1502" w:type="dxa"/>
            <w:noWrap/>
            <w:vAlign w:val="center"/>
          </w:tcPr>
          <w:p w14:paraId="3B004574">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资金拨付时间</w:t>
            </w:r>
          </w:p>
        </w:tc>
        <w:tc>
          <w:tcPr>
            <w:tcW w:w="733" w:type="dxa"/>
            <w:noWrap/>
            <w:vAlign w:val="center"/>
          </w:tcPr>
          <w:p w14:paraId="72F29569">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w:t>
            </w:r>
          </w:p>
        </w:tc>
        <w:tc>
          <w:tcPr>
            <w:tcW w:w="750" w:type="dxa"/>
            <w:noWrap/>
            <w:vAlign w:val="center"/>
          </w:tcPr>
          <w:p w14:paraId="6D967FEC">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1</w:t>
            </w:r>
          </w:p>
        </w:tc>
        <w:tc>
          <w:tcPr>
            <w:tcW w:w="734" w:type="dxa"/>
            <w:noWrap/>
            <w:vAlign w:val="center"/>
          </w:tcPr>
          <w:p w14:paraId="36C1F820">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年</w:t>
            </w:r>
          </w:p>
        </w:tc>
        <w:tc>
          <w:tcPr>
            <w:tcW w:w="800" w:type="dxa"/>
            <w:noWrap/>
            <w:vAlign w:val="center"/>
          </w:tcPr>
          <w:p w14:paraId="5EEA8A79">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20</w:t>
            </w:r>
          </w:p>
        </w:tc>
        <w:tc>
          <w:tcPr>
            <w:tcW w:w="850" w:type="dxa"/>
            <w:noWrap/>
            <w:vAlign w:val="center"/>
          </w:tcPr>
          <w:p w14:paraId="4C578660">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1</w:t>
            </w:r>
          </w:p>
        </w:tc>
        <w:tc>
          <w:tcPr>
            <w:tcW w:w="716" w:type="dxa"/>
            <w:noWrap/>
            <w:vAlign w:val="center"/>
          </w:tcPr>
          <w:p w14:paraId="796E5896">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20</w:t>
            </w:r>
          </w:p>
        </w:tc>
        <w:tc>
          <w:tcPr>
            <w:tcW w:w="650" w:type="dxa"/>
            <w:noWrap/>
            <w:vAlign w:val="center"/>
          </w:tcPr>
          <w:p w14:paraId="14BD2CCD">
            <w:pPr>
              <w:keepNext w:val="0"/>
              <w:keepLines w:val="0"/>
              <w:pageBreakBefore w:val="0"/>
              <w:widowControl w:val="0"/>
              <w:kinsoku/>
              <w:wordWrap/>
              <w:overflowPunct/>
              <w:topLinePunct w:val="0"/>
              <w:autoSpaceDE w:val="0"/>
              <w:autoSpaceDN/>
              <w:bidi w:val="0"/>
              <w:adjustRightInd/>
              <w:snapToGrid/>
              <w:spacing w:line="240" w:lineRule="exact"/>
              <w:rPr>
                <w:rFonts w:cs="宋体"/>
                <w:color w:val="000000"/>
                <w:sz w:val="22"/>
              </w:rPr>
            </w:pPr>
          </w:p>
        </w:tc>
        <w:tc>
          <w:tcPr>
            <w:tcW w:w="601" w:type="dxa"/>
            <w:vMerge w:val="continue"/>
            <w:noWrap/>
            <w:vAlign w:val="center"/>
          </w:tcPr>
          <w:p w14:paraId="5C10EB8C">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r>
      <w:tr w14:paraId="3BAA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433723C4">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color w:val="000000"/>
                <w:sz w:val="22"/>
              </w:rPr>
            </w:pPr>
          </w:p>
        </w:tc>
        <w:tc>
          <w:tcPr>
            <w:tcW w:w="750" w:type="dxa"/>
            <w:vMerge w:val="continue"/>
            <w:noWrap/>
            <w:vAlign w:val="center"/>
          </w:tcPr>
          <w:p w14:paraId="118CDC9E">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c>
          <w:tcPr>
            <w:tcW w:w="1502" w:type="dxa"/>
            <w:noWrap/>
            <w:vAlign w:val="center"/>
          </w:tcPr>
          <w:p w14:paraId="35525115">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补助班级数</w:t>
            </w:r>
          </w:p>
        </w:tc>
        <w:tc>
          <w:tcPr>
            <w:tcW w:w="733" w:type="dxa"/>
            <w:noWrap/>
            <w:vAlign w:val="center"/>
          </w:tcPr>
          <w:p w14:paraId="0DD18B9E">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w:t>
            </w:r>
          </w:p>
        </w:tc>
        <w:tc>
          <w:tcPr>
            <w:tcW w:w="750" w:type="dxa"/>
            <w:noWrap/>
            <w:vAlign w:val="center"/>
          </w:tcPr>
          <w:p w14:paraId="10B5641A">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8</w:t>
            </w:r>
          </w:p>
        </w:tc>
        <w:tc>
          <w:tcPr>
            <w:tcW w:w="734" w:type="dxa"/>
            <w:noWrap/>
            <w:vAlign w:val="center"/>
          </w:tcPr>
          <w:p w14:paraId="0D2ABFAF">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个</w:t>
            </w:r>
          </w:p>
        </w:tc>
        <w:tc>
          <w:tcPr>
            <w:tcW w:w="800" w:type="dxa"/>
            <w:noWrap/>
            <w:vAlign w:val="center"/>
          </w:tcPr>
          <w:p w14:paraId="5B638972">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20</w:t>
            </w:r>
          </w:p>
        </w:tc>
        <w:tc>
          <w:tcPr>
            <w:tcW w:w="850" w:type="dxa"/>
            <w:noWrap/>
            <w:vAlign w:val="center"/>
          </w:tcPr>
          <w:p w14:paraId="1EAA16B3">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8</w:t>
            </w:r>
          </w:p>
        </w:tc>
        <w:tc>
          <w:tcPr>
            <w:tcW w:w="716" w:type="dxa"/>
            <w:noWrap/>
            <w:vAlign w:val="center"/>
          </w:tcPr>
          <w:p w14:paraId="4AB7D7BF">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20</w:t>
            </w:r>
          </w:p>
        </w:tc>
        <w:tc>
          <w:tcPr>
            <w:tcW w:w="650" w:type="dxa"/>
            <w:noWrap/>
            <w:vAlign w:val="center"/>
          </w:tcPr>
          <w:p w14:paraId="2B92E543">
            <w:pPr>
              <w:keepNext w:val="0"/>
              <w:keepLines w:val="0"/>
              <w:pageBreakBefore w:val="0"/>
              <w:widowControl w:val="0"/>
              <w:kinsoku/>
              <w:wordWrap/>
              <w:overflowPunct/>
              <w:topLinePunct w:val="0"/>
              <w:autoSpaceDE w:val="0"/>
              <w:autoSpaceDN/>
              <w:bidi w:val="0"/>
              <w:adjustRightInd/>
              <w:snapToGrid/>
              <w:spacing w:line="240" w:lineRule="exact"/>
              <w:rPr>
                <w:rFonts w:cs="宋体"/>
                <w:color w:val="000000"/>
                <w:sz w:val="22"/>
              </w:rPr>
            </w:pPr>
          </w:p>
        </w:tc>
        <w:tc>
          <w:tcPr>
            <w:tcW w:w="601" w:type="dxa"/>
            <w:vMerge w:val="continue"/>
            <w:noWrap/>
            <w:vAlign w:val="center"/>
          </w:tcPr>
          <w:p w14:paraId="06E9221F">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r>
      <w:tr w14:paraId="71F2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2B6C3353">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color w:val="000000"/>
                <w:sz w:val="22"/>
              </w:rPr>
            </w:pPr>
          </w:p>
        </w:tc>
        <w:tc>
          <w:tcPr>
            <w:tcW w:w="750" w:type="dxa"/>
            <w:vMerge w:val="continue"/>
            <w:noWrap/>
            <w:vAlign w:val="center"/>
          </w:tcPr>
          <w:p w14:paraId="2AF5BD8A">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c>
          <w:tcPr>
            <w:tcW w:w="1502" w:type="dxa"/>
            <w:noWrap/>
            <w:vAlign w:val="center"/>
          </w:tcPr>
          <w:p w14:paraId="2CEA1C8A">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幼儿园普惠覆盖率</w:t>
            </w:r>
          </w:p>
        </w:tc>
        <w:tc>
          <w:tcPr>
            <w:tcW w:w="733" w:type="dxa"/>
            <w:noWrap/>
            <w:vAlign w:val="center"/>
          </w:tcPr>
          <w:p w14:paraId="59103E96">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w:t>
            </w:r>
          </w:p>
        </w:tc>
        <w:tc>
          <w:tcPr>
            <w:tcW w:w="750" w:type="dxa"/>
            <w:noWrap/>
            <w:vAlign w:val="center"/>
          </w:tcPr>
          <w:p w14:paraId="72821A3F">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100</w:t>
            </w:r>
          </w:p>
        </w:tc>
        <w:tc>
          <w:tcPr>
            <w:tcW w:w="734" w:type="dxa"/>
            <w:noWrap/>
            <w:vAlign w:val="center"/>
          </w:tcPr>
          <w:p w14:paraId="52365115">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w:t>
            </w:r>
          </w:p>
        </w:tc>
        <w:tc>
          <w:tcPr>
            <w:tcW w:w="800" w:type="dxa"/>
            <w:noWrap/>
            <w:vAlign w:val="center"/>
          </w:tcPr>
          <w:p w14:paraId="75ABE4A1">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15</w:t>
            </w:r>
          </w:p>
        </w:tc>
        <w:tc>
          <w:tcPr>
            <w:tcW w:w="850" w:type="dxa"/>
            <w:noWrap/>
            <w:vAlign w:val="center"/>
          </w:tcPr>
          <w:p w14:paraId="15634D18">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100</w:t>
            </w:r>
          </w:p>
        </w:tc>
        <w:tc>
          <w:tcPr>
            <w:tcW w:w="716" w:type="dxa"/>
            <w:noWrap/>
            <w:vAlign w:val="center"/>
          </w:tcPr>
          <w:p w14:paraId="68B367B3">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15</w:t>
            </w:r>
          </w:p>
        </w:tc>
        <w:tc>
          <w:tcPr>
            <w:tcW w:w="650" w:type="dxa"/>
            <w:noWrap/>
            <w:vAlign w:val="center"/>
          </w:tcPr>
          <w:p w14:paraId="11191A67">
            <w:pPr>
              <w:keepNext w:val="0"/>
              <w:keepLines w:val="0"/>
              <w:pageBreakBefore w:val="0"/>
              <w:widowControl w:val="0"/>
              <w:kinsoku/>
              <w:wordWrap/>
              <w:overflowPunct/>
              <w:topLinePunct w:val="0"/>
              <w:autoSpaceDE w:val="0"/>
              <w:autoSpaceDN/>
              <w:bidi w:val="0"/>
              <w:adjustRightInd/>
              <w:snapToGrid/>
              <w:spacing w:line="240" w:lineRule="exact"/>
              <w:rPr>
                <w:rFonts w:cs="宋体"/>
                <w:color w:val="000000"/>
                <w:sz w:val="22"/>
              </w:rPr>
            </w:pPr>
          </w:p>
        </w:tc>
        <w:tc>
          <w:tcPr>
            <w:tcW w:w="601" w:type="dxa"/>
            <w:vMerge w:val="continue"/>
            <w:noWrap/>
            <w:vAlign w:val="center"/>
          </w:tcPr>
          <w:p w14:paraId="68DDCC9E">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r>
      <w:tr w14:paraId="2799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50F5D91C">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color w:val="000000"/>
                <w:sz w:val="22"/>
              </w:rPr>
            </w:pPr>
          </w:p>
        </w:tc>
        <w:tc>
          <w:tcPr>
            <w:tcW w:w="750" w:type="dxa"/>
            <w:vMerge w:val="continue"/>
            <w:noWrap/>
            <w:vAlign w:val="center"/>
          </w:tcPr>
          <w:p w14:paraId="15DBFC3E">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c>
          <w:tcPr>
            <w:tcW w:w="1502" w:type="dxa"/>
            <w:noWrap/>
            <w:vAlign w:val="center"/>
          </w:tcPr>
          <w:p w14:paraId="372D37E4">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普惠幼儿园可持续发展</w:t>
            </w:r>
          </w:p>
        </w:tc>
        <w:tc>
          <w:tcPr>
            <w:tcW w:w="733" w:type="dxa"/>
            <w:noWrap/>
            <w:vAlign w:val="center"/>
          </w:tcPr>
          <w:p w14:paraId="0D04F0FE">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w:t>
            </w:r>
          </w:p>
        </w:tc>
        <w:tc>
          <w:tcPr>
            <w:tcW w:w="750" w:type="dxa"/>
            <w:noWrap/>
            <w:vAlign w:val="center"/>
          </w:tcPr>
          <w:p w14:paraId="38F180B3">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100</w:t>
            </w:r>
          </w:p>
        </w:tc>
        <w:tc>
          <w:tcPr>
            <w:tcW w:w="734" w:type="dxa"/>
            <w:noWrap/>
            <w:vAlign w:val="center"/>
          </w:tcPr>
          <w:p w14:paraId="50C7048F">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w:t>
            </w:r>
          </w:p>
        </w:tc>
        <w:tc>
          <w:tcPr>
            <w:tcW w:w="800" w:type="dxa"/>
            <w:noWrap/>
            <w:vAlign w:val="center"/>
          </w:tcPr>
          <w:p w14:paraId="68B7717F">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15</w:t>
            </w:r>
          </w:p>
        </w:tc>
        <w:tc>
          <w:tcPr>
            <w:tcW w:w="850" w:type="dxa"/>
            <w:noWrap/>
            <w:vAlign w:val="center"/>
          </w:tcPr>
          <w:p w14:paraId="22FE062F">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100</w:t>
            </w:r>
          </w:p>
        </w:tc>
        <w:tc>
          <w:tcPr>
            <w:tcW w:w="716" w:type="dxa"/>
            <w:noWrap/>
            <w:vAlign w:val="center"/>
          </w:tcPr>
          <w:p w14:paraId="6B56A465">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15</w:t>
            </w:r>
          </w:p>
        </w:tc>
        <w:tc>
          <w:tcPr>
            <w:tcW w:w="650" w:type="dxa"/>
            <w:noWrap/>
            <w:vAlign w:val="center"/>
          </w:tcPr>
          <w:p w14:paraId="1036B1BA">
            <w:pPr>
              <w:keepNext w:val="0"/>
              <w:keepLines w:val="0"/>
              <w:pageBreakBefore w:val="0"/>
              <w:widowControl w:val="0"/>
              <w:kinsoku/>
              <w:wordWrap/>
              <w:overflowPunct/>
              <w:topLinePunct w:val="0"/>
              <w:autoSpaceDE w:val="0"/>
              <w:autoSpaceDN/>
              <w:bidi w:val="0"/>
              <w:adjustRightInd/>
              <w:snapToGrid/>
              <w:spacing w:line="240" w:lineRule="exact"/>
              <w:rPr>
                <w:rFonts w:cs="宋体"/>
                <w:color w:val="000000"/>
                <w:sz w:val="22"/>
              </w:rPr>
            </w:pPr>
          </w:p>
        </w:tc>
        <w:tc>
          <w:tcPr>
            <w:tcW w:w="601" w:type="dxa"/>
            <w:vMerge w:val="continue"/>
            <w:noWrap/>
            <w:vAlign w:val="center"/>
          </w:tcPr>
          <w:p w14:paraId="68BD3045">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r>
      <w:tr w14:paraId="4391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02325F8C">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color w:val="000000"/>
                <w:sz w:val="22"/>
              </w:rPr>
            </w:pPr>
          </w:p>
        </w:tc>
        <w:tc>
          <w:tcPr>
            <w:tcW w:w="750" w:type="dxa"/>
            <w:vMerge w:val="continue"/>
            <w:noWrap/>
            <w:vAlign w:val="center"/>
          </w:tcPr>
          <w:p w14:paraId="2E758F1A">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c>
          <w:tcPr>
            <w:tcW w:w="1502" w:type="dxa"/>
            <w:noWrap/>
            <w:vAlign w:val="center"/>
          </w:tcPr>
          <w:p w14:paraId="3AFEDC85">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家长满意度</w:t>
            </w:r>
          </w:p>
        </w:tc>
        <w:tc>
          <w:tcPr>
            <w:tcW w:w="733" w:type="dxa"/>
            <w:noWrap/>
            <w:vAlign w:val="center"/>
          </w:tcPr>
          <w:p w14:paraId="4F4C4780">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r>
              <w:rPr>
                <w:rFonts w:hint="eastAsia" w:ascii="微软雅黑" w:hAnsi="微软雅黑" w:eastAsia="微软雅黑" w:cs="微软雅黑"/>
                <w:color w:val="000000"/>
                <w:sz w:val="22"/>
              </w:rPr>
              <w:t>≥</w:t>
            </w:r>
          </w:p>
        </w:tc>
        <w:tc>
          <w:tcPr>
            <w:tcW w:w="750" w:type="dxa"/>
            <w:noWrap/>
            <w:vAlign w:val="center"/>
          </w:tcPr>
          <w:p w14:paraId="588235FE">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95</w:t>
            </w:r>
          </w:p>
        </w:tc>
        <w:tc>
          <w:tcPr>
            <w:tcW w:w="734" w:type="dxa"/>
            <w:noWrap/>
            <w:vAlign w:val="center"/>
          </w:tcPr>
          <w:p w14:paraId="3A5245EB">
            <w:pPr>
              <w:keepNext w:val="0"/>
              <w:keepLines w:val="0"/>
              <w:pageBreakBefore w:val="0"/>
              <w:widowControl w:val="0"/>
              <w:kinsoku/>
              <w:wordWrap/>
              <w:overflowPunct/>
              <w:topLinePunct w:val="0"/>
              <w:autoSpaceDE w:val="0"/>
              <w:autoSpaceDN/>
              <w:bidi w:val="0"/>
              <w:adjustRightInd/>
              <w:snapToGrid/>
              <w:spacing w:line="240" w:lineRule="exact"/>
              <w:jc w:val="center"/>
              <w:rPr>
                <w:rFonts w:hint="eastAsia" w:eastAsia="宋体" w:cs="宋体"/>
                <w:color w:val="000000"/>
                <w:sz w:val="22"/>
                <w:lang w:val="en-US" w:eastAsia="zh-CN"/>
              </w:rPr>
            </w:pPr>
            <w:r>
              <w:rPr>
                <w:rFonts w:hint="eastAsia" w:cs="宋体"/>
                <w:color w:val="000000"/>
                <w:sz w:val="22"/>
                <w:lang w:val="en-US" w:eastAsia="zh-CN"/>
              </w:rPr>
              <w:t>%</w:t>
            </w:r>
          </w:p>
        </w:tc>
        <w:tc>
          <w:tcPr>
            <w:tcW w:w="800" w:type="dxa"/>
            <w:noWrap/>
            <w:vAlign w:val="center"/>
          </w:tcPr>
          <w:p w14:paraId="5E99D5A4">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w:t>
            </w:r>
          </w:p>
        </w:tc>
        <w:tc>
          <w:tcPr>
            <w:tcW w:w="850" w:type="dxa"/>
            <w:noWrap/>
            <w:vAlign w:val="center"/>
          </w:tcPr>
          <w:p w14:paraId="6DA542D6">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95</w:t>
            </w:r>
          </w:p>
        </w:tc>
        <w:tc>
          <w:tcPr>
            <w:tcW w:w="716" w:type="dxa"/>
            <w:noWrap/>
            <w:vAlign w:val="center"/>
          </w:tcPr>
          <w:p w14:paraId="6627A33F">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eastAsia="宋体" w:cs="宋体"/>
                <w:color w:val="000000"/>
                <w:sz w:val="22"/>
                <w:lang w:val="en-US" w:eastAsia="zh-CN"/>
              </w:rPr>
            </w:pPr>
            <w:r>
              <w:rPr>
                <w:rFonts w:hint="eastAsia" w:cs="宋体"/>
                <w:color w:val="000000"/>
                <w:sz w:val="22"/>
                <w:lang w:val="en-US" w:eastAsia="zh-CN"/>
              </w:rPr>
              <w:t>10</w:t>
            </w:r>
          </w:p>
        </w:tc>
        <w:tc>
          <w:tcPr>
            <w:tcW w:w="650" w:type="dxa"/>
            <w:noWrap/>
            <w:vAlign w:val="center"/>
          </w:tcPr>
          <w:p w14:paraId="1AF9F02D">
            <w:pPr>
              <w:keepNext w:val="0"/>
              <w:keepLines w:val="0"/>
              <w:pageBreakBefore w:val="0"/>
              <w:widowControl w:val="0"/>
              <w:kinsoku/>
              <w:wordWrap/>
              <w:overflowPunct/>
              <w:topLinePunct w:val="0"/>
              <w:autoSpaceDE w:val="0"/>
              <w:autoSpaceDN/>
              <w:bidi w:val="0"/>
              <w:adjustRightInd/>
              <w:snapToGrid/>
              <w:spacing w:line="240" w:lineRule="exact"/>
              <w:rPr>
                <w:rFonts w:cs="宋体"/>
                <w:color w:val="000000"/>
                <w:sz w:val="22"/>
              </w:rPr>
            </w:pPr>
          </w:p>
        </w:tc>
        <w:tc>
          <w:tcPr>
            <w:tcW w:w="601" w:type="dxa"/>
            <w:vMerge w:val="continue"/>
            <w:noWrap/>
            <w:vAlign w:val="center"/>
          </w:tcPr>
          <w:p w14:paraId="175456C7">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r>
      <w:tr w14:paraId="2ECF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0E76B3F8">
            <w:pPr>
              <w:keepNext w:val="0"/>
              <w:keepLines w:val="0"/>
              <w:pageBreakBefore w:val="0"/>
              <w:widowControl w:val="0"/>
              <w:kinsoku/>
              <w:wordWrap/>
              <w:overflowPunct/>
              <w:topLinePunct w:val="0"/>
              <w:autoSpaceDE w:val="0"/>
              <w:autoSpaceDN/>
              <w:bidi w:val="0"/>
              <w:adjustRightInd/>
              <w:snapToGrid/>
              <w:spacing w:line="240" w:lineRule="exact"/>
              <w:jc w:val="center"/>
              <w:textAlignment w:val="center"/>
              <w:rPr>
                <w:color w:val="000000"/>
                <w:sz w:val="22"/>
              </w:rPr>
            </w:pPr>
          </w:p>
        </w:tc>
        <w:tc>
          <w:tcPr>
            <w:tcW w:w="750" w:type="dxa"/>
            <w:vMerge w:val="continue"/>
            <w:noWrap/>
            <w:vAlign w:val="center"/>
          </w:tcPr>
          <w:p w14:paraId="246EF052">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c>
          <w:tcPr>
            <w:tcW w:w="1502" w:type="dxa"/>
            <w:noWrap/>
            <w:vAlign w:val="center"/>
          </w:tcPr>
          <w:p w14:paraId="4A3C7421">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cs="宋体"/>
                <w:color w:val="000000"/>
                <w:sz w:val="22"/>
                <w:lang w:val="en-US" w:eastAsia="zh-CN"/>
              </w:rPr>
            </w:pPr>
            <w:r>
              <w:rPr>
                <w:rFonts w:hint="eastAsia" w:cs="宋体"/>
                <w:color w:val="000000"/>
                <w:sz w:val="22"/>
                <w:lang w:val="en-US" w:eastAsia="zh-CN"/>
              </w:rPr>
              <w:t>执行率</w:t>
            </w:r>
          </w:p>
        </w:tc>
        <w:tc>
          <w:tcPr>
            <w:tcW w:w="733" w:type="dxa"/>
            <w:noWrap/>
            <w:vAlign w:val="center"/>
          </w:tcPr>
          <w:p w14:paraId="44BA6355">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ascii="微软雅黑" w:hAnsi="微软雅黑" w:eastAsia="微软雅黑" w:cs="微软雅黑"/>
                <w:color w:val="000000"/>
                <w:sz w:val="22"/>
                <w:lang w:val="en-US" w:eastAsia="zh-CN"/>
              </w:rPr>
            </w:pPr>
            <w:r>
              <w:rPr>
                <w:rFonts w:hint="eastAsia" w:ascii="微软雅黑" w:hAnsi="微软雅黑" w:eastAsia="微软雅黑" w:cs="微软雅黑"/>
                <w:color w:val="000000"/>
                <w:sz w:val="22"/>
                <w:lang w:val="en-US" w:eastAsia="zh-CN"/>
              </w:rPr>
              <w:t>=</w:t>
            </w:r>
          </w:p>
        </w:tc>
        <w:tc>
          <w:tcPr>
            <w:tcW w:w="750" w:type="dxa"/>
            <w:noWrap/>
            <w:vAlign w:val="center"/>
          </w:tcPr>
          <w:p w14:paraId="578F81A1">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cs="宋体"/>
                <w:color w:val="000000"/>
                <w:sz w:val="22"/>
                <w:lang w:val="en-US" w:eastAsia="zh-CN"/>
              </w:rPr>
            </w:pPr>
            <w:r>
              <w:rPr>
                <w:rFonts w:hint="eastAsia" w:cs="宋体"/>
                <w:color w:val="000000"/>
                <w:sz w:val="22"/>
                <w:lang w:val="en-US" w:eastAsia="zh-CN"/>
              </w:rPr>
              <w:t>100</w:t>
            </w:r>
          </w:p>
        </w:tc>
        <w:tc>
          <w:tcPr>
            <w:tcW w:w="734" w:type="dxa"/>
            <w:noWrap/>
            <w:vAlign w:val="center"/>
          </w:tcPr>
          <w:p w14:paraId="3E5C980B">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cs="宋体"/>
                <w:color w:val="000000"/>
                <w:sz w:val="22"/>
                <w:lang w:val="en-US" w:eastAsia="zh-CN"/>
              </w:rPr>
            </w:pPr>
            <w:r>
              <w:rPr>
                <w:rFonts w:hint="eastAsia" w:cs="宋体"/>
                <w:color w:val="000000"/>
                <w:sz w:val="22"/>
                <w:lang w:val="en-US" w:eastAsia="zh-CN"/>
              </w:rPr>
              <w:t>%</w:t>
            </w:r>
          </w:p>
        </w:tc>
        <w:tc>
          <w:tcPr>
            <w:tcW w:w="800" w:type="dxa"/>
            <w:noWrap/>
            <w:vAlign w:val="center"/>
          </w:tcPr>
          <w:p w14:paraId="541ADB4C">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cs="宋体"/>
                <w:color w:val="000000"/>
                <w:sz w:val="22"/>
                <w:lang w:val="en-US" w:eastAsia="zh-CN"/>
              </w:rPr>
            </w:pPr>
            <w:r>
              <w:rPr>
                <w:rFonts w:hint="eastAsia" w:cs="宋体"/>
                <w:color w:val="000000"/>
                <w:sz w:val="22"/>
                <w:lang w:val="en-US" w:eastAsia="zh-CN"/>
              </w:rPr>
              <w:t>10</w:t>
            </w:r>
          </w:p>
        </w:tc>
        <w:tc>
          <w:tcPr>
            <w:tcW w:w="850" w:type="dxa"/>
            <w:noWrap/>
            <w:vAlign w:val="center"/>
          </w:tcPr>
          <w:p w14:paraId="63006DF9">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cs="宋体"/>
                <w:color w:val="000000"/>
                <w:sz w:val="22"/>
                <w:lang w:val="en-US" w:eastAsia="zh-CN"/>
              </w:rPr>
            </w:pPr>
            <w:r>
              <w:rPr>
                <w:rFonts w:hint="eastAsia" w:cs="宋体"/>
                <w:color w:val="000000"/>
                <w:sz w:val="22"/>
                <w:lang w:val="en-US" w:eastAsia="zh-CN"/>
              </w:rPr>
              <w:t>100</w:t>
            </w:r>
          </w:p>
        </w:tc>
        <w:tc>
          <w:tcPr>
            <w:tcW w:w="716" w:type="dxa"/>
            <w:noWrap/>
            <w:vAlign w:val="center"/>
          </w:tcPr>
          <w:p w14:paraId="0498D96A">
            <w:pPr>
              <w:keepNext w:val="0"/>
              <w:keepLines w:val="0"/>
              <w:pageBreakBefore w:val="0"/>
              <w:widowControl w:val="0"/>
              <w:kinsoku/>
              <w:wordWrap/>
              <w:overflowPunct/>
              <w:topLinePunct w:val="0"/>
              <w:autoSpaceDE w:val="0"/>
              <w:autoSpaceDN/>
              <w:bidi w:val="0"/>
              <w:adjustRightInd/>
              <w:snapToGrid/>
              <w:spacing w:line="240" w:lineRule="exact"/>
              <w:jc w:val="center"/>
              <w:rPr>
                <w:rFonts w:hint="default" w:cs="宋体"/>
                <w:color w:val="000000"/>
                <w:sz w:val="22"/>
                <w:lang w:val="en-US" w:eastAsia="zh-CN"/>
              </w:rPr>
            </w:pPr>
            <w:r>
              <w:rPr>
                <w:rFonts w:hint="eastAsia" w:cs="宋体"/>
                <w:color w:val="000000"/>
                <w:sz w:val="22"/>
                <w:lang w:val="en-US" w:eastAsia="zh-CN"/>
              </w:rPr>
              <w:t>10</w:t>
            </w:r>
          </w:p>
        </w:tc>
        <w:tc>
          <w:tcPr>
            <w:tcW w:w="650" w:type="dxa"/>
            <w:noWrap/>
            <w:vAlign w:val="center"/>
          </w:tcPr>
          <w:p w14:paraId="5A13DFFB">
            <w:pPr>
              <w:keepNext w:val="0"/>
              <w:keepLines w:val="0"/>
              <w:pageBreakBefore w:val="0"/>
              <w:widowControl w:val="0"/>
              <w:kinsoku/>
              <w:wordWrap/>
              <w:overflowPunct/>
              <w:topLinePunct w:val="0"/>
              <w:autoSpaceDE w:val="0"/>
              <w:autoSpaceDN/>
              <w:bidi w:val="0"/>
              <w:adjustRightInd/>
              <w:snapToGrid/>
              <w:spacing w:line="240" w:lineRule="exact"/>
              <w:rPr>
                <w:rFonts w:cs="宋体"/>
                <w:color w:val="000000"/>
                <w:sz w:val="22"/>
              </w:rPr>
            </w:pPr>
          </w:p>
        </w:tc>
        <w:tc>
          <w:tcPr>
            <w:tcW w:w="601" w:type="dxa"/>
            <w:vMerge w:val="continue"/>
            <w:noWrap/>
            <w:vAlign w:val="center"/>
          </w:tcPr>
          <w:p w14:paraId="62FB39A2">
            <w:pPr>
              <w:keepNext w:val="0"/>
              <w:keepLines w:val="0"/>
              <w:pageBreakBefore w:val="0"/>
              <w:widowControl w:val="0"/>
              <w:kinsoku/>
              <w:wordWrap/>
              <w:overflowPunct/>
              <w:topLinePunct w:val="0"/>
              <w:autoSpaceDE w:val="0"/>
              <w:autoSpaceDN/>
              <w:bidi w:val="0"/>
              <w:adjustRightInd/>
              <w:snapToGrid/>
              <w:spacing w:line="240" w:lineRule="exact"/>
              <w:jc w:val="center"/>
              <w:rPr>
                <w:rFonts w:cs="宋体"/>
                <w:color w:val="000000"/>
                <w:sz w:val="22"/>
              </w:rPr>
            </w:pPr>
          </w:p>
        </w:tc>
      </w:tr>
    </w:tbl>
    <w:p w14:paraId="044C78FF">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lang w:val="en-US" w:eastAsia="zh-CN"/>
        </w:rPr>
      </w:pPr>
      <w:r>
        <w:rPr>
          <w:rStyle w:val="11"/>
          <w:rFonts w:hint="eastAsia" w:ascii="Times New Roman" w:hAnsi="Times New Roman" w:eastAsia="方正楷体_GBK" w:cs="方正楷体_GBK"/>
          <w:b w:val="0"/>
          <w:bCs/>
          <w:sz w:val="32"/>
          <w:szCs w:val="32"/>
          <w:shd w:val="clear" w:color="auto" w:fill="FFFFFF"/>
          <w:lang w:val="en-US" w:eastAsia="zh-CN"/>
        </w:rPr>
        <w:t>（二）单位重点绩效评</w:t>
      </w:r>
      <w:bookmarkStart w:id="0" w:name="_GoBack"/>
      <w:bookmarkEnd w:id="0"/>
      <w:r>
        <w:rPr>
          <w:rStyle w:val="11"/>
          <w:rFonts w:hint="eastAsia" w:ascii="Times New Roman" w:hAnsi="Times New Roman" w:eastAsia="方正楷体_GBK" w:cs="方正楷体_GBK"/>
          <w:b w:val="0"/>
          <w:bCs/>
          <w:sz w:val="32"/>
          <w:szCs w:val="32"/>
          <w:shd w:val="clear" w:color="auto" w:fill="FFFFFF"/>
          <w:lang w:val="en-US" w:eastAsia="zh-CN"/>
        </w:rPr>
        <w:t>价情况</w:t>
      </w:r>
    </w:p>
    <w:p w14:paraId="0B34A3A4">
      <w:pPr>
        <w:pStyle w:val="8"/>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我单位2024年无重点绩效评价。</w:t>
      </w:r>
    </w:p>
    <w:p w14:paraId="259E71BE">
      <w:pPr>
        <w:pStyle w:val="8"/>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方正楷体_GBK"/>
          <w:b w:val="0"/>
          <w:bCs/>
          <w:sz w:val="32"/>
          <w:szCs w:val="32"/>
          <w:shd w:val="clear" w:color="auto" w:fill="FFFFFF"/>
          <w:lang w:val="en-US" w:eastAsia="zh-CN"/>
        </w:rPr>
      </w:pPr>
      <w:r>
        <w:rPr>
          <w:rStyle w:val="11"/>
          <w:rFonts w:hint="eastAsia" w:ascii="Times New Roman" w:hAnsi="Times New Roman" w:eastAsia="方正楷体_GBK" w:cs="方正楷体_GBK"/>
          <w:b w:val="0"/>
          <w:bCs/>
          <w:sz w:val="32"/>
          <w:szCs w:val="32"/>
          <w:shd w:val="clear" w:color="auto" w:fill="FFFFFF"/>
          <w:lang w:val="en-US" w:eastAsia="zh-CN"/>
        </w:rPr>
        <w:t>（三）财政绩效评价情况</w:t>
      </w:r>
    </w:p>
    <w:p w14:paraId="2A9CBA18">
      <w:pPr>
        <w:pStyle w:val="8"/>
        <w:keepNext w:val="0"/>
        <w:keepLines w:val="0"/>
        <w:pageBreakBefore w:val="0"/>
        <w:widowControl w:val="0"/>
        <w:kinsoku/>
        <w:wordWrap/>
        <w:overflowPunct/>
        <w:topLinePunct w:val="0"/>
        <w:autoSpaceDE w:val="0"/>
        <w:autoSpaceDN/>
        <w:bidi w:val="0"/>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财政重点绩效评价由区财政局统一公开。</w:t>
      </w:r>
    </w:p>
    <w:p w14:paraId="3080F624">
      <w:pPr>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黑体_GBK" w:cs="方正黑体_GBK"/>
          <w:b w:val="0"/>
          <w:bCs/>
          <w:sz w:val="32"/>
          <w:szCs w:val="32"/>
          <w:shd w:val="clear" w:color="auto" w:fill="FFFFFF"/>
          <w:lang w:val="en-US" w:eastAsia="zh-CN" w:bidi="ar-SA"/>
        </w:rPr>
        <w:t>六、专业名词解释</w:t>
      </w:r>
    </w:p>
    <w:p w14:paraId="0B202729">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Style w:val="11"/>
          <w:rFonts w:hint="eastAsia" w:ascii="Times New Roman" w:hAnsi="Times New Roman"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方正仿宋_GBK"/>
          <w:sz w:val="32"/>
          <w:szCs w:val="32"/>
          <w:shd w:val="clear" w:color="auto" w:fill="FFFFFF"/>
          <w:lang w:val="en-US" w:eastAsia="zh-CN" w:bidi="ar-SA"/>
        </w:rPr>
        <w:t>指本年度从本级财政单位取得的财政拨款，包括一般公共预算财政拨款和政府性基金预算财政拨款。</w:t>
      </w:r>
    </w:p>
    <w:p w14:paraId="4211BB51">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Style w:val="11"/>
          <w:rFonts w:hint="eastAsia" w:ascii="Times New Roman" w:hAnsi="Times New Roman"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方正仿宋_GBK"/>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72802928">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Style w:val="11"/>
          <w:rFonts w:hint="eastAsia" w:ascii="Times New Roman" w:hAnsi="Times New Roman"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方正仿宋_GBK"/>
          <w:sz w:val="32"/>
          <w:szCs w:val="32"/>
          <w:shd w:val="clear" w:color="auto" w:fill="FFFFFF"/>
          <w:lang w:val="en-US" w:eastAsia="zh-CN" w:bidi="ar-SA"/>
        </w:rPr>
        <w:t>指事业单位在专业业务活动及其辅助活动之外开展非独立核算经营活动取得的现金流入。</w:t>
      </w:r>
    </w:p>
    <w:p w14:paraId="771B0C0A">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Style w:val="11"/>
          <w:rFonts w:hint="eastAsia" w:ascii="Times New Roman" w:hAnsi="Times New Roman"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方正仿宋_GBK"/>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3E0025C7">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Style w:val="11"/>
          <w:rFonts w:hint="eastAsia" w:ascii="Times New Roman" w:hAnsi="Times New Roman" w:eastAsia="方正楷体_GBK" w:cs="方正楷体_GBK"/>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2C2C38CA">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val="en-US" w:eastAsia="zh-CN" w:bidi="ar-SA"/>
        </w:rPr>
      </w:pPr>
      <w:r>
        <w:rPr>
          <w:rStyle w:val="11"/>
          <w:rFonts w:hint="eastAsia" w:ascii="Times New Roman" w:hAnsi="Times New Roman"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方正仿宋_GBK"/>
          <w:sz w:val="32"/>
          <w:szCs w:val="32"/>
          <w:shd w:val="clear" w:color="auto" w:fill="FFFFFF"/>
          <w:lang w:val="en-US" w:eastAsia="zh-CN" w:bidi="ar-SA"/>
        </w:rPr>
        <w:t>指单位上年结转本年使用的基本支出结转、项目支出结转和结余、经营结余。</w:t>
      </w:r>
    </w:p>
    <w:p w14:paraId="22B97794">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方正仿宋_GBK"/>
          <w:sz w:val="32"/>
          <w:szCs w:val="32"/>
          <w:shd w:val="clear" w:color="auto" w:fill="FFFFFF"/>
          <w:lang w:val="en-US" w:eastAsia="zh-CN" w:bidi="ar-SA"/>
        </w:rPr>
        <w:t>指单位按照国家有关规定，缴纳所得税、提取专用基金、转入非财政拨款结余等当年结余的分配情况。</w:t>
      </w:r>
    </w:p>
    <w:p w14:paraId="158B95A4">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2B9AA1BE">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5C409BC">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Times New Roman" w:hAnsi="Times New Roman"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28CF8C92">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294E53E2">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B2562D6">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Times New Roman" w:hAnsi="Times New Roman"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43560F">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Times New Roman" w:hAnsi="Times New Roman"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6F88C0DA">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Times New Roman" w:hAnsi="Times New Roman"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2022061B">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Times New Roman" w:hAnsi="Times New Roman"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66C0E1F0">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rPr>
      </w:pPr>
      <w:r>
        <w:rPr>
          <w:rStyle w:val="11"/>
          <w:rFonts w:hint="eastAsia" w:ascii="Times New Roman" w:hAnsi="Times New Roman"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6BD6F3EA">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Style w:val="11"/>
          <w:rFonts w:hint="eastAsia" w:ascii="Times New Roman" w:hAnsi="Times New Roman" w:eastAsia="方正黑体_GBK" w:cs="方正黑体_GBK"/>
          <w:b w:val="0"/>
          <w:bCs/>
          <w:sz w:val="32"/>
          <w:szCs w:val="32"/>
          <w:shd w:val="clear" w:color="auto" w:fill="FFFFFF"/>
          <w:lang w:val="en-US" w:eastAsia="zh-CN" w:bidi="ar-SA"/>
        </w:rPr>
      </w:pPr>
      <w:r>
        <w:rPr>
          <w:rStyle w:val="11"/>
          <w:rFonts w:hint="eastAsia" w:ascii="Times New Roman" w:hAnsi="Times New Roman" w:eastAsia="方正黑体_GBK" w:cs="方正黑体_GBK"/>
          <w:b w:val="0"/>
          <w:bCs/>
          <w:sz w:val="32"/>
          <w:szCs w:val="32"/>
          <w:shd w:val="clear" w:color="auto" w:fill="FFFFFF"/>
          <w:lang w:val="en-US" w:eastAsia="zh-CN" w:bidi="ar-SA"/>
        </w:rPr>
        <w:t>七、决算公开联系方式及信息反馈渠道</w:t>
      </w:r>
    </w:p>
    <w:p w14:paraId="272300AA">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本单位决算公开信息反馈和联系方式：023-86377723</w:t>
      </w:r>
    </w:p>
    <w:p w14:paraId="5B722B45">
      <w:pPr>
        <w:keepNext w:val="0"/>
        <w:keepLines w:val="0"/>
        <w:pageBreakBefore w:val="0"/>
        <w:widowControl w:val="0"/>
        <w:kinsoku/>
        <w:wordWrap/>
        <w:overflowPunct/>
        <w:topLinePunct w:val="0"/>
        <w:autoSpaceDE w:val="0"/>
        <w:autoSpaceDN/>
        <w:bidi w:val="0"/>
        <w:adjustRightInd w:val="0"/>
        <w:snapToGrid w:val="0"/>
        <w:spacing w:line="600" w:lineRule="exact"/>
        <w:jc w:val="left"/>
        <w:textAlignment w:val="auto"/>
        <w:rPr>
          <w:rFonts w:hint="eastAsia" w:ascii="Times New Roman" w:hAnsi="Times New Roman" w:eastAsia="方正仿宋_GBK" w:cs="方正仿宋_GBK"/>
          <w:sz w:val="32"/>
          <w:szCs w:val="32"/>
          <w:shd w:val="clear" w:color="auto" w:fill="FFFFFF"/>
          <w:lang w:val="en-US" w:eastAsia="zh-CN"/>
        </w:rPr>
      </w:pPr>
    </w:p>
    <w:p w14:paraId="40D96727">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7DBEF6A5">
      <w:pPr>
        <w:keepNext w:val="0"/>
        <w:keepLines w:val="0"/>
        <w:pageBreakBefore w:val="0"/>
        <w:widowControl w:val="0"/>
        <w:kinsoku/>
        <w:wordWrap/>
        <w:overflowPunct/>
        <w:topLinePunct w:val="0"/>
        <w:autoSpaceDE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57F64E49">
      <w:pPr>
        <w:keepNext w:val="0"/>
        <w:keepLines w:val="0"/>
        <w:pageBreakBefore w:val="0"/>
        <w:widowControl w:val="0"/>
        <w:kinsoku/>
        <w:wordWrap/>
        <w:overflowPunct/>
        <w:topLinePunct w:val="0"/>
        <w:autoSpaceDE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7C4828B3">
      <w:pPr>
        <w:keepNext w:val="0"/>
        <w:keepLines w:val="0"/>
        <w:pageBreakBefore w:val="0"/>
        <w:widowControl w:val="0"/>
        <w:kinsoku/>
        <w:wordWrap/>
        <w:overflowPunct/>
        <w:topLinePunct w:val="0"/>
        <w:autoSpaceDE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78894F67">
      <w:pPr>
        <w:keepNext w:val="0"/>
        <w:keepLines w:val="0"/>
        <w:pageBreakBefore w:val="0"/>
        <w:widowControl w:val="0"/>
        <w:kinsoku/>
        <w:wordWrap/>
        <w:overflowPunct/>
        <w:topLinePunct w:val="0"/>
        <w:autoSpaceDE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20552032">
      <w:pPr>
        <w:keepNext w:val="0"/>
        <w:keepLines w:val="0"/>
        <w:pageBreakBefore w:val="0"/>
        <w:widowControl w:val="0"/>
        <w:kinsoku/>
        <w:wordWrap/>
        <w:overflowPunct/>
        <w:topLinePunct w:val="0"/>
        <w:autoSpaceDE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6BB76EF3">
      <w:pPr>
        <w:keepNext w:val="0"/>
        <w:keepLines w:val="0"/>
        <w:pageBreakBefore w:val="0"/>
        <w:widowControl w:val="0"/>
        <w:kinsoku/>
        <w:wordWrap/>
        <w:overflowPunct/>
        <w:topLinePunct w:val="0"/>
        <w:autoSpaceDE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49F4B1A1">
      <w:pPr>
        <w:keepNext w:val="0"/>
        <w:keepLines w:val="0"/>
        <w:pageBreakBefore w:val="0"/>
        <w:widowControl w:val="0"/>
        <w:kinsoku/>
        <w:wordWrap/>
        <w:overflowPunct/>
        <w:topLinePunct w:val="0"/>
        <w:autoSpaceDE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73E92012">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0366F423">
      <w:pPr>
        <w:pStyle w:val="12"/>
        <w:keepNext w:val="0"/>
        <w:keepLines w:val="0"/>
        <w:pageBreakBefore w:val="0"/>
        <w:widowControl w:val="0"/>
        <w:kinsoku/>
        <w:wordWrap/>
        <w:overflowPunct/>
        <w:topLinePunct w:val="0"/>
        <w:autoSpaceDE w:val="0"/>
        <w:autoSpaceDN/>
        <w:bidi w:val="0"/>
        <w:spacing w:line="600" w:lineRule="exact"/>
        <w:ind w:left="0" w:leftChars="0" w:firstLine="0" w:firstLineChars="0"/>
        <w:jc w:val="both"/>
        <w:textAlignment w:val="auto"/>
        <w:rPr>
          <w:rStyle w:val="11"/>
          <w:rFonts w:ascii="Times New Roman" w:hAnsi="Times New Roman"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p>
    <w:p w14:paraId="2D07656A">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633D1C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A59557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0395CB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E7AD01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5323FB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70A1530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4F9DFF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30BB69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28C101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重庆市九龙坡区谢家湾博雅幼儿园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E0AD403">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9D49F7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1E5480">
        <w:tblPrEx>
          <w:tblCellMar>
            <w:top w:w="0" w:type="dxa"/>
            <w:left w:w="0" w:type="dxa"/>
            <w:bottom w:w="0" w:type="dxa"/>
            <w:right w:w="0" w:type="dxa"/>
          </w:tblCellMar>
        </w:tblPrEx>
        <w:trPr>
          <w:trHeight w:val="363" w:hRule="exac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4E2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B9DBF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886BA50">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18B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24D8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0C99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690E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6FBC4E2">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26C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C73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209.36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90A4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789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7AFF03">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7AA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56C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A468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20E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317981">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37F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802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BC24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14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1706F58">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2BC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274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6442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9D1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C0A3EA">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2CB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06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4A7B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C3D1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301.46</w:t>
            </w:r>
            <w:r>
              <w:rPr>
                <w:rFonts w:ascii="Times New Roman" w:hAnsi="Times New Roman"/>
                <w:color w:val="000000"/>
                <w:sz w:val="20"/>
                <w:u w:color="auto"/>
              </w:rPr>
              <w:t xml:space="preserve"> </w:t>
            </w:r>
          </w:p>
        </w:tc>
      </w:tr>
      <w:tr w14:paraId="776637EB">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874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C17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CD67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77A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48CB14">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08E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350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DE78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531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9A45DB">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38C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94CB1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2F9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968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w:t>
            </w:r>
            <w:r>
              <w:rPr>
                <w:rFonts w:ascii="Times New Roman" w:hAnsi="Times New Roman"/>
                <w:color w:val="000000"/>
                <w:sz w:val="20"/>
                <w:u w:color="auto"/>
              </w:rPr>
              <w:t xml:space="preserve"> </w:t>
            </w:r>
          </w:p>
        </w:tc>
      </w:tr>
      <w:tr w14:paraId="064B7324">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C21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8DD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4EAD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4F80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14:paraId="3D3E4F0E">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920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BE52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735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7A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8228C9">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EBC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685D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0C4B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36D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BA9CD8">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504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44E5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1402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976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83BB5D">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3D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B7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AF8E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4F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444785">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CE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0D0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52DA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4B0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DA7E10">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050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28B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5D26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DD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41DA86">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34B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8F3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90ED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BF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E6D925">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ED2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0CC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D624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AD7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AF5222">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D4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A72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CE4F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0B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1A2490">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4F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FF31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2CB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49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r>
      <w:tr w14:paraId="2807F426">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0E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041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604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15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6A6FBE">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387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BF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84A3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7F4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D42505">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1B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F0E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A5F4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F31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B85AD0">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1C5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06D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21A1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C57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C751DF">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5A0A">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963D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9DC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50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7A8E1B">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70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EF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45FD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734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05FEEF">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C10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911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AF10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608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925C0A">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892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D25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AEDC">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AF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315.54</w:t>
            </w:r>
            <w:r>
              <w:rPr>
                <w:rFonts w:ascii="Times New Roman" w:hAnsi="Times New Roman"/>
                <w:color w:val="000000"/>
                <w:sz w:val="20"/>
                <w:u w:color="auto"/>
              </w:rPr>
              <w:t xml:space="preserve"> </w:t>
            </w:r>
          </w:p>
        </w:tc>
      </w:tr>
      <w:tr w14:paraId="3F7D7549">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B3B7">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20D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16F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D6F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16FAD3">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C25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373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A00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E62C8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0EAF33">
        <w:tblPrEx>
          <w:tblCellMar>
            <w:top w:w="0" w:type="dxa"/>
            <w:left w:w="0" w:type="dxa"/>
            <w:bottom w:w="0" w:type="dxa"/>
            <w:right w:w="0" w:type="dxa"/>
          </w:tblCellMar>
        </w:tblPrEx>
        <w:trPr>
          <w:trHeight w:val="363"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573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A9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A0DB6E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214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315.54</w:t>
            </w:r>
            <w:r>
              <w:rPr>
                <w:rFonts w:ascii="Times New Roman" w:hAnsi="Times New Roman"/>
                <w:color w:val="000000"/>
                <w:sz w:val="20"/>
                <w:u w:color="auto"/>
              </w:rPr>
              <w:t xml:space="preserve"> </w:t>
            </w:r>
          </w:p>
        </w:tc>
      </w:tr>
    </w:tbl>
    <w:p w14:paraId="0DC7159A">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6AFAC156">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29DA3528">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628E3394">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22EDA9EC">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3AAD4BA8">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3C82EC04">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7A7726F6">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63B3261C">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4C0F05C5">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0D53E28C">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76B507C8">
      <w:pPr>
        <w:keepNext w:val="0"/>
        <w:keepLines w:val="0"/>
        <w:pageBreakBefore w:val="0"/>
        <w:widowControl/>
        <w:kinsoku/>
        <w:wordWrap/>
        <w:overflowPunct/>
        <w:topLinePunct w:val="0"/>
        <w:autoSpaceDE/>
        <w:autoSpaceDN/>
        <w:bidi w:val="0"/>
        <w:adjustRightInd/>
        <w:snapToGrid/>
        <w:spacing w:line="360" w:lineRule="auto"/>
        <w:textAlignment w:val="auto"/>
        <w:rPr>
          <w:rFonts w:cs="宋体"/>
          <w:sz w:val="20"/>
          <w:szCs w:val="20"/>
        </w:rPr>
      </w:pPr>
    </w:p>
    <w:p w14:paraId="62D2530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宋体"/>
          <w:sz w:val="20"/>
          <w:szCs w:val="20"/>
        </w:rPr>
      </w:pPr>
      <w:r>
        <w:rPr>
          <w:rFonts w:cs="宋体"/>
          <w:sz w:val="20"/>
          <w:szCs w:val="20"/>
        </w:rPr>
        <w:br w:type="textWrapping"/>
      </w:r>
    </w:p>
    <w:p w14:paraId="515A579A">
      <w:pPr>
        <w:rPr>
          <w:rFonts w:hint="default" w:cs="宋体"/>
          <w:sz w:val="21"/>
          <w:szCs w:val="21"/>
        </w:rPr>
      </w:pPr>
    </w:p>
    <w:tbl>
      <w:tblPr>
        <w:tblStyle w:val="9"/>
        <w:tblW w:w="4817" w:type="pct"/>
        <w:tblInd w:w="0" w:type="dxa"/>
        <w:tblLayout w:type="fixed"/>
        <w:tblCellMar>
          <w:top w:w="0" w:type="dxa"/>
          <w:left w:w="0" w:type="dxa"/>
          <w:bottom w:w="0" w:type="dxa"/>
          <w:right w:w="0" w:type="dxa"/>
        </w:tblCellMar>
      </w:tblPr>
      <w:tblGrid>
        <w:gridCol w:w="1430"/>
        <w:gridCol w:w="2917"/>
        <w:gridCol w:w="1583"/>
        <w:gridCol w:w="1451"/>
        <w:gridCol w:w="1255"/>
        <w:gridCol w:w="1315"/>
        <w:gridCol w:w="1450"/>
        <w:gridCol w:w="1100"/>
        <w:gridCol w:w="1275"/>
        <w:gridCol w:w="987"/>
      </w:tblGrid>
      <w:tr w14:paraId="4BDD129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A65BEC6">
            <w:pPr>
              <w:jc w:val="center"/>
              <w:textAlignment w:val="bottom"/>
              <w:rPr>
                <w:rFonts w:hint="default" w:cs="宋体"/>
                <w:b/>
                <w:color w:val="000000"/>
                <w:sz w:val="32"/>
                <w:szCs w:val="32"/>
              </w:rPr>
            </w:pPr>
            <w:r>
              <w:rPr>
                <w:rFonts w:cs="宋体"/>
                <w:b/>
                <w:color w:val="000000"/>
                <w:sz w:val="32"/>
                <w:szCs w:val="32"/>
              </w:rPr>
              <w:t>收入决算表</w:t>
            </w:r>
          </w:p>
        </w:tc>
      </w:tr>
      <w:tr w14:paraId="114EB3AA">
        <w:tblPrEx>
          <w:tblCellMar>
            <w:top w:w="0" w:type="dxa"/>
            <w:left w:w="0" w:type="dxa"/>
            <w:bottom w:w="0" w:type="dxa"/>
            <w:right w:w="0" w:type="dxa"/>
          </w:tblCellMar>
        </w:tblPrEx>
        <w:trPr>
          <w:trHeight w:val="328" w:hRule="atLeast"/>
        </w:trPr>
        <w:tc>
          <w:tcPr>
            <w:tcW w:w="2008" w:type="pct"/>
            <w:gridSpan w:val="3"/>
            <w:vMerge w:val="restart"/>
            <w:tcBorders>
              <w:top w:val="nil"/>
              <w:left w:val="nil"/>
              <w:right w:val="nil"/>
            </w:tcBorders>
            <w:shd w:val="clear" w:color="auto" w:fill="auto"/>
            <w:noWrap/>
            <w:tcMar>
              <w:top w:w="15" w:type="dxa"/>
              <w:left w:w="15" w:type="dxa"/>
              <w:right w:w="15" w:type="dxa"/>
            </w:tcMar>
            <w:vAlign w:val="bottom"/>
          </w:tcPr>
          <w:p w14:paraId="4551BD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重庆市九龙坡区谢家湾博雅幼儿园</w:t>
            </w:r>
          </w:p>
        </w:tc>
        <w:tc>
          <w:tcPr>
            <w:tcW w:w="491" w:type="pct"/>
            <w:tcBorders>
              <w:top w:val="nil"/>
              <w:left w:val="nil"/>
              <w:bottom w:val="nil"/>
              <w:right w:val="nil"/>
            </w:tcBorders>
            <w:shd w:val="clear" w:color="auto" w:fill="auto"/>
            <w:noWrap/>
            <w:tcMar>
              <w:top w:w="15" w:type="dxa"/>
              <w:left w:w="15" w:type="dxa"/>
              <w:right w:w="15" w:type="dxa"/>
            </w:tcMar>
            <w:vAlign w:val="bottom"/>
          </w:tcPr>
          <w:p w14:paraId="1FE3436D">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0BCC611">
            <w:pPr>
              <w:rPr>
                <w:rFonts w:hint="default" w:cs="宋体"/>
                <w:color w:val="000000"/>
                <w:sz w:val="20"/>
                <w:szCs w:val="20"/>
              </w:rPr>
            </w:pPr>
          </w:p>
        </w:tc>
        <w:tc>
          <w:tcPr>
            <w:tcW w:w="445" w:type="pct"/>
            <w:tcBorders>
              <w:top w:val="nil"/>
              <w:left w:val="nil"/>
              <w:bottom w:val="nil"/>
              <w:right w:val="nil"/>
            </w:tcBorders>
            <w:shd w:val="clear" w:color="auto" w:fill="auto"/>
            <w:noWrap/>
            <w:tcMar>
              <w:top w:w="15" w:type="dxa"/>
              <w:left w:w="15" w:type="dxa"/>
              <w:right w:w="15" w:type="dxa"/>
            </w:tcMar>
            <w:vAlign w:val="bottom"/>
          </w:tcPr>
          <w:p w14:paraId="23865C55">
            <w:pPr>
              <w:rPr>
                <w:rFonts w:hint="default" w:cs="宋体"/>
                <w:color w:val="000000"/>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27AB9ECD">
            <w:pPr>
              <w:rPr>
                <w:rFonts w:hint="default" w:cs="宋体"/>
                <w:color w:val="000000"/>
                <w:sz w:val="20"/>
                <w:szCs w:val="20"/>
              </w:rPr>
            </w:pPr>
          </w:p>
        </w:tc>
        <w:tc>
          <w:tcPr>
            <w:tcW w:w="372" w:type="pct"/>
            <w:tcBorders>
              <w:top w:val="nil"/>
              <w:left w:val="nil"/>
              <w:bottom w:val="nil"/>
              <w:right w:val="nil"/>
            </w:tcBorders>
            <w:shd w:val="clear" w:color="auto" w:fill="auto"/>
            <w:noWrap/>
            <w:tcMar>
              <w:top w:w="15" w:type="dxa"/>
              <w:left w:w="15" w:type="dxa"/>
              <w:right w:w="15" w:type="dxa"/>
            </w:tcMar>
            <w:vAlign w:val="bottom"/>
          </w:tcPr>
          <w:p w14:paraId="5990ADDC">
            <w:pPr>
              <w:rPr>
                <w:rFonts w:hint="default" w:cs="宋体"/>
                <w:color w:val="000000"/>
                <w:sz w:val="20"/>
                <w:szCs w:val="20"/>
              </w:rPr>
            </w:pPr>
          </w:p>
        </w:tc>
        <w:tc>
          <w:tcPr>
            <w:tcW w:w="766" w:type="pct"/>
            <w:gridSpan w:val="2"/>
            <w:tcBorders>
              <w:top w:val="nil"/>
              <w:left w:val="nil"/>
              <w:bottom w:val="nil"/>
              <w:right w:val="nil"/>
            </w:tcBorders>
            <w:shd w:val="clear" w:color="auto" w:fill="auto"/>
            <w:noWrap/>
            <w:tcMar>
              <w:top w:w="15" w:type="dxa"/>
              <w:left w:w="15" w:type="dxa"/>
              <w:right w:w="15" w:type="dxa"/>
            </w:tcMar>
            <w:vAlign w:val="bottom"/>
          </w:tcPr>
          <w:p w14:paraId="5045C8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E870ABE">
        <w:tblPrEx>
          <w:tblCellMar>
            <w:top w:w="0" w:type="dxa"/>
            <w:left w:w="0" w:type="dxa"/>
            <w:bottom w:w="0" w:type="dxa"/>
            <w:right w:w="0" w:type="dxa"/>
          </w:tblCellMar>
        </w:tblPrEx>
        <w:trPr>
          <w:trHeight w:val="328" w:hRule="atLeast"/>
        </w:trPr>
        <w:tc>
          <w:tcPr>
            <w:tcW w:w="2008" w:type="pct"/>
            <w:gridSpan w:val="3"/>
            <w:vMerge w:val="continue"/>
            <w:tcBorders>
              <w:left w:val="nil"/>
              <w:bottom w:val="nil"/>
              <w:right w:val="nil"/>
            </w:tcBorders>
            <w:shd w:val="clear" w:color="auto" w:fill="auto"/>
            <w:noWrap/>
            <w:tcMar>
              <w:top w:w="15" w:type="dxa"/>
              <w:left w:w="15" w:type="dxa"/>
              <w:right w:w="15" w:type="dxa"/>
            </w:tcMar>
            <w:vAlign w:val="bottom"/>
          </w:tcPr>
          <w:p w14:paraId="6AB94AF7">
            <w:pPr>
              <w:rPr>
                <w:rFonts w:hint="default" w:cs="宋体"/>
                <w:color w:val="000000"/>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75F3E4D4">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04779DD4">
            <w:pPr>
              <w:rPr>
                <w:rFonts w:hint="default" w:cs="宋体"/>
                <w:color w:val="000000"/>
                <w:sz w:val="20"/>
                <w:szCs w:val="20"/>
              </w:rPr>
            </w:pPr>
          </w:p>
        </w:tc>
        <w:tc>
          <w:tcPr>
            <w:tcW w:w="445" w:type="pct"/>
            <w:tcBorders>
              <w:top w:val="nil"/>
              <w:left w:val="nil"/>
              <w:bottom w:val="nil"/>
              <w:right w:val="nil"/>
            </w:tcBorders>
            <w:shd w:val="clear" w:color="auto" w:fill="auto"/>
            <w:noWrap/>
            <w:tcMar>
              <w:top w:w="15" w:type="dxa"/>
              <w:left w:w="15" w:type="dxa"/>
              <w:right w:w="15" w:type="dxa"/>
            </w:tcMar>
            <w:vAlign w:val="bottom"/>
          </w:tcPr>
          <w:p w14:paraId="6477ECEF">
            <w:pPr>
              <w:rPr>
                <w:rFonts w:hint="default" w:cs="宋体"/>
                <w:color w:val="000000"/>
                <w:sz w:val="20"/>
                <w:szCs w:val="20"/>
              </w:rPr>
            </w:pPr>
          </w:p>
        </w:tc>
        <w:tc>
          <w:tcPr>
            <w:tcW w:w="491" w:type="pct"/>
            <w:tcBorders>
              <w:top w:val="nil"/>
              <w:left w:val="nil"/>
              <w:bottom w:val="nil"/>
              <w:right w:val="nil"/>
            </w:tcBorders>
            <w:shd w:val="clear" w:color="auto" w:fill="auto"/>
            <w:noWrap/>
            <w:tcMar>
              <w:top w:w="15" w:type="dxa"/>
              <w:left w:w="15" w:type="dxa"/>
              <w:right w:w="15" w:type="dxa"/>
            </w:tcMar>
            <w:vAlign w:val="bottom"/>
          </w:tcPr>
          <w:p w14:paraId="01A0FD6F">
            <w:pPr>
              <w:rPr>
                <w:rFonts w:hint="default" w:cs="宋体"/>
                <w:color w:val="000000"/>
                <w:sz w:val="20"/>
                <w:szCs w:val="20"/>
              </w:rPr>
            </w:pPr>
          </w:p>
        </w:tc>
        <w:tc>
          <w:tcPr>
            <w:tcW w:w="372" w:type="pct"/>
            <w:tcBorders>
              <w:top w:val="nil"/>
              <w:left w:val="nil"/>
              <w:bottom w:val="nil"/>
              <w:right w:val="nil"/>
            </w:tcBorders>
            <w:shd w:val="clear" w:color="auto" w:fill="auto"/>
            <w:noWrap/>
            <w:tcMar>
              <w:top w:w="15" w:type="dxa"/>
              <w:left w:w="15" w:type="dxa"/>
              <w:right w:w="15" w:type="dxa"/>
            </w:tcMar>
            <w:vAlign w:val="bottom"/>
          </w:tcPr>
          <w:p w14:paraId="7BA8B99A">
            <w:pPr>
              <w:rPr>
                <w:rFonts w:hint="default" w:cs="宋体"/>
                <w:color w:val="000000"/>
                <w:sz w:val="20"/>
                <w:szCs w:val="20"/>
              </w:rPr>
            </w:pPr>
          </w:p>
        </w:tc>
        <w:tc>
          <w:tcPr>
            <w:tcW w:w="766" w:type="pct"/>
            <w:gridSpan w:val="2"/>
            <w:tcBorders>
              <w:top w:val="nil"/>
              <w:left w:val="nil"/>
              <w:bottom w:val="nil"/>
              <w:right w:val="nil"/>
            </w:tcBorders>
            <w:shd w:val="clear" w:color="auto" w:fill="auto"/>
            <w:noWrap/>
            <w:tcMar>
              <w:top w:w="15" w:type="dxa"/>
              <w:left w:w="15" w:type="dxa"/>
              <w:right w:w="15" w:type="dxa"/>
            </w:tcMar>
            <w:vAlign w:val="bottom"/>
          </w:tcPr>
          <w:p w14:paraId="14CEF8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A4C709">
        <w:tblPrEx>
          <w:tblCellMar>
            <w:top w:w="0" w:type="dxa"/>
            <w:left w:w="0" w:type="dxa"/>
            <w:bottom w:w="0" w:type="dxa"/>
            <w:right w:w="0" w:type="dxa"/>
          </w:tblCellMar>
        </w:tblPrEx>
        <w:trPr>
          <w:trHeight w:val="431" w:hRule="atLeast"/>
        </w:trPr>
        <w:tc>
          <w:tcPr>
            <w:tcW w:w="147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30BCA29">
            <w:pPr>
              <w:jc w:val="center"/>
              <w:textAlignment w:val="bottom"/>
              <w:rPr>
                <w:rFonts w:hint="default" w:cs="宋体"/>
                <w:b/>
                <w:color w:val="000000"/>
                <w:sz w:val="20"/>
                <w:szCs w:val="20"/>
              </w:rPr>
            </w:pPr>
            <w:r>
              <w:rPr>
                <w:rFonts w:cs="宋体"/>
                <w:b/>
                <w:color w:val="000000"/>
                <w:sz w:val="20"/>
                <w:szCs w:val="20"/>
              </w:rPr>
              <w:t>项目</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7A30">
            <w:pPr>
              <w:jc w:val="center"/>
              <w:textAlignment w:val="center"/>
              <w:rPr>
                <w:rFonts w:hint="default" w:cs="宋体"/>
                <w:b/>
                <w:color w:val="000000"/>
                <w:sz w:val="20"/>
                <w:szCs w:val="20"/>
              </w:rPr>
            </w:pPr>
            <w:r>
              <w:rPr>
                <w:rFonts w:cs="宋体"/>
                <w:b/>
                <w:color w:val="000000"/>
                <w:sz w:val="20"/>
                <w:szCs w:val="20"/>
              </w:rPr>
              <w:t>本年收入合计</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D70F5">
            <w:pPr>
              <w:jc w:val="center"/>
              <w:textAlignment w:val="center"/>
              <w:rPr>
                <w:rFonts w:hint="default" w:cs="宋体"/>
                <w:b/>
                <w:color w:val="000000"/>
                <w:sz w:val="20"/>
                <w:szCs w:val="20"/>
              </w:rPr>
            </w:pPr>
            <w:r>
              <w:rPr>
                <w:rFonts w:cs="宋体"/>
                <w:b/>
                <w:color w:val="000000"/>
                <w:sz w:val="20"/>
                <w:szCs w:val="20"/>
              </w:rPr>
              <w:t>财政拨款收入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B529">
            <w:pPr>
              <w:jc w:val="center"/>
              <w:textAlignment w:val="center"/>
              <w:rPr>
                <w:rFonts w:hint="default" w:cs="宋体"/>
                <w:b/>
                <w:color w:val="000000"/>
                <w:sz w:val="20"/>
                <w:szCs w:val="20"/>
              </w:rPr>
            </w:pPr>
            <w:r>
              <w:rPr>
                <w:rFonts w:cs="宋体"/>
                <w:b/>
                <w:color w:val="000000"/>
                <w:sz w:val="20"/>
                <w:szCs w:val="20"/>
              </w:rPr>
              <w:t>上级补助收入</w:t>
            </w:r>
          </w:p>
        </w:tc>
        <w:tc>
          <w:tcPr>
            <w:tcW w:w="93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4B8331">
            <w:pPr>
              <w:jc w:val="center"/>
              <w:textAlignment w:val="bottom"/>
              <w:rPr>
                <w:rFonts w:hint="default" w:cs="宋体"/>
                <w:b/>
                <w:color w:val="000000"/>
                <w:sz w:val="20"/>
                <w:szCs w:val="20"/>
              </w:rPr>
            </w:pPr>
            <w:r>
              <w:rPr>
                <w:rFonts w:cs="宋体"/>
                <w:b/>
                <w:color w:val="000000"/>
                <w:sz w:val="20"/>
                <w:szCs w:val="20"/>
              </w:rPr>
              <w:t>事业收入</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4B5C0">
            <w:pPr>
              <w:jc w:val="center"/>
              <w:textAlignment w:val="center"/>
              <w:rPr>
                <w:rFonts w:hint="default" w:cs="宋体"/>
                <w:b/>
                <w:color w:val="000000"/>
                <w:sz w:val="20"/>
                <w:szCs w:val="20"/>
              </w:rPr>
            </w:pPr>
            <w:r>
              <w:rPr>
                <w:rFonts w:cs="宋体"/>
                <w:b/>
                <w:color w:val="000000"/>
                <w:sz w:val="20"/>
                <w:szCs w:val="20"/>
              </w:rPr>
              <w:t>经营收入</w:t>
            </w:r>
          </w:p>
        </w:tc>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FC2B">
            <w:pPr>
              <w:jc w:val="center"/>
              <w:textAlignment w:val="center"/>
              <w:rPr>
                <w:rFonts w:hint="default" w:cs="宋体"/>
                <w:b/>
                <w:color w:val="000000"/>
                <w:sz w:val="20"/>
                <w:szCs w:val="20"/>
              </w:rPr>
            </w:pPr>
            <w:r>
              <w:rPr>
                <w:rFonts w:cs="宋体"/>
                <w:b/>
                <w:color w:val="000000"/>
                <w:sz w:val="20"/>
                <w:szCs w:val="20"/>
              </w:rPr>
              <w:t>附属单位上缴收入</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95A0B">
            <w:pPr>
              <w:jc w:val="center"/>
              <w:textAlignment w:val="center"/>
              <w:rPr>
                <w:rFonts w:hint="default" w:cs="宋体"/>
                <w:b/>
                <w:color w:val="000000"/>
                <w:sz w:val="20"/>
                <w:szCs w:val="20"/>
              </w:rPr>
            </w:pPr>
            <w:r>
              <w:rPr>
                <w:rFonts w:cs="宋体"/>
                <w:b/>
                <w:color w:val="000000"/>
                <w:sz w:val="20"/>
                <w:szCs w:val="20"/>
              </w:rPr>
              <w:t>其他收入</w:t>
            </w:r>
          </w:p>
        </w:tc>
      </w:tr>
      <w:tr w14:paraId="150FAC83">
        <w:tblPrEx>
          <w:tblCellMar>
            <w:top w:w="0" w:type="dxa"/>
            <w:left w:w="0" w:type="dxa"/>
            <w:bottom w:w="0" w:type="dxa"/>
            <w:right w:w="0" w:type="dxa"/>
          </w:tblCellMar>
        </w:tblPrEx>
        <w:trPr>
          <w:trHeight w:val="334"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DEDA">
            <w:pPr>
              <w:jc w:val="center"/>
              <w:textAlignment w:val="center"/>
              <w:rPr>
                <w:rFonts w:hint="default" w:cs="宋体"/>
                <w:b/>
                <w:color w:val="000000"/>
                <w:sz w:val="20"/>
                <w:szCs w:val="20"/>
              </w:rPr>
            </w:pPr>
            <w:r>
              <w:rPr>
                <w:rFonts w:cs="宋体"/>
                <w:b/>
                <w:color w:val="000000"/>
                <w:sz w:val="20"/>
                <w:szCs w:val="20"/>
              </w:rPr>
              <w:t>功能分类科目编码</w:t>
            </w:r>
          </w:p>
        </w:tc>
        <w:tc>
          <w:tcPr>
            <w:tcW w:w="98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710AC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9AD4">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7FEE">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865F3">
            <w:pPr>
              <w:jc w:val="center"/>
              <w:rPr>
                <w:rFonts w:hint="default" w:cs="宋体"/>
                <w:b/>
                <w:color w:val="000000"/>
                <w:sz w:val="20"/>
                <w:szCs w:val="20"/>
              </w:rPr>
            </w:pP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14CC1">
            <w:pPr>
              <w:jc w:val="center"/>
              <w:textAlignment w:val="center"/>
              <w:rPr>
                <w:rFonts w:hint="default" w:cs="宋体"/>
                <w:b/>
                <w:color w:val="000000"/>
                <w:sz w:val="20"/>
                <w:szCs w:val="20"/>
              </w:rPr>
            </w:pPr>
            <w:r>
              <w:rPr>
                <w:rFonts w:cs="宋体"/>
                <w:b/>
                <w:color w:val="000000"/>
                <w:sz w:val="20"/>
                <w:szCs w:val="20"/>
              </w:rPr>
              <w:t>小计</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79BC">
            <w:pPr>
              <w:jc w:val="center"/>
              <w:textAlignment w:val="center"/>
              <w:rPr>
                <w:rFonts w:hint="default" w:cs="宋体"/>
                <w:b/>
                <w:color w:val="000000"/>
                <w:sz w:val="20"/>
                <w:szCs w:val="20"/>
              </w:rPr>
            </w:pPr>
            <w:r>
              <w:rPr>
                <w:rFonts w:cs="宋体"/>
                <w:b/>
                <w:color w:val="000000"/>
                <w:sz w:val="20"/>
                <w:szCs w:val="20"/>
              </w:rPr>
              <w:t>其中：教育收费</w:t>
            </w: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E1FDE">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1E86">
            <w:pPr>
              <w:jc w:val="center"/>
              <w:rPr>
                <w:rFonts w:hint="default" w:cs="宋体"/>
                <w:b/>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3BB1">
            <w:pPr>
              <w:jc w:val="center"/>
              <w:rPr>
                <w:rFonts w:hint="default" w:cs="宋体"/>
                <w:b/>
                <w:color w:val="000000"/>
                <w:sz w:val="20"/>
                <w:szCs w:val="20"/>
              </w:rPr>
            </w:pPr>
          </w:p>
        </w:tc>
      </w:tr>
      <w:tr w14:paraId="11BECC28">
        <w:tblPrEx>
          <w:tblCellMar>
            <w:top w:w="0" w:type="dxa"/>
            <w:left w:w="0" w:type="dxa"/>
            <w:bottom w:w="0" w:type="dxa"/>
            <w:right w:w="0" w:type="dxa"/>
          </w:tblCellMar>
        </w:tblPrEx>
        <w:trPr>
          <w:trHeight w:val="334"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A0E3">
            <w:pPr>
              <w:jc w:val="center"/>
              <w:rPr>
                <w:rFonts w:hint="default" w:cs="宋体"/>
                <w:b/>
                <w:color w:val="000000"/>
                <w:sz w:val="20"/>
                <w:szCs w:val="20"/>
              </w:rPr>
            </w:pPr>
          </w:p>
        </w:tc>
        <w:tc>
          <w:tcPr>
            <w:tcW w:w="98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BFF1C3">
            <w:pPr>
              <w:jc w:val="center"/>
              <w:rPr>
                <w:rFonts w:hint="default"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6627">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6EDB">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1CBD">
            <w:pPr>
              <w:jc w:val="center"/>
              <w:rPr>
                <w:rFonts w:hint="default" w:cs="宋体"/>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9458">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FE63F">
            <w:pPr>
              <w:jc w:val="center"/>
              <w:rPr>
                <w:rFonts w:hint="default" w:cs="宋体"/>
                <w:b/>
                <w:color w:val="000000"/>
                <w:sz w:val="20"/>
                <w:szCs w:val="20"/>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2CB6">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865F1">
            <w:pPr>
              <w:jc w:val="center"/>
              <w:rPr>
                <w:rFonts w:hint="default" w:cs="宋体"/>
                <w:b/>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2D31">
            <w:pPr>
              <w:jc w:val="center"/>
              <w:rPr>
                <w:rFonts w:hint="default" w:cs="宋体"/>
                <w:b/>
                <w:color w:val="000000"/>
                <w:sz w:val="20"/>
                <w:szCs w:val="20"/>
              </w:rPr>
            </w:pPr>
          </w:p>
        </w:tc>
      </w:tr>
      <w:tr w14:paraId="059D2A74">
        <w:tblPrEx>
          <w:tblCellMar>
            <w:top w:w="0" w:type="dxa"/>
            <w:left w:w="0" w:type="dxa"/>
            <w:bottom w:w="0" w:type="dxa"/>
            <w:right w:w="0" w:type="dxa"/>
          </w:tblCellMar>
        </w:tblPrEx>
        <w:trPr>
          <w:trHeight w:val="334"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8C36">
            <w:pPr>
              <w:jc w:val="center"/>
              <w:rPr>
                <w:rFonts w:hint="default" w:cs="宋体"/>
                <w:b/>
                <w:color w:val="000000"/>
                <w:sz w:val="20"/>
                <w:szCs w:val="20"/>
              </w:rPr>
            </w:pPr>
          </w:p>
        </w:tc>
        <w:tc>
          <w:tcPr>
            <w:tcW w:w="98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72A134">
            <w:pPr>
              <w:jc w:val="center"/>
              <w:rPr>
                <w:rFonts w:hint="default"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EDC2">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60F71">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6AC39">
            <w:pPr>
              <w:jc w:val="center"/>
              <w:rPr>
                <w:rFonts w:hint="default" w:cs="宋体"/>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7B20E">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BA8A5">
            <w:pPr>
              <w:jc w:val="center"/>
              <w:rPr>
                <w:rFonts w:hint="default" w:cs="宋体"/>
                <w:b/>
                <w:color w:val="000000"/>
                <w:sz w:val="20"/>
                <w:szCs w:val="20"/>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BBFC6">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CA46D">
            <w:pPr>
              <w:jc w:val="center"/>
              <w:rPr>
                <w:rFonts w:hint="default" w:cs="宋体"/>
                <w:b/>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469BC">
            <w:pPr>
              <w:jc w:val="center"/>
              <w:rPr>
                <w:rFonts w:hint="default" w:cs="宋体"/>
                <w:b/>
                <w:color w:val="000000"/>
                <w:sz w:val="20"/>
                <w:szCs w:val="20"/>
              </w:rPr>
            </w:pPr>
          </w:p>
        </w:tc>
      </w:tr>
      <w:tr w14:paraId="51F4B816">
        <w:tblPrEx>
          <w:tblCellMar>
            <w:top w:w="0" w:type="dxa"/>
            <w:left w:w="0" w:type="dxa"/>
            <w:bottom w:w="0" w:type="dxa"/>
            <w:right w:w="0" w:type="dxa"/>
          </w:tblCellMar>
        </w:tblPrEx>
        <w:trPr>
          <w:trHeight w:val="334"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A486">
            <w:pPr>
              <w:jc w:val="center"/>
              <w:rPr>
                <w:rFonts w:hint="default" w:cs="宋体"/>
                <w:b/>
                <w:color w:val="000000"/>
                <w:sz w:val="20"/>
                <w:szCs w:val="20"/>
              </w:rPr>
            </w:pPr>
          </w:p>
        </w:tc>
        <w:tc>
          <w:tcPr>
            <w:tcW w:w="98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4EFE17">
            <w:pPr>
              <w:jc w:val="center"/>
              <w:rPr>
                <w:rFonts w:hint="default"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37A81">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582C1">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EAD5">
            <w:pPr>
              <w:jc w:val="center"/>
              <w:rPr>
                <w:rFonts w:hint="default" w:cs="宋体"/>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AED9">
            <w:pPr>
              <w:jc w:val="center"/>
              <w:rPr>
                <w:rFonts w:hint="default" w:cs="宋体"/>
                <w:b/>
                <w:color w:val="000000"/>
                <w:sz w:val="20"/>
                <w:szCs w:val="20"/>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62EB">
            <w:pPr>
              <w:jc w:val="center"/>
              <w:rPr>
                <w:rFonts w:hint="default" w:cs="宋体"/>
                <w:b/>
                <w:color w:val="000000"/>
                <w:sz w:val="20"/>
                <w:szCs w:val="20"/>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B69E8">
            <w:pPr>
              <w:jc w:val="center"/>
              <w:rPr>
                <w:rFonts w:hint="default" w:cs="宋体"/>
                <w:b/>
                <w:color w:val="000000"/>
                <w:sz w:val="20"/>
                <w:szCs w:val="20"/>
              </w:rPr>
            </w:pPr>
          </w:p>
        </w:tc>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D5FDE">
            <w:pPr>
              <w:jc w:val="center"/>
              <w:rPr>
                <w:rFonts w:hint="default" w:cs="宋体"/>
                <w:b/>
                <w:color w:val="000000"/>
                <w:sz w:val="20"/>
                <w:szCs w:val="20"/>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979B9">
            <w:pPr>
              <w:jc w:val="center"/>
              <w:rPr>
                <w:rFonts w:hint="default" w:cs="宋体"/>
                <w:b/>
                <w:color w:val="000000"/>
                <w:sz w:val="20"/>
                <w:szCs w:val="20"/>
              </w:rPr>
            </w:pPr>
          </w:p>
        </w:tc>
      </w:tr>
      <w:tr w14:paraId="545782A9">
        <w:tblPrEx>
          <w:tblCellMar>
            <w:top w:w="0" w:type="dxa"/>
            <w:left w:w="0" w:type="dxa"/>
            <w:bottom w:w="0" w:type="dxa"/>
            <w:right w:w="0" w:type="dxa"/>
          </w:tblCellMar>
        </w:tblPrEx>
        <w:trPr>
          <w:trHeight w:val="338" w:hRule="atLeast"/>
        </w:trPr>
        <w:tc>
          <w:tcPr>
            <w:tcW w:w="14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B45C">
            <w:pPr>
              <w:jc w:val="center"/>
              <w:textAlignment w:val="center"/>
              <w:rPr>
                <w:rFonts w:hint="default" w:cs="宋体"/>
                <w:b/>
                <w:color w:val="000000"/>
                <w:sz w:val="20"/>
                <w:szCs w:val="20"/>
              </w:rPr>
            </w:pPr>
            <w:r>
              <w:rPr>
                <w:rFonts w:cs="宋体"/>
                <w:b/>
                <w:color w:val="000000"/>
                <w:sz w:val="20"/>
                <w:szCs w:val="20"/>
              </w:rPr>
              <w:t>合计</w:t>
            </w:r>
          </w:p>
        </w:tc>
        <w:tc>
          <w:tcPr>
            <w:tcW w:w="5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A0E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315.54</w:t>
            </w:r>
            <w:r>
              <w:rPr>
                <w:rFonts w:ascii="Times New Roman" w:hAnsi="Times New Roman"/>
                <w:b/>
                <w:color w:val="000000"/>
                <w:sz w:val="20"/>
                <w:u w:color="auto"/>
              </w:rPr>
              <w:t xml:space="preserve"> </w:t>
            </w: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C5A5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209.36</w:t>
            </w:r>
            <w:r>
              <w:rPr>
                <w:rFonts w:ascii="Times New Roman" w:hAnsi="Times New Roman"/>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81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E4C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106.19</w:t>
            </w:r>
            <w:r>
              <w:rPr>
                <w:rFonts w:ascii="Times New Roman" w:hAnsi="Times New Roman"/>
                <w:b/>
                <w:color w:val="000000"/>
                <w:sz w:val="20"/>
                <w:u w:color="auto"/>
              </w:rPr>
              <w:t xml:space="preserve"> </w:t>
            </w:r>
          </w:p>
        </w:tc>
        <w:tc>
          <w:tcPr>
            <w:tcW w:w="4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83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106.19</w:t>
            </w:r>
            <w:r>
              <w:rPr>
                <w:rFonts w:ascii="Times New Roman" w:hAnsi="Times New Roman"/>
                <w:b/>
                <w:color w:val="000000"/>
                <w:sz w:val="20"/>
                <w:u w:color="auto"/>
              </w:rPr>
              <w:t xml:space="preserve"> </w:t>
            </w:r>
          </w:p>
        </w:tc>
        <w:tc>
          <w:tcPr>
            <w:tcW w:w="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63D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3F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3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C6B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96E77A2">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7EC2">
            <w:pPr>
              <w:textAlignment w:val="center"/>
              <w:rPr>
                <w:rFonts w:hint="default" w:cs="宋体"/>
                <w:color w:val="000000"/>
                <w:sz w:val="20"/>
                <w:szCs w:val="20"/>
              </w:rPr>
            </w:pPr>
            <w:r>
              <w:rPr>
                <w:rFonts w:cs="宋体"/>
                <w:b/>
                <w:color w:val="000000"/>
                <w:sz w:val="20"/>
                <w:szCs w:val="20"/>
              </w:rPr>
              <w:t>205</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6BE7C">
            <w:pPr>
              <w:textAlignment w:val="center"/>
              <w:rPr>
                <w:rFonts w:hint="default" w:cs="宋体"/>
                <w:color w:val="000000"/>
                <w:sz w:val="20"/>
                <w:szCs w:val="20"/>
              </w:rPr>
            </w:pPr>
            <w:r>
              <w:rPr>
                <w:rFonts w:cs="宋体"/>
                <w:b/>
                <w:color w:val="000000"/>
                <w:sz w:val="20"/>
                <w:szCs w:val="20"/>
              </w:rPr>
              <w:t>教育支出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C9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301.46</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4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195.27</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9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2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106.19</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A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106.19</w:t>
            </w:r>
            <w:r>
              <w:rPr>
                <w:rFonts w:ascii="Times New Roman" w:hAnsi="Times New Roman"/>
                <w:b/>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C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F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863CF">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E5CC">
            <w:pPr>
              <w:textAlignment w:val="center"/>
              <w:rPr>
                <w:rFonts w:hint="default" w:cs="宋体"/>
                <w:color w:val="000000"/>
                <w:sz w:val="20"/>
                <w:szCs w:val="20"/>
              </w:rPr>
            </w:pPr>
            <w:r>
              <w:rPr>
                <w:rFonts w:cs="宋体"/>
                <w:b/>
                <w:color w:val="000000"/>
                <w:sz w:val="20"/>
                <w:szCs w:val="20"/>
              </w:rPr>
              <w:t>20502</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6A7E0">
            <w:pPr>
              <w:textAlignment w:val="center"/>
              <w:rPr>
                <w:rFonts w:hint="default" w:cs="宋体"/>
                <w:color w:val="000000"/>
                <w:sz w:val="20"/>
                <w:szCs w:val="20"/>
              </w:rPr>
            </w:pPr>
            <w:r>
              <w:rPr>
                <w:rFonts w:cs="宋体"/>
                <w:b/>
                <w:color w:val="000000"/>
                <w:sz w:val="20"/>
                <w:szCs w:val="20"/>
              </w:rPr>
              <w:t>普通教育</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2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301.46</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0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195.27</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46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2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106.19</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02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106.19</w:t>
            </w:r>
            <w:r>
              <w:rPr>
                <w:rFonts w:ascii="Times New Roman" w:hAnsi="Times New Roman"/>
                <w:b/>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3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1A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0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1CB9FE">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555E">
            <w:pPr>
              <w:textAlignment w:val="center"/>
              <w:rPr>
                <w:rFonts w:hint="default" w:cs="宋体"/>
                <w:color w:val="000000"/>
                <w:sz w:val="20"/>
                <w:szCs w:val="20"/>
              </w:rPr>
            </w:pPr>
            <w:r>
              <w:rPr>
                <w:rFonts w:cs="宋体"/>
                <w:color w:val="000000"/>
                <w:sz w:val="20"/>
                <w:szCs w:val="20"/>
              </w:rPr>
              <w:t>2050201</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DE1B4">
            <w:pPr>
              <w:textAlignment w:val="center"/>
              <w:rPr>
                <w:rFonts w:hint="default" w:cs="宋体"/>
                <w:color w:val="000000"/>
                <w:sz w:val="20"/>
                <w:szCs w:val="20"/>
              </w:rPr>
            </w:pPr>
            <w:r>
              <w:rPr>
                <w:rFonts w:cs="宋体"/>
                <w:color w:val="000000"/>
                <w:sz w:val="20"/>
                <w:szCs w:val="20"/>
              </w:rPr>
              <w:t>学前教育</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4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301.46</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1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195.27</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A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3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106.19</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14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106.19</w:t>
            </w:r>
            <w:r>
              <w:rPr>
                <w:rFonts w:ascii="Times New Roman" w:hAnsi="Times New Roman"/>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0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5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3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7F46C3">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728F">
            <w:pPr>
              <w:textAlignment w:val="center"/>
              <w:rPr>
                <w:rFonts w:hint="default" w:cs="宋体"/>
                <w:color w:val="000000"/>
                <w:sz w:val="20"/>
                <w:szCs w:val="20"/>
              </w:rPr>
            </w:pPr>
            <w:r>
              <w:rPr>
                <w:rFonts w:cs="宋体"/>
                <w:b/>
                <w:color w:val="000000"/>
                <w:sz w:val="20"/>
                <w:szCs w:val="20"/>
              </w:rPr>
              <w:t>208</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66C1">
            <w:pPr>
              <w:textAlignment w:val="center"/>
              <w:rPr>
                <w:rFonts w:hint="default" w:cs="宋体"/>
                <w:color w:val="000000"/>
                <w:sz w:val="20"/>
                <w:szCs w:val="20"/>
              </w:rPr>
            </w:pPr>
            <w:r>
              <w:rPr>
                <w:rFonts w:cs="宋体"/>
                <w:b/>
                <w:color w:val="000000"/>
                <w:sz w:val="20"/>
                <w:szCs w:val="20"/>
              </w:rPr>
              <w:t>社会保障和就业支出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30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1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7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E2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9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0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D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4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741009">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8E62">
            <w:pPr>
              <w:textAlignment w:val="center"/>
              <w:rPr>
                <w:rFonts w:hint="default" w:cs="宋体"/>
                <w:color w:val="000000"/>
                <w:sz w:val="20"/>
                <w:szCs w:val="20"/>
              </w:rPr>
            </w:pPr>
            <w:r>
              <w:rPr>
                <w:rFonts w:cs="宋体"/>
                <w:b/>
                <w:color w:val="000000"/>
                <w:sz w:val="20"/>
                <w:szCs w:val="20"/>
              </w:rPr>
              <w:t>20805</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9E6F4">
            <w:pPr>
              <w:textAlignment w:val="center"/>
              <w:rPr>
                <w:rFonts w:hint="default" w:cs="宋体"/>
                <w:color w:val="000000"/>
                <w:sz w:val="20"/>
                <w:szCs w:val="20"/>
              </w:rPr>
            </w:pPr>
            <w:r>
              <w:rPr>
                <w:rFonts w:cs="宋体"/>
                <w:b/>
                <w:color w:val="000000"/>
                <w:sz w:val="20"/>
                <w:szCs w:val="20"/>
              </w:rPr>
              <w:t>行政事业单位养老支出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2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8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5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B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6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4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F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0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8B6FC4">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A83F">
            <w:pPr>
              <w:textAlignment w:val="center"/>
              <w:rPr>
                <w:rFonts w:hint="default" w:cs="宋体"/>
                <w:color w:val="000000"/>
                <w:sz w:val="20"/>
                <w:szCs w:val="20"/>
              </w:rPr>
            </w:pPr>
            <w:r>
              <w:rPr>
                <w:rFonts w:cs="宋体"/>
                <w:color w:val="000000"/>
                <w:sz w:val="20"/>
                <w:szCs w:val="20"/>
              </w:rPr>
              <w:t>2080505</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C969B">
            <w:pPr>
              <w:textAlignment w:val="center"/>
              <w:rPr>
                <w:rFonts w:hint="default" w:cs="宋体"/>
                <w:color w:val="000000"/>
                <w:sz w:val="20"/>
                <w:szCs w:val="20"/>
              </w:rPr>
            </w:pPr>
            <w:r>
              <w:rPr>
                <w:rFonts w:cs="宋体"/>
                <w:color w:val="000000"/>
                <w:sz w:val="20"/>
                <w:szCs w:val="20"/>
              </w:rPr>
              <w:t>机关事业单位基本养老保险缴费支出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3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E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A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E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6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9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0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63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45E5E">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CD15">
            <w:pPr>
              <w:textAlignment w:val="center"/>
              <w:rPr>
                <w:rFonts w:hint="default" w:cs="宋体"/>
                <w:color w:val="000000"/>
                <w:sz w:val="20"/>
                <w:szCs w:val="20"/>
              </w:rPr>
            </w:pPr>
            <w:r>
              <w:rPr>
                <w:rFonts w:cs="宋体"/>
                <w:color w:val="000000"/>
                <w:sz w:val="20"/>
                <w:szCs w:val="20"/>
              </w:rPr>
              <w:t>2080506</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0C63">
            <w:pPr>
              <w:textAlignment w:val="center"/>
              <w:rPr>
                <w:rFonts w:hint="default" w:cs="宋体"/>
                <w:color w:val="000000"/>
                <w:sz w:val="20"/>
                <w:szCs w:val="20"/>
              </w:rPr>
            </w:pPr>
            <w:r>
              <w:rPr>
                <w:rFonts w:cs="宋体"/>
                <w:color w:val="000000"/>
                <w:sz w:val="20"/>
                <w:szCs w:val="20"/>
              </w:rPr>
              <w:t>机关事业单位职业年金缴费支出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5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7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8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F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C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4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1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4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0014A0">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0032">
            <w:pPr>
              <w:textAlignment w:val="center"/>
              <w:rPr>
                <w:rFonts w:hint="default" w:cs="宋体"/>
                <w:color w:val="000000"/>
                <w:sz w:val="20"/>
                <w:szCs w:val="20"/>
              </w:rPr>
            </w:pPr>
            <w:r>
              <w:rPr>
                <w:rFonts w:cs="宋体"/>
                <w:b/>
                <w:color w:val="000000"/>
                <w:sz w:val="20"/>
                <w:szCs w:val="20"/>
              </w:rPr>
              <w:t>210</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62A26">
            <w:pPr>
              <w:textAlignment w:val="center"/>
              <w:rPr>
                <w:rFonts w:hint="default" w:cs="宋体"/>
                <w:color w:val="000000"/>
                <w:sz w:val="20"/>
                <w:szCs w:val="20"/>
              </w:rPr>
            </w:pPr>
            <w:r>
              <w:rPr>
                <w:rFonts w:cs="宋体"/>
                <w:b/>
                <w:color w:val="000000"/>
                <w:sz w:val="20"/>
                <w:szCs w:val="20"/>
              </w:rPr>
              <w:t>卫生健康支出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C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12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0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3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E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FB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7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9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3F53D6">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2946">
            <w:pPr>
              <w:textAlignment w:val="center"/>
              <w:rPr>
                <w:rFonts w:hint="default" w:cs="宋体"/>
                <w:color w:val="000000"/>
                <w:sz w:val="20"/>
                <w:szCs w:val="20"/>
              </w:rPr>
            </w:pPr>
            <w:r>
              <w:rPr>
                <w:rFonts w:cs="宋体"/>
                <w:b/>
                <w:color w:val="000000"/>
                <w:sz w:val="20"/>
                <w:szCs w:val="20"/>
              </w:rPr>
              <w:t>21011</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A3A9F">
            <w:pPr>
              <w:textAlignment w:val="center"/>
              <w:rPr>
                <w:rFonts w:hint="default" w:cs="宋体"/>
                <w:color w:val="000000"/>
                <w:sz w:val="20"/>
                <w:szCs w:val="20"/>
              </w:rPr>
            </w:pPr>
            <w:r>
              <w:rPr>
                <w:rFonts w:cs="宋体"/>
                <w:b/>
                <w:color w:val="000000"/>
                <w:sz w:val="20"/>
                <w:szCs w:val="20"/>
              </w:rPr>
              <w:t>行政事业单位医疗</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0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3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3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1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C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F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D7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6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805335">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7309">
            <w:pPr>
              <w:textAlignment w:val="center"/>
              <w:rPr>
                <w:rFonts w:hint="default" w:cs="宋体"/>
                <w:color w:val="000000"/>
                <w:sz w:val="20"/>
                <w:szCs w:val="20"/>
              </w:rPr>
            </w:pPr>
            <w:r>
              <w:rPr>
                <w:rFonts w:cs="宋体"/>
                <w:color w:val="000000"/>
                <w:sz w:val="20"/>
                <w:szCs w:val="20"/>
              </w:rPr>
              <w:t>2101102</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BE1F8">
            <w:pPr>
              <w:textAlignment w:val="center"/>
              <w:rPr>
                <w:rFonts w:hint="default" w:cs="宋体"/>
                <w:color w:val="000000"/>
                <w:sz w:val="20"/>
                <w:szCs w:val="20"/>
              </w:rPr>
            </w:pPr>
            <w:r>
              <w:rPr>
                <w:rFonts w:cs="宋体"/>
                <w:color w:val="000000"/>
                <w:sz w:val="20"/>
                <w:szCs w:val="20"/>
              </w:rPr>
              <w:t>事业单位医疗</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2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2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33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8F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2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D1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6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C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F0546">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CEA2">
            <w:pPr>
              <w:textAlignment w:val="center"/>
              <w:rPr>
                <w:rFonts w:hint="default" w:cs="宋体"/>
                <w:color w:val="000000"/>
                <w:sz w:val="20"/>
                <w:szCs w:val="20"/>
              </w:rPr>
            </w:pPr>
            <w:r>
              <w:rPr>
                <w:rFonts w:cs="宋体"/>
                <w:color w:val="000000"/>
                <w:sz w:val="20"/>
                <w:szCs w:val="20"/>
              </w:rPr>
              <w:t>2101199</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D316">
            <w:pPr>
              <w:textAlignment w:val="center"/>
              <w:rPr>
                <w:rFonts w:hint="default" w:cs="宋体"/>
                <w:color w:val="000000"/>
                <w:sz w:val="20"/>
                <w:szCs w:val="20"/>
              </w:rPr>
            </w:pPr>
            <w:r>
              <w:rPr>
                <w:rFonts w:cs="宋体"/>
                <w:color w:val="000000"/>
                <w:sz w:val="20"/>
                <w:szCs w:val="20"/>
              </w:rPr>
              <w:t>其他行政事业单位医疗支出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D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F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A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8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2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C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F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F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EAD10F">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9F14">
            <w:pPr>
              <w:textAlignment w:val="center"/>
              <w:rPr>
                <w:rFonts w:hint="default" w:cs="宋体"/>
                <w:color w:val="000000"/>
                <w:sz w:val="20"/>
                <w:szCs w:val="20"/>
              </w:rPr>
            </w:pPr>
            <w:r>
              <w:rPr>
                <w:rFonts w:cs="宋体"/>
                <w:b/>
                <w:color w:val="000000"/>
                <w:sz w:val="20"/>
                <w:szCs w:val="20"/>
              </w:rPr>
              <w:t>221</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A1326">
            <w:pPr>
              <w:textAlignment w:val="center"/>
              <w:rPr>
                <w:rFonts w:hint="default" w:cs="宋体"/>
                <w:color w:val="000000"/>
                <w:sz w:val="20"/>
                <w:szCs w:val="20"/>
              </w:rPr>
            </w:pPr>
            <w:r>
              <w:rPr>
                <w:rFonts w:cs="宋体"/>
                <w:b/>
                <w:color w:val="000000"/>
                <w:sz w:val="20"/>
                <w:szCs w:val="20"/>
              </w:rPr>
              <w:t>住房保障支出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8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9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3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9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5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3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6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B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D55E80">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227F">
            <w:pPr>
              <w:textAlignment w:val="center"/>
              <w:rPr>
                <w:rFonts w:hint="default" w:cs="宋体"/>
                <w:color w:val="000000"/>
                <w:sz w:val="20"/>
                <w:szCs w:val="20"/>
              </w:rPr>
            </w:pPr>
            <w:r>
              <w:rPr>
                <w:rFonts w:cs="宋体"/>
                <w:b/>
                <w:color w:val="000000"/>
                <w:sz w:val="20"/>
                <w:szCs w:val="20"/>
              </w:rPr>
              <w:t>22102</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2ED9">
            <w:pPr>
              <w:textAlignment w:val="center"/>
              <w:rPr>
                <w:rFonts w:hint="default" w:cs="宋体"/>
                <w:color w:val="000000"/>
                <w:sz w:val="20"/>
                <w:szCs w:val="20"/>
              </w:rPr>
            </w:pPr>
            <w:r>
              <w:rPr>
                <w:rFonts w:cs="宋体"/>
                <w:b/>
                <w:color w:val="000000"/>
                <w:sz w:val="20"/>
                <w:szCs w:val="20"/>
              </w:rPr>
              <w:t>住房改革支出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F3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C5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3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0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8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8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4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7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28D16B">
        <w:tblPrEx>
          <w:tblCellMar>
            <w:top w:w="0" w:type="dxa"/>
            <w:left w:w="0" w:type="dxa"/>
            <w:bottom w:w="0" w:type="dxa"/>
            <w:right w:w="0" w:type="dxa"/>
          </w:tblCellMar>
        </w:tblPrEx>
        <w:trPr>
          <w:trHeight w:val="348"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7826">
            <w:pPr>
              <w:textAlignment w:val="center"/>
              <w:rPr>
                <w:rFonts w:hint="default" w:cs="宋体"/>
                <w:color w:val="000000"/>
                <w:sz w:val="20"/>
                <w:szCs w:val="20"/>
              </w:rPr>
            </w:pPr>
            <w:r>
              <w:rPr>
                <w:rFonts w:cs="宋体"/>
                <w:color w:val="000000"/>
                <w:sz w:val="20"/>
                <w:szCs w:val="20"/>
              </w:rPr>
              <w:t>2210201</w:t>
            </w:r>
          </w:p>
        </w:tc>
        <w:tc>
          <w:tcPr>
            <w:tcW w:w="9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AD65D">
            <w:pPr>
              <w:textAlignment w:val="center"/>
              <w:rPr>
                <w:rFonts w:hint="default" w:cs="宋体"/>
                <w:color w:val="000000"/>
                <w:sz w:val="20"/>
                <w:szCs w:val="20"/>
              </w:rPr>
            </w:pPr>
            <w:r>
              <w:rPr>
                <w:rFonts w:cs="宋体"/>
                <w:color w:val="000000"/>
                <w:sz w:val="20"/>
                <w:szCs w:val="20"/>
              </w:rPr>
              <w:t>住房公积金</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A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D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B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60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7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5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F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4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C0AB97">
      <w:pPr>
        <w:keepNext w:val="0"/>
        <w:keepLines w:val="0"/>
        <w:pageBreakBefore w:val="0"/>
        <w:widowControl/>
        <w:kinsoku/>
        <w:wordWrap/>
        <w:overflowPunct/>
        <w:topLinePunct w:val="0"/>
        <w:autoSpaceDE/>
        <w:autoSpaceDN/>
        <w:bidi w:val="0"/>
        <w:adjustRightInd/>
        <w:snapToGrid/>
        <w:spacing w:line="360" w:lineRule="auto"/>
        <w:ind w:left="0" w:hanging="600" w:hangingChars="300"/>
        <w:textAlignment w:val="auto"/>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4833" w:type="pct"/>
        <w:tblInd w:w="0" w:type="dxa"/>
        <w:tblLayout w:type="fixed"/>
        <w:tblCellMar>
          <w:top w:w="0" w:type="dxa"/>
          <w:left w:w="0" w:type="dxa"/>
          <w:bottom w:w="0" w:type="dxa"/>
          <w:right w:w="0" w:type="dxa"/>
        </w:tblCellMar>
      </w:tblPr>
      <w:tblGrid>
        <w:gridCol w:w="1292"/>
        <w:gridCol w:w="3601"/>
        <w:gridCol w:w="1840"/>
        <w:gridCol w:w="1767"/>
        <w:gridCol w:w="1625"/>
        <w:gridCol w:w="1557"/>
        <w:gridCol w:w="1693"/>
        <w:gridCol w:w="1437"/>
      </w:tblGrid>
      <w:tr w14:paraId="098F043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057AB6">
            <w:pPr>
              <w:jc w:val="center"/>
              <w:textAlignment w:val="bottom"/>
              <w:rPr>
                <w:rFonts w:hint="default" w:cs="宋体"/>
                <w:b/>
                <w:color w:val="000000"/>
                <w:sz w:val="32"/>
                <w:szCs w:val="32"/>
              </w:rPr>
            </w:pPr>
            <w:r>
              <w:rPr>
                <w:rFonts w:cs="宋体"/>
                <w:b/>
                <w:color w:val="000000"/>
                <w:sz w:val="32"/>
                <w:szCs w:val="32"/>
              </w:rPr>
              <w:t>支出决算表</w:t>
            </w:r>
          </w:p>
        </w:tc>
      </w:tr>
      <w:tr w14:paraId="33ABECCB">
        <w:tblPrEx>
          <w:tblCellMar>
            <w:top w:w="0" w:type="dxa"/>
            <w:left w:w="0" w:type="dxa"/>
            <w:bottom w:w="0" w:type="dxa"/>
            <w:right w:w="0" w:type="dxa"/>
          </w:tblCellMar>
        </w:tblPrEx>
        <w:trPr>
          <w:trHeight w:val="342" w:hRule="atLeast"/>
        </w:trPr>
        <w:tc>
          <w:tcPr>
            <w:tcW w:w="2273" w:type="pct"/>
            <w:gridSpan w:val="3"/>
            <w:vMerge w:val="restart"/>
            <w:tcBorders>
              <w:top w:val="nil"/>
              <w:left w:val="nil"/>
              <w:right w:val="nil"/>
            </w:tcBorders>
            <w:shd w:val="clear" w:color="auto" w:fill="auto"/>
            <w:noWrap/>
            <w:tcMar>
              <w:top w:w="15" w:type="dxa"/>
              <w:left w:w="15" w:type="dxa"/>
              <w:right w:w="15" w:type="dxa"/>
            </w:tcMar>
            <w:vAlign w:val="bottom"/>
          </w:tcPr>
          <w:p w14:paraId="50ACD80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重庆市九龙坡区谢家湾博雅幼儿园 </w:t>
            </w:r>
          </w:p>
        </w:tc>
        <w:tc>
          <w:tcPr>
            <w:tcW w:w="596" w:type="pct"/>
            <w:tcBorders>
              <w:top w:val="nil"/>
              <w:left w:val="nil"/>
              <w:bottom w:val="nil"/>
              <w:right w:val="nil"/>
            </w:tcBorders>
            <w:shd w:val="clear" w:color="auto" w:fill="auto"/>
            <w:noWrap/>
            <w:tcMar>
              <w:top w:w="15" w:type="dxa"/>
              <w:left w:w="15" w:type="dxa"/>
              <w:right w:w="15" w:type="dxa"/>
            </w:tcMar>
            <w:vAlign w:val="bottom"/>
          </w:tcPr>
          <w:p w14:paraId="75B44ABF">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7ADBBD7">
            <w:pPr>
              <w:rPr>
                <w:rFonts w:hint="default" w:cs="宋体"/>
                <w:color w:val="000000"/>
                <w:sz w:val="20"/>
                <w:szCs w:val="20"/>
              </w:rPr>
            </w:pPr>
          </w:p>
        </w:tc>
        <w:tc>
          <w:tcPr>
            <w:tcW w:w="525" w:type="pct"/>
            <w:tcBorders>
              <w:top w:val="nil"/>
              <w:left w:val="nil"/>
              <w:bottom w:val="nil"/>
              <w:right w:val="nil"/>
            </w:tcBorders>
            <w:shd w:val="clear" w:color="auto" w:fill="auto"/>
            <w:noWrap/>
            <w:tcMar>
              <w:top w:w="15" w:type="dxa"/>
              <w:left w:w="15" w:type="dxa"/>
              <w:right w:w="15" w:type="dxa"/>
            </w:tcMar>
            <w:vAlign w:val="bottom"/>
          </w:tcPr>
          <w:p w14:paraId="634159E6">
            <w:pPr>
              <w:rPr>
                <w:rFonts w:hint="default" w:cs="宋体"/>
                <w:color w:val="000000"/>
                <w:sz w:val="20"/>
                <w:szCs w:val="20"/>
              </w:rPr>
            </w:pPr>
          </w:p>
        </w:tc>
        <w:tc>
          <w:tcPr>
            <w:tcW w:w="571" w:type="pct"/>
            <w:tcBorders>
              <w:top w:val="nil"/>
              <w:left w:val="nil"/>
              <w:bottom w:val="nil"/>
              <w:right w:val="nil"/>
            </w:tcBorders>
            <w:shd w:val="clear" w:color="auto" w:fill="auto"/>
            <w:noWrap/>
            <w:tcMar>
              <w:top w:w="15" w:type="dxa"/>
              <w:left w:w="15" w:type="dxa"/>
              <w:right w:w="15" w:type="dxa"/>
            </w:tcMar>
            <w:vAlign w:val="bottom"/>
          </w:tcPr>
          <w:p w14:paraId="7A6974AA">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3B51E0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10CF37B">
        <w:tblPrEx>
          <w:tblCellMar>
            <w:top w:w="0" w:type="dxa"/>
            <w:left w:w="0" w:type="dxa"/>
            <w:bottom w:w="0" w:type="dxa"/>
            <w:right w:w="0" w:type="dxa"/>
          </w:tblCellMar>
        </w:tblPrEx>
        <w:trPr>
          <w:trHeight w:val="342" w:hRule="atLeast"/>
        </w:trPr>
        <w:tc>
          <w:tcPr>
            <w:tcW w:w="2273" w:type="pct"/>
            <w:gridSpan w:val="3"/>
            <w:vMerge w:val="continue"/>
            <w:tcBorders>
              <w:left w:val="nil"/>
              <w:bottom w:val="nil"/>
              <w:right w:val="nil"/>
            </w:tcBorders>
            <w:shd w:val="clear" w:color="auto" w:fill="auto"/>
            <w:noWrap/>
            <w:tcMar>
              <w:top w:w="15" w:type="dxa"/>
              <w:left w:w="15" w:type="dxa"/>
              <w:right w:w="15" w:type="dxa"/>
            </w:tcMar>
            <w:vAlign w:val="bottom"/>
          </w:tcPr>
          <w:p w14:paraId="34AF3CB4">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74BDC82">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5057B1FE">
            <w:pPr>
              <w:rPr>
                <w:rFonts w:hint="default" w:cs="宋体"/>
                <w:color w:val="000000"/>
                <w:sz w:val="20"/>
                <w:szCs w:val="20"/>
              </w:rPr>
            </w:pPr>
          </w:p>
        </w:tc>
        <w:tc>
          <w:tcPr>
            <w:tcW w:w="525" w:type="pct"/>
            <w:tcBorders>
              <w:top w:val="nil"/>
              <w:left w:val="nil"/>
              <w:bottom w:val="nil"/>
              <w:right w:val="nil"/>
            </w:tcBorders>
            <w:shd w:val="clear" w:color="auto" w:fill="auto"/>
            <w:noWrap/>
            <w:tcMar>
              <w:top w:w="15" w:type="dxa"/>
              <w:left w:w="15" w:type="dxa"/>
              <w:right w:w="15" w:type="dxa"/>
            </w:tcMar>
            <w:vAlign w:val="bottom"/>
          </w:tcPr>
          <w:p w14:paraId="6D1E48E3">
            <w:pPr>
              <w:rPr>
                <w:rFonts w:hint="default" w:cs="宋体"/>
                <w:color w:val="000000"/>
                <w:sz w:val="20"/>
                <w:szCs w:val="20"/>
              </w:rPr>
            </w:pPr>
          </w:p>
        </w:tc>
        <w:tc>
          <w:tcPr>
            <w:tcW w:w="571" w:type="pct"/>
            <w:tcBorders>
              <w:top w:val="nil"/>
              <w:left w:val="nil"/>
              <w:bottom w:val="nil"/>
              <w:right w:val="nil"/>
            </w:tcBorders>
            <w:shd w:val="clear" w:color="auto" w:fill="auto"/>
            <w:noWrap/>
            <w:tcMar>
              <w:top w:w="15" w:type="dxa"/>
              <w:left w:w="15" w:type="dxa"/>
              <w:right w:w="15" w:type="dxa"/>
            </w:tcMar>
            <w:vAlign w:val="bottom"/>
          </w:tcPr>
          <w:p w14:paraId="59844322">
            <w:pPr>
              <w:rPr>
                <w:rFonts w:hint="default" w:cs="宋体"/>
                <w:color w:val="000000"/>
                <w:sz w:val="20"/>
                <w:szCs w:val="20"/>
              </w:rPr>
            </w:pPr>
          </w:p>
        </w:tc>
        <w:tc>
          <w:tcPr>
            <w:tcW w:w="485" w:type="pct"/>
            <w:tcBorders>
              <w:top w:val="nil"/>
              <w:left w:val="nil"/>
              <w:bottom w:val="nil"/>
              <w:right w:val="nil"/>
            </w:tcBorders>
            <w:shd w:val="clear" w:color="auto" w:fill="auto"/>
            <w:noWrap/>
            <w:tcMar>
              <w:top w:w="15" w:type="dxa"/>
              <w:left w:w="15" w:type="dxa"/>
              <w:right w:w="15" w:type="dxa"/>
            </w:tcMar>
            <w:vAlign w:val="bottom"/>
          </w:tcPr>
          <w:p w14:paraId="0C232B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F4CFE7">
        <w:tblPrEx>
          <w:tblCellMar>
            <w:top w:w="0" w:type="dxa"/>
            <w:left w:w="0" w:type="dxa"/>
            <w:bottom w:w="0" w:type="dxa"/>
            <w:right w:w="0" w:type="dxa"/>
          </w:tblCellMar>
        </w:tblPrEx>
        <w:trPr>
          <w:trHeight w:val="362" w:hRule="atLeast"/>
        </w:trPr>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FF0759">
            <w:pPr>
              <w:jc w:val="center"/>
              <w:textAlignment w:val="bottom"/>
              <w:rPr>
                <w:rFonts w:hint="default" w:cs="宋体"/>
                <w:b/>
                <w:color w:val="000000"/>
                <w:sz w:val="20"/>
                <w:szCs w:val="20"/>
              </w:rPr>
            </w:pPr>
            <w:r>
              <w:rPr>
                <w:rFonts w:cs="宋体"/>
                <w:b/>
                <w:color w:val="000000"/>
                <w:sz w:val="20"/>
                <w:szCs w:val="20"/>
              </w:rPr>
              <w:t>项目</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B7EDB">
            <w:pPr>
              <w:jc w:val="center"/>
              <w:textAlignment w:val="center"/>
              <w:rPr>
                <w:rFonts w:hint="default" w:cs="宋体"/>
                <w:b/>
                <w:color w:val="000000"/>
                <w:sz w:val="20"/>
                <w:szCs w:val="20"/>
              </w:rPr>
            </w:pPr>
            <w:r>
              <w:rPr>
                <w:rFonts w:cs="宋体"/>
                <w:b/>
                <w:color w:val="000000"/>
                <w:sz w:val="20"/>
                <w:szCs w:val="20"/>
              </w:rPr>
              <w:t>本年支出合计</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B85B">
            <w:pPr>
              <w:jc w:val="center"/>
              <w:textAlignment w:val="center"/>
              <w:rPr>
                <w:rFonts w:hint="default" w:cs="宋体"/>
                <w:b/>
                <w:color w:val="000000"/>
                <w:sz w:val="20"/>
                <w:szCs w:val="20"/>
              </w:rPr>
            </w:pPr>
            <w:r>
              <w:rPr>
                <w:rFonts w:cs="宋体"/>
                <w:b/>
                <w:color w:val="000000"/>
                <w:sz w:val="20"/>
                <w:szCs w:val="20"/>
              </w:rPr>
              <w:t>基本支出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20DCE">
            <w:pPr>
              <w:jc w:val="center"/>
              <w:textAlignment w:val="center"/>
              <w:rPr>
                <w:rFonts w:hint="default" w:cs="宋体"/>
                <w:b/>
                <w:color w:val="000000"/>
                <w:sz w:val="20"/>
                <w:szCs w:val="20"/>
              </w:rPr>
            </w:pPr>
            <w:r>
              <w:rPr>
                <w:rFonts w:cs="宋体"/>
                <w:b/>
                <w:color w:val="000000"/>
                <w:sz w:val="20"/>
                <w:szCs w:val="20"/>
              </w:rPr>
              <w:t>项目支出</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B16BF">
            <w:pPr>
              <w:jc w:val="center"/>
              <w:textAlignment w:val="center"/>
              <w:rPr>
                <w:rFonts w:hint="default" w:cs="宋体"/>
                <w:b/>
                <w:color w:val="000000"/>
                <w:sz w:val="20"/>
                <w:szCs w:val="20"/>
              </w:rPr>
            </w:pPr>
            <w:r>
              <w:rPr>
                <w:rFonts w:cs="宋体"/>
                <w:b/>
                <w:color w:val="000000"/>
                <w:sz w:val="20"/>
                <w:szCs w:val="20"/>
              </w:rPr>
              <w:t>上缴上级支出</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3CC8">
            <w:pPr>
              <w:jc w:val="center"/>
              <w:textAlignment w:val="center"/>
              <w:rPr>
                <w:rFonts w:hint="default" w:cs="宋体"/>
                <w:b/>
                <w:color w:val="000000"/>
                <w:sz w:val="20"/>
                <w:szCs w:val="20"/>
              </w:rPr>
            </w:pPr>
            <w:r>
              <w:rPr>
                <w:rFonts w:cs="宋体"/>
                <w:b/>
                <w:color w:val="000000"/>
                <w:sz w:val="20"/>
                <w:szCs w:val="20"/>
              </w:rPr>
              <w:t>经营支出</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1D06">
            <w:pPr>
              <w:jc w:val="center"/>
              <w:textAlignment w:val="center"/>
              <w:rPr>
                <w:rFonts w:hint="default" w:cs="宋体"/>
                <w:b/>
                <w:color w:val="000000"/>
                <w:sz w:val="20"/>
                <w:szCs w:val="20"/>
              </w:rPr>
            </w:pPr>
            <w:r>
              <w:rPr>
                <w:rFonts w:cs="宋体"/>
                <w:b/>
                <w:color w:val="000000"/>
                <w:sz w:val="20"/>
                <w:szCs w:val="20"/>
              </w:rPr>
              <w:t>对附属单位补助支出</w:t>
            </w:r>
          </w:p>
        </w:tc>
      </w:tr>
      <w:tr w14:paraId="239AF428">
        <w:tblPrEx>
          <w:tblCellMar>
            <w:top w:w="0" w:type="dxa"/>
            <w:left w:w="0" w:type="dxa"/>
            <w:bottom w:w="0" w:type="dxa"/>
            <w:right w:w="0" w:type="dxa"/>
          </w:tblCellMar>
        </w:tblPrEx>
        <w:trPr>
          <w:trHeight w:val="338" w:hRule="atLeast"/>
        </w:trPr>
        <w:tc>
          <w:tcPr>
            <w:tcW w:w="43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F5B9">
            <w:pPr>
              <w:jc w:val="center"/>
              <w:textAlignment w:val="center"/>
              <w:rPr>
                <w:rFonts w:hint="default" w:cs="宋体"/>
                <w:b/>
                <w:color w:val="000000"/>
                <w:sz w:val="20"/>
                <w:szCs w:val="20"/>
              </w:rPr>
            </w:pPr>
            <w:r>
              <w:rPr>
                <w:rFonts w:cs="宋体"/>
                <w:b/>
                <w:color w:val="000000"/>
                <w:sz w:val="20"/>
                <w:szCs w:val="20"/>
              </w:rPr>
              <w:t>功能分类科目编码</w:t>
            </w:r>
          </w:p>
        </w:tc>
        <w:tc>
          <w:tcPr>
            <w:tcW w:w="121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24DB53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F60D">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2020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D0D0">
            <w:pPr>
              <w:jc w:val="center"/>
              <w:rPr>
                <w:rFonts w:hint="default" w:cs="宋体"/>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9411">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93D5F">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DE43">
            <w:pPr>
              <w:jc w:val="center"/>
              <w:rPr>
                <w:rFonts w:hint="default" w:cs="宋体"/>
                <w:b/>
                <w:color w:val="000000"/>
                <w:sz w:val="20"/>
                <w:szCs w:val="20"/>
              </w:rPr>
            </w:pPr>
          </w:p>
        </w:tc>
      </w:tr>
      <w:tr w14:paraId="30AF6D26">
        <w:tblPrEx>
          <w:tblCellMar>
            <w:top w:w="0" w:type="dxa"/>
            <w:left w:w="0" w:type="dxa"/>
            <w:bottom w:w="0" w:type="dxa"/>
            <w:right w:w="0" w:type="dxa"/>
          </w:tblCellMar>
        </w:tblPrEx>
        <w:trPr>
          <w:trHeight w:val="338" w:hRule="atLeast"/>
        </w:trPr>
        <w:tc>
          <w:tcPr>
            <w:tcW w:w="43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CBCA">
            <w:pPr>
              <w:jc w:val="center"/>
              <w:rPr>
                <w:rFonts w:hint="default" w:cs="宋体"/>
                <w:b/>
                <w:color w:val="000000"/>
                <w:sz w:val="20"/>
                <w:szCs w:val="20"/>
              </w:rPr>
            </w:pPr>
          </w:p>
        </w:tc>
        <w:tc>
          <w:tcPr>
            <w:tcW w:w="121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0017EB">
            <w:pPr>
              <w:jc w:val="center"/>
              <w:rPr>
                <w:rFonts w:hint="default" w:cs="宋体"/>
                <w:b/>
                <w:color w:val="000000"/>
                <w:sz w:val="20"/>
                <w:szCs w:val="20"/>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F56D">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C7E37">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317CC">
            <w:pPr>
              <w:jc w:val="center"/>
              <w:rPr>
                <w:rFonts w:hint="default" w:cs="宋体"/>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A00D4">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F5FD">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919D">
            <w:pPr>
              <w:jc w:val="center"/>
              <w:rPr>
                <w:rFonts w:hint="default" w:cs="宋体"/>
                <w:b/>
                <w:color w:val="000000"/>
                <w:sz w:val="20"/>
                <w:szCs w:val="20"/>
              </w:rPr>
            </w:pPr>
          </w:p>
        </w:tc>
      </w:tr>
      <w:tr w14:paraId="2C905E48">
        <w:tblPrEx>
          <w:tblCellMar>
            <w:top w:w="0" w:type="dxa"/>
            <w:left w:w="0" w:type="dxa"/>
            <w:bottom w:w="0" w:type="dxa"/>
            <w:right w:w="0" w:type="dxa"/>
          </w:tblCellMar>
        </w:tblPrEx>
        <w:trPr>
          <w:trHeight w:val="338" w:hRule="atLeast"/>
        </w:trPr>
        <w:tc>
          <w:tcPr>
            <w:tcW w:w="43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C7B3">
            <w:pPr>
              <w:jc w:val="center"/>
              <w:rPr>
                <w:rFonts w:hint="default" w:cs="宋体"/>
                <w:b/>
                <w:color w:val="000000"/>
                <w:sz w:val="20"/>
                <w:szCs w:val="20"/>
              </w:rPr>
            </w:pPr>
          </w:p>
        </w:tc>
        <w:tc>
          <w:tcPr>
            <w:tcW w:w="121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4C7484">
            <w:pPr>
              <w:jc w:val="center"/>
              <w:rPr>
                <w:rFonts w:hint="default" w:cs="宋体"/>
                <w:b/>
                <w:color w:val="000000"/>
                <w:sz w:val="20"/>
                <w:szCs w:val="20"/>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198A6">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4CE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C4A9A">
            <w:pPr>
              <w:jc w:val="center"/>
              <w:rPr>
                <w:rFonts w:hint="default" w:cs="宋体"/>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C8D0">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2EC97">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BDEB">
            <w:pPr>
              <w:jc w:val="center"/>
              <w:rPr>
                <w:rFonts w:hint="default" w:cs="宋体"/>
                <w:b/>
                <w:color w:val="000000"/>
                <w:sz w:val="20"/>
                <w:szCs w:val="20"/>
              </w:rPr>
            </w:pPr>
          </w:p>
        </w:tc>
      </w:tr>
      <w:tr w14:paraId="4A1955F2">
        <w:tblPrEx>
          <w:tblCellMar>
            <w:top w:w="0" w:type="dxa"/>
            <w:left w:w="0" w:type="dxa"/>
            <w:bottom w:w="0" w:type="dxa"/>
            <w:right w:w="0" w:type="dxa"/>
          </w:tblCellMar>
        </w:tblPrEx>
        <w:trPr>
          <w:trHeight w:val="338" w:hRule="atLeast"/>
        </w:trPr>
        <w:tc>
          <w:tcPr>
            <w:tcW w:w="43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6EC6">
            <w:pPr>
              <w:jc w:val="center"/>
              <w:rPr>
                <w:rFonts w:hint="default" w:cs="宋体"/>
                <w:b/>
                <w:color w:val="000000"/>
                <w:sz w:val="20"/>
                <w:szCs w:val="20"/>
              </w:rPr>
            </w:pPr>
          </w:p>
        </w:tc>
        <w:tc>
          <w:tcPr>
            <w:tcW w:w="121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B555BE">
            <w:pPr>
              <w:jc w:val="center"/>
              <w:rPr>
                <w:rFonts w:hint="default" w:cs="宋体"/>
                <w:b/>
                <w:color w:val="000000"/>
                <w:sz w:val="20"/>
                <w:szCs w:val="20"/>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ED4A5">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6C9E5">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5836">
            <w:pPr>
              <w:jc w:val="center"/>
              <w:rPr>
                <w:rFonts w:hint="default" w:cs="宋体"/>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D3D6">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3F861">
            <w:pPr>
              <w:jc w:val="center"/>
              <w:rPr>
                <w:rFonts w:hint="default" w:cs="宋体"/>
                <w:b/>
                <w:color w:val="000000"/>
                <w:sz w:val="20"/>
                <w:szCs w:val="20"/>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74CC5">
            <w:pPr>
              <w:jc w:val="center"/>
              <w:rPr>
                <w:rFonts w:hint="default" w:cs="宋体"/>
                <w:b/>
                <w:color w:val="000000"/>
                <w:sz w:val="20"/>
                <w:szCs w:val="20"/>
              </w:rPr>
            </w:pPr>
          </w:p>
        </w:tc>
      </w:tr>
      <w:tr w14:paraId="04E4FADE">
        <w:tblPrEx>
          <w:tblCellMar>
            <w:top w:w="0" w:type="dxa"/>
            <w:left w:w="0" w:type="dxa"/>
            <w:bottom w:w="0" w:type="dxa"/>
            <w:right w:w="0" w:type="dxa"/>
          </w:tblCellMar>
        </w:tblPrEx>
        <w:trPr>
          <w:trHeight w:val="362" w:hRule="atLeast"/>
        </w:trPr>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683B">
            <w:pPr>
              <w:jc w:val="center"/>
              <w:textAlignment w:val="center"/>
              <w:rPr>
                <w:rFonts w:hint="default" w:cs="宋体"/>
                <w:b/>
                <w:color w:val="000000"/>
                <w:sz w:val="20"/>
                <w:szCs w:val="20"/>
              </w:rPr>
            </w:pPr>
            <w:r>
              <w:rPr>
                <w:rFonts w:cs="宋体"/>
                <w:b/>
                <w:color w:val="000000"/>
                <w:sz w:val="20"/>
                <w:szCs w:val="20"/>
              </w:rPr>
              <w:t>合计</w:t>
            </w:r>
          </w:p>
        </w:tc>
        <w:tc>
          <w:tcPr>
            <w:tcW w:w="6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38C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315.54</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966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72.86</w:t>
            </w:r>
            <w:r>
              <w:rPr>
                <w:rFonts w:ascii="Times New Roman" w:hAnsi="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EF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242.69</w:t>
            </w:r>
            <w:r>
              <w:rPr>
                <w:rFonts w:ascii="Times New Roman" w:hAnsi="Times New Roman"/>
                <w:b/>
                <w:color w:val="000000"/>
                <w:sz w:val="20"/>
                <w:u w:color="auto"/>
              </w:rPr>
              <w:t xml:space="preserve"> </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2F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F02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A8E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85D21E">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ED5D">
            <w:pPr>
              <w:textAlignment w:val="center"/>
              <w:rPr>
                <w:rFonts w:hint="default" w:cs="宋体"/>
                <w:color w:val="000000"/>
                <w:sz w:val="20"/>
                <w:szCs w:val="20"/>
              </w:rPr>
            </w:pPr>
            <w:r>
              <w:rPr>
                <w:rFonts w:cs="宋体"/>
                <w:b/>
                <w:color w:val="000000"/>
                <w:sz w:val="20"/>
                <w:szCs w:val="20"/>
              </w:rPr>
              <w:t>205</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63589">
            <w:pPr>
              <w:textAlignment w:val="center"/>
              <w:rPr>
                <w:rFonts w:hint="default" w:cs="宋体"/>
                <w:color w:val="000000"/>
                <w:sz w:val="20"/>
                <w:szCs w:val="20"/>
              </w:rPr>
            </w:pPr>
            <w:r>
              <w:rPr>
                <w:rFonts w:cs="宋体"/>
                <w:b/>
                <w:color w:val="000000"/>
                <w:sz w:val="20"/>
                <w:szCs w:val="20"/>
              </w:rPr>
              <w:t>教育支出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4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301.46</w:t>
            </w:r>
            <w:r>
              <w:rPr>
                <w:rFonts w:ascii="Times New Roman" w:hAnsi="Times New Roman"/>
                <w:b/>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E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B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242.69</w:t>
            </w:r>
            <w:r>
              <w:rPr>
                <w:rFonts w:ascii="Times New Roman" w:hAnsi="Times New Roman"/>
                <w:b/>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8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C3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C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A9DAE0">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5353">
            <w:pPr>
              <w:textAlignment w:val="center"/>
              <w:rPr>
                <w:rFonts w:hint="default" w:cs="宋体"/>
                <w:color w:val="000000"/>
                <w:sz w:val="20"/>
                <w:szCs w:val="20"/>
              </w:rPr>
            </w:pPr>
            <w:r>
              <w:rPr>
                <w:rFonts w:cs="宋体"/>
                <w:b/>
                <w:color w:val="000000"/>
                <w:sz w:val="20"/>
                <w:szCs w:val="20"/>
              </w:rPr>
              <w:t>20502</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C38A0">
            <w:pPr>
              <w:textAlignment w:val="center"/>
              <w:rPr>
                <w:rFonts w:hint="default" w:cs="宋体"/>
                <w:color w:val="000000"/>
                <w:sz w:val="20"/>
                <w:szCs w:val="20"/>
              </w:rPr>
            </w:pPr>
            <w:r>
              <w:rPr>
                <w:rFonts w:cs="宋体"/>
                <w:b/>
                <w:color w:val="000000"/>
                <w:sz w:val="20"/>
                <w:szCs w:val="20"/>
              </w:rPr>
              <w:t>普通教育</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D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301.46</w:t>
            </w:r>
            <w:r>
              <w:rPr>
                <w:rFonts w:ascii="Times New Roman" w:hAnsi="Times New Roman"/>
                <w:b/>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7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E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242.69</w:t>
            </w:r>
            <w:r>
              <w:rPr>
                <w:rFonts w:ascii="Times New Roman" w:hAnsi="Times New Roman"/>
                <w:b/>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C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7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E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D575F2">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B279">
            <w:pPr>
              <w:textAlignment w:val="center"/>
              <w:rPr>
                <w:rFonts w:hint="default" w:cs="宋体"/>
                <w:color w:val="000000"/>
                <w:sz w:val="20"/>
                <w:szCs w:val="20"/>
              </w:rPr>
            </w:pPr>
            <w:r>
              <w:rPr>
                <w:rFonts w:cs="宋体"/>
                <w:color w:val="000000"/>
                <w:sz w:val="20"/>
                <w:szCs w:val="20"/>
              </w:rPr>
              <w:t>2050201</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A1EB">
            <w:pPr>
              <w:textAlignment w:val="center"/>
              <w:rPr>
                <w:rFonts w:hint="default" w:cs="宋体"/>
                <w:color w:val="000000"/>
                <w:sz w:val="20"/>
                <w:szCs w:val="20"/>
              </w:rPr>
            </w:pPr>
            <w:r>
              <w:rPr>
                <w:rFonts w:cs="宋体"/>
                <w:color w:val="000000"/>
                <w:sz w:val="20"/>
                <w:szCs w:val="20"/>
              </w:rPr>
              <w:t>学前教育</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4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301.46</w:t>
            </w:r>
            <w:r>
              <w:rPr>
                <w:rFonts w:ascii="Times New Roman" w:hAnsi="Times New Roman"/>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1E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58.77</w:t>
            </w:r>
            <w:r>
              <w:rPr>
                <w:rFonts w:ascii="Times New Roman" w:hAnsi="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4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242.69</w:t>
            </w:r>
            <w:r>
              <w:rPr>
                <w:rFonts w:ascii="Times New Roman" w:hAnsi="Times New Roman"/>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9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4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D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96591C">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5507">
            <w:pPr>
              <w:textAlignment w:val="center"/>
              <w:rPr>
                <w:rFonts w:hint="default" w:cs="宋体"/>
                <w:color w:val="000000"/>
                <w:sz w:val="20"/>
                <w:szCs w:val="20"/>
              </w:rPr>
            </w:pPr>
            <w:r>
              <w:rPr>
                <w:rFonts w:cs="宋体"/>
                <w:b/>
                <w:color w:val="000000"/>
                <w:sz w:val="20"/>
                <w:szCs w:val="20"/>
              </w:rPr>
              <w:t>208</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98164">
            <w:pPr>
              <w:textAlignment w:val="center"/>
              <w:rPr>
                <w:rFonts w:hint="default" w:cs="宋体"/>
                <w:color w:val="000000"/>
                <w:sz w:val="20"/>
                <w:szCs w:val="20"/>
              </w:rPr>
            </w:pPr>
            <w:r>
              <w:rPr>
                <w:rFonts w:cs="宋体"/>
                <w:b/>
                <w:color w:val="000000"/>
                <w:sz w:val="20"/>
                <w:szCs w:val="20"/>
              </w:rPr>
              <w:t>社会保障和就业支出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9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E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1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8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5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7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1ACD47">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AEE8">
            <w:pPr>
              <w:textAlignment w:val="center"/>
              <w:rPr>
                <w:rFonts w:hint="default" w:cs="宋体"/>
                <w:color w:val="000000"/>
                <w:sz w:val="20"/>
                <w:szCs w:val="20"/>
              </w:rPr>
            </w:pPr>
            <w:r>
              <w:rPr>
                <w:rFonts w:cs="宋体"/>
                <w:b/>
                <w:color w:val="000000"/>
                <w:sz w:val="20"/>
                <w:szCs w:val="20"/>
              </w:rPr>
              <w:t>20805</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BBBB">
            <w:pPr>
              <w:textAlignment w:val="center"/>
              <w:rPr>
                <w:rFonts w:hint="default" w:cs="宋体"/>
                <w:color w:val="000000"/>
                <w:sz w:val="20"/>
                <w:szCs w:val="20"/>
              </w:rPr>
            </w:pPr>
            <w:r>
              <w:rPr>
                <w:rFonts w:cs="宋体"/>
                <w:b/>
                <w:color w:val="000000"/>
                <w:sz w:val="20"/>
                <w:szCs w:val="20"/>
              </w:rPr>
              <w:t>行政事业单位养老支出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5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A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40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8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D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8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304D35">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E260">
            <w:pPr>
              <w:textAlignment w:val="center"/>
              <w:rPr>
                <w:rFonts w:hint="default" w:cs="宋体"/>
                <w:color w:val="000000"/>
                <w:sz w:val="20"/>
                <w:szCs w:val="20"/>
              </w:rPr>
            </w:pPr>
            <w:r>
              <w:rPr>
                <w:rFonts w:cs="宋体"/>
                <w:color w:val="000000"/>
                <w:sz w:val="20"/>
                <w:szCs w:val="20"/>
              </w:rPr>
              <w:t>2080505</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9E2C3">
            <w:pPr>
              <w:textAlignment w:val="center"/>
              <w:rPr>
                <w:rFonts w:hint="default" w:cs="宋体"/>
                <w:color w:val="000000"/>
                <w:sz w:val="20"/>
                <w:szCs w:val="20"/>
              </w:rPr>
            </w:pPr>
            <w:r>
              <w:rPr>
                <w:rFonts w:cs="宋体"/>
                <w:color w:val="000000"/>
                <w:sz w:val="20"/>
                <w:szCs w:val="20"/>
              </w:rPr>
              <w:t>机关事业单位基本养老保险缴费支出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B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D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C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7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D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B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ABE45">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19FC">
            <w:pPr>
              <w:textAlignment w:val="center"/>
              <w:rPr>
                <w:rFonts w:hint="default" w:cs="宋体"/>
                <w:color w:val="000000"/>
                <w:sz w:val="20"/>
                <w:szCs w:val="20"/>
              </w:rPr>
            </w:pPr>
            <w:r>
              <w:rPr>
                <w:rFonts w:cs="宋体"/>
                <w:color w:val="000000"/>
                <w:sz w:val="20"/>
                <w:szCs w:val="20"/>
              </w:rPr>
              <w:t>2080506</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23B7">
            <w:pPr>
              <w:textAlignment w:val="center"/>
              <w:rPr>
                <w:rFonts w:hint="default" w:cs="宋体"/>
                <w:color w:val="000000"/>
                <w:sz w:val="20"/>
                <w:szCs w:val="20"/>
              </w:rPr>
            </w:pPr>
            <w:r>
              <w:rPr>
                <w:rFonts w:cs="宋体"/>
                <w:color w:val="000000"/>
                <w:sz w:val="20"/>
                <w:szCs w:val="20"/>
              </w:rPr>
              <w:t>机关事业单位职业年金缴费支出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3C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38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9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5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A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E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6F7DC">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0DEA">
            <w:pPr>
              <w:textAlignment w:val="center"/>
              <w:rPr>
                <w:rFonts w:hint="default" w:cs="宋体"/>
                <w:color w:val="000000"/>
                <w:sz w:val="20"/>
                <w:szCs w:val="20"/>
              </w:rPr>
            </w:pPr>
            <w:r>
              <w:rPr>
                <w:rFonts w:cs="宋体"/>
                <w:b/>
                <w:color w:val="000000"/>
                <w:sz w:val="20"/>
                <w:szCs w:val="20"/>
              </w:rPr>
              <w:t>210</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A9E66">
            <w:pPr>
              <w:textAlignment w:val="center"/>
              <w:rPr>
                <w:rFonts w:hint="default" w:cs="宋体"/>
                <w:color w:val="000000"/>
                <w:sz w:val="20"/>
                <w:szCs w:val="20"/>
              </w:rPr>
            </w:pPr>
            <w:r>
              <w:rPr>
                <w:rFonts w:cs="宋体"/>
                <w:b/>
                <w:color w:val="000000"/>
                <w:sz w:val="20"/>
                <w:szCs w:val="20"/>
              </w:rPr>
              <w:t>卫生健康支出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7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6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7D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E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6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2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D179FA">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3134">
            <w:pPr>
              <w:textAlignment w:val="center"/>
              <w:rPr>
                <w:rFonts w:hint="default" w:cs="宋体"/>
                <w:color w:val="000000"/>
                <w:sz w:val="20"/>
                <w:szCs w:val="20"/>
              </w:rPr>
            </w:pPr>
            <w:r>
              <w:rPr>
                <w:rFonts w:cs="宋体"/>
                <w:b/>
                <w:color w:val="000000"/>
                <w:sz w:val="20"/>
                <w:szCs w:val="20"/>
              </w:rPr>
              <w:t>21011</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5A70E">
            <w:pPr>
              <w:textAlignment w:val="center"/>
              <w:rPr>
                <w:rFonts w:hint="default" w:cs="宋体"/>
                <w:color w:val="000000"/>
                <w:sz w:val="20"/>
                <w:szCs w:val="20"/>
              </w:rPr>
            </w:pPr>
            <w:r>
              <w:rPr>
                <w:rFonts w:cs="宋体"/>
                <w:b/>
                <w:color w:val="000000"/>
                <w:sz w:val="20"/>
                <w:szCs w:val="20"/>
              </w:rPr>
              <w:t>行政事业单位医疗</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A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9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E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5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B8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D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97604C">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D601">
            <w:pPr>
              <w:textAlignment w:val="center"/>
              <w:rPr>
                <w:rFonts w:hint="default" w:cs="宋体"/>
                <w:color w:val="000000"/>
                <w:sz w:val="20"/>
                <w:szCs w:val="20"/>
              </w:rPr>
            </w:pPr>
            <w:r>
              <w:rPr>
                <w:rFonts w:cs="宋体"/>
                <w:color w:val="000000"/>
                <w:sz w:val="20"/>
                <w:szCs w:val="20"/>
              </w:rPr>
              <w:t>2101102</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410F3">
            <w:pPr>
              <w:textAlignment w:val="center"/>
              <w:rPr>
                <w:rFonts w:hint="default" w:cs="宋体"/>
                <w:color w:val="000000"/>
                <w:sz w:val="20"/>
                <w:szCs w:val="20"/>
              </w:rPr>
            </w:pPr>
            <w:r>
              <w:rPr>
                <w:rFonts w:cs="宋体"/>
                <w:color w:val="000000"/>
                <w:sz w:val="20"/>
                <w:szCs w:val="20"/>
              </w:rPr>
              <w:t>事业单位医疗</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0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7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B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8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3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5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F0CB4C">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77CB">
            <w:pPr>
              <w:textAlignment w:val="center"/>
              <w:rPr>
                <w:rFonts w:hint="default" w:cs="宋体"/>
                <w:color w:val="000000"/>
                <w:sz w:val="20"/>
                <w:szCs w:val="20"/>
              </w:rPr>
            </w:pPr>
            <w:r>
              <w:rPr>
                <w:rFonts w:cs="宋体"/>
                <w:color w:val="000000"/>
                <w:sz w:val="20"/>
                <w:szCs w:val="20"/>
              </w:rPr>
              <w:t>2101199</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73A3">
            <w:pPr>
              <w:textAlignment w:val="center"/>
              <w:rPr>
                <w:rFonts w:hint="default" w:cs="宋体"/>
                <w:color w:val="000000"/>
                <w:sz w:val="20"/>
                <w:szCs w:val="20"/>
              </w:rPr>
            </w:pPr>
            <w:r>
              <w:rPr>
                <w:rFonts w:cs="宋体"/>
                <w:color w:val="000000"/>
                <w:sz w:val="20"/>
                <w:szCs w:val="20"/>
              </w:rPr>
              <w:t>其他行政事业单位医疗支出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5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0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B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0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EB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0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660E6B">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4393">
            <w:pPr>
              <w:textAlignment w:val="center"/>
              <w:rPr>
                <w:rFonts w:hint="default" w:cs="宋体"/>
                <w:color w:val="000000"/>
                <w:sz w:val="20"/>
                <w:szCs w:val="20"/>
              </w:rPr>
            </w:pPr>
            <w:r>
              <w:rPr>
                <w:rFonts w:cs="宋体"/>
                <w:b/>
                <w:color w:val="000000"/>
                <w:sz w:val="20"/>
                <w:szCs w:val="20"/>
              </w:rPr>
              <w:t>221</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C1DBA">
            <w:pPr>
              <w:textAlignment w:val="center"/>
              <w:rPr>
                <w:rFonts w:hint="default" w:cs="宋体"/>
                <w:color w:val="000000"/>
                <w:sz w:val="20"/>
                <w:szCs w:val="20"/>
              </w:rPr>
            </w:pPr>
            <w:r>
              <w:rPr>
                <w:rFonts w:cs="宋体"/>
                <w:b/>
                <w:color w:val="000000"/>
                <w:sz w:val="20"/>
                <w:szCs w:val="20"/>
              </w:rPr>
              <w:t>住房保障支出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51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4E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1B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9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6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D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59F054">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BC64">
            <w:pPr>
              <w:textAlignment w:val="center"/>
              <w:rPr>
                <w:rFonts w:hint="default" w:cs="宋体"/>
                <w:color w:val="000000"/>
                <w:sz w:val="20"/>
                <w:szCs w:val="20"/>
              </w:rPr>
            </w:pPr>
            <w:r>
              <w:rPr>
                <w:rFonts w:cs="宋体"/>
                <w:b/>
                <w:color w:val="000000"/>
                <w:sz w:val="20"/>
                <w:szCs w:val="20"/>
              </w:rPr>
              <w:t>22102</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DBDA0">
            <w:pPr>
              <w:textAlignment w:val="center"/>
              <w:rPr>
                <w:rFonts w:hint="default" w:cs="宋体"/>
                <w:color w:val="000000"/>
                <w:sz w:val="20"/>
                <w:szCs w:val="20"/>
              </w:rPr>
            </w:pPr>
            <w:r>
              <w:rPr>
                <w:rFonts w:cs="宋体"/>
                <w:b/>
                <w:color w:val="000000"/>
                <w:sz w:val="20"/>
                <w:szCs w:val="20"/>
              </w:rPr>
              <w:t>住房改革支出</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1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0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4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C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F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3A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582B67">
        <w:tblPrEx>
          <w:tblCellMar>
            <w:top w:w="0" w:type="dxa"/>
            <w:left w:w="0" w:type="dxa"/>
            <w:bottom w:w="0" w:type="dxa"/>
            <w:right w:w="0" w:type="dxa"/>
          </w:tblCellMar>
        </w:tblPrEx>
        <w:trPr>
          <w:trHeight w:val="382" w:hRule="atLeast"/>
        </w:trPr>
        <w:tc>
          <w:tcPr>
            <w:tcW w:w="43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5074">
            <w:pPr>
              <w:textAlignment w:val="center"/>
              <w:rPr>
                <w:rFonts w:hint="default" w:cs="宋体"/>
                <w:color w:val="000000"/>
                <w:sz w:val="20"/>
                <w:szCs w:val="20"/>
              </w:rPr>
            </w:pPr>
            <w:r>
              <w:rPr>
                <w:rFonts w:cs="宋体"/>
                <w:color w:val="000000"/>
                <w:sz w:val="20"/>
                <w:szCs w:val="20"/>
              </w:rPr>
              <w:t>2210201</w:t>
            </w: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7D4F6">
            <w:pPr>
              <w:textAlignment w:val="center"/>
              <w:rPr>
                <w:rFonts w:hint="default" w:cs="宋体"/>
                <w:color w:val="000000"/>
                <w:sz w:val="20"/>
                <w:szCs w:val="20"/>
              </w:rPr>
            </w:pPr>
            <w:r>
              <w:rPr>
                <w:rFonts w:cs="宋体"/>
                <w:color w:val="000000"/>
                <w:sz w:val="20"/>
                <w:szCs w:val="20"/>
              </w:rPr>
              <w:t>住房公积金</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6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2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A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4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9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5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C2B113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4249AE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A0F8C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1CFA58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9FD6AE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重庆市九龙坡区谢家湾博雅幼儿园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74CD36E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213F94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DB2EC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02C7B2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32C6E9C">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0EF508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98709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463A3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7AAFF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9B83B7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8F02E4">
        <w:tblPrEx>
          <w:tblCellMar>
            <w:top w:w="0" w:type="dxa"/>
            <w:left w:w="0" w:type="dxa"/>
            <w:bottom w:w="0" w:type="dxa"/>
            <w:right w:w="0" w:type="dxa"/>
          </w:tblCellMar>
        </w:tblPrEx>
        <w:trPr>
          <w:trHeight w:val="363"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1EB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376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AF47C98">
        <w:tblPrEx>
          <w:tblCellMar>
            <w:top w:w="0" w:type="dxa"/>
            <w:left w:w="0" w:type="dxa"/>
            <w:bottom w:w="0" w:type="dxa"/>
            <w:right w:w="0" w:type="dxa"/>
          </w:tblCellMar>
        </w:tblPrEx>
        <w:trPr>
          <w:trHeight w:val="363"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4E9A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5477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ECDA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B0D8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23C498B">
        <w:tblPrEx>
          <w:tblCellMar>
            <w:top w:w="0" w:type="dxa"/>
            <w:left w:w="0" w:type="dxa"/>
            <w:bottom w:w="0" w:type="dxa"/>
            <w:right w:w="0" w:type="dxa"/>
          </w:tblCellMar>
        </w:tblPrEx>
        <w:trPr>
          <w:trHeight w:val="363"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AD5F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5792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6E85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A07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7507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694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506D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36E315C">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679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80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C838">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55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CF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6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F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44A4B8">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AA4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5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3C9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B6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AF2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5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FD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9C1CFB">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A75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5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31B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0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B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6C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76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27BA2A">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1F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876F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FFCC">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FE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9A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05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1E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B6B774">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74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216A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B8D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8A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E0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195.27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2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E6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10980C">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70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26BE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84A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9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F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31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81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EDC5C">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DC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1CF31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2C3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F0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D2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D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A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E6DCBB">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9E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C55A8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C42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BA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D1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D8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3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D2CD66">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C4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2E14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327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67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C3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96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E7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F6E218">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0D5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060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D8F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7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7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B1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DA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13980C">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6A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90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86D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8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93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3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4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5006BA">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DB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4F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CB1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A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4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1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B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351E43">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6C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1ED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731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3D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A7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7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5F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E7FFB">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62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BA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1FF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E4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24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1E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E2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1CFE7">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F0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D6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A24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1B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A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2C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3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AFA73F">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BFE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D7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991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ED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6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A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F6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ADC9E">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7E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F4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FCF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1F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67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7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32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AB88E7">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E2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B0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7F6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2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E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6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D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BDABFD">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4B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92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348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89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C7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8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F3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1FA7C">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54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8C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766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C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BF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4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7D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EF92B">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2D9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8F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285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0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0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4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C4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CC4A0E">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391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8CE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9DB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47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E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A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D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419C8">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F7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CB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697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0E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0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7C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B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799B8F">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ADAB4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E69F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050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10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63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3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7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9CA576">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B4DA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EB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C96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0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AE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B7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82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05D8EA">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9286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54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F54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9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C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B7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2C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F9A3F0">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588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9B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3D2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69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94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D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A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45814">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D1F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8D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F74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5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A1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96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E5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DCF04F">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40C08">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C4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8AD9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A5B4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4B4E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47C39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A2072">
            <w:pPr>
              <w:spacing w:line="200" w:lineRule="exact"/>
              <w:rPr>
                <w:rFonts w:hint="default" w:ascii="Times New Roman" w:hAnsi="Times New Roman"/>
                <w:color w:val="000000"/>
                <w:sz w:val="18"/>
                <w:szCs w:val="18"/>
              </w:rPr>
            </w:pPr>
          </w:p>
        </w:tc>
      </w:tr>
      <w:tr w14:paraId="65391A5B">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DA4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C2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ACD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6C5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F37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A49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74D1">
            <w:pPr>
              <w:spacing w:line="200" w:lineRule="exact"/>
              <w:jc w:val="right"/>
              <w:rPr>
                <w:rFonts w:hint="default" w:ascii="Times New Roman" w:hAnsi="Times New Roman"/>
                <w:color w:val="000000"/>
                <w:sz w:val="18"/>
                <w:szCs w:val="18"/>
              </w:rPr>
            </w:pPr>
          </w:p>
        </w:tc>
      </w:tr>
      <w:tr w14:paraId="5EF68B5A">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C83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24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9D0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CA9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1D9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A75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0958">
            <w:pPr>
              <w:spacing w:line="200" w:lineRule="exact"/>
              <w:jc w:val="right"/>
              <w:rPr>
                <w:rFonts w:hint="default" w:ascii="Times New Roman" w:hAnsi="Times New Roman"/>
                <w:color w:val="000000"/>
                <w:sz w:val="18"/>
                <w:szCs w:val="18"/>
              </w:rPr>
            </w:pPr>
          </w:p>
        </w:tc>
      </w:tr>
      <w:tr w14:paraId="07C18A94">
        <w:tblPrEx>
          <w:tblCellMar>
            <w:top w:w="0" w:type="dxa"/>
            <w:left w:w="0" w:type="dxa"/>
            <w:bottom w:w="0" w:type="dxa"/>
            <w:right w:w="0" w:type="dxa"/>
          </w:tblCellMar>
        </w:tblPrEx>
        <w:trPr>
          <w:trHeight w:val="363"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B6B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F6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EBE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0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3C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B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4B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44827F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801" w:type="pct"/>
        <w:tblInd w:w="0" w:type="dxa"/>
        <w:tblLayout w:type="fixed"/>
        <w:tblCellMar>
          <w:top w:w="0" w:type="dxa"/>
          <w:left w:w="0" w:type="dxa"/>
          <w:bottom w:w="0" w:type="dxa"/>
          <w:right w:w="0" w:type="dxa"/>
        </w:tblCellMar>
      </w:tblPr>
      <w:tblGrid>
        <w:gridCol w:w="1305"/>
        <w:gridCol w:w="4073"/>
        <w:gridCol w:w="3307"/>
        <w:gridCol w:w="3296"/>
        <w:gridCol w:w="2732"/>
      </w:tblGrid>
      <w:tr w14:paraId="2B7D60A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C6E3D0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213BC6B">
        <w:tblPrEx>
          <w:tblCellMar>
            <w:top w:w="0" w:type="dxa"/>
            <w:left w:w="0" w:type="dxa"/>
            <w:bottom w:w="0" w:type="dxa"/>
            <w:right w:w="0" w:type="dxa"/>
          </w:tblCellMar>
        </w:tblPrEx>
        <w:trPr>
          <w:trHeight w:val="255" w:hRule="atLeast"/>
        </w:trPr>
        <w:tc>
          <w:tcPr>
            <w:tcW w:w="2951" w:type="pct"/>
            <w:gridSpan w:val="3"/>
            <w:vMerge w:val="restart"/>
            <w:tcBorders>
              <w:top w:val="nil"/>
              <w:left w:val="nil"/>
              <w:right w:val="nil"/>
            </w:tcBorders>
            <w:shd w:val="clear" w:color="auto" w:fill="auto"/>
            <w:noWrap/>
            <w:tcMar>
              <w:top w:w="15" w:type="dxa"/>
              <w:left w:w="15" w:type="dxa"/>
              <w:right w:w="15" w:type="dxa"/>
            </w:tcMar>
            <w:vAlign w:val="bottom"/>
          </w:tcPr>
          <w:p w14:paraId="73CF3E6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重庆市九龙坡区谢家湾博雅幼儿园</w:t>
            </w:r>
          </w:p>
        </w:tc>
        <w:tc>
          <w:tcPr>
            <w:tcW w:w="1120" w:type="pct"/>
            <w:tcBorders>
              <w:top w:val="nil"/>
              <w:left w:val="nil"/>
              <w:bottom w:val="nil"/>
              <w:right w:val="nil"/>
            </w:tcBorders>
            <w:shd w:val="clear" w:color="auto" w:fill="auto"/>
            <w:noWrap/>
            <w:tcMar>
              <w:top w:w="15" w:type="dxa"/>
              <w:left w:w="15" w:type="dxa"/>
              <w:right w:w="15" w:type="dxa"/>
            </w:tcMar>
            <w:vAlign w:val="bottom"/>
          </w:tcPr>
          <w:p w14:paraId="41D31A3E">
            <w:pPr>
              <w:rPr>
                <w:rFonts w:hint="default" w:cs="宋体"/>
                <w:color w:val="000000"/>
                <w:sz w:val="20"/>
                <w:szCs w:val="20"/>
              </w:rPr>
            </w:pPr>
          </w:p>
        </w:tc>
        <w:tc>
          <w:tcPr>
            <w:tcW w:w="928" w:type="pct"/>
            <w:tcBorders>
              <w:top w:val="nil"/>
              <w:left w:val="nil"/>
              <w:bottom w:val="nil"/>
              <w:right w:val="nil"/>
            </w:tcBorders>
            <w:shd w:val="clear" w:color="auto" w:fill="auto"/>
            <w:noWrap/>
            <w:tcMar>
              <w:top w:w="15" w:type="dxa"/>
              <w:left w:w="15" w:type="dxa"/>
              <w:right w:w="15" w:type="dxa"/>
            </w:tcMar>
            <w:vAlign w:val="bottom"/>
          </w:tcPr>
          <w:p w14:paraId="3643FB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2A712215">
        <w:tblPrEx>
          <w:tblCellMar>
            <w:top w:w="0" w:type="dxa"/>
            <w:left w:w="0" w:type="dxa"/>
            <w:bottom w:w="0" w:type="dxa"/>
            <w:right w:w="0" w:type="dxa"/>
          </w:tblCellMar>
        </w:tblPrEx>
        <w:trPr>
          <w:trHeight w:val="285" w:hRule="atLeast"/>
        </w:trPr>
        <w:tc>
          <w:tcPr>
            <w:tcW w:w="2951" w:type="pct"/>
            <w:gridSpan w:val="3"/>
            <w:vMerge w:val="continue"/>
            <w:tcBorders>
              <w:left w:val="nil"/>
              <w:bottom w:val="nil"/>
              <w:right w:val="nil"/>
            </w:tcBorders>
            <w:shd w:val="clear" w:color="auto" w:fill="auto"/>
            <w:noWrap/>
            <w:tcMar>
              <w:top w:w="15" w:type="dxa"/>
              <w:left w:w="15" w:type="dxa"/>
              <w:right w:w="15" w:type="dxa"/>
            </w:tcMar>
            <w:vAlign w:val="bottom"/>
          </w:tcPr>
          <w:p w14:paraId="055AA3D2">
            <w:pPr>
              <w:rPr>
                <w:rFonts w:hint="default" w:cs="宋体"/>
                <w:color w:val="000000"/>
                <w:sz w:val="20"/>
                <w:szCs w:val="20"/>
              </w:rPr>
            </w:pPr>
          </w:p>
        </w:tc>
        <w:tc>
          <w:tcPr>
            <w:tcW w:w="1120" w:type="pct"/>
            <w:tcBorders>
              <w:top w:val="nil"/>
              <w:left w:val="nil"/>
              <w:bottom w:val="nil"/>
              <w:right w:val="nil"/>
            </w:tcBorders>
            <w:shd w:val="clear" w:color="auto" w:fill="auto"/>
            <w:noWrap/>
            <w:tcMar>
              <w:top w:w="15" w:type="dxa"/>
              <w:left w:w="15" w:type="dxa"/>
              <w:right w:w="15" w:type="dxa"/>
            </w:tcMar>
            <w:vAlign w:val="bottom"/>
          </w:tcPr>
          <w:p w14:paraId="5F6A4222">
            <w:pPr>
              <w:rPr>
                <w:rFonts w:hint="default" w:cs="宋体"/>
                <w:color w:val="000000"/>
                <w:sz w:val="20"/>
                <w:szCs w:val="20"/>
              </w:rPr>
            </w:pPr>
          </w:p>
        </w:tc>
        <w:tc>
          <w:tcPr>
            <w:tcW w:w="928" w:type="pct"/>
            <w:tcBorders>
              <w:top w:val="nil"/>
              <w:left w:val="nil"/>
              <w:bottom w:val="nil"/>
              <w:right w:val="nil"/>
            </w:tcBorders>
            <w:shd w:val="clear" w:color="auto" w:fill="auto"/>
            <w:noWrap/>
            <w:tcMar>
              <w:top w:w="15" w:type="dxa"/>
              <w:left w:w="15" w:type="dxa"/>
              <w:right w:w="15" w:type="dxa"/>
            </w:tcMar>
            <w:vAlign w:val="bottom"/>
          </w:tcPr>
          <w:p w14:paraId="07F14C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FEE984">
        <w:tblPrEx>
          <w:tblCellMar>
            <w:top w:w="0" w:type="dxa"/>
            <w:left w:w="0" w:type="dxa"/>
            <w:bottom w:w="0" w:type="dxa"/>
            <w:right w:w="0" w:type="dxa"/>
          </w:tblCellMar>
        </w:tblPrEx>
        <w:trPr>
          <w:trHeight w:val="420" w:hRule="exact"/>
        </w:trPr>
        <w:tc>
          <w:tcPr>
            <w:tcW w:w="182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80AE">
            <w:pPr>
              <w:jc w:val="center"/>
              <w:textAlignment w:val="center"/>
              <w:rPr>
                <w:rFonts w:hint="default" w:cs="宋体"/>
                <w:b/>
                <w:color w:val="000000"/>
                <w:sz w:val="20"/>
                <w:szCs w:val="20"/>
              </w:rPr>
            </w:pPr>
            <w:r>
              <w:rPr>
                <w:rFonts w:cs="宋体"/>
                <w:b/>
                <w:color w:val="000000"/>
                <w:sz w:val="20"/>
                <w:szCs w:val="20"/>
              </w:rPr>
              <w:t>项目</w:t>
            </w:r>
          </w:p>
        </w:tc>
        <w:tc>
          <w:tcPr>
            <w:tcW w:w="3172"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F73270">
            <w:pPr>
              <w:jc w:val="center"/>
              <w:textAlignment w:val="center"/>
              <w:rPr>
                <w:rFonts w:hint="default" w:cs="宋体"/>
                <w:b/>
                <w:color w:val="000000"/>
                <w:sz w:val="20"/>
                <w:szCs w:val="20"/>
              </w:rPr>
            </w:pPr>
            <w:r>
              <w:rPr>
                <w:rFonts w:cs="宋体"/>
                <w:b/>
                <w:color w:val="000000"/>
                <w:sz w:val="20"/>
                <w:szCs w:val="20"/>
              </w:rPr>
              <w:t>本年支出</w:t>
            </w:r>
          </w:p>
        </w:tc>
      </w:tr>
      <w:tr w14:paraId="63425BDC">
        <w:tblPrEx>
          <w:tblCellMar>
            <w:top w:w="0" w:type="dxa"/>
            <w:left w:w="0" w:type="dxa"/>
            <w:bottom w:w="0" w:type="dxa"/>
            <w:right w:w="0" w:type="dxa"/>
          </w:tblCellMar>
        </w:tblPrEx>
        <w:trPr>
          <w:trHeight w:val="420" w:hRule="exact"/>
        </w:trPr>
        <w:tc>
          <w:tcPr>
            <w:tcW w:w="44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D0C62">
            <w:pPr>
              <w:jc w:val="center"/>
              <w:textAlignment w:val="center"/>
              <w:rPr>
                <w:rFonts w:hint="default" w:cs="宋体"/>
                <w:b/>
                <w:color w:val="000000"/>
                <w:sz w:val="20"/>
                <w:szCs w:val="20"/>
              </w:rPr>
            </w:pPr>
            <w:r>
              <w:rPr>
                <w:rFonts w:cs="宋体"/>
                <w:b/>
                <w:color w:val="000000"/>
                <w:sz w:val="20"/>
                <w:szCs w:val="20"/>
              </w:rPr>
              <w:t>功能分类科目编码</w:t>
            </w:r>
          </w:p>
        </w:tc>
        <w:tc>
          <w:tcPr>
            <w:tcW w:w="138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CBB5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2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16513">
            <w:pPr>
              <w:jc w:val="center"/>
              <w:textAlignment w:val="center"/>
              <w:rPr>
                <w:rFonts w:hint="default" w:cs="宋体"/>
                <w:b/>
                <w:color w:val="000000"/>
                <w:sz w:val="20"/>
                <w:szCs w:val="20"/>
              </w:rPr>
            </w:pPr>
            <w:r>
              <w:rPr>
                <w:rFonts w:cs="宋体"/>
                <w:b/>
                <w:color w:val="000000"/>
                <w:sz w:val="20"/>
                <w:szCs w:val="20"/>
              </w:rPr>
              <w:t>合计</w:t>
            </w:r>
          </w:p>
        </w:tc>
        <w:tc>
          <w:tcPr>
            <w:tcW w:w="112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72132">
            <w:pPr>
              <w:jc w:val="center"/>
              <w:textAlignment w:val="center"/>
              <w:rPr>
                <w:rFonts w:hint="default" w:cs="宋体"/>
                <w:b/>
                <w:color w:val="000000"/>
                <w:sz w:val="20"/>
                <w:szCs w:val="20"/>
              </w:rPr>
            </w:pPr>
            <w:r>
              <w:rPr>
                <w:rFonts w:cs="宋体"/>
                <w:b/>
                <w:color w:val="000000"/>
                <w:sz w:val="20"/>
                <w:szCs w:val="20"/>
              </w:rPr>
              <w:t>基本支出</w:t>
            </w:r>
          </w:p>
        </w:tc>
        <w:tc>
          <w:tcPr>
            <w:tcW w:w="9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269BA">
            <w:pPr>
              <w:jc w:val="center"/>
              <w:textAlignment w:val="center"/>
              <w:rPr>
                <w:rFonts w:hint="default" w:cs="宋体"/>
                <w:b/>
                <w:color w:val="000000"/>
                <w:sz w:val="20"/>
                <w:szCs w:val="20"/>
              </w:rPr>
            </w:pPr>
            <w:r>
              <w:rPr>
                <w:rFonts w:cs="宋体"/>
                <w:b/>
                <w:color w:val="000000"/>
                <w:sz w:val="20"/>
                <w:szCs w:val="20"/>
              </w:rPr>
              <w:t>项目支出</w:t>
            </w:r>
          </w:p>
        </w:tc>
      </w:tr>
      <w:tr w14:paraId="2A5A97D9">
        <w:tblPrEx>
          <w:tblCellMar>
            <w:top w:w="0" w:type="dxa"/>
            <w:left w:w="0" w:type="dxa"/>
            <w:bottom w:w="0" w:type="dxa"/>
            <w:right w:w="0" w:type="dxa"/>
          </w:tblCellMar>
        </w:tblPrEx>
        <w:trPr>
          <w:trHeight w:val="420" w:hRule="exact"/>
        </w:trPr>
        <w:tc>
          <w:tcPr>
            <w:tcW w:w="44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DB843">
            <w:pPr>
              <w:jc w:val="center"/>
              <w:rPr>
                <w:rFonts w:hint="default" w:cs="宋体"/>
                <w:b/>
                <w:color w:val="000000"/>
                <w:sz w:val="20"/>
                <w:szCs w:val="20"/>
              </w:rPr>
            </w:pPr>
          </w:p>
        </w:tc>
        <w:tc>
          <w:tcPr>
            <w:tcW w:w="13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97E41">
            <w:pPr>
              <w:jc w:val="center"/>
              <w:rPr>
                <w:rFonts w:hint="default" w:cs="宋体"/>
                <w:b/>
                <w:color w:val="000000"/>
                <w:sz w:val="20"/>
                <w:szCs w:val="20"/>
              </w:rPr>
            </w:pPr>
          </w:p>
        </w:tc>
        <w:tc>
          <w:tcPr>
            <w:tcW w:w="112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FB505">
            <w:pPr>
              <w:jc w:val="center"/>
              <w:rPr>
                <w:rFonts w:hint="default" w:cs="宋体"/>
                <w:b/>
                <w:color w:val="000000"/>
                <w:sz w:val="20"/>
                <w:szCs w:val="20"/>
              </w:rPr>
            </w:pPr>
          </w:p>
        </w:tc>
        <w:tc>
          <w:tcPr>
            <w:tcW w:w="112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89CA4">
            <w:pPr>
              <w:jc w:val="center"/>
              <w:rPr>
                <w:rFonts w:hint="default" w:cs="宋体"/>
                <w:b/>
                <w:color w:val="000000"/>
                <w:sz w:val="20"/>
                <w:szCs w:val="20"/>
              </w:rPr>
            </w:pPr>
          </w:p>
        </w:tc>
        <w:tc>
          <w:tcPr>
            <w:tcW w:w="9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77E38">
            <w:pPr>
              <w:jc w:val="center"/>
              <w:rPr>
                <w:rFonts w:hint="default" w:cs="宋体"/>
                <w:b/>
                <w:color w:val="000000"/>
                <w:sz w:val="20"/>
                <w:szCs w:val="20"/>
              </w:rPr>
            </w:pPr>
          </w:p>
        </w:tc>
      </w:tr>
      <w:tr w14:paraId="5D0A4062">
        <w:trPr>
          <w:trHeight w:val="420" w:hRule="exact"/>
        </w:trPr>
        <w:tc>
          <w:tcPr>
            <w:tcW w:w="44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5164D">
            <w:pPr>
              <w:jc w:val="center"/>
              <w:rPr>
                <w:rFonts w:hint="default" w:cs="宋体"/>
                <w:b/>
                <w:color w:val="000000"/>
                <w:sz w:val="20"/>
                <w:szCs w:val="20"/>
              </w:rPr>
            </w:pPr>
          </w:p>
        </w:tc>
        <w:tc>
          <w:tcPr>
            <w:tcW w:w="138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6328B">
            <w:pPr>
              <w:jc w:val="center"/>
              <w:rPr>
                <w:rFonts w:hint="default" w:cs="宋体"/>
                <w:b/>
                <w:color w:val="000000"/>
                <w:sz w:val="20"/>
                <w:szCs w:val="20"/>
              </w:rPr>
            </w:pPr>
          </w:p>
        </w:tc>
        <w:tc>
          <w:tcPr>
            <w:tcW w:w="112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0B264">
            <w:pPr>
              <w:jc w:val="center"/>
              <w:rPr>
                <w:rFonts w:hint="default" w:cs="宋体"/>
                <w:b/>
                <w:color w:val="000000"/>
                <w:sz w:val="20"/>
                <w:szCs w:val="20"/>
              </w:rPr>
            </w:pPr>
          </w:p>
        </w:tc>
        <w:tc>
          <w:tcPr>
            <w:tcW w:w="112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1217D">
            <w:pPr>
              <w:jc w:val="center"/>
              <w:rPr>
                <w:rFonts w:hint="default" w:cs="宋体"/>
                <w:b/>
                <w:color w:val="000000"/>
                <w:sz w:val="20"/>
                <w:szCs w:val="20"/>
              </w:rPr>
            </w:pPr>
          </w:p>
        </w:tc>
        <w:tc>
          <w:tcPr>
            <w:tcW w:w="9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DD441">
            <w:pPr>
              <w:jc w:val="center"/>
              <w:rPr>
                <w:rFonts w:hint="default" w:cs="宋体"/>
                <w:b/>
                <w:color w:val="000000"/>
                <w:sz w:val="20"/>
                <w:szCs w:val="20"/>
              </w:rPr>
            </w:pPr>
          </w:p>
        </w:tc>
      </w:tr>
      <w:tr w14:paraId="087661D5">
        <w:tblPrEx>
          <w:tblCellMar>
            <w:top w:w="0" w:type="dxa"/>
            <w:left w:w="0" w:type="dxa"/>
            <w:bottom w:w="0" w:type="dxa"/>
            <w:right w:w="0" w:type="dxa"/>
          </w:tblCellMar>
        </w:tblPrEx>
        <w:trPr>
          <w:trHeight w:val="420" w:hRule="exact"/>
        </w:trPr>
        <w:tc>
          <w:tcPr>
            <w:tcW w:w="1827"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34E65">
            <w:pPr>
              <w:jc w:val="center"/>
              <w:textAlignment w:val="center"/>
              <w:rPr>
                <w:rFonts w:hint="default" w:cs="宋体"/>
                <w:b/>
                <w:color w:val="000000"/>
                <w:sz w:val="20"/>
                <w:szCs w:val="20"/>
              </w:rPr>
            </w:pPr>
            <w:r>
              <w:rPr>
                <w:rFonts w:cs="宋体"/>
                <w:b/>
                <w:color w:val="000000"/>
                <w:sz w:val="20"/>
                <w:szCs w:val="20"/>
              </w:rPr>
              <w:t>合计</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40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209.36</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E21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72.86</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E6A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136.50</w:t>
            </w:r>
            <w:r>
              <w:rPr>
                <w:rFonts w:ascii="Times New Roman" w:hAnsi="Times New Roman"/>
                <w:b/>
                <w:color w:val="000000"/>
                <w:sz w:val="20"/>
                <w:u w:color="auto"/>
              </w:rPr>
              <w:t xml:space="preserve"> </w:t>
            </w:r>
          </w:p>
        </w:tc>
      </w:tr>
      <w:tr w14:paraId="40AC3CC8">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9570">
            <w:pPr>
              <w:textAlignment w:val="center"/>
              <w:rPr>
                <w:rFonts w:hint="default" w:cs="宋体"/>
                <w:color w:val="000000"/>
                <w:sz w:val="20"/>
                <w:szCs w:val="20"/>
              </w:rPr>
            </w:pPr>
            <w:r>
              <w:rPr>
                <w:rFonts w:cs="宋体"/>
                <w:b/>
                <w:color w:val="000000"/>
                <w:sz w:val="20"/>
                <w:szCs w:val="20"/>
              </w:rPr>
              <w:t>205</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9D2E">
            <w:pPr>
              <w:textAlignment w:val="center"/>
              <w:rPr>
                <w:rFonts w:hint="default" w:cs="宋体"/>
                <w:color w:val="000000"/>
                <w:sz w:val="20"/>
                <w:szCs w:val="20"/>
              </w:rPr>
            </w:pPr>
            <w:r>
              <w:rPr>
                <w:rFonts w:cs="宋体"/>
                <w:b/>
                <w:color w:val="000000"/>
                <w:sz w:val="20"/>
                <w:szCs w:val="20"/>
              </w:rPr>
              <w:t>教育支出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31F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195.27</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82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3C9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136.50</w:t>
            </w:r>
            <w:r>
              <w:rPr>
                <w:rFonts w:ascii="Times New Roman" w:hAnsi="Times New Roman"/>
                <w:b/>
                <w:color w:val="000000"/>
                <w:sz w:val="20"/>
                <w:u w:color="auto"/>
              </w:rPr>
              <w:t xml:space="preserve"> </w:t>
            </w:r>
          </w:p>
        </w:tc>
      </w:tr>
      <w:tr w14:paraId="6E7150A9">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EBD8">
            <w:pPr>
              <w:textAlignment w:val="center"/>
              <w:rPr>
                <w:rFonts w:hint="default" w:cs="宋体"/>
                <w:color w:val="000000"/>
                <w:sz w:val="20"/>
                <w:szCs w:val="20"/>
              </w:rPr>
            </w:pPr>
            <w:r>
              <w:rPr>
                <w:rFonts w:cs="宋体"/>
                <w:b/>
                <w:color w:val="000000"/>
                <w:sz w:val="20"/>
                <w:szCs w:val="20"/>
              </w:rPr>
              <w:t>20502</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4E7D">
            <w:pPr>
              <w:textAlignment w:val="center"/>
              <w:rPr>
                <w:rFonts w:hint="default" w:cs="宋体"/>
                <w:color w:val="000000"/>
                <w:sz w:val="20"/>
                <w:szCs w:val="20"/>
              </w:rPr>
            </w:pPr>
            <w:r>
              <w:rPr>
                <w:rFonts w:cs="宋体"/>
                <w:b/>
                <w:color w:val="000000"/>
                <w:sz w:val="20"/>
                <w:szCs w:val="20"/>
              </w:rPr>
              <w:t>普通教育</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A42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195.27</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2C9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58.77</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952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136.50</w:t>
            </w:r>
            <w:r>
              <w:rPr>
                <w:rFonts w:ascii="Times New Roman" w:hAnsi="Times New Roman"/>
                <w:b/>
                <w:color w:val="000000"/>
                <w:sz w:val="20"/>
                <w:u w:color="auto"/>
              </w:rPr>
              <w:t xml:space="preserve"> </w:t>
            </w:r>
          </w:p>
        </w:tc>
      </w:tr>
      <w:tr w14:paraId="72AE75C7">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9679">
            <w:pPr>
              <w:textAlignment w:val="center"/>
              <w:rPr>
                <w:rFonts w:hint="default" w:cs="宋体"/>
                <w:color w:val="000000"/>
                <w:sz w:val="20"/>
                <w:szCs w:val="20"/>
              </w:rPr>
            </w:pPr>
            <w:r>
              <w:rPr>
                <w:rFonts w:cs="宋体"/>
                <w:color w:val="000000"/>
                <w:sz w:val="20"/>
                <w:szCs w:val="20"/>
              </w:rPr>
              <w:t>2050201</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D07B">
            <w:pPr>
              <w:textAlignment w:val="center"/>
              <w:rPr>
                <w:rFonts w:hint="default" w:cs="宋体"/>
                <w:color w:val="000000"/>
                <w:sz w:val="20"/>
                <w:szCs w:val="20"/>
              </w:rPr>
            </w:pPr>
            <w:r>
              <w:rPr>
                <w:rFonts w:cs="宋体"/>
                <w:color w:val="000000"/>
                <w:sz w:val="20"/>
                <w:szCs w:val="20"/>
              </w:rPr>
              <w:t>学前教育</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951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195.27</w:t>
            </w:r>
            <w:r>
              <w:rPr>
                <w:rFonts w:ascii="Times New Roman" w:hAnsi="Times New Roman"/>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C7C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58.77</w:t>
            </w:r>
            <w:r>
              <w:rPr>
                <w:rFonts w:ascii="Times New Roman" w:hAnsi="Times New Roman"/>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134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136.50</w:t>
            </w:r>
            <w:r>
              <w:rPr>
                <w:rFonts w:ascii="Times New Roman" w:hAnsi="Times New Roman"/>
                <w:color w:val="000000"/>
                <w:sz w:val="20"/>
                <w:u w:color="auto"/>
              </w:rPr>
              <w:t xml:space="preserve"> </w:t>
            </w:r>
          </w:p>
        </w:tc>
      </w:tr>
      <w:tr w14:paraId="128BF560">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1003">
            <w:pPr>
              <w:textAlignment w:val="center"/>
              <w:rPr>
                <w:rFonts w:hint="default" w:cs="宋体"/>
                <w:color w:val="000000"/>
                <w:sz w:val="20"/>
                <w:szCs w:val="20"/>
              </w:rPr>
            </w:pPr>
            <w:r>
              <w:rPr>
                <w:rFonts w:cs="宋体"/>
                <w:b/>
                <w:color w:val="000000"/>
                <w:sz w:val="20"/>
                <w:szCs w:val="20"/>
              </w:rPr>
              <w:t>208</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B2B9B">
            <w:pPr>
              <w:textAlignment w:val="center"/>
              <w:rPr>
                <w:rFonts w:hint="default" w:cs="宋体"/>
                <w:color w:val="000000"/>
                <w:sz w:val="20"/>
                <w:szCs w:val="20"/>
              </w:rPr>
            </w:pPr>
            <w:r>
              <w:rPr>
                <w:rFonts w:cs="宋体"/>
                <w:b/>
                <w:color w:val="000000"/>
                <w:sz w:val="20"/>
                <w:szCs w:val="20"/>
              </w:rPr>
              <w:t>社会保障和就业支出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9A0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352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F1F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B4DC97">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3AB1">
            <w:pPr>
              <w:textAlignment w:val="center"/>
              <w:rPr>
                <w:rFonts w:hint="default" w:cs="宋体"/>
                <w:color w:val="000000"/>
                <w:sz w:val="20"/>
                <w:szCs w:val="20"/>
              </w:rPr>
            </w:pPr>
            <w:r>
              <w:rPr>
                <w:rFonts w:cs="宋体"/>
                <w:b/>
                <w:color w:val="000000"/>
                <w:sz w:val="20"/>
                <w:szCs w:val="20"/>
              </w:rPr>
              <w:t>20805</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677C1">
            <w:pPr>
              <w:textAlignment w:val="center"/>
              <w:rPr>
                <w:rFonts w:hint="default" w:cs="宋体"/>
                <w:color w:val="000000"/>
                <w:sz w:val="20"/>
                <w:szCs w:val="20"/>
              </w:rPr>
            </w:pPr>
            <w:r>
              <w:rPr>
                <w:rFonts w:cs="宋体"/>
                <w:b/>
                <w:color w:val="000000"/>
                <w:sz w:val="20"/>
                <w:szCs w:val="20"/>
              </w:rPr>
              <w:t>行政事业单位养老支出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7F8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558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7.28</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4A1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9839C8">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48BF">
            <w:pPr>
              <w:textAlignment w:val="center"/>
              <w:rPr>
                <w:rFonts w:hint="default" w:cs="宋体"/>
                <w:color w:val="000000"/>
                <w:sz w:val="20"/>
                <w:szCs w:val="20"/>
              </w:rPr>
            </w:pPr>
            <w:r>
              <w:rPr>
                <w:rFonts w:cs="宋体"/>
                <w:color w:val="000000"/>
                <w:sz w:val="20"/>
                <w:szCs w:val="20"/>
              </w:rPr>
              <w:t>2080505</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3689">
            <w:pPr>
              <w:textAlignment w:val="center"/>
              <w:rPr>
                <w:rFonts w:hint="default" w:cs="宋体"/>
                <w:color w:val="000000"/>
                <w:sz w:val="20"/>
                <w:szCs w:val="20"/>
              </w:rPr>
            </w:pPr>
            <w:r>
              <w:rPr>
                <w:rFonts w:cs="宋体"/>
                <w:color w:val="000000"/>
                <w:sz w:val="20"/>
                <w:szCs w:val="20"/>
              </w:rPr>
              <w:t>机关事业单位基本养老保险缴费支出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D98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2F4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67C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AF308D">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CEE5">
            <w:pPr>
              <w:textAlignment w:val="center"/>
              <w:rPr>
                <w:rFonts w:hint="default" w:cs="宋体"/>
                <w:color w:val="000000"/>
                <w:sz w:val="20"/>
                <w:szCs w:val="20"/>
              </w:rPr>
            </w:pPr>
            <w:r>
              <w:rPr>
                <w:rFonts w:cs="宋体"/>
                <w:color w:val="000000"/>
                <w:sz w:val="20"/>
                <w:szCs w:val="20"/>
              </w:rPr>
              <w:t>2080506</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90EEA">
            <w:pPr>
              <w:textAlignment w:val="center"/>
              <w:rPr>
                <w:rFonts w:hint="default" w:cs="宋体"/>
                <w:color w:val="000000"/>
                <w:sz w:val="20"/>
                <w:szCs w:val="20"/>
              </w:rPr>
            </w:pPr>
            <w:r>
              <w:rPr>
                <w:rFonts w:cs="宋体"/>
                <w:color w:val="000000"/>
                <w:sz w:val="20"/>
                <w:szCs w:val="20"/>
              </w:rPr>
              <w:t>机关事业单位职业年金缴费支出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B84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0B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w:t>
            </w:r>
            <w:r>
              <w:rPr>
                <w:rFonts w:ascii="Times New Roman" w:hAnsi="Times New Roman"/>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460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59D665">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A15F">
            <w:pPr>
              <w:textAlignment w:val="center"/>
              <w:rPr>
                <w:rFonts w:hint="default" w:cs="宋体"/>
                <w:color w:val="000000"/>
                <w:sz w:val="20"/>
                <w:szCs w:val="20"/>
              </w:rPr>
            </w:pPr>
            <w:r>
              <w:rPr>
                <w:rFonts w:cs="宋体"/>
                <w:b/>
                <w:color w:val="000000"/>
                <w:sz w:val="20"/>
                <w:szCs w:val="20"/>
              </w:rPr>
              <w:t>210</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9D4A">
            <w:pPr>
              <w:textAlignment w:val="center"/>
              <w:rPr>
                <w:rFonts w:hint="default" w:cs="宋体"/>
                <w:color w:val="000000"/>
                <w:sz w:val="20"/>
                <w:szCs w:val="20"/>
              </w:rPr>
            </w:pPr>
            <w:r>
              <w:rPr>
                <w:rFonts w:cs="宋体"/>
                <w:b/>
                <w:color w:val="000000"/>
                <w:sz w:val="20"/>
                <w:szCs w:val="20"/>
              </w:rPr>
              <w:t>卫生健康支出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540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BE4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4F1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623849">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A797">
            <w:pPr>
              <w:textAlignment w:val="center"/>
              <w:rPr>
                <w:rFonts w:hint="default" w:cs="宋体"/>
                <w:color w:val="000000"/>
                <w:sz w:val="20"/>
                <w:szCs w:val="20"/>
              </w:rPr>
            </w:pPr>
            <w:r>
              <w:rPr>
                <w:rFonts w:cs="宋体"/>
                <w:b/>
                <w:color w:val="000000"/>
                <w:sz w:val="20"/>
                <w:szCs w:val="20"/>
              </w:rPr>
              <w:t>21011</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C3B9">
            <w:pPr>
              <w:textAlignment w:val="center"/>
              <w:rPr>
                <w:rFonts w:hint="default" w:cs="宋体"/>
                <w:color w:val="000000"/>
                <w:sz w:val="20"/>
                <w:szCs w:val="20"/>
              </w:rPr>
            </w:pPr>
            <w:r>
              <w:rPr>
                <w:rFonts w:cs="宋体"/>
                <w:b/>
                <w:color w:val="000000"/>
                <w:sz w:val="20"/>
                <w:szCs w:val="20"/>
              </w:rPr>
              <w:t>行政事业单位医疗</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F53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7C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C89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C8FF04">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249D">
            <w:pPr>
              <w:textAlignment w:val="center"/>
              <w:rPr>
                <w:rFonts w:hint="default" w:cs="宋体"/>
                <w:color w:val="000000"/>
                <w:sz w:val="20"/>
                <w:szCs w:val="20"/>
              </w:rPr>
            </w:pPr>
            <w:r>
              <w:rPr>
                <w:rFonts w:cs="宋体"/>
                <w:color w:val="000000"/>
                <w:sz w:val="20"/>
                <w:szCs w:val="20"/>
              </w:rPr>
              <w:t>2101102</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51CB3">
            <w:pPr>
              <w:textAlignment w:val="center"/>
              <w:rPr>
                <w:rFonts w:hint="default" w:cs="宋体"/>
                <w:color w:val="000000"/>
                <w:sz w:val="20"/>
                <w:szCs w:val="20"/>
              </w:rPr>
            </w:pPr>
            <w:r>
              <w:rPr>
                <w:rFonts w:cs="宋体"/>
                <w:color w:val="000000"/>
                <w:sz w:val="20"/>
                <w:szCs w:val="20"/>
              </w:rPr>
              <w:t>事业单位医疗</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F09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FE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E0C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324C7B">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EF82">
            <w:pPr>
              <w:textAlignment w:val="center"/>
              <w:rPr>
                <w:rFonts w:hint="default" w:cs="宋体"/>
                <w:color w:val="000000"/>
                <w:sz w:val="20"/>
                <w:szCs w:val="20"/>
              </w:rPr>
            </w:pPr>
            <w:r>
              <w:rPr>
                <w:rFonts w:cs="宋体"/>
                <w:color w:val="000000"/>
                <w:sz w:val="20"/>
                <w:szCs w:val="20"/>
              </w:rPr>
              <w:t>2101199</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F53A8">
            <w:pPr>
              <w:textAlignment w:val="center"/>
              <w:rPr>
                <w:rFonts w:hint="default" w:cs="宋体"/>
                <w:color w:val="000000"/>
                <w:sz w:val="20"/>
                <w:szCs w:val="20"/>
              </w:rPr>
            </w:pPr>
            <w:r>
              <w:rPr>
                <w:rFonts w:cs="宋体"/>
                <w:color w:val="000000"/>
                <w:sz w:val="20"/>
                <w:szCs w:val="20"/>
              </w:rPr>
              <w:t>其他行政事业单位医疗支出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1B1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F7B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16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DAD530">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F864">
            <w:pPr>
              <w:textAlignment w:val="center"/>
              <w:rPr>
                <w:rFonts w:hint="default" w:cs="宋体"/>
                <w:color w:val="000000"/>
                <w:sz w:val="20"/>
                <w:szCs w:val="20"/>
              </w:rPr>
            </w:pPr>
            <w:r>
              <w:rPr>
                <w:rFonts w:cs="宋体"/>
                <w:b/>
                <w:color w:val="000000"/>
                <w:sz w:val="20"/>
                <w:szCs w:val="20"/>
              </w:rPr>
              <w:t>221</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3A749">
            <w:pPr>
              <w:textAlignment w:val="center"/>
              <w:rPr>
                <w:rFonts w:hint="default" w:cs="宋体"/>
                <w:color w:val="000000"/>
                <w:sz w:val="20"/>
                <w:szCs w:val="20"/>
              </w:rPr>
            </w:pPr>
            <w:r>
              <w:rPr>
                <w:rFonts w:cs="宋体"/>
                <w:b/>
                <w:color w:val="000000"/>
                <w:sz w:val="20"/>
                <w:szCs w:val="20"/>
              </w:rPr>
              <w:t>住房保障支出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306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7D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7B2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906DC8">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C901">
            <w:pPr>
              <w:textAlignment w:val="center"/>
              <w:rPr>
                <w:rFonts w:hint="default" w:cs="宋体"/>
                <w:color w:val="000000"/>
                <w:sz w:val="20"/>
                <w:szCs w:val="20"/>
              </w:rPr>
            </w:pPr>
            <w:r>
              <w:rPr>
                <w:rFonts w:cs="宋体"/>
                <w:b/>
                <w:color w:val="000000"/>
                <w:sz w:val="20"/>
                <w:szCs w:val="20"/>
              </w:rPr>
              <w:t>22102</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9B508">
            <w:pPr>
              <w:textAlignment w:val="center"/>
              <w:rPr>
                <w:rFonts w:hint="default" w:cs="宋体"/>
                <w:color w:val="000000"/>
                <w:sz w:val="20"/>
                <w:szCs w:val="20"/>
              </w:rPr>
            </w:pPr>
            <w:r>
              <w:rPr>
                <w:rFonts w:cs="宋体"/>
                <w:b/>
                <w:color w:val="000000"/>
                <w:sz w:val="20"/>
                <w:szCs w:val="20"/>
              </w:rPr>
              <w:t>住房改革支出</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80C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A49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w:t>
            </w:r>
            <w:r>
              <w:rPr>
                <w:rFonts w:ascii="Times New Roman" w:hAnsi="Times New Roman"/>
                <w:b/>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13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A41DAA">
        <w:tblPrEx>
          <w:tblCellMar>
            <w:top w:w="0" w:type="dxa"/>
            <w:left w:w="0" w:type="dxa"/>
            <w:bottom w:w="0" w:type="dxa"/>
            <w:right w:w="0" w:type="dxa"/>
          </w:tblCellMar>
        </w:tblPrEx>
        <w:trPr>
          <w:trHeight w:val="420" w:hRule="exact"/>
        </w:trPr>
        <w:tc>
          <w:tcPr>
            <w:tcW w:w="44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19FF">
            <w:pPr>
              <w:textAlignment w:val="center"/>
              <w:rPr>
                <w:rFonts w:hint="default" w:cs="宋体"/>
                <w:color w:val="000000"/>
                <w:sz w:val="20"/>
                <w:szCs w:val="20"/>
              </w:rPr>
            </w:pPr>
            <w:r>
              <w:rPr>
                <w:rFonts w:cs="宋体"/>
                <w:color w:val="000000"/>
                <w:sz w:val="20"/>
                <w:szCs w:val="20"/>
              </w:rPr>
              <w:t>2210201</w:t>
            </w:r>
          </w:p>
        </w:tc>
        <w:tc>
          <w:tcPr>
            <w:tcW w:w="1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9064C">
            <w:pPr>
              <w:textAlignment w:val="center"/>
              <w:rPr>
                <w:rFonts w:hint="default" w:cs="宋体"/>
                <w:color w:val="000000"/>
                <w:sz w:val="20"/>
                <w:szCs w:val="20"/>
              </w:rPr>
            </w:pPr>
            <w:r>
              <w:rPr>
                <w:rFonts w:cs="宋体"/>
                <w:color w:val="000000"/>
                <w:sz w:val="20"/>
                <w:szCs w:val="20"/>
              </w:rPr>
              <w:t>住房公积金</w:t>
            </w:r>
          </w:p>
        </w:tc>
        <w:tc>
          <w:tcPr>
            <w:tcW w:w="11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49A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11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725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4.31</w:t>
            </w:r>
            <w:r>
              <w:rPr>
                <w:rFonts w:ascii="Times New Roman" w:hAnsi="Times New Roman"/>
                <w:color w:val="000000"/>
                <w:sz w:val="20"/>
                <w:u w:color="auto"/>
              </w:rPr>
              <w:t xml:space="preserve"> </w:t>
            </w:r>
          </w:p>
        </w:tc>
        <w:tc>
          <w:tcPr>
            <w:tcW w:w="9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01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48C36B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1CD2EB2F">
      <w:pPr>
        <w:ind w:firstLine="630" w:firstLineChars="300"/>
        <w:rPr>
          <w:rFonts w:hint="default" w:cs="宋体"/>
          <w:sz w:val="21"/>
          <w:szCs w:val="21"/>
        </w:rPr>
      </w:pPr>
      <w:r>
        <w:rPr>
          <w:rFonts w:cs="宋体"/>
          <w:sz w:val="21"/>
          <w:szCs w:val="21"/>
        </w:rPr>
        <w:br w:type="page"/>
      </w:r>
    </w:p>
    <w:tbl>
      <w:tblPr>
        <w:tblStyle w:val="9"/>
        <w:tblW w:w="4817"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952"/>
      </w:tblGrid>
      <w:tr w14:paraId="5EABC62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85666A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5AF5C63">
        <w:tblPrEx>
          <w:tblCellMar>
            <w:top w:w="0" w:type="dxa"/>
            <w:left w:w="0" w:type="dxa"/>
            <w:bottom w:w="0" w:type="dxa"/>
            <w:right w:w="0" w:type="dxa"/>
          </w:tblCellMar>
        </w:tblPrEx>
        <w:trPr>
          <w:trHeight w:val="334" w:hRule="atLeast"/>
        </w:trPr>
        <w:tc>
          <w:tcPr>
            <w:tcW w:w="2728" w:type="pct"/>
            <w:gridSpan w:val="5"/>
            <w:vMerge w:val="restart"/>
            <w:tcBorders>
              <w:top w:val="nil"/>
              <w:left w:val="nil"/>
              <w:right w:val="nil"/>
            </w:tcBorders>
            <w:shd w:val="clear" w:color="auto" w:fill="auto"/>
            <w:noWrap/>
            <w:tcMar>
              <w:top w:w="15" w:type="dxa"/>
              <w:left w:w="15" w:type="dxa"/>
              <w:right w:w="15" w:type="dxa"/>
            </w:tcMar>
            <w:vAlign w:val="bottom"/>
          </w:tcPr>
          <w:p w14:paraId="040EB68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重庆市九龙坡区谢家湾博雅幼儿园</w:t>
            </w:r>
          </w:p>
        </w:tc>
        <w:tc>
          <w:tcPr>
            <w:tcW w:w="479" w:type="pct"/>
            <w:tcBorders>
              <w:top w:val="nil"/>
              <w:left w:val="nil"/>
              <w:bottom w:val="nil"/>
              <w:right w:val="nil"/>
            </w:tcBorders>
            <w:shd w:val="clear" w:color="auto" w:fill="auto"/>
            <w:noWrap/>
            <w:tcMar>
              <w:top w:w="15" w:type="dxa"/>
              <w:left w:w="15" w:type="dxa"/>
              <w:right w:w="15" w:type="dxa"/>
            </w:tcMar>
            <w:vAlign w:val="bottom"/>
          </w:tcPr>
          <w:p w14:paraId="764303A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95" w:type="pct"/>
            <w:tcBorders>
              <w:top w:val="nil"/>
              <w:left w:val="nil"/>
              <w:bottom w:val="nil"/>
              <w:right w:val="nil"/>
            </w:tcBorders>
            <w:shd w:val="clear" w:color="auto" w:fill="auto"/>
            <w:noWrap/>
            <w:tcMar>
              <w:top w:w="15" w:type="dxa"/>
              <w:left w:w="15" w:type="dxa"/>
              <w:right w:w="15" w:type="dxa"/>
            </w:tcMar>
            <w:vAlign w:val="bottom"/>
          </w:tcPr>
          <w:p w14:paraId="719D928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73" w:type="pct"/>
            <w:tcBorders>
              <w:top w:val="nil"/>
              <w:left w:val="nil"/>
              <w:bottom w:val="nil"/>
              <w:right w:val="nil"/>
            </w:tcBorders>
            <w:shd w:val="clear" w:color="auto" w:fill="auto"/>
            <w:noWrap/>
            <w:tcMar>
              <w:top w:w="15" w:type="dxa"/>
              <w:left w:w="15" w:type="dxa"/>
              <w:right w:w="15" w:type="dxa"/>
            </w:tcMar>
            <w:vAlign w:val="bottom"/>
          </w:tcPr>
          <w:p w14:paraId="40F0FF7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22" w:type="pct"/>
            <w:tcBorders>
              <w:top w:val="nil"/>
              <w:left w:val="nil"/>
              <w:bottom w:val="nil"/>
              <w:right w:val="nil"/>
            </w:tcBorders>
            <w:shd w:val="clear" w:color="auto" w:fill="auto"/>
            <w:noWrap/>
            <w:tcMar>
              <w:top w:w="15" w:type="dxa"/>
              <w:left w:w="15" w:type="dxa"/>
              <w:right w:w="15" w:type="dxa"/>
            </w:tcMar>
            <w:vAlign w:val="bottom"/>
          </w:tcPr>
          <w:p w14:paraId="55EC1B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E854150">
        <w:tblPrEx>
          <w:tblCellMar>
            <w:top w:w="0" w:type="dxa"/>
            <w:left w:w="0" w:type="dxa"/>
            <w:bottom w:w="0" w:type="dxa"/>
            <w:right w:w="0" w:type="dxa"/>
          </w:tblCellMar>
        </w:tblPrEx>
        <w:trPr>
          <w:trHeight w:val="520" w:hRule="atLeast"/>
        </w:trPr>
        <w:tc>
          <w:tcPr>
            <w:tcW w:w="2728" w:type="pct"/>
            <w:gridSpan w:val="5"/>
            <w:vMerge w:val="continue"/>
            <w:tcBorders>
              <w:left w:val="nil"/>
              <w:bottom w:val="nil"/>
              <w:right w:val="nil"/>
            </w:tcBorders>
            <w:shd w:val="clear" w:color="auto" w:fill="auto"/>
            <w:noWrap/>
            <w:tcMar>
              <w:top w:w="15" w:type="dxa"/>
              <w:left w:w="15" w:type="dxa"/>
              <w:right w:w="15" w:type="dxa"/>
            </w:tcMar>
            <w:vAlign w:val="bottom"/>
          </w:tcPr>
          <w:p w14:paraId="645A401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79" w:type="pct"/>
            <w:tcBorders>
              <w:top w:val="nil"/>
              <w:left w:val="nil"/>
              <w:bottom w:val="nil"/>
              <w:right w:val="nil"/>
            </w:tcBorders>
            <w:shd w:val="clear" w:color="auto" w:fill="auto"/>
            <w:noWrap/>
            <w:tcMar>
              <w:top w:w="15" w:type="dxa"/>
              <w:left w:w="15" w:type="dxa"/>
              <w:right w:w="15" w:type="dxa"/>
            </w:tcMar>
            <w:vAlign w:val="bottom"/>
          </w:tcPr>
          <w:p w14:paraId="142F228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95" w:type="pct"/>
            <w:tcBorders>
              <w:top w:val="nil"/>
              <w:left w:val="nil"/>
              <w:bottom w:val="nil"/>
              <w:right w:val="nil"/>
            </w:tcBorders>
            <w:shd w:val="clear" w:color="auto" w:fill="auto"/>
            <w:noWrap/>
            <w:tcMar>
              <w:top w:w="15" w:type="dxa"/>
              <w:left w:w="15" w:type="dxa"/>
              <w:right w:w="15" w:type="dxa"/>
            </w:tcMar>
            <w:vAlign w:val="bottom"/>
          </w:tcPr>
          <w:p w14:paraId="4F4CA96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73" w:type="pct"/>
            <w:tcBorders>
              <w:top w:val="nil"/>
              <w:left w:val="nil"/>
              <w:bottom w:val="nil"/>
              <w:right w:val="nil"/>
            </w:tcBorders>
            <w:shd w:val="clear" w:color="auto" w:fill="auto"/>
            <w:noWrap/>
            <w:tcMar>
              <w:top w:w="15" w:type="dxa"/>
              <w:left w:w="15" w:type="dxa"/>
              <w:right w:w="15" w:type="dxa"/>
            </w:tcMar>
            <w:vAlign w:val="bottom"/>
          </w:tcPr>
          <w:p w14:paraId="1CD9AFF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22" w:type="pct"/>
            <w:tcBorders>
              <w:top w:val="nil"/>
              <w:left w:val="nil"/>
              <w:bottom w:val="nil"/>
              <w:right w:val="nil"/>
            </w:tcBorders>
            <w:shd w:val="clear" w:color="auto" w:fill="auto"/>
            <w:noWrap/>
            <w:tcMar>
              <w:top w:w="15" w:type="dxa"/>
              <w:left w:w="15" w:type="dxa"/>
              <w:right w:w="15" w:type="dxa"/>
            </w:tcMar>
            <w:vAlign w:val="bottom"/>
          </w:tcPr>
          <w:p w14:paraId="04BCD1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F31C39">
        <w:tblPrEx>
          <w:tblCellMar>
            <w:top w:w="0" w:type="dxa"/>
            <w:left w:w="0" w:type="dxa"/>
            <w:bottom w:w="0" w:type="dxa"/>
            <w:right w:w="0" w:type="dxa"/>
          </w:tblCellMar>
        </w:tblPrEx>
        <w:trPr>
          <w:trHeight w:val="363" w:hRule="exact"/>
        </w:trPr>
        <w:tc>
          <w:tcPr>
            <w:tcW w:w="174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46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255"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563A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D81CB60">
        <w:tblPrEx>
          <w:tblCellMar>
            <w:top w:w="0" w:type="dxa"/>
            <w:left w:w="0" w:type="dxa"/>
            <w:bottom w:w="0" w:type="dxa"/>
            <w:right w:w="0" w:type="dxa"/>
          </w:tblCellMar>
        </w:tblPrEx>
        <w:trPr>
          <w:trHeight w:val="363" w:hRule="exact"/>
        </w:trPr>
        <w:tc>
          <w:tcPr>
            <w:tcW w:w="27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838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5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70E2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2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A74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9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92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D19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A7B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9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774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7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FCA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32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2BC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F9EBF69">
        <w:tblPrEx>
          <w:tblCellMar>
            <w:top w:w="0" w:type="dxa"/>
            <w:left w:w="0" w:type="dxa"/>
            <w:bottom w:w="0" w:type="dxa"/>
            <w:right w:w="0" w:type="dxa"/>
          </w:tblCellMar>
        </w:tblPrEx>
        <w:trPr>
          <w:trHeight w:val="363" w:hRule="exact"/>
        </w:trPr>
        <w:tc>
          <w:tcPr>
            <w:tcW w:w="27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FD7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5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2EA8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F9E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9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2D9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6F73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A8F8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9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8F2A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B4AA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2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D978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00054B0">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D4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F5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F4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48.35</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B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79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7C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23.62</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D0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37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1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3D34A17F">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8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2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D7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B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C3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4F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6E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1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D7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C36A88">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1B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1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48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AD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E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74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C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7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F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41D26C8E">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87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C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26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BD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9F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9C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44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D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72C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49C486">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B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1A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88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850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0D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0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41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17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43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ACB924">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164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A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32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22.32</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3F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9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8F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E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D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7E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8EAFA">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5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8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A4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D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6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DF8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8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5A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D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EA2A49">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B3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7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F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9A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1E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FD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65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62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8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B4CA7">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8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FF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AA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79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DA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20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6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B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82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274596">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0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4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40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1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48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34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918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9F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F5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34B871">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26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FA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7D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31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0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1D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43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5F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2B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2735D">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22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7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C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EA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28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7A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4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9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7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5CB326">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A4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18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4E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B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0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E5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D1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6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D4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33718C">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FF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21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86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B0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B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96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6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7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17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D2955E">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6C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D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0D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3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38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A8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F4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54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0D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2133B">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D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6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55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65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0A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94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BA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1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3E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15639">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3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20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59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D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97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FE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14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8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E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2E9694">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2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0D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C1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71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4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D4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A6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23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F9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DF8F9">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0A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C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5D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0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CF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BE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5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56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8B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6CD44D">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E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D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33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65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1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A8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0B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68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C5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766FD8">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06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2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D4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2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9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27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EF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4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6B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27FDBB">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2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16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8B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30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4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F2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CD9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9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0F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1D3389">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14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89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B7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17B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A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0D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57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325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0C0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E9B42">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39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4E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BD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7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2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14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80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7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33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C4A2D3">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EC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E5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90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B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1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C8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A1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40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90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A37063">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A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2A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D7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5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3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F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8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2A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93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5CA23E">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01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D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54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EB5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C48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2B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5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3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1E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99A22F">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5C4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E6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5DA4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8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64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B8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7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C3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FB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F8B57">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59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20B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4642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51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F2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A1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56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58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EF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7CA72">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41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7D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F123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D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B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DC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BA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A0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2D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37CCB3">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EF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CF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86A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45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5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73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8E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1E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811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E9DC40B">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EF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1B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DC00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1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5E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84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BC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24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9D3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BF5747A">
        <w:tblPrEx>
          <w:tblCellMar>
            <w:top w:w="0" w:type="dxa"/>
            <w:left w:w="0" w:type="dxa"/>
            <w:bottom w:w="0" w:type="dxa"/>
            <w:right w:w="0" w:type="dxa"/>
          </w:tblCellMar>
        </w:tblPrEx>
        <w:trPr>
          <w:trHeight w:val="363" w:hRule="exact"/>
        </w:trPr>
        <w:tc>
          <w:tcPr>
            <w:tcW w:w="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0DF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73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1EC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9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1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43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2A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EC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47D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7E5A590">
        <w:tblPrEx>
          <w:tblCellMar>
            <w:top w:w="0" w:type="dxa"/>
            <w:left w:w="0" w:type="dxa"/>
            <w:bottom w:w="0" w:type="dxa"/>
            <w:right w:w="0" w:type="dxa"/>
          </w:tblCellMar>
        </w:tblPrEx>
        <w:trPr>
          <w:trHeight w:val="363" w:hRule="exact"/>
        </w:trPr>
        <w:tc>
          <w:tcPr>
            <w:tcW w:w="1222"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14A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E617A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48.35</w:t>
            </w:r>
            <w:r>
              <w:rPr>
                <w:rFonts w:ascii="Times New Roman" w:hAnsi="Times New Roman"/>
                <w:color w:val="000000"/>
                <w:sz w:val="18"/>
                <w:u w:color="auto"/>
              </w:rPr>
              <w:t xml:space="preserve"> </w:t>
            </w:r>
          </w:p>
        </w:tc>
        <w:tc>
          <w:tcPr>
            <w:tcW w:w="2932"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64A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611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24.51</w:t>
            </w:r>
            <w:r>
              <w:rPr>
                <w:rFonts w:ascii="Times New Roman" w:hAnsi="Times New Roman"/>
                <w:color w:val="000000"/>
                <w:sz w:val="18"/>
                <w:u w:color="auto"/>
              </w:rPr>
              <w:t xml:space="preserve"> </w:t>
            </w:r>
          </w:p>
        </w:tc>
      </w:tr>
    </w:tbl>
    <w:p w14:paraId="3BC19774">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846" w:type="pct"/>
        <w:tblInd w:w="0" w:type="dxa"/>
        <w:tblLayout w:type="fixed"/>
        <w:tblCellMar>
          <w:top w:w="0" w:type="dxa"/>
          <w:left w:w="0" w:type="dxa"/>
          <w:bottom w:w="0" w:type="dxa"/>
          <w:right w:w="0" w:type="dxa"/>
        </w:tblCellMar>
      </w:tblPr>
      <w:tblGrid>
        <w:gridCol w:w="1320"/>
        <w:gridCol w:w="3595"/>
        <w:gridCol w:w="1701"/>
        <w:gridCol w:w="1701"/>
        <w:gridCol w:w="1701"/>
        <w:gridCol w:w="1701"/>
        <w:gridCol w:w="1619"/>
        <w:gridCol w:w="1513"/>
      </w:tblGrid>
      <w:tr w14:paraId="2EA5522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93584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F1D0D59">
        <w:tblPrEx>
          <w:tblCellMar>
            <w:top w:w="0" w:type="dxa"/>
            <w:left w:w="0" w:type="dxa"/>
            <w:bottom w:w="0" w:type="dxa"/>
            <w:right w:w="0" w:type="dxa"/>
          </w:tblCellMar>
        </w:tblPrEx>
        <w:trPr>
          <w:trHeight w:val="329" w:hRule="atLeast"/>
        </w:trPr>
        <w:tc>
          <w:tcPr>
            <w:tcW w:w="2227" w:type="pct"/>
            <w:gridSpan w:val="3"/>
            <w:vMerge w:val="restart"/>
            <w:tcBorders>
              <w:top w:val="nil"/>
              <w:left w:val="nil"/>
              <w:right w:val="nil"/>
            </w:tcBorders>
            <w:shd w:val="clear" w:color="auto" w:fill="auto"/>
            <w:noWrap/>
            <w:tcMar>
              <w:top w:w="15" w:type="dxa"/>
              <w:left w:w="15" w:type="dxa"/>
              <w:right w:w="15" w:type="dxa"/>
            </w:tcMar>
            <w:vAlign w:val="bottom"/>
          </w:tcPr>
          <w:p w14:paraId="43CD022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重庆市九龙坡区谢家湾博雅幼儿园</w:t>
            </w:r>
          </w:p>
        </w:tc>
        <w:tc>
          <w:tcPr>
            <w:tcW w:w="572" w:type="pct"/>
            <w:tcBorders>
              <w:top w:val="nil"/>
              <w:left w:val="nil"/>
              <w:bottom w:val="nil"/>
              <w:right w:val="nil"/>
            </w:tcBorders>
            <w:shd w:val="clear" w:color="auto" w:fill="auto"/>
            <w:noWrap/>
            <w:tcMar>
              <w:top w:w="15" w:type="dxa"/>
              <w:left w:w="15" w:type="dxa"/>
              <w:right w:w="15" w:type="dxa"/>
            </w:tcMar>
            <w:vAlign w:val="bottom"/>
          </w:tcPr>
          <w:p w14:paraId="646A582D">
            <w:pPr>
              <w:rPr>
                <w:rFonts w:hint="default" w:cs="宋体"/>
                <w:color w:val="000000"/>
                <w:sz w:val="20"/>
                <w:szCs w:val="20"/>
              </w:rPr>
            </w:pPr>
          </w:p>
        </w:tc>
        <w:tc>
          <w:tcPr>
            <w:tcW w:w="572" w:type="pct"/>
            <w:tcBorders>
              <w:top w:val="nil"/>
              <w:left w:val="nil"/>
              <w:bottom w:val="nil"/>
              <w:right w:val="nil"/>
            </w:tcBorders>
            <w:shd w:val="clear" w:color="auto" w:fill="auto"/>
            <w:noWrap/>
            <w:tcMar>
              <w:top w:w="15" w:type="dxa"/>
              <w:left w:w="15" w:type="dxa"/>
              <w:right w:w="15" w:type="dxa"/>
            </w:tcMar>
            <w:vAlign w:val="bottom"/>
          </w:tcPr>
          <w:p w14:paraId="038C4658">
            <w:pPr>
              <w:rPr>
                <w:rFonts w:hint="default" w:cs="宋体"/>
                <w:color w:val="000000"/>
                <w:sz w:val="20"/>
                <w:szCs w:val="20"/>
              </w:rPr>
            </w:pPr>
          </w:p>
        </w:tc>
        <w:tc>
          <w:tcPr>
            <w:tcW w:w="572" w:type="pct"/>
            <w:tcBorders>
              <w:top w:val="nil"/>
              <w:left w:val="nil"/>
              <w:bottom w:val="nil"/>
              <w:right w:val="nil"/>
            </w:tcBorders>
            <w:shd w:val="clear" w:color="auto" w:fill="auto"/>
            <w:noWrap/>
            <w:tcMar>
              <w:top w:w="15" w:type="dxa"/>
              <w:left w:w="15" w:type="dxa"/>
              <w:right w:w="15" w:type="dxa"/>
            </w:tcMar>
            <w:vAlign w:val="bottom"/>
          </w:tcPr>
          <w:p w14:paraId="70C1EF2B">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AA35C99">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14:paraId="61910A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2092F75">
        <w:tblPrEx>
          <w:tblCellMar>
            <w:top w:w="0" w:type="dxa"/>
            <w:left w:w="0" w:type="dxa"/>
            <w:bottom w:w="0" w:type="dxa"/>
            <w:right w:w="0" w:type="dxa"/>
          </w:tblCellMar>
        </w:tblPrEx>
        <w:trPr>
          <w:trHeight w:val="329" w:hRule="atLeast"/>
        </w:trPr>
        <w:tc>
          <w:tcPr>
            <w:tcW w:w="2227" w:type="pct"/>
            <w:gridSpan w:val="3"/>
            <w:vMerge w:val="continue"/>
            <w:tcBorders>
              <w:left w:val="nil"/>
              <w:bottom w:val="nil"/>
              <w:right w:val="nil"/>
            </w:tcBorders>
            <w:shd w:val="clear" w:color="auto" w:fill="auto"/>
            <w:noWrap/>
            <w:tcMar>
              <w:top w:w="15" w:type="dxa"/>
              <w:left w:w="15" w:type="dxa"/>
              <w:right w:w="15" w:type="dxa"/>
            </w:tcMar>
            <w:vAlign w:val="bottom"/>
          </w:tcPr>
          <w:p w14:paraId="44161F65">
            <w:pPr>
              <w:rPr>
                <w:rFonts w:hint="default" w:cs="宋体"/>
                <w:color w:val="000000"/>
                <w:sz w:val="20"/>
                <w:szCs w:val="20"/>
              </w:rPr>
            </w:pPr>
          </w:p>
        </w:tc>
        <w:tc>
          <w:tcPr>
            <w:tcW w:w="572" w:type="pct"/>
            <w:tcBorders>
              <w:top w:val="nil"/>
              <w:left w:val="nil"/>
              <w:bottom w:val="nil"/>
              <w:right w:val="nil"/>
            </w:tcBorders>
            <w:shd w:val="clear" w:color="auto" w:fill="auto"/>
            <w:noWrap/>
            <w:tcMar>
              <w:top w:w="15" w:type="dxa"/>
              <w:left w:w="15" w:type="dxa"/>
              <w:right w:w="15" w:type="dxa"/>
            </w:tcMar>
            <w:vAlign w:val="bottom"/>
          </w:tcPr>
          <w:p w14:paraId="7FE3075B">
            <w:pPr>
              <w:rPr>
                <w:rFonts w:hint="default" w:cs="宋体"/>
                <w:color w:val="000000"/>
                <w:sz w:val="20"/>
                <w:szCs w:val="20"/>
              </w:rPr>
            </w:pPr>
          </w:p>
        </w:tc>
        <w:tc>
          <w:tcPr>
            <w:tcW w:w="572" w:type="pct"/>
            <w:tcBorders>
              <w:top w:val="nil"/>
              <w:left w:val="nil"/>
              <w:bottom w:val="nil"/>
              <w:right w:val="nil"/>
            </w:tcBorders>
            <w:shd w:val="clear" w:color="auto" w:fill="auto"/>
            <w:noWrap/>
            <w:tcMar>
              <w:top w:w="15" w:type="dxa"/>
              <w:left w:w="15" w:type="dxa"/>
              <w:right w:w="15" w:type="dxa"/>
            </w:tcMar>
            <w:vAlign w:val="bottom"/>
          </w:tcPr>
          <w:p w14:paraId="65F95E93">
            <w:pPr>
              <w:rPr>
                <w:rFonts w:hint="default" w:cs="宋体"/>
                <w:color w:val="000000"/>
                <w:sz w:val="20"/>
                <w:szCs w:val="20"/>
              </w:rPr>
            </w:pPr>
          </w:p>
        </w:tc>
        <w:tc>
          <w:tcPr>
            <w:tcW w:w="572" w:type="pct"/>
            <w:tcBorders>
              <w:top w:val="nil"/>
              <w:left w:val="nil"/>
              <w:bottom w:val="nil"/>
              <w:right w:val="nil"/>
            </w:tcBorders>
            <w:shd w:val="clear" w:color="auto" w:fill="auto"/>
            <w:noWrap/>
            <w:tcMar>
              <w:top w:w="15" w:type="dxa"/>
              <w:left w:w="15" w:type="dxa"/>
              <w:right w:w="15" w:type="dxa"/>
            </w:tcMar>
            <w:vAlign w:val="bottom"/>
          </w:tcPr>
          <w:p w14:paraId="0B89FFB2">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21E9BE1A">
            <w:pPr>
              <w:rPr>
                <w:rFonts w:hint="default" w:cs="宋体"/>
                <w:color w:val="000000"/>
                <w:sz w:val="20"/>
                <w:szCs w:val="20"/>
              </w:rPr>
            </w:pPr>
          </w:p>
        </w:tc>
        <w:tc>
          <w:tcPr>
            <w:tcW w:w="509" w:type="pct"/>
            <w:tcBorders>
              <w:top w:val="nil"/>
              <w:left w:val="nil"/>
              <w:bottom w:val="nil"/>
              <w:right w:val="nil"/>
            </w:tcBorders>
            <w:shd w:val="clear" w:color="auto" w:fill="auto"/>
            <w:noWrap/>
            <w:tcMar>
              <w:top w:w="15" w:type="dxa"/>
              <w:left w:w="15" w:type="dxa"/>
              <w:right w:w="15" w:type="dxa"/>
            </w:tcMar>
            <w:vAlign w:val="bottom"/>
          </w:tcPr>
          <w:p w14:paraId="4D64B8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CD2E46">
        <w:tblPrEx>
          <w:tblCellMar>
            <w:top w:w="0" w:type="dxa"/>
            <w:left w:w="0" w:type="dxa"/>
            <w:bottom w:w="0" w:type="dxa"/>
            <w:right w:w="0" w:type="dxa"/>
          </w:tblCellMar>
        </w:tblPrEx>
        <w:trPr>
          <w:trHeight w:val="420" w:hRule="exact"/>
        </w:trPr>
        <w:tc>
          <w:tcPr>
            <w:tcW w:w="16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1AEFB">
            <w:pPr>
              <w:jc w:val="center"/>
              <w:textAlignment w:val="center"/>
              <w:rPr>
                <w:rFonts w:hint="default" w:cs="宋体"/>
                <w:b/>
                <w:color w:val="000000"/>
                <w:sz w:val="20"/>
                <w:szCs w:val="20"/>
              </w:rPr>
            </w:pPr>
            <w:r>
              <w:rPr>
                <w:rFonts w:cs="宋体"/>
                <w:b/>
                <w:color w:val="000000"/>
                <w:sz w:val="20"/>
                <w:szCs w:val="20"/>
              </w:rPr>
              <w:t>项目</w:t>
            </w:r>
          </w:p>
        </w:tc>
        <w:tc>
          <w:tcPr>
            <w:tcW w:w="572"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C8A36C">
            <w:pPr>
              <w:jc w:val="center"/>
              <w:textAlignment w:val="center"/>
              <w:rPr>
                <w:rFonts w:hint="default" w:cs="宋体"/>
                <w:b/>
                <w:color w:val="000000"/>
                <w:sz w:val="20"/>
                <w:szCs w:val="20"/>
              </w:rPr>
            </w:pPr>
            <w:r>
              <w:rPr>
                <w:rFonts w:cs="宋体"/>
                <w:b/>
                <w:color w:val="000000"/>
                <w:sz w:val="20"/>
                <w:szCs w:val="20"/>
              </w:rPr>
              <w:t>年初结转和结余</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8521">
            <w:pPr>
              <w:jc w:val="center"/>
              <w:textAlignment w:val="center"/>
              <w:rPr>
                <w:rFonts w:hint="default" w:cs="宋体"/>
                <w:b/>
                <w:color w:val="000000"/>
                <w:sz w:val="20"/>
                <w:szCs w:val="20"/>
              </w:rPr>
            </w:pPr>
            <w:r>
              <w:rPr>
                <w:rFonts w:cs="宋体"/>
                <w:b/>
                <w:color w:val="000000"/>
                <w:sz w:val="20"/>
                <w:szCs w:val="20"/>
              </w:rPr>
              <w:t>本年收入</w:t>
            </w:r>
          </w:p>
        </w:tc>
        <w:tc>
          <w:tcPr>
            <w:tcW w:w="1690"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5C7AE2">
            <w:pPr>
              <w:jc w:val="center"/>
              <w:textAlignment w:val="center"/>
              <w:rPr>
                <w:rFonts w:hint="default" w:cs="宋体"/>
                <w:b/>
                <w:color w:val="000000"/>
                <w:sz w:val="20"/>
                <w:szCs w:val="20"/>
              </w:rPr>
            </w:pPr>
            <w:r>
              <w:rPr>
                <w:rFonts w:cs="宋体"/>
                <w:b/>
                <w:color w:val="000000"/>
                <w:sz w:val="20"/>
                <w:szCs w:val="20"/>
              </w:rPr>
              <w:t>本年支出</w:t>
            </w:r>
          </w:p>
        </w:tc>
        <w:tc>
          <w:tcPr>
            <w:tcW w:w="5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8005">
            <w:pPr>
              <w:jc w:val="center"/>
              <w:textAlignment w:val="center"/>
              <w:rPr>
                <w:rFonts w:hint="default" w:cs="宋体"/>
                <w:b/>
                <w:color w:val="000000"/>
                <w:sz w:val="20"/>
                <w:szCs w:val="20"/>
              </w:rPr>
            </w:pPr>
            <w:r>
              <w:rPr>
                <w:rFonts w:cs="宋体"/>
                <w:b/>
                <w:color w:val="000000"/>
                <w:sz w:val="20"/>
                <w:szCs w:val="20"/>
              </w:rPr>
              <w:t>年末结转和结余</w:t>
            </w:r>
          </w:p>
        </w:tc>
      </w:tr>
      <w:tr w14:paraId="6B86B30C">
        <w:tblPrEx>
          <w:tblCellMar>
            <w:top w:w="0" w:type="dxa"/>
            <w:left w:w="0" w:type="dxa"/>
            <w:bottom w:w="0" w:type="dxa"/>
            <w:right w:w="0" w:type="dxa"/>
          </w:tblCellMar>
        </w:tblPrEx>
        <w:trPr>
          <w:trHeight w:val="420" w:hRule="exact"/>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46253">
            <w:pPr>
              <w:jc w:val="center"/>
              <w:textAlignment w:val="center"/>
              <w:rPr>
                <w:rFonts w:hint="default" w:cs="宋体"/>
                <w:b/>
                <w:color w:val="000000"/>
                <w:sz w:val="20"/>
                <w:szCs w:val="20"/>
              </w:rPr>
            </w:pPr>
            <w:r>
              <w:rPr>
                <w:rFonts w:cs="宋体"/>
                <w:b/>
                <w:color w:val="000000"/>
                <w:sz w:val="20"/>
                <w:szCs w:val="20"/>
              </w:rPr>
              <w:t>功能分类科目编码</w:t>
            </w:r>
          </w:p>
        </w:tc>
        <w:tc>
          <w:tcPr>
            <w:tcW w:w="12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AD2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72"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3DFAED">
            <w:pPr>
              <w:jc w:val="center"/>
              <w:rPr>
                <w:rFonts w:hint="default" w:cs="宋体"/>
                <w:b/>
                <w:color w:val="000000"/>
                <w:sz w:val="20"/>
                <w:szCs w:val="20"/>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CAF3">
            <w:pPr>
              <w:jc w:val="center"/>
              <w:rPr>
                <w:rFonts w:hint="default" w:cs="宋体"/>
                <w:b/>
                <w:color w:val="000000"/>
                <w:sz w:val="20"/>
                <w:szCs w:val="20"/>
              </w:rPr>
            </w:pPr>
          </w:p>
        </w:tc>
        <w:tc>
          <w:tcPr>
            <w:tcW w:w="57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5A497">
            <w:pPr>
              <w:jc w:val="center"/>
              <w:textAlignment w:val="center"/>
              <w:rPr>
                <w:rFonts w:hint="default" w:cs="宋体"/>
                <w:b/>
                <w:color w:val="000000"/>
                <w:sz w:val="20"/>
                <w:szCs w:val="20"/>
              </w:rPr>
            </w:pPr>
            <w:r>
              <w:rPr>
                <w:rFonts w:cs="宋体"/>
                <w:b/>
                <w:color w:val="000000"/>
                <w:sz w:val="20"/>
                <w:szCs w:val="20"/>
              </w:rPr>
              <w:t>合计</w:t>
            </w:r>
          </w:p>
        </w:tc>
        <w:tc>
          <w:tcPr>
            <w:tcW w:w="57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9BC4F">
            <w:pPr>
              <w:jc w:val="center"/>
              <w:textAlignment w:val="center"/>
              <w:rPr>
                <w:rFonts w:hint="default" w:cs="宋体"/>
                <w:b/>
                <w:color w:val="000000"/>
                <w:sz w:val="20"/>
                <w:szCs w:val="20"/>
              </w:rPr>
            </w:pPr>
            <w:r>
              <w:rPr>
                <w:rFonts w:cs="宋体"/>
                <w:b/>
                <w:color w:val="000000"/>
                <w:sz w:val="20"/>
                <w:szCs w:val="20"/>
              </w:rPr>
              <w:t>基本支出</w:t>
            </w:r>
          </w:p>
        </w:tc>
        <w:tc>
          <w:tcPr>
            <w:tcW w:w="54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39274">
            <w:pPr>
              <w:jc w:val="center"/>
              <w:textAlignment w:val="center"/>
              <w:rPr>
                <w:rFonts w:hint="default" w:cs="宋体"/>
                <w:b/>
                <w:color w:val="000000"/>
                <w:sz w:val="20"/>
                <w:szCs w:val="20"/>
              </w:rPr>
            </w:pPr>
            <w:r>
              <w:rPr>
                <w:rFonts w:cs="宋体"/>
                <w:b/>
                <w:color w:val="000000"/>
                <w:sz w:val="20"/>
                <w:szCs w:val="20"/>
              </w:rPr>
              <w:t>项目支出</w:t>
            </w: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88AB">
            <w:pPr>
              <w:jc w:val="center"/>
              <w:rPr>
                <w:rFonts w:hint="default" w:cs="宋体"/>
                <w:b/>
                <w:color w:val="000000"/>
                <w:sz w:val="20"/>
                <w:szCs w:val="20"/>
              </w:rPr>
            </w:pPr>
          </w:p>
        </w:tc>
      </w:tr>
      <w:tr w14:paraId="114B4525">
        <w:tblPrEx>
          <w:tblCellMar>
            <w:top w:w="0" w:type="dxa"/>
            <w:left w:w="0" w:type="dxa"/>
            <w:bottom w:w="0" w:type="dxa"/>
            <w:right w:w="0" w:type="dxa"/>
          </w:tblCellMar>
        </w:tblPrEx>
        <w:trPr>
          <w:trHeight w:val="420" w:hRule="exac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FD1FD">
            <w:pPr>
              <w:jc w:val="center"/>
              <w:rPr>
                <w:rFonts w:hint="default" w:cs="宋体"/>
                <w:b/>
                <w:color w:val="000000"/>
                <w:sz w:val="20"/>
                <w:szCs w:val="20"/>
              </w:rPr>
            </w:pPr>
          </w:p>
        </w:tc>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F354C">
            <w:pPr>
              <w:jc w:val="center"/>
              <w:rPr>
                <w:rFonts w:hint="default" w:cs="宋体"/>
                <w:b/>
                <w:color w:val="000000"/>
                <w:sz w:val="20"/>
                <w:szCs w:val="20"/>
              </w:rPr>
            </w:pPr>
          </w:p>
        </w:tc>
        <w:tc>
          <w:tcPr>
            <w:tcW w:w="572"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0573A0">
            <w:pPr>
              <w:jc w:val="center"/>
              <w:rPr>
                <w:rFonts w:hint="default" w:cs="宋体"/>
                <w:b/>
                <w:color w:val="000000"/>
                <w:sz w:val="20"/>
                <w:szCs w:val="20"/>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462B">
            <w:pPr>
              <w:jc w:val="center"/>
              <w:rPr>
                <w:rFonts w:hint="default" w:cs="宋体"/>
                <w:b/>
                <w:color w:val="000000"/>
                <w:sz w:val="20"/>
                <w:szCs w:val="20"/>
              </w:rPr>
            </w:pPr>
          </w:p>
        </w:tc>
        <w:tc>
          <w:tcPr>
            <w:tcW w:w="57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19E49">
            <w:pPr>
              <w:jc w:val="center"/>
              <w:rPr>
                <w:rFonts w:hint="default" w:cs="宋体"/>
                <w:b/>
                <w:color w:val="000000"/>
                <w:sz w:val="20"/>
                <w:szCs w:val="20"/>
              </w:rPr>
            </w:pPr>
          </w:p>
        </w:tc>
        <w:tc>
          <w:tcPr>
            <w:tcW w:w="57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90C0D">
            <w:pPr>
              <w:jc w:val="center"/>
              <w:rPr>
                <w:rFonts w:hint="default" w:cs="宋体"/>
                <w:b/>
                <w:color w:val="000000"/>
                <w:sz w:val="20"/>
                <w:szCs w:val="20"/>
              </w:rPr>
            </w:pPr>
          </w:p>
        </w:tc>
        <w:tc>
          <w:tcPr>
            <w:tcW w:w="54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F8661">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2D06">
            <w:pPr>
              <w:jc w:val="center"/>
              <w:rPr>
                <w:rFonts w:hint="default" w:cs="宋体"/>
                <w:b/>
                <w:color w:val="000000"/>
                <w:sz w:val="20"/>
                <w:szCs w:val="20"/>
              </w:rPr>
            </w:pPr>
          </w:p>
        </w:tc>
      </w:tr>
      <w:tr w14:paraId="114CD8CE">
        <w:tblPrEx>
          <w:tblCellMar>
            <w:top w:w="0" w:type="dxa"/>
            <w:left w:w="0" w:type="dxa"/>
            <w:bottom w:w="0" w:type="dxa"/>
            <w:right w:w="0" w:type="dxa"/>
          </w:tblCellMar>
        </w:tblPrEx>
        <w:trPr>
          <w:trHeight w:val="420" w:hRule="exac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95FDF">
            <w:pPr>
              <w:jc w:val="center"/>
              <w:rPr>
                <w:rFonts w:hint="default" w:cs="宋体"/>
                <w:b/>
                <w:color w:val="000000"/>
                <w:sz w:val="20"/>
                <w:szCs w:val="20"/>
              </w:rPr>
            </w:pPr>
          </w:p>
        </w:tc>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339FE">
            <w:pPr>
              <w:jc w:val="center"/>
              <w:rPr>
                <w:rFonts w:hint="default" w:cs="宋体"/>
                <w:b/>
                <w:color w:val="000000"/>
                <w:sz w:val="20"/>
                <w:szCs w:val="20"/>
              </w:rPr>
            </w:pPr>
          </w:p>
        </w:tc>
        <w:tc>
          <w:tcPr>
            <w:tcW w:w="572"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DF53C8">
            <w:pPr>
              <w:jc w:val="center"/>
              <w:rPr>
                <w:rFonts w:hint="default" w:cs="宋体"/>
                <w:b/>
                <w:color w:val="000000"/>
                <w:sz w:val="20"/>
                <w:szCs w:val="20"/>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52A5">
            <w:pPr>
              <w:jc w:val="center"/>
              <w:rPr>
                <w:rFonts w:hint="default" w:cs="宋体"/>
                <w:b/>
                <w:color w:val="000000"/>
                <w:sz w:val="20"/>
                <w:szCs w:val="20"/>
              </w:rPr>
            </w:pPr>
          </w:p>
        </w:tc>
        <w:tc>
          <w:tcPr>
            <w:tcW w:w="57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9E79F">
            <w:pPr>
              <w:jc w:val="center"/>
              <w:rPr>
                <w:rFonts w:hint="default" w:cs="宋体"/>
                <w:b/>
                <w:color w:val="000000"/>
                <w:sz w:val="20"/>
                <w:szCs w:val="20"/>
              </w:rPr>
            </w:pPr>
          </w:p>
        </w:tc>
        <w:tc>
          <w:tcPr>
            <w:tcW w:w="57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986BE">
            <w:pPr>
              <w:jc w:val="center"/>
              <w:rPr>
                <w:rFonts w:hint="default" w:cs="宋体"/>
                <w:b/>
                <w:color w:val="000000"/>
                <w:sz w:val="20"/>
                <w:szCs w:val="20"/>
              </w:rPr>
            </w:pPr>
          </w:p>
        </w:tc>
        <w:tc>
          <w:tcPr>
            <w:tcW w:w="54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4E597">
            <w:pPr>
              <w:jc w:val="center"/>
              <w:rPr>
                <w:rFonts w:hint="default" w:cs="宋体"/>
                <w:b/>
                <w:color w:val="000000"/>
                <w:sz w:val="20"/>
                <w:szCs w:val="20"/>
              </w:rPr>
            </w:pPr>
          </w:p>
        </w:tc>
        <w:tc>
          <w:tcPr>
            <w:tcW w:w="5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AE8AD">
            <w:pPr>
              <w:jc w:val="center"/>
              <w:rPr>
                <w:rFonts w:hint="default" w:cs="宋体"/>
                <w:b/>
                <w:color w:val="000000"/>
                <w:sz w:val="20"/>
                <w:szCs w:val="20"/>
              </w:rPr>
            </w:pPr>
          </w:p>
        </w:tc>
      </w:tr>
      <w:tr w14:paraId="3C19001B">
        <w:tblPrEx>
          <w:tblCellMar>
            <w:top w:w="0" w:type="dxa"/>
            <w:left w:w="0" w:type="dxa"/>
            <w:bottom w:w="0" w:type="dxa"/>
            <w:right w:w="0" w:type="dxa"/>
          </w:tblCellMar>
        </w:tblPrEx>
        <w:trPr>
          <w:trHeight w:val="420" w:hRule="exact"/>
        </w:trPr>
        <w:tc>
          <w:tcPr>
            <w:tcW w:w="16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49766">
            <w:pPr>
              <w:jc w:val="center"/>
              <w:textAlignment w:val="center"/>
              <w:rPr>
                <w:rFonts w:hint="default" w:cs="宋体"/>
                <w:b/>
                <w:color w:val="000000"/>
                <w:sz w:val="20"/>
                <w:szCs w:val="20"/>
              </w:rPr>
            </w:pPr>
            <w:r>
              <w:rPr>
                <w:rFonts w:cs="宋体"/>
                <w:b/>
                <w:color w:val="000000"/>
                <w:sz w:val="20"/>
                <w:szCs w:val="20"/>
              </w:rPr>
              <w:t>合计</w:t>
            </w:r>
          </w:p>
        </w:tc>
        <w:tc>
          <w:tcPr>
            <w:tcW w:w="5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530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B9D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FFC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C59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AEA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C75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F8949B3">
        <w:tblPrEx>
          <w:tblCellMar>
            <w:top w:w="0" w:type="dxa"/>
            <w:left w:w="0" w:type="dxa"/>
            <w:bottom w:w="0" w:type="dxa"/>
            <w:right w:w="0" w:type="dxa"/>
          </w:tblCellMar>
        </w:tblPrEx>
        <w:trPr>
          <w:trHeight w:val="420" w:hRule="exact"/>
        </w:trPr>
        <w:tc>
          <w:tcPr>
            <w:tcW w:w="44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4121">
            <w:pPr>
              <w:jc w:val="both"/>
              <w:textAlignment w:val="center"/>
              <w:rPr>
                <w:rFonts w:hint="default" w:cs="宋体"/>
                <w:color w:val="000000"/>
                <w:sz w:val="20"/>
                <w:szCs w:val="20"/>
              </w:rPr>
            </w:pPr>
          </w:p>
        </w:tc>
        <w:tc>
          <w:tcPr>
            <w:tcW w:w="12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2CAF">
            <w:pPr>
              <w:jc w:val="both"/>
              <w:textAlignment w:val="center"/>
              <w:rPr>
                <w:rFonts w:hint="default" w:cs="宋体"/>
                <w:color w:val="000000"/>
                <w:sz w:val="20"/>
                <w:szCs w:val="20"/>
              </w:rPr>
            </w:pPr>
          </w:p>
        </w:tc>
        <w:tc>
          <w:tcPr>
            <w:tcW w:w="5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95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2F1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24A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40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54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82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A226FA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3F29452">
      <w:pPr>
        <w:rPr>
          <w:rFonts w:hint="default" w:cs="宋体"/>
          <w:sz w:val="21"/>
          <w:szCs w:val="21"/>
        </w:rPr>
      </w:pPr>
      <w:r>
        <w:rPr>
          <w:rFonts w:cs="宋体"/>
          <w:sz w:val="21"/>
          <w:szCs w:val="21"/>
        </w:rPr>
        <w:br w:type="page"/>
      </w:r>
    </w:p>
    <w:tbl>
      <w:tblPr>
        <w:tblStyle w:val="9"/>
        <w:tblW w:w="4854" w:type="pct"/>
        <w:tblInd w:w="0" w:type="dxa"/>
        <w:tblLayout w:type="fixed"/>
        <w:tblCellMar>
          <w:top w:w="0" w:type="dxa"/>
          <w:left w:w="0" w:type="dxa"/>
          <w:bottom w:w="0" w:type="dxa"/>
          <w:right w:w="0" w:type="dxa"/>
        </w:tblCellMar>
      </w:tblPr>
      <w:tblGrid>
        <w:gridCol w:w="1295"/>
        <w:gridCol w:w="3617"/>
        <w:gridCol w:w="3274"/>
        <w:gridCol w:w="189"/>
        <w:gridCol w:w="3462"/>
        <w:gridCol w:w="85"/>
        <w:gridCol w:w="2954"/>
      </w:tblGrid>
      <w:tr w14:paraId="141C1C1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866FA7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4201AFB">
        <w:tblPrEx>
          <w:tblCellMar>
            <w:top w:w="0" w:type="dxa"/>
            <w:left w:w="0" w:type="dxa"/>
            <w:bottom w:w="0" w:type="dxa"/>
            <w:right w:w="0" w:type="dxa"/>
          </w:tblCellMar>
        </w:tblPrEx>
        <w:trPr>
          <w:trHeight w:val="332" w:hRule="atLeast"/>
        </w:trPr>
        <w:tc>
          <w:tcPr>
            <w:tcW w:w="2751" w:type="pct"/>
            <w:gridSpan w:val="3"/>
            <w:vMerge w:val="restart"/>
            <w:tcBorders>
              <w:top w:val="nil"/>
              <w:left w:val="nil"/>
              <w:right w:val="nil"/>
            </w:tcBorders>
            <w:shd w:val="clear" w:color="auto" w:fill="auto"/>
            <w:noWrap/>
            <w:tcMar>
              <w:top w:w="15" w:type="dxa"/>
              <w:left w:w="15" w:type="dxa"/>
              <w:right w:w="15" w:type="dxa"/>
            </w:tcMar>
            <w:vAlign w:val="bottom"/>
          </w:tcPr>
          <w:p w14:paraId="728C84B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重庆市九龙坡区谢家湾博雅幼儿园</w:t>
            </w:r>
          </w:p>
        </w:tc>
        <w:tc>
          <w:tcPr>
            <w:tcW w:w="1255" w:type="pct"/>
            <w:gridSpan w:val="3"/>
            <w:tcBorders>
              <w:top w:val="nil"/>
              <w:left w:val="nil"/>
              <w:bottom w:val="nil"/>
              <w:right w:val="nil"/>
            </w:tcBorders>
            <w:shd w:val="clear" w:color="auto" w:fill="auto"/>
            <w:noWrap/>
            <w:tcMar>
              <w:top w:w="15" w:type="dxa"/>
              <w:left w:w="15" w:type="dxa"/>
              <w:right w:w="15" w:type="dxa"/>
            </w:tcMar>
            <w:vAlign w:val="bottom"/>
          </w:tcPr>
          <w:p w14:paraId="12F17135">
            <w:pPr>
              <w:rPr>
                <w:rFonts w:hint="default" w:cs="宋体"/>
                <w:color w:val="000000"/>
                <w:sz w:val="20"/>
                <w:szCs w:val="20"/>
              </w:rPr>
            </w:pPr>
          </w:p>
        </w:tc>
        <w:tc>
          <w:tcPr>
            <w:tcW w:w="992" w:type="pct"/>
            <w:tcBorders>
              <w:top w:val="nil"/>
              <w:left w:val="nil"/>
              <w:bottom w:val="nil"/>
              <w:right w:val="nil"/>
            </w:tcBorders>
            <w:shd w:val="clear" w:color="auto" w:fill="auto"/>
            <w:noWrap/>
            <w:tcMar>
              <w:top w:w="15" w:type="dxa"/>
              <w:left w:w="15" w:type="dxa"/>
              <w:right w:w="15" w:type="dxa"/>
            </w:tcMar>
            <w:vAlign w:val="bottom"/>
          </w:tcPr>
          <w:p w14:paraId="61EDF1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6A535B6">
        <w:tblPrEx>
          <w:tblCellMar>
            <w:top w:w="0" w:type="dxa"/>
            <w:left w:w="0" w:type="dxa"/>
            <w:bottom w:w="0" w:type="dxa"/>
            <w:right w:w="0" w:type="dxa"/>
          </w:tblCellMar>
        </w:tblPrEx>
        <w:trPr>
          <w:trHeight w:val="332" w:hRule="atLeast"/>
        </w:trPr>
        <w:tc>
          <w:tcPr>
            <w:tcW w:w="2751" w:type="pct"/>
            <w:gridSpan w:val="3"/>
            <w:vMerge w:val="continue"/>
            <w:tcBorders>
              <w:left w:val="nil"/>
              <w:bottom w:val="nil"/>
              <w:right w:val="nil"/>
            </w:tcBorders>
            <w:shd w:val="clear" w:color="auto" w:fill="auto"/>
            <w:noWrap/>
            <w:tcMar>
              <w:top w:w="15" w:type="dxa"/>
              <w:left w:w="15" w:type="dxa"/>
              <w:right w:w="15" w:type="dxa"/>
            </w:tcMar>
            <w:vAlign w:val="bottom"/>
          </w:tcPr>
          <w:p w14:paraId="5A580F0A">
            <w:pPr>
              <w:rPr>
                <w:rFonts w:hint="default" w:cs="宋体"/>
                <w:color w:val="000000"/>
                <w:sz w:val="20"/>
                <w:szCs w:val="20"/>
              </w:rPr>
            </w:pPr>
          </w:p>
        </w:tc>
        <w:tc>
          <w:tcPr>
            <w:tcW w:w="1255" w:type="pct"/>
            <w:gridSpan w:val="3"/>
            <w:tcBorders>
              <w:top w:val="nil"/>
              <w:left w:val="nil"/>
              <w:bottom w:val="nil"/>
              <w:right w:val="nil"/>
            </w:tcBorders>
            <w:shd w:val="clear" w:color="auto" w:fill="auto"/>
            <w:noWrap/>
            <w:tcMar>
              <w:top w:w="15" w:type="dxa"/>
              <w:left w:w="15" w:type="dxa"/>
              <w:right w:w="15" w:type="dxa"/>
            </w:tcMar>
            <w:vAlign w:val="bottom"/>
          </w:tcPr>
          <w:p w14:paraId="2AAADB44">
            <w:pPr>
              <w:rPr>
                <w:rFonts w:hint="default" w:cs="宋体"/>
                <w:color w:val="000000"/>
                <w:sz w:val="20"/>
                <w:szCs w:val="20"/>
              </w:rPr>
            </w:pPr>
          </w:p>
        </w:tc>
        <w:tc>
          <w:tcPr>
            <w:tcW w:w="992" w:type="pct"/>
            <w:tcBorders>
              <w:top w:val="nil"/>
              <w:left w:val="nil"/>
              <w:bottom w:val="nil"/>
              <w:right w:val="nil"/>
            </w:tcBorders>
            <w:shd w:val="clear" w:color="auto" w:fill="auto"/>
            <w:noWrap/>
            <w:tcMar>
              <w:top w:w="15" w:type="dxa"/>
              <w:left w:w="15" w:type="dxa"/>
              <w:right w:w="15" w:type="dxa"/>
            </w:tcMar>
            <w:vAlign w:val="bottom"/>
          </w:tcPr>
          <w:p w14:paraId="7A798C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9BBCC83">
        <w:tblPrEx>
          <w:tblCellMar>
            <w:top w:w="0" w:type="dxa"/>
            <w:left w:w="0" w:type="dxa"/>
            <w:bottom w:w="0" w:type="dxa"/>
            <w:right w:w="0" w:type="dxa"/>
          </w:tblCellMar>
        </w:tblPrEx>
        <w:trPr>
          <w:trHeight w:val="422" w:hRule="atLeast"/>
        </w:trPr>
        <w:tc>
          <w:tcPr>
            <w:tcW w:w="165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278A0">
            <w:pPr>
              <w:jc w:val="center"/>
              <w:textAlignment w:val="bottom"/>
              <w:rPr>
                <w:rFonts w:hint="default" w:cs="宋体"/>
                <w:b/>
                <w:color w:val="000000"/>
                <w:sz w:val="20"/>
                <w:szCs w:val="20"/>
              </w:rPr>
            </w:pPr>
            <w:r>
              <w:rPr>
                <w:rFonts w:cs="宋体"/>
                <w:b/>
                <w:color w:val="000000"/>
                <w:sz w:val="20"/>
                <w:szCs w:val="20"/>
              </w:rPr>
              <w:t>项目</w:t>
            </w:r>
          </w:p>
        </w:tc>
        <w:tc>
          <w:tcPr>
            <w:tcW w:w="334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1D5E69">
            <w:pPr>
              <w:jc w:val="center"/>
              <w:textAlignment w:val="bottom"/>
              <w:rPr>
                <w:rFonts w:hint="default" w:cs="宋体"/>
                <w:b/>
                <w:color w:val="000000"/>
                <w:sz w:val="20"/>
                <w:szCs w:val="20"/>
              </w:rPr>
            </w:pPr>
            <w:r>
              <w:rPr>
                <w:rFonts w:cs="宋体"/>
                <w:b/>
                <w:color w:val="000000"/>
                <w:sz w:val="20"/>
                <w:szCs w:val="20"/>
              </w:rPr>
              <w:t>本年支出</w:t>
            </w:r>
          </w:p>
        </w:tc>
      </w:tr>
      <w:tr w14:paraId="1ABB7825">
        <w:tblPrEx>
          <w:tblCellMar>
            <w:top w:w="0" w:type="dxa"/>
            <w:left w:w="0" w:type="dxa"/>
            <w:bottom w:w="0" w:type="dxa"/>
            <w:right w:w="0" w:type="dxa"/>
          </w:tblCellMar>
        </w:tblPrEx>
        <w:trPr>
          <w:trHeight w:val="339" w:hRule="atLeast"/>
        </w:trPr>
        <w:tc>
          <w:tcPr>
            <w:tcW w:w="43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9B1F">
            <w:pPr>
              <w:jc w:val="center"/>
              <w:textAlignment w:val="center"/>
              <w:rPr>
                <w:rFonts w:hint="default" w:cs="宋体"/>
                <w:b/>
                <w:color w:val="000000"/>
                <w:sz w:val="20"/>
                <w:szCs w:val="20"/>
              </w:rPr>
            </w:pPr>
            <w:r>
              <w:rPr>
                <w:rFonts w:cs="宋体"/>
                <w:b/>
                <w:color w:val="000000"/>
                <w:sz w:val="20"/>
                <w:szCs w:val="20"/>
              </w:rPr>
              <w:t>功能分类科目编码</w:t>
            </w:r>
          </w:p>
        </w:tc>
        <w:tc>
          <w:tcPr>
            <w:tcW w:w="12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09ED1">
            <w:pPr>
              <w:jc w:val="center"/>
              <w:textAlignment w:val="center"/>
              <w:rPr>
                <w:rFonts w:hint="default" w:cs="宋体"/>
                <w:b/>
                <w:color w:val="000000"/>
                <w:sz w:val="20"/>
                <w:szCs w:val="20"/>
              </w:rPr>
            </w:pPr>
            <w:r>
              <w:rPr>
                <w:rFonts w:cs="宋体"/>
                <w:b/>
                <w:color w:val="000000"/>
                <w:sz w:val="20"/>
                <w:szCs w:val="20"/>
              </w:rPr>
              <w:t>科目名称</w:t>
            </w:r>
          </w:p>
        </w:tc>
        <w:tc>
          <w:tcPr>
            <w:tcW w:w="1163"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E1A5">
            <w:pPr>
              <w:jc w:val="center"/>
              <w:textAlignment w:val="center"/>
              <w:rPr>
                <w:rFonts w:hint="default" w:cs="宋体"/>
                <w:b/>
                <w:color w:val="000000"/>
                <w:sz w:val="20"/>
                <w:szCs w:val="20"/>
              </w:rPr>
            </w:pPr>
            <w:r>
              <w:rPr>
                <w:rFonts w:cs="宋体"/>
                <w:b/>
                <w:color w:val="000000"/>
                <w:sz w:val="20"/>
                <w:szCs w:val="20"/>
              </w:rPr>
              <w:t>合计</w:t>
            </w:r>
          </w:p>
        </w:tc>
        <w:tc>
          <w:tcPr>
            <w:tcW w:w="11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E3F31">
            <w:pPr>
              <w:jc w:val="center"/>
              <w:textAlignment w:val="center"/>
              <w:rPr>
                <w:rFonts w:hint="default" w:cs="宋体"/>
                <w:b/>
                <w:color w:val="000000"/>
                <w:sz w:val="20"/>
                <w:szCs w:val="20"/>
              </w:rPr>
            </w:pPr>
            <w:r>
              <w:rPr>
                <w:rFonts w:cs="宋体"/>
                <w:b/>
                <w:color w:val="000000"/>
                <w:sz w:val="20"/>
                <w:szCs w:val="20"/>
              </w:rPr>
              <w:t>基本支出</w:t>
            </w:r>
          </w:p>
        </w:tc>
        <w:tc>
          <w:tcPr>
            <w:tcW w:w="1021"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FD9E8">
            <w:pPr>
              <w:jc w:val="center"/>
              <w:textAlignment w:val="center"/>
              <w:rPr>
                <w:rFonts w:hint="default" w:cs="宋体"/>
                <w:b/>
                <w:color w:val="000000"/>
                <w:sz w:val="20"/>
                <w:szCs w:val="20"/>
              </w:rPr>
            </w:pPr>
            <w:r>
              <w:rPr>
                <w:rFonts w:cs="宋体"/>
                <w:b/>
                <w:color w:val="000000"/>
                <w:sz w:val="20"/>
                <w:szCs w:val="20"/>
              </w:rPr>
              <w:t>项目支出</w:t>
            </w:r>
          </w:p>
        </w:tc>
      </w:tr>
      <w:tr w14:paraId="088BA9DB">
        <w:tblPrEx>
          <w:tblCellMar>
            <w:top w:w="0" w:type="dxa"/>
            <w:left w:w="0" w:type="dxa"/>
            <w:bottom w:w="0" w:type="dxa"/>
            <w:right w:w="0" w:type="dxa"/>
          </w:tblCellMar>
        </w:tblPrEx>
        <w:trPr>
          <w:trHeight w:val="339" w:hRule="atLeast"/>
        </w:trPr>
        <w:tc>
          <w:tcPr>
            <w:tcW w:w="43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DC1EE">
            <w:pPr>
              <w:jc w:val="center"/>
              <w:rPr>
                <w:rFonts w:hint="default" w:cs="宋体"/>
                <w:b/>
                <w:color w:val="000000"/>
                <w:sz w:val="20"/>
                <w:szCs w:val="20"/>
              </w:rPr>
            </w:pPr>
          </w:p>
        </w:tc>
        <w:tc>
          <w:tcPr>
            <w:tcW w:w="12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BB0DE">
            <w:pPr>
              <w:jc w:val="center"/>
              <w:rPr>
                <w:rFonts w:hint="default" w:cs="宋体"/>
                <w:b/>
                <w:color w:val="000000"/>
                <w:sz w:val="20"/>
                <w:szCs w:val="20"/>
              </w:rPr>
            </w:pPr>
          </w:p>
        </w:tc>
        <w:tc>
          <w:tcPr>
            <w:tcW w:w="1163"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BAC4">
            <w:pPr>
              <w:jc w:val="center"/>
              <w:rPr>
                <w:rFonts w:hint="default" w:cs="宋体"/>
                <w:b/>
                <w:color w:val="000000"/>
                <w:sz w:val="20"/>
                <w:szCs w:val="20"/>
              </w:rPr>
            </w:pPr>
          </w:p>
        </w:tc>
        <w:tc>
          <w:tcPr>
            <w:tcW w:w="11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158EB">
            <w:pPr>
              <w:jc w:val="center"/>
              <w:rPr>
                <w:rFonts w:hint="default" w:cs="宋体"/>
                <w:b/>
                <w:color w:val="000000"/>
                <w:sz w:val="20"/>
                <w:szCs w:val="20"/>
              </w:rPr>
            </w:pPr>
          </w:p>
        </w:tc>
        <w:tc>
          <w:tcPr>
            <w:tcW w:w="102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B8406">
            <w:pPr>
              <w:jc w:val="center"/>
              <w:rPr>
                <w:rFonts w:hint="default" w:cs="宋体"/>
                <w:b/>
                <w:color w:val="000000"/>
                <w:sz w:val="20"/>
                <w:szCs w:val="20"/>
              </w:rPr>
            </w:pPr>
          </w:p>
        </w:tc>
      </w:tr>
      <w:tr w14:paraId="7B4DE03F">
        <w:tblPrEx>
          <w:tblCellMar>
            <w:top w:w="0" w:type="dxa"/>
            <w:left w:w="0" w:type="dxa"/>
            <w:bottom w:w="0" w:type="dxa"/>
            <w:right w:w="0" w:type="dxa"/>
          </w:tblCellMar>
        </w:tblPrEx>
        <w:trPr>
          <w:trHeight w:val="339" w:hRule="atLeast"/>
        </w:trPr>
        <w:tc>
          <w:tcPr>
            <w:tcW w:w="43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4E28">
            <w:pPr>
              <w:jc w:val="center"/>
              <w:rPr>
                <w:rFonts w:hint="default" w:cs="宋体"/>
                <w:b/>
                <w:color w:val="000000"/>
                <w:sz w:val="20"/>
                <w:szCs w:val="20"/>
              </w:rPr>
            </w:pPr>
          </w:p>
        </w:tc>
        <w:tc>
          <w:tcPr>
            <w:tcW w:w="12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BAFC6">
            <w:pPr>
              <w:jc w:val="center"/>
              <w:rPr>
                <w:rFonts w:hint="default" w:cs="宋体"/>
                <w:b/>
                <w:color w:val="000000"/>
                <w:sz w:val="20"/>
                <w:szCs w:val="20"/>
              </w:rPr>
            </w:pPr>
          </w:p>
        </w:tc>
        <w:tc>
          <w:tcPr>
            <w:tcW w:w="1163"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12AA5">
            <w:pPr>
              <w:jc w:val="center"/>
              <w:rPr>
                <w:rFonts w:hint="default" w:cs="宋体"/>
                <w:b/>
                <w:color w:val="000000"/>
                <w:sz w:val="20"/>
                <w:szCs w:val="20"/>
              </w:rPr>
            </w:pPr>
          </w:p>
        </w:tc>
        <w:tc>
          <w:tcPr>
            <w:tcW w:w="11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02753">
            <w:pPr>
              <w:jc w:val="center"/>
              <w:rPr>
                <w:rFonts w:hint="default" w:cs="宋体"/>
                <w:b/>
                <w:color w:val="000000"/>
                <w:sz w:val="20"/>
                <w:szCs w:val="20"/>
              </w:rPr>
            </w:pPr>
          </w:p>
        </w:tc>
        <w:tc>
          <w:tcPr>
            <w:tcW w:w="102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9717C">
            <w:pPr>
              <w:jc w:val="center"/>
              <w:rPr>
                <w:rFonts w:hint="default" w:cs="宋体"/>
                <w:b/>
                <w:color w:val="000000"/>
                <w:sz w:val="20"/>
                <w:szCs w:val="20"/>
              </w:rPr>
            </w:pPr>
          </w:p>
        </w:tc>
      </w:tr>
      <w:tr w14:paraId="0A05A009">
        <w:tblPrEx>
          <w:tblCellMar>
            <w:top w:w="0" w:type="dxa"/>
            <w:left w:w="0" w:type="dxa"/>
            <w:bottom w:w="0" w:type="dxa"/>
            <w:right w:w="0" w:type="dxa"/>
          </w:tblCellMar>
        </w:tblPrEx>
        <w:trPr>
          <w:trHeight w:val="326" w:hRule="atLeast"/>
        </w:trPr>
        <w:tc>
          <w:tcPr>
            <w:tcW w:w="43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D4B2">
            <w:pPr>
              <w:jc w:val="center"/>
              <w:rPr>
                <w:rFonts w:hint="default" w:cs="宋体"/>
                <w:b/>
                <w:color w:val="000000"/>
                <w:sz w:val="20"/>
                <w:szCs w:val="20"/>
              </w:rPr>
            </w:pPr>
          </w:p>
        </w:tc>
        <w:tc>
          <w:tcPr>
            <w:tcW w:w="12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AFCF4">
            <w:pPr>
              <w:jc w:val="center"/>
              <w:rPr>
                <w:rFonts w:hint="default" w:cs="宋体"/>
                <w:b/>
                <w:color w:val="000000"/>
                <w:sz w:val="20"/>
                <w:szCs w:val="20"/>
              </w:rPr>
            </w:pPr>
          </w:p>
        </w:tc>
        <w:tc>
          <w:tcPr>
            <w:tcW w:w="1163"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9CDB3">
            <w:pPr>
              <w:jc w:val="center"/>
              <w:rPr>
                <w:rFonts w:hint="default" w:cs="宋体"/>
                <w:b/>
                <w:color w:val="000000"/>
                <w:sz w:val="20"/>
                <w:szCs w:val="20"/>
              </w:rPr>
            </w:pPr>
          </w:p>
        </w:tc>
        <w:tc>
          <w:tcPr>
            <w:tcW w:w="11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B3535">
            <w:pPr>
              <w:jc w:val="center"/>
              <w:rPr>
                <w:rFonts w:hint="default" w:cs="宋体"/>
                <w:b/>
                <w:color w:val="000000"/>
                <w:sz w:val="20"/>
                <w:szCs w:val="20"/>
              </w:rPr>
            </w:pPr>
          </w:p>
        </w:tc>
        <w:tc>
          <w:tcPr>
            <w:tcW w:w="1021"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0C9EF">
            <w:pPr>
              <w:jc w:val="center"/>
              <w:rPr>
                <w:rFonts w:hint="default" w:cs="宋体"/>
                <w:b/>
                <w:color w:val="000000"/>
                <w:sz w:val="20"/>
                <w:szCs w:val="20"/>
              </w:rPr>
            </w:pPr>
          </w:p>
        </w:tc>
      </w:tr>
      <w:tr w14:paraId="65AB4978">
        <w:tblPrEx>
          <w:tblCellMar>
            <w:top w:w="0" w:type="dxa"/>
            <w:left w:w="0" w:type="dxa"/>
            <w:bottom w:w="0" w:type="dxa"/>
            <w:right w:w="0" w:type="dxa"/>
          </w:tblCellMar>
        </w:tblPrEx>
        <w:trPr>
          <w:trHeight w:val="611" w:hRule="atLeast"/>
        </w:trPr>
        <w:tc>
          <w:tcPr>
            <w:tcW w:w="165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93A2">
            <w:pPr>
              <w:jc w:val="center"/>
              <w:textAlignment w:val="center"/>
              <w:rPr>
                <w:rFonts w:hint="default" w:cs="宋体"/>
                <w:b/>
                <w:color w:val="000000"/>
                <w:sz w:val="20"/>
                <w:szCs w:val="20"/>
              </w:rPr>
            </w:pPr>
            <w:r>
              <w:rPr>
                <w:rFonts w:cs="宋体"/>
                <w:b/>
                <w:color w:val="000000"/>
                <w:sz w:val="20"/>
                <w:szCs w:val="20"/>
              </w:rPr>
              <w:t>合计</w:t>
            </w:r>
          </w:p>
        </w:tc>
        <w:tc>
          <w:tcPr>
            <w:tcW w:w="116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198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E2A5">
            <w:pPr>
              <w:jc w:val="right"/>
              <w:rPr>
                <w:rFonts w:hint="default" w:ascii="Times New Roman" w:hAnsi="Times New Roman"/>
                <w:b/>
                <w:color w:val="000000"/>
                <w:sz w:val="20"/>
                <w:szCs w:val="20"/>
              </w:rPr>
            </w:pPr>
          </w:p>
        </w:tc>
        <w:tc>
          <w:tcPr>
            <w:tcW w:w="102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A81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2B9DD3">
        <w:tblPrEx>
          <w:tblCellMar>
            <w:top w:w="0" w:type="dxa"/>
            <w:left w:w="0" w:type="dxa"/>
            <w:bottom w:w="0" w:type="dxa"/>
            <w:right w:w="0" w:type="dxa"/>
          </w:tblCellMar>
        </w:tblPrEx>
        <w:trPr>
          <w:trHeight w:val="488" w:hRule="atLeast"/>
        </w:trPr>
        <w:tc>
          <w:tcPr>
            <w:tcW w:w="4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FDFC">
            <w:pPr>
              <w:textAlignment w:val="center"/>
              <w:rPr>
                <w:rFonts w:hint="default" w:cs="宋体"/>
                <w:color w:val="000000"/>
                <w:sz w:val="20"/>
                <w:szCs w:val="20"/>
              </w:rPr>
            </w:pPr>
          </w:p>
        </w:tc>
        <w:tc>
          <w:tcPr>
            <w:tcW w:w="12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4AED1">
            <w:pPr>
              <w:textAlignment w:val="center"/>
              <w:rPr>
                <w:rFonts w:hint="default" w:cs="宋体"/>
                <w:color w:val="000000"/>
                <w:sz w:val="20"/>
                <w:szCs w:val="20"/>
              </w:rPr>
            </w:pPr>
          </w:p>
        </w:tc>
        <w:tc>
          <w:tcPr>
            <w:tcW w:w="116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2DF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455A4">
            <w:pPr>
              <w:jc w:val="right"/>
              <w:rPr>
                <w:rFonts w:hint="default" w:ascii="Times New Roman" w:hAnsi="Times New Roman"/>
                <w:b/>
                <w:color w:val="000000"/>
                <w:sz w:val="20"/>
                <w:szCs w:val="20"/>
              </w:rPr>
            </w:pPr>
          </w:p>
        </w:tc>
        <w:tc>
          <w:tcPr>
            <w:tcW w:w="102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9F4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78D253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99128BB">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49BA1E4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219090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6CA024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F7010F2">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8E81B36">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9C8CCE1">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1D03C6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CD6F8D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2DA04D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66FA1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重庆市九龙坡区谢家湾博雅幼儿园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B836C5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66DBEB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5FC255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542641C">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1C6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51C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F67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47E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6ADC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ECF3C19">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F76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D53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2EB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3777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7F8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1354EB">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5E6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F94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3EFB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3B5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B28E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0A4AF">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D32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735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8E6C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462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344D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6C6EE8">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810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A4D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8FE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90E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86BF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A6F85B0">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650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C1B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27B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12C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693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D5E59">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6E1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9BF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0D8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CF5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9071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918356">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8E3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9357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BF9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442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501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F2BE89">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8D73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DF0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6DF8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2D3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8ED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304C2">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1F9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1E3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44E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BBD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146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914D1">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BE2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04C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BC9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C2AD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D2B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BF1A0E">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53A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5A9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AFA1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D6A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E86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38237">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BF5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E76D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463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A87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C02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AF1606">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E2AE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D3F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CCDC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066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189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BB24F8">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72C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BCB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AFE4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115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2DA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F732A">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1F7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1D0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361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265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BD6C2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3C42FE1">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757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302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8BD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613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769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u w:color="auto"/>
              </w:rPr>
              <w:t xml:space="preserve"> </w:t>
            </w:r>
          </w:p>
        </w:tc>
      </w:tr>
      <w:tr w14:paraId="5AB326AE">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D3F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ECD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D32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1D2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DA8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u w:color="auto"/>
              </w:rPr>
              <w:t xml:space="preserve"> </w:t>
            </w:r>
          </w:p>
        </w:tc>
      </w:tr>
      <w:tr w14:paraId="35B4E9A8">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B245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131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104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7B9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8BA7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2C8C7D">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3E0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A9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239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FCF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E925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77665">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9D1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B90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9FC6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1D0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4EB3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3.32</w:t>
            </w:r>
            <w:r>
              <w:rPr>
                <w:rFonts w:ascii="Times New Roman" w:hAnsi="Times New Roman"/>
                <w:color w:val="000000"/>
                <w:sz w:val="18"/>
                <w:u w:color="auto"/>
              </w:rPr>
              <w:t xml:space="preserve"> </w:t>
            </w:r>
          </w:p>
        </w:tc>
      </w:tr>
      <w:tr w14:paraId="212D55FE">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6BB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026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D12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249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639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2.96</w:t>
            </w:r>
            <w:r>
              <w:rPr>
                <w:rFonts w:ascii="Times New Roman" w:hAnsi="Times New Roman"/>
                <w:color w:val="000000"/>
                <w:sz w:val="18"/>
                <w:u w:color="auto"/>
              </w:rPr>
              <w:t xml:space="preserve"> </w:t>
            </w:r>
          </w:p>
        </w:tc>
      </w:tr>
      <w:tr w14:paraId="1701FF86">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669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1A31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EF4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2B7D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75AC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A093393">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DBA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B87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D406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72916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3D54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07414BA">
        <w:tblPrEx>
          <w:tblCellMar>
            <w:top w:w="0" w:type="dxa"/>
            <w:left w:w="170" w:type="dxa"/>
            <w:bottom w:w="0" w:type="dxa"/>
            <w:right w:w="170" w:type="dxa"/>
          </w:tblCellMar>
        </w:tblPrEx>
        <w:trPr>
          <w:trHeight w:val="300" w:hRule="exac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619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E29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61C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491E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3F8D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AFFED8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3E21">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C644D8">
                          <w:pPr>
                            <w:pStyle w:val="4"/>
                            <w:jc w:val="right"/>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0C644D8">
                    <w:pPr>
                      <w:pStyle w:val="4"/>
                      <w:jc w:val="right"/>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D482">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right</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E48D52">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4E48D52">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3DDA7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3DDA7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4701">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s>
  <w:rsids>
    <w:rsidRoot w:val="00B03CCD"/>
    <w:rsid w:val="000D7BCC"/>
    <w:rsid w:val="00550ABE"/>
    <w:rsid w:val="007B419D"/>
    <w:rsid w:val="009B67B8"/>
    <w:rsid w:val="00B03CCD"/>
    <w:rsid w:val="00C56800"/>
    <w:rsid w:val="01374E54"/>
    <w:rsid w:val="01474EBF"/>
    <w:rsid w:val="014F219D"/>
    <w:rsid w:val="019020B1"/>
    <w:rsid w:val="01F3521E"/>
    <w:rsid w:val="02056D00"/>
    <w:rsid w:val="026E7457"/>
    <w:rsid w:val="03653EFA"/>
    <w:rsid w:val="03A52548"/>
    <w:rsid w:val="03E3214F"/>
    <w:rsid w:val="04446191"/>
    <w:rsid w:val="044C50BA"/>
    <w:rsid w:val="0536621F"/>
    <w:rsid w:val="057906A2"/>
    <w:rsid w:val="05E71467"/>
    <w:rsid w:val="06247E33"/>
    <w:rsid w:val="06605B24"/>
    <w:rsid w:val="06A2550B"/>
    <w:rsid w:val="06F80EE2"/>
    <w:rsid w:val="07001CCA"/>
    <w:rsid w:val="075321D2"/>
    <w:rsid w:val="075678DB"/>
    <w:rsid w:val="07715552"/>
    <w:rsid w:val="07932335"/>
    <w:rsid w:val="08051BCA"/>
    <w:rsid w:val="080A21BB"/>
    <w:rsid w:val="08BA052C"/>
    <w:rsid w:val="08DB07BA"/>
    <w:rsid w:val="092211F1"/>
    <w:rsid w:val="098305D0"/>
    <w:rsid w:val="09962CD6"/>
    <w:rsid w:val="09B72B6E"/>
    <w:rsid w:val="0A0C7F04"/>
    <w:rsid w:val="0A227275"/>
    <w:rsid w:val="0A5C4B69"/>
    <w:rsid w:val="0B4B0455"/>
    <w:rsid w:val="0B502959"/>
    <w:rsid w:val="0B926CF2"/>
    <w:rsid w:val="0B9335CE"/>
    <w:rsid w:val="0BA10C97"/>
    <w:rsid w:val="0BF027CF"/>
    <w:rsid w:val="0C554661"/>
    <w:rsid w:val="0C7927C4"/>
    <w:rsid w:val="0C7F1C11"/>
    <w:rsid w:val="0C9B098C"/>
    <w:rsid w:val="0CE80A8F"/>
    <w:rsid w:val="0D472B48"/>
    <w:rsid w:val="0D673E11"/>
    <w:rsid w:val="0DB50EFE"/>
    <w:rsid w:val="0DD25DDB"/>
    <w:rsid w:val="0DDA54E4"/>
    <w:rsid w:val="0E3A5F83"/>
    <w:rsid w:val="0E9478E1"/>
    <w:rsid w:val="0F836721"/>
    <w:rsid w:val="100F603B"/>
    <w:rsid w:val="103645A3"/>
    <w:rsid w:val="103C317F"/>
    <w:rsid w:val="107B59E5"/>
    <w:rsid w:val="10AA219D"/>
    <w:rsid w:val="10AA3E49"/>
    <w:rsid w:val="11003CB0"/>
    <w:rsid w:val="11124E18"/>
    <w:rsid w:val="111445C7"/>
    <w:rsid w:val="11387EB0"/>
    <w:rsid w:val="1158083A"/>
    <w:rsid w:val="11F03528"/>
    <w:rsid w:val="12104465"/>
    <w:rsid w:val="12771554"/>
    <w:rsid w:val="129973FF"/>
    <w:rsid w:val="12C921C4"/>
    <w:rsid w:val="12DA353E"/>
    <w:rsid w:val="13693592"/>
    <w:rsid w:val="138419BE"/>
    <w:rsid w:val="13850DCB"/>
    <w:rsid w:val="13871C70"/>
    <w:rsid w:val="13A71CB4"/>
    <w:rsid w:val="13AF1D43"/>
    <w:rsid w:val="13CE1647"/>
    <w:rsid w:val="14200702"/>
    <w:rsid w:val="144F3F11"/>
    <w:rsid w:val="14FE6A9D"/>
    <w:rsid w:val="1580711B"/>
    <w:rsid w:val="16A20B69"/>
    <w:rsid w:val="16D80EBF"/>
    <w:rsid w:val="189B0D0B"/>
    <w:rsid w:val="18E03A42"/>
    <w:rsid w:val="19313430"/>
    <w:rsid w:val="193E101D"/>
    <w:rsid w:val="194A1770"/>
    <w:rsid w:val="19B80F45"/>
    <w:rsid w:val="19B906A4"/>
    <w:rsid w:val="19BC4734"/>
    <w:rsid w:val="1A1F744B"/>
    <w:rsid w:val="1AB10093"/>
    <w:rsid w:val="1B501DE7"/>
    <w:rsid w:val="1B6F15B6"/>
    <w:rsid w:val="1B7966EB"/>
    <w:rsid w:val="1BAA2EDC"/>
    <w:rsid w:val="1BC027C5"/>
    <w:rsid w:val="1C9E580B"/>
    <w:rsid w:val="1CC57360"/>
    <w:rsid w:val="1CDE68ED"/>
    <w:rsid w:val="1CE157EE"/>
    <w:rsid w:val="1D014A01"/>
    <w:rsid w:val="1D022362"/>
    <w:rsid w:val="1D091B60"/>
    <w:rsid w:val="1D500702"/>
    <w:rsid w:val="1D6D1692"/>
    <w:rsid w:val="1D794AE5"/>
    <w:rsid w:val="1DD24E3D"/>
    <w:rsid w:val="1DD26311"/>
    <w:rsid w:val="1DE57DAF"/>
    <w:rsid w:val="1EF67CA4"/>
    <w:rsid w:val="1F213FD9"/>
    <w:rsid w:val="1FBF19E9"/>
    <w:rsid w:val="1FCD26AF"/>
    <w:rsid w:val="20642787"/>
    <w:rsid w:val="20C83310"/>
    <w:rsid w:val="20EC77A3"/>
    <w:rsid w:val="21556F04"/>
    <w:rsid w:val="216838F8"/>
    <w:rsid w:val="217A7539"/>
    <w:rsid w:val="22403BD3"/>
    <w:rsid w:val="24AF1021"/>
    <w:rsid w:val="24B92327"/>
    <w:rsid w:val="24D3717D"/>
    <w:rsid w:val="2533755C"/>
    <w:rsid w:val="26396DF4"/>
    <w:rsid w:val="266B763B"/>
    <w:rsid w:val="27167136"/>
    <w:rsid w:val="27B23302"/>
    <w:rsid w:val="27C05F3C"/>
    <w:rsid w:val="27D424D7"/>
    <w:rsid w:val="285722C3"/>
    <w:rsid w:val="28DC1FF8"/>
    <w:rsid w:val="29310A5F"/>
    <w:rsid w:val="29C37A35"/>
    <w:rsid w:val="2A076083"/>
    <w:rsid w:val="2A27527B"/>
    <w:rsid w:val="2A306CA5"/>
    <w:rsid w:val="2A73162E"/>
    <w:rsid w:val="2AFA2E94"/>
    <w:rsid w:val="2B167953"/>
    <w:rsid w:val="2B200583"/>
    <w:rsid w:val="2B4104F9"/>
    <w:rsid w:val="2B795DEE"/>
    <w:rsid w:val="2B8209DE"/>
    <w:rsid w:val="2C6762A3"/>
    <w:rsid w:val="2D414576"/>
    <w:rsid w:val="2D5F4C37"/>
    <w:rsid w:val="2D8D7A26"/>
    <w:rsid w:val="2D962D7E"/>
    <w:rsid w:val="2FA84FEB"/>
    <w:rsid w:val="2FE029D7"/>
    <w:rsid w:val="2FF06E00"/>
    <w:rsid w:val="30200C5B"/>
    <w:rsid w:val="315F0B22"/>
    <w:rsid w:val="31BE24D6"/>
    <w:rsid w:val="31D84415"/>
    <w:rsid w:val="32285F6F"/>
    <w:rsid w:val="32770556"/>
    <w:rsid w:val="329C0913"/>
    <w:rsid w:val="3337290D"/>
    <w:rsid w:val="334B0167"/>
    <w:rsid w:val="3364747B"/>
    <w:rsid w:val="33A61841"/>
    <w:rsid w:val="35076329"/>
    <w:rsid w:val="352930DB"/>
    <w:rsid w:val="35573069"/>
    <w:rsid w:val="35710308"/>
    <w:rsid w:val="358C217E"/>
    <w:rsid w:val="359E7284"/>
    <w:rsid w:val="359F188C"/>
    <w:rsid w:val="36AF3103"/>
    <w:rsid w:val="36C9128A"/>
    <w:rsid w:val="37841E99"/>
    <w:rsid w:val="379C594F"/>
    <w:rsid w:val="37BF1123"/>
    <w:rsid w:val="37C85E36"/>
    <w:rsid w:val="37E868CC"/>
    <w:rsid w:val="38BC1135"/>
    <w:rsid w:val="38BE4696"/>
    <w:rsid w:val="39B82A39"/>
    <w:rsid w:val="39F33306"/>
    <w:rsid w:val="3AB807D8"/>
    <w:rsid w:val="3ACB5865"/>
    <w:rsid w:val="3ADC3D9A"/>
    <w:rsid w:val="3B1705E5"/>
    <w:rsid w:val="3B18334B"/>
    <w:rsid w:val="3B2E6CF1"/>
    <w:rsid w:val="3B36794F"/>
    <w:rsid w:val="3B544954"/>
    <w:rsid w:val="3B793FF0"/>
    <w:rsid w:val="3B97076E"/>
    <w:rsid w:val="3B9F72A2"/>
    <w:rsid w:val="3BF27D19"/>
    <w:rsid w:val="3C410359"/>
    <w:rsid w:val="3C5A5928"/>
    <w:rsid w:val="3C6A5B02"/>
    <w:rsid w:val="3D2757A1"/>
    <w:rsid w:val="3D3D4FC4"/>
    <w:rsid w:val="3DDF3AB1"/>
    <w:rsid w:val="3DE60B7E"/>
    <w:rsid w:val="3E1D0952"/>
    <w:rsid w:val="3E42660A"/>
    <w:rsid w:val="3E7555B1"/>
    <w:rsid w:val="3EA72472"/>
    <w:rsid w:val="3EDE1208"/>
    <w:rsid w:val="3F0527E5"/>
    <w:rsid w:val="3F16459E"/>
    <w:rsid w:val="3F4A6687"/>
    <w:rsid w:val="3FC92B3F"/>
    <w:rsid w:val="4004000C"/>
    <w:rsid w:val="403E074A"/>
    <w:rsid w:val="404B5C4A"/>
    <w:rsid w:val="405662BF"/>
    <w:rsid w:val="40A04E29"/>
    <w:rsid w:val="411B6CE5"/>
    <w:rsid w:val="412070D7"/>
    <w:rsid w:val="41314E40"/>
    <w:rsid w:val="415C674B"/>
    <w:rsid w:val="426C1EA8"/>
    <w:rsid w:val="42E86A87"/>
    <w:rsid w:val="43136432"/>
    <w:rsid w:val="44224F14"/>
    <w:rsid w:val="443A3B12"/>
    <w:rsid w:val="44487B36"/>
    <w:rsid w:val="44EF6BE8"/>
    <w:rsid w:val="453F73F1"/>
    <w:rsid w:val="45A30364"/>
    <w:rsid w:val="464A71CF"/>
    <w:rsid w:val="465B470D"/>
    <w:rsid w:val="469D6AD4"/>
    <w:rsid w:val="46D544C0"/>
    <w:rsid w:val="47674801"/>
    <w:rsid w:val="47BE6D02"/>
    <w:rsid w:val="48225EF7"/>
    <w:rsid w:val="48A36D47"/>
    <w:rsid w:val="493D634C"/>
    <w:rsid w:val="495C4A24"/>
    <w:rsid w:val="49A21DF3"/>
    <w:rsid w:val="49B760FE"/>
    <w:rsid w:val="49C811E4"/>
    <w:rsid w:val="4A216E30"/>
    <w:rsid w:val="4A601EE8"/>
    <w:rsid w:val="4ACC7988"/>
    <w:rsid w:val="4B741DF2"/>
    <w:rsid w:val="4B7951CB"/>
    <w:rsid w:val="4B7C315C"/>
    <w:rsid w:val="4B877F22"/>
    <w:rsid w:val="4B9300D7"/>
    <w:rsid w:val="4B99567B"/>
    <w:rsid w:val="4BAB7F90"/>
    <w:rsid w:val="4BD53EDA"/>
    <w:rsid w:val="4BE11807"/>
    <w:rsid w:val="4C185916"/>
    <w:rsid w:val="4C350CC1"/>
    <w:rsid w:val="4C484CE5"/>
    <w:rsid w:val="4DAC4ACA"/>
    <w:rsid w:val="4DD06F63"/>
    <w:rsid w:val="4E043596"/>
    <w:rsid w:val="4E7C3473"/>
    <w:rsid w:val="4E9B0C57"/>
    <w:rsid w:val="4EA8523F"/>
    <w:rsid w:val="4F186D58"/>
    <w:rsid w:val="4F224836"/>
    <w:rsid w:val="4F231B40"/>
    <w:rsid w:val="4F701229"/>
    <w:rsid w:val="50A3118B"/>
    <w:rsid w:val="5157256E"/>
    <w:rsid w:val="51760217"/>
    <w:rsid w:val="51E36677"/>
    <w:rsid w:val="51F01F7D"/>
    <w:rsid w:val="522F6E0C"/>
    <w:rsid w:val="52463BA1"/>
    <w:rsid w:val="527A2AD2"/>
    <w:rsid w:val="529F078E"/>
    <w:rsid w:val="53990623"/>
    <w:rsid w:val="53A02BEE"/>
    <w:rsid w:val="53C0244D"/>
    <w:rsid w:val="53DD4D4E"/>
    <w:rsid w:val="53E578CE"/>
    <w:rsid w:val="53EA10F5"/>
    <w:rsid w:val="541768A0"/>
    <w:rsid w:val="543B029D"/>
    <w:rsid w:val="54977029"/>
    <w:rsid w:val="554E5773"/>
    <w:rsid w:val="555A3CBC"/>
    <w:rsid w:val="55EF4EA6"/>
    <w:rsid w:val="56530F5D"/>
    <w:rsid w:val="56EE372E"/>
    <w:rsid w:val="570D735E"/>
    <w:rsid w:val="5842572D"/>
    <w:rsid w:val="58614263"/>
    <w:rsid w:val="59352A81"/>
    <w:rsid w:val="598A28E2"/>
    <w:rsid w:val="5A362E88"/>
    <w:rsid w:val="5A6279C1"/>
    <w:rsid w:val="5AD563E4"/>
    <w:rsid w:val="5B00488D"/>
    <w:rsid w:val="5C1336B7"/>
    <w:rsid w:val="5C263CE4"/>
    <w:rsid w:val="5C5D2777"/>
    <w:rsid w:val="5C722D7F"/>
    <w:rsid w:val="5D290C69"/>
    <w:rsid w:val="5D973E25"/>
    <w:rsid w:val="5DC17CC6"/>
    <w:rsid w:val="5ECB39D9"/>
    <w:rsid w:val="5EFA176D"/>
    <w:rsid w:val="5F0247F9"/>
    <w:rsid w:val="5F2D4A41"/>
    <w:rsid w:val="601C34ED"/>
    <w:rsid w:val="60A511FB"/>
    <w:rsid w:val="61025A59"/>
    <w:rsid w:val="613D5BBC"/>
    <w:rsid w:val="61536C39"/>
    <w:rsid w:val="61686204"/>
    <w:rsid w:val="616D60F9"/>
    <w:rsid w:val="62944DD7"/>
    <w:rsid w:val="629F08EF"/>
    <w:rsid w:val="634265E1"/>
    <w:rsid w:val="63497036"/>
    <w:rsid w:val="6353747D"/>
    <w:rsid w:val="63C1619B"/>
    <w:rsid w:val="63C25DC5"/>
    <w:rsid w:val="63C62057"/>
    <w:rsid w:val="63C73832"/>
    <w:rsid w:val="64192A39"/>
    <w:rsid w:val="64754794"/>
    <w:rsid w:val="64C64FF0"/>
    <w:rsid w:val="64FB113D"/>
    <w:rsid w:val="6544377C"/>
    <w:rsid w:val="655F5939"/>
    <w:rsid w:val="656152C6"/>
    <w:rsid w:val="657B5DDA"/>
    <w:rsid w:val="6587477F"/>
    <w:rsid w:val="658C3A08"/>
    <w:rsid w:val="65C031CA"/>
    <w:rsid w:val="65CE6852"/>
    <w:rsid w:val="65F004F9"/>
    <w:rsid w:val="66267C04"/>
    <w:rsid w:val="663F505A"/>
    <w:rsid w:val="667F2393"/>
    <w:rsid w:val="66EE5541"/>
    <w:rsid w:val="67086152"/>
    <w:rsid w:val="673B7F17"/>
    <w:rsid w:val="68515584"/>
    <w:rsid w:val="687E45FE"/>
    <w:rsid w:val="692172FD"/>
    <w:rsid w:val="69B47B0D"/>
    <w:rsid w:val="69C52A67"/>
    <w:rsid w:val="6A3829EE"/>
    <w:rsid w:val="6A924CB7"/>
    <w:rsid w:val="6AE0292E"/>
    <w:rsid w:val="6B474EF5"/>
    <w:rsid w:val="6BC27679"/>
    <w:rsid w:val="6BC54EFE"/>
    <w:rsid w:val="6C0737CC"/>
    <w:rsid w:val="6C560CAE"/>
    <w:rsid w:val="6CD15296"/>
    <w:rsid w:val="6D4F64CA"/>
    <w:rsid w:val="6D903FF5"/>
    <w:rsid w:val="6DA955B8"/>
    <w:rsid w:val="6DE346AB"/>
    <w:rsid w:val="6FFB2E76"/>
    <w:rsid w:val="70AB70D6"/>
    <w:rsid w:val="70DE5507"/>
    <w:rsid w:val="71C34D91"/>
    <w:rsid w:val="71ED38AA"/>
    <w:rsid w:val="723F3B65"/>
    <w:rsid w:val="72DB435C"/>
    <w:rsid w:val="730F3710"/>
    <w:rsid w:val="738549F4"/>
    <w:rsid w:val="73BC418E"/>
    <w:rsid w:val="74ED1B1B"/>
    <w:rsid w:val="750837F0"/>
    <w:rsid w:val="762A73EF"/>
    <w:rsid w:val="7631412E"/>
    <w:rsid w:val="764F62AB"/>
    <w:rsid w:val="765C45EC"/>
    <w:rsid w:val="768A7619"/>
    <w:rsid w:val="7714640F"/>
    <w:rsid w:val="77EA362A"/>
    <w:rsid w:val="77F35CA4"/>
    <w:rsid w:val="780E2ADE"/>
    <w:rsid w:val="7875383E"/>
    <w:rsid w:val="78EC4E9C"/>
    <w:rsid w:val="790D5332"/>
    <w:rsid w:val="796D60A4"/>
    <w:rsid w:val="79A031D5"/>
    <w:rsid w:val="79A52681"/>
    <w:rsid w:val="7A1525F7"/>
    <w:rsid w:val="7A3E6CB6"/>
    <w:rsid w:val="7A811367"/>
    <w:rsid w:val="7A99799F"/>
    <w:rsid w:val="7AAB4252"/>
    <w:rsid w:val="7B194382"/>
    <w:rsid w:val="7B420052"/>
    <w:rsid w:val="7B7D43A1"/>
    <w:rsid w:val="7BB0282A"/>
    <w:rsid w:val="7BD06A28"/>
    <w:rsid w:val="7C0C5586"/>
    <w:rsid w:val="7C183F2B"/>
    <w:rsid w:val="7C1E4CD7"/>
    <w:rsid w:val="7C3A7C0B"/>
    <w:rsid w:val="7C5248E4"/>
    <w:rsid w:val="7C566698"/>
    <w:rsid w:val="7C5D0785"/>
    <w:rsid w:val="7CE56AF6"/>
    <w:rsid w:val="7CF02E5B"/>
    <w:rsid w:val="7D1A4A4A"/>
    <w:rsid w:val="7D213FB2"/>
    <w:rsid w:val="7D9615AC"/>
    <w:rsid w:val="7EA9370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4918</Words>
  <Characters>5462</Characters>
  <Lines>161</Lines>
  <Paragraphs>45</Paragraphs>
  <TotalTime>21</TotalTime>
  <ScaleCrop>false</ScaleCrop>
  <LinksUpToDate>false</LinksUpToDate>
  <CharactersWithSpaces>5511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E6AD0E397FE14E72964473D7B59EFD01_13</vt:lpwstr>
  </property>
  <property fmtid="{D5CDD505-2E9C-101B-9397-08002B2CF9AE}" pid="4" name="KSOTemplateDocerSaveRecord">
    <vt:lpwstr>eyJoZGlkIjoiN2UyNTY2ZDdmOGI5YjY1MjZlNTUwODNmM2RlZWNkZGQiLCJ1c2VySWQiOiIzNTYzMjQyNDAifQ==</vt:lpwstr>
  </property>
</Properties>
</file>