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重庆市九龙坡区涉贫涉乡村振兴基层政务公开栏目标准目录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97"/>
        <w:gridCol w:w="1973"/>
        <w:gridCol w:w="7978"/>
        <w:gridCol w:w="33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9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一级栏目</w:t>
            </w:r>
          </w:p>
        </w:tc>
        <w:tc>
          <w:tcPr>
            <w:tcW w:w="8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公开事项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公开要求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0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履职依据</w:t>
            </w:r>
          </w:p>
        </w:tc>
        <w:tc>
          <w:tcPr>
            <w:tcW w:w="8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行政法规、规章：现行涉贫涉乡村振兴领域相关法律、规章。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行政规范性文件：本机关制定的涉贫涉乡村振兴领域规范性文件。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其他文件：涉贫涉乡村振兴领域其他政策文件（可能是其他行业部门牵头制定的）。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条目化展示、信息形成（变更）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个工作日内。可链接至市级（区县）乡村振兴局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政府信息公开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有关栏目，但要保持数据同源。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5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衔接资金及项目</w:t>
            </w:r>
          </w:p>
        </w:tc>
        <w:tc>
          <w:tcPr>
            <w:tcW w:w="8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项目库建设：经审定后的项目库，含项目名称、项目类别、建设性质、实施地点、时间进度、责任单位、建设任务、资金规模和筹资方式、受益对象、绩效目标、利益联结机制等信息。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年度计划：区县衔接资金项目年度计划。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分配结果：市级及区县衔接资金分配结果。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年度计划完成情况：资金计划完成情况（项目建设完成、资金使用、绩效目标等）。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条目化展示、信息形成（变更）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个工作日内。可链接至区县乡村振兴局“政府信息公开”有关栏目，但要保持数据同源。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95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监督举报</w:t>
            </w:r>
          </w:p>
        </w:tc>
        <w:tc>
          <w:tcPr>
            <w:tcW w:w="8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区县行业主管部门监督电话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区县纪委监委监督电话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+12345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bdr w:val="none" w:color="auto" w:sz="0" w:space="0"/>
              </w:rPr>
              <w:t>政务服务便民热线。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2023-11-08T09:37:50Z</dcterms:created>
  <dc:creator>Administrator</dc:creator>
  <cp:lastModifiedBy>罗泳青</cp:lastModifiedBy>
  <dcterms:modified xsi:type="dcterms:W3CDTF">2023-11-08T09:39:21Z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3FF011AC9761445A8CB55DF2576D0478</vt:lpwstr>
  </property>
</Properties>
</file>