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重庆市九龙坡区乡村振兴局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重庆市九龙坡区财政局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60" w:lineRule="exact"/>
        <w:ind w:left="0" w:right="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关于下达2023年中央财政衔接推进乡村振兴补助资金第一批项目的公示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420"/>
        <w:jc w:val="left"/>
        <w:rPr>
          <w:rFonts w:hint="eastAsia" w:ascii="微软雅黑" w:hAnsi="微软雅黑" w:eastAsia="微软雅黑" w:cs="微软雅黑"/>
          <w:i w:val="0"/>
          <w:iCs w:val="0"/>
          <w:caps w:val="0"/>
          <w:color w:val="333333"/>
          <w:spacing w:val="0"/>
          <w:sz w:val="32"/>
          <w:szCs w:val="32"/>
          <w:shd w:val="clear" w:fill="FFFFFF"/>
        </w:rPr>
      </w:pPr>
      <w:r>
        <w:rPr>
          <w:rFonts w:hint="eastAsia" w:ascii="微软雅黑" w:hAnsi="微软雅黑" w:eastAsia="微软雅黑" w:cs="微软雅黑"/>
          <w:i w:val="0"/>
          <w:iCs w:val="0"/>
          <w:caps w:val="0"/>
          <w:color w:val="333333"/>
          <w:spacing w:val="0"/>
          <w:sz w:val="32"/>
          <w:szCs w:val="32"/>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rPr>
        <w:t>按照《关于加强财政衔接推进乡村振兴补助资金项目公告公示的通知》（渝委农办〔2021〕31号）文件要求，现将《关于下达2023年中央财政衔接推进乡村振兴补助资金第一批项目的通知》（九龙坡乡振〔2023〕</w:t>
      </w:r>
      <w:r>
        <w:rPr>
          <w:rFonts w:hint="eastAsia" w:ascii="Times New Roman" w:hAnsi="Times New Roman" w:eastAsia="方正仿宋_GBK" w:cs="Times New Roman"/>
          <w:i w:val="0"/>
          <w:iCs w:val="0"/>
          <w:caps w:val="0"/>
          <w:color w:val="333333"/>
          <w:spacing w:val="0"/>
          <w:sz w:val="32"/>
          <w:szCs w:val="32"/>
          <w:shd w:val="clear" w:fill="FFFFFF"/>
          <w:lang w:val="en-US" w:eastAsia="zh-CN"/>
        </w:rPr>
        <w:t>9</w:t>
      </w:r>
      <w:r>
        <w:rPr>
          <w:rFonts w:hint="eastAsia" w:ascii="Times New Roman" w:hAnsi="Times New Roman" w:eastAsia="方正仿宋_GBK" w:cs="Times New Roman"/>
          <w:i w:val="0"/>
          <w:iCs w:val="0"/>
          <w:caps w:val="0"/>
          <w:color w:val="333333"/>
          <w:spacing w:val="0"/>
          <w:sz w:val="32"/>
          <w:szCs w:val="32"/>
          <w:shd w:val="clear" w:fill="FFFFFF"/>
        </w:rPr>
        <w:t>号）进行公示，公示时间为长期公示。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政务服务便民热线：12345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区乡村振兴局监督电话：023—68650594</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区财政局监督电话：023—68783300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640" w:firstLineChars="20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区纪委驻区农业农村委纪检监察组电</w:t>
      </w:r>
      <w:r>
        <w:rPr>
          <w:rFonts w:hint="default"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023—68055653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42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firstLine="640"/>
        <w:jc w:val="left"/>
        <w:rPr>
          <w:rFonts w:hint="default" w:ascii="Times New Roman" w:hAnsi="Times New Roman" w:eastAsia="方正仿宋_GBK" w:cs="Times New Roman"/>
        </w:rPr>
      </w:pPr>
      <w:r>
        <w:rPr>
          <w:rFonts w:hint="default" w:ascii="Times New Roman" w:hAnsi="Times New Roman" w:eastAsia="方正仿宋_GBK" w:cs="Times New Roman"/>
          <w:i w:val="0"/>
          <w:iCs w:val="0"/>
          <w:caps w:val="0"/>
          <w:color w:val="333333"/>
          <w:spacing w:val="0"/>
          <w:sz w:val="32"/>
          <w:szCs w:val="32"/>
          <w:shd w:val="clear" w:fill="FFFFFF"/>
        </w:rPr>
        <w:t>重庆市九龙坡区乡村振兴局    重庆市九龙坡区财政局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2023年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6</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6</w:t>
      </w:r>
      <w:r>
        <w:rPr>
          <w:rFonts w:hint="default" w:ascii="Times New Roman" w:hAnsi="Times New Roman" w:eastAsia="方正仿宋_GBK" w:cs="Times New Roman"/>
          <w:i w:val="0"/>
          <w:iCs w:val="0"/>
          <w:caps w:val="0"/>
          <w:color w:val="333333"/>
          <w:spacing w:val="0"/>
          <w:sz w:val="32"/>
          <w:szCs w:val="32"/>
          <w:shd w:val="clear" w:fill="FFFFFF"/>
        </w:rPr>
        <w:t>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right="0" w:firstLine="5440" w:firstLineChars="1700"/>
        <w:jc w:val="left"/>
        <w:rPr>
          <w:rFonts w:hint="default" w:ascii="方正仿宋_GBK" w:hAnsi="方正仿宋_GBK" w:eastAsia="方正仿宋_GBK" w:cs="方正仿宋_GBK"/>
          <w:i w:val="0"/>
          <w:iCs w:val="0"/>
          <w:caps w:val="0"/>
          <w:color w:val="333333"/>
          <w:spacing w:val="0"/>
          <w:sz w:val="32"/>
          <w:szCs w:val="32"/>
          <w:shd w:val="clear" w:fill="FFFFFF"/>
        </w:rPr>
      </w:pPr>
    </w:p>
    <w:p>
      <w:pPr>
        <w:spacing w:line="740" w:lineRule="exact"/>
        <w:rPr>
          <w:rFonts w:hint="eastAsia"/>
        </w:rPr>
      </w:pPr>
      <w:bookmarkStart w:id="0" w:name="Content"/>
      <w:bookmarkEnd w:id="0"/>
    </w:p>
    <w:p>
      <w:pPr>
        <w:spacing w:line="720" w:lineRule="auto"/>
        <w:jc w:val="center"/>
        <w:rPr>
          <w:rFonts w:hint="eastAsia"/>
        </w:rPr>
      </w:pPr>
    </w:p>
    <w:p>
      <w:pPr>
        <w:spacing w:line="600" w:lineRule="exact"/>
        <w:rPr>
          <w:rFonts w:hint="eastAsia" w:ascii="方正仿宋_GBK" w:eastAsia="方正仿宋_GBK"/>
          <w:sz w:val="32"/>
          <w:szCs w:val="32"/>
        </w:rPr>
      </w:pPr>
    </w:p>
    <w:p>
      <w:pPr>
        <w:jc w:val="left"/>
        <w:rPr>
          <w:rFonts w:ascii="方正仿宋_GBK" w:eastAsia="方正仿宋_GBK"/>
          <w:sz w:val="32"/>
          <w:szCs w:val="32"/>
        </w:rPr>
      </w:pPr>
    </w:p>
    <w:p>
      <w:pPr>
        <w:spacing w:line="600" w:lineRule="exact"/>
        <w:jc w:val="center"/>
        <w:rPr>
          <w:rFonts w:hint="default" w:ascii="Times New Roman" w:hAnsi="Times New Roman" w:eastAsia="方正仿宋_GBK" w:cs="Times New Roman"/>
          <w:sz w:val="32"/>
          <w:szCs w:val="32"/>
          <w:lang w:eastAsia="zh-CN"/>
        </w:rPr>
      </w:pPr>
      <w:bookmarkStart w:id="1" w:name="doc_mark"/>
      <w:r>
        <w:rPr>
          <w:rFonts w:hint="default" w:ascii="Times New Roman" w:hAnsi="Times New Roman" w:eastAsia="方正仿宋_GBK" w:cs="Times New Roman"/>
          <w:sz w:val="32"/>
          <w:szCs w:val="32"/>
          <w:lang w:eastAsia="zh-CN"/>
        </w:rPr>
        <w:t>九龙坡乡振〔202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号</w:t>
      </w:r>
      <w:bookmarkEnd w:id="1"/>
    </w:p>
    <w:p>
      <w:pPr>
        <w:spacing w:line="600" w:lineRule="exact"/>
        <w:rPr>
          <w:rFonts w:hint="default" w:ascii="Times New Roman" w:hAnsi="Times New Roman" w:cs="Times New Roman"/>
        </w:rPr>
      </w:pPr>
    </w:p>
    <w:p>
      <w:pPr>
        <w:keepNext w:val="0"/>
        <w:keepLines w:val="0"/>
        <w:pageBreakBefore w:val="0"/>
        <w:kinsoku/>
        <w:wordWrap/>
        <w:overflowPunct/>
        <w:topLinePunct w:val="0"/>
        <w:autoSpaceDE/>
        <w:bidi w:val="0"/>
        <w:snapToGrid/>
        <w:spacing w:line="600" w:lineRule="exact"/>
        <w:textAlignment w:val="auto"/>
        <w:rPr>
          <w:rFonts w:hint="default" w:ascii="方正仿宋_GBK" w:eastAsia="方正仿宋_GBK"/>
          <w:sz w:val="32"/>
          <w:szCs w:val="32"/>
        </w:rPr>
      </w:pPr>
    </w:p>
    <w:p>
      <w:pPr>
        <w:spacing w:line="600" w:lineRule="exact"/>
        <w:jc w:val="center"/>
        <w:rPr>
          <w:rFonts w:ascii="方正小标宋_GBK" w:eastAsia="方正小标宋_GBK"/>
          <w:sz w:val="44"/>
          <w:szCs w:val="44"/>
        </w:rPr>
      </w:pPr>
      <w:r>
        <w:rPr>
          <w:rFonts w:hint="eastAsia" w:ascii="方正黑体_GBK" w:hAnsi="方正黑体_GBK" w:eastAsia="方正黑体_GBK" w:cs="方正黑体_GBK"/>
          <w:sz w:val="32"/>
          <w:szCs w:val="32"/>
        </w:rPr>
        <w:t xml:space="preserve">    </w:t>
      </w:r>
    </w:p>
    <w:tbl>
      <w:tblPr>
        <w:tblStyle w:val="9"/>
        <w:tblW w:w="0" w:type="auto"/>
        <w:jc w:val="center"/>
        <w:tblLayout w:type="fixed"/>
        <w:tblCellMar>
          <w:top w:w="0" w:type="dxa"/>
          <w:left w:w="108" w:type="dxa"/>
          <w:bottom w:w="0" w:type="dxa"/>
          <w:right w:w="108" w:type="dxa"/>
        </w:tblCellMar>
      </w:tblPr>
      <w:tblGrid>
        <w:gridCol w:w="5565"/>
      </w:tblGrid>
      <w:tr>
        <w:tblPrEx>
          <w:tblCellMar>
            <w:top w:w="0" w:type="dxa"/>
            <w:left w:w="108" w:type="dxa"/>
            <w:bottom w:w="0" w:type="dxa"/>
            <w:right w:w="108" w:type="dxa"/>
          </w:tblCellMar>
        </w:tblPrEx>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重庆市九龙坡区乡村振兴局</w:t>
            </w:r>
          </w:p>
        </w:tc>
      </w:tr>
      <w:tr>
        <w:tblPrEx>
          <w:tblCellMar>
            <w:top w:w="0" w:type="dxa"/>
            <w:left w:w="108" w:type="dxa"/>
            <w:bottom w:w="0" w:type="dxa"/>
            <w:right w:w="108" w:type="dxa"/>
          </w:tblCellMar>
        </w:tblPrEx>
        <w:trPr>
          <w:jc w:val="center"/>
        </w:trPr>
        <w:tc>
          <w:tcPr>
            <w:tcW w:w="5565" w:type="dxa"/>
            <w:noWrap w:val="0"/>
            <w:vAlign w:val="top"/>
          </w:tcPr>
          <w:p>
            <w:pPr>
              <w:adjustRightInd w:val="0"/>
              <w:spacing w:line="600" w:lineRule="exact"/>
              <w:jc w:val="distribute"/>
              <w:rPr>
                <w:rFonts w:hint="eastAsia" w:eastAsia="方正小标宋_GBK"/>
                <w:sz w:val="44"/>
              </w:rPr>
            </w:pPr>
            <w:r>
              <w:rPr>
                <w:rFonts w:hint="eastAsia" w:eastAsia="方正小标宋_GBK"/>
                <w:sz w:val="44"/>
              </w:rPr>
              <w:t>重庆市九龙坡区财政局</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ascii="方正小标宋_GBK" w:hAnsi="方正小标宋_GBK" w:eastAsia="方正小标宋_GBK" w:cs="方正小标宋_GBK"/>
          <w:color w:val="333333"/>
          <w:sz w:val="44"/>
          <w:szCs w:val="44"/>
        </w:rPr>
        <w:t>关于下达</w:t>
      </w:r>
      <w:r>
        <w:rPr>
          <w:rFonts w:ascii="微软雅黑" w:hAnsi="微软雅黑" w:eastAsia="微软雅黑" w:cs="微软雅黑"/>
          <w:color w:val="333333"/>
          <w:sz w:val="44"/>
          <w:szCs w:val="44"/>
        </w:rPr>
        <w:t>2023</w:t>
      </w:r>
      <w:r>
        <w:rPr>
          <w:rFonts w:hint="eastAsia" w:ascii="方正小标宋_GBK" w:hAnsi="方正小标宋_GBK" w:eastAsia="方正小标宋_GBK" w:cs="方正小标宋_GBK"/>
          <w:color w:val="333333"/>
          <w:sz w:val="44"/>
          <w:szCs w:val="44"/>
        </w:rPr>
        <w:t>年中央财政衔接推进乡村振兴补助资金第一批项目的通知</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textAlignment w:val="auto"/>
      </w:pPr>
      <w:r>
        <w:rPr>
          <w:rFonts w:hint="eastAsia" w:ascii="微软雅黑" w:hAnsi="微软雅黑" w:eastAsia="微软雅黑" w:cs="微软雅黑"/>
          <w:color w:val="333333"/>
          <w:sz w:val="24"/>
          <w:szCs w:val="24"/>
          <w:shd w:val="clear" w:fill="FFFFFF"/>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textAlignment w:val="auto"/>
      </w:pPr>
      <w:r>
        <w:rPr>
          <w:rFonts w:ascii="方正仿宋_GBK" w:hAnsi="方正仿宋_GBK" w:eastAsia="方正仿宋_GBK" w:cs="方正仿宋_GBK"/>
          <w:color w:val="333333"/>
          <w:sz w:val="32"/>
          <w:szCs w:val="32"/>
          <w:shd w:val="clear" w:fill="FFFFFF"/>
        </w:rPr>
        <w:t>各有关镇，区级有关部门：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仿宋_GBK" w:hAnsi="方正仿宋_GBK" w:eastAsia="方正仿宋_GBK" w:cs="方正仿宋_GBK"/>
          <w:color w:val="333333"/>
          <w:sz w:val="32"/>
          <w:szCs w:val="32"/>
          <w:shd w:val="clear" w:fill="FFFFFF"/>
        </w:rPr>
        <w:t>根据市财政局《关于下达</w:t>
      </w:r>
      <w:r>
        <w:rPr>
          <w:rFonts w:hint="eastAsia" w:ascii="微软雅黑" w:hAnsi="微软雅黑" w:eastAsia="微软雅黑" w:cs="微软雅黑"/>
          <w:color w:val="333333"/>
          <w:sz w:val="32"/>
          <w:szCs w:val="32"/>
          <w:shd w:val="clear" w:fill="FFFFFF"/>
        </w:rPr>
        <w:t>2023</w:t>
      </w:r>
      <w:r>
        <w:rPr>
          <w:rFonts w:hint="eastAsia" w:ascii="方正仿宋_GBK" w:hAnsi="方正仿宋_GBK" w:eastAsia="方正仿宋_GBK" w:cs="方正仿宋_GBK"/>
          <w:color w:val="333333"/>
          <w:sz w:val="32"/>
          <w:szCs w:val="32"/>
          <w:shd w:val="clear" w:fill="FFFFFF"/>
        </w:rPr>
        <w:t>年中央财政衔接推进乡村振兴补助资金预算的通知》（渝财农〔</w:t>
      </w:r>
      <w:r>
        <w:rPr>
          <w:rFonts w:hint="eastAsia" w:ascii="微软雅黑" w:hAnsi="微软雅黑" w:eastAsia="微软雅黑" w:cs="微软雅黑"/>
          <w:color w:val="333333"/>
          <w:sz w:val="32"/>
          <w:szCs w:val="32"/>
          <w:shd w:val="clear" w:fill="FFFFFF"/>
        </w:rPr>
        <w:t>2023</w:t>
      </w:r>
      <w:r>
        <w:rPr>
          <w:rFonts w:hint="eastAsia" w:ascii="方正仿宋_GBK" w:hAnsi="方正仿宋_GBK" w:eastAsia="方正仿宋_GBK" w:cs="方正仿宋_GBK"/>
          <w:color w:val="333333"/>
          <w:sz w:val="32"/>
          <w:szCs w:val="32"/>
          <w:shd w:val="clear" w:fill="FFFFFF"/>
        </w:rPr>
        <w:t>〕</w:t>
      </w:r>
      <w:r>
        <w:rPr>
          <w:rFonts w:hint="eastAsia" w:ascii="微软雅黑" w:hAnsi="微软雅黑" w:eastAsia="微软雅黑" w:cs="微软雅黑"/>
          <w:color w:val="333333"/>
          <w:sz w:val="32"/>
          <w:szCs w:val="32"/>
          <w:shd w:val="clear" w:fill="FFFFFF"/>
        </w:rPr>
        <w:t>25</w:t>
      </w:r>
      <w:r>
        <w:rPr>
          <w:rFonts w:hint="eastAsia" w:ascii="方正仿宋_GBK" w:hAnsi="方正仿宋_GBK" w:eastAsia="方正仿宋_GBK" w:cs="方正仿宋_GBK"/>
          <w:color w:val="333333"/>
          <w:sz w:val="32"/>
          <w:szCs w:val="32"/>
          <w:shd w:val="clear" w:fill="FFFFFF"/>
        </w:rPr>
        <w:t>号）文件精神，经区领导同意，现将</w:t>
      </w:r>
      <w:r>
        <w:rPr>
          <w:rFonts w:hint="eastAsia" w:ascii="微软雅黑" w:hAnsi="微软雅黑" w:eastAsia="微软雅黑" w:cs="微软雅黑"/>
          <w:color w:val="333333"/>
          <w:sz w:val="32"/>
          <w:szCs w:val="32"/>
          <w:shd w:val="clear" w:fill="FFFFFF"/>
        </w:rPr>
        <w:t>2023</w:t>
      </w:r>
      <w:r>
        <w:rPr>
          <w:rFonts w:hint="eastAsia" w:ascii="方正仿宋_GBK" w:hAnsi="方正仿宋_GBK" w:eastAsia="方正仿宋_GBK" w:cs="方正仿宋_GBK"/>
          <w:color w:val="333333"/>
          <w:sz w:val="32"/>
          <w:szCs w:val="32"/>
          <w:shd w:val="clear" w:fill="FFFFFF"/>
        </w:rPr>
        <w:t>年中央财政衔接推进乡村振兴补助资金（以下简称中央衔接资金）项目第一批下达给你们，并就有关事宜通知如下：</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ascii="方正黑体_GBK" w:hAnsi="方正黑体_GBK" w:eastAsia="方正黑体_GBK" w:cs="方正黑体_GBK"/>
          <w:color w:val="333333"/>
          <w:sz w:val="32"/>
          <w:szCs w:val="32"/>
        </w:rPr>
        <w:t>一、</w:t>
      </w:r>
      <w:r>
        <w:rPr>
          <w:rFonts w:hint="eastAsia" w:ascii="方正黑体_GBK" w:hAnsi="方正黑体_GBK" w:eastAsia="方正黑体_GBK" w:cs="方正黑体_GBK"/>
          <w:color w:val="333333"/>
          <w:sz w:val="32"/>
          <w:szCs w:val="32"/>
          <w:shd w:val="clear" w:fill="FFFFFF"/>
        </w:rPr>
        <w:t>切实提高认识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仿宋_GBK" w:hAnsi="方正仿宋_GBK" w:eastAsia="方正仿宋_GBK" w:cs="方正仿宋_GBK"/>
          <w:color w:val="333333"/>
          <w:sz w:val="32"/>
          <w:szCs w:val="32"/>
        </w:rPr>
        <w:t>要提高政治站位，高度重视</w:t>
      </w:r>
      <w:r>
        <w:rPr>
          <w:rFonts w:hint="eastAsia" w:ascii="微软雅黑" w:hAnsi="微软雅黑" w:eastAsia="微软雅黑" w:cs="微软雅黑"/>
          <w:color w:val="333333"/>
          <w:sz w:val="32"/>
          <w:szCs w:val="32"/>
        </w:rPr>
        <w:t>2023</w:t>
      </w:r>
      <w:r>
        <w:rPr>
          <w:rFonts w:hint="eastAsia" w:ascii="方正仿宋_GBK" w:hAnsi="方正仿宋_GBK" w:eastAsia="方正仿宋_GBK" w:cs="方正仿宋_GBK"/>
          <w:color w:val="333333"/>
          <w:sz w:val="32"/>
          <w:szCs w:val="32"/>
        </w:rPr>
        <w:t>年中央衔接资金项目实施相关工作。建立主要领导亲自抓和工作专班的工作机制，项目在区乡村振兴局、区财政局的监督指导下实施，力争在全市树立乡村振兴工作的新亮点、新标杆。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黑体_GBK" w:hAnsi="方正黑体_GBK" w:eastAsia="方正黑体_GBK" w:cs="方正黑体_GBK"/>
          <w:color w:val="333333"/>
          <w:sz w:val="32"/>
          <w:szCs w:val="32"/>
        </w:rPr>
        <w:t>二、</w:t>
      </w:r>
      <w:r>
        <w:rPr>
          <w:rFonts w:hint="eastAsia" w:ascii="方正黑体_GBK" w:hAnsi="方正黑体_GBK" w:eastAsia="方正黑体_GBK" w:cs="方正黑体_GBK"/>
          <w:color w:val="333333"/>
          <w:sz w:val="32"/>
          <w:szCs w:val="32"/>
          <w:shd w:val="clear" w:fill="FFFFFF"/>
        </w:rPr>
        <w:t>加强项目管理</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仿宋_GBK" w:hAnsi="方正仿宋_GBK" w:eastAsia="方正仿宋_GBK" w:cs="方正仿宋_GBK"/>
          <w:color w:val="333333"/>
          <w:sz w:val="32"/>
          <w:szCs w:val="32"/>
        </w:rPr>
        <w:t>必须严格按照审定的项目内容实施，不得擅自调整项目建设地点、建设内容。严格按照项目基本建设程序开展项目建设，规范设计，严格落实招投标程序，选择有实力、重信誉、善建设、有经验的施工单位开展项目实施，确保树典型、出亮点。资金使用严格按照区财政局等</w:t>
      </w:r>
      <w:r>
        <w:rPr>
          <w:rFonts w:hint="eastAsia" w:ascii="微软雅黑" w:hAnsi="微软雅黑" w:eastAsia="微软雅黑" w:cs="微软雅黑"/>
          <w:color w:val="333333"/>
          <w:sz w:val="32"/>
          <w:szCs w:val="32"/>
        </w:rPr>
        <w:t>6</w:t>
      </w:r>
      <w:r>
        <w:rPr>
          <w:rFonts w:hint="eastAsia" w:ascii="方正仿宋_GBK" w:hAnsi="方正仿宋_GBK" w:eastAsia="方正仿宋_GBK" w:cs="方正仿宋_GBK"/>
          <w:color w:val="333333"/>
          <w:sz w:val="32"/>
          <w:szCs w:val="32"/>
        </w:rPr>
        <w:t>部门《关于印发重庆市九龙坡区财政衔接推进乡村振兴补助资金管理实施细则的通知》（</w:t>
      </w:r>
      <w:r>
        <w:rPr>
          <w:rFonts w:hint="eastAsia" w:ascii="方正仿宋_GBK" w:hAnsi="方正仿宋_GBK" w:eastAsia="方正仿宋_GBK" w:cs="方正仿宋_GBK"/>
          <w:color w:val="333333"/>
          <w:sz w:val="32"/>
          <w:szCs w:val="32"/>
          <w:shd w:val="clear" w:fill="FFFFFF"/>
        </w:rPr>
        <w:t>九龙坡财政发〔</w:t>
      </w:r>
      <w:r>
        <w:rPr>
          <w:rFonts w:hint="eastAsia" w:ascii="微软雅黑" w:hAnsi="微软雅黑" w:eastAsia="微软雅黑" w:cs="微软雅黑"/>
          <w:color w:val="333333"/>
          <w:sz w:val="32"/>
          <w:szCs w:val="32"/>
          <w:shd w:val="clear" w:fill="FFFFFF"/>
        </w:rPr>
        <w:t>2022</w:t>
      </w:r>
      <w:r>
        <w:rPr>
          <w:rFonts w:hint="eastAsia" w:ascii="方正仿宋_GBK" w:hAnsi="方正仿宋_GBK" w:eastAsia="方正仿宋_GBK" w:cs="方正仿宋_GBK"/>
          <w:color w:val="333333"/>
          <w:sz w:val="32"/>
          <w:szCs w:val="32"/>
          <w:shd w:val="clear" w:fill="FFFFFF"/>
        </w:rPr>
        <w:t>〕</w:t>
      </w:r>
      <w:r>
        <w:rPr>
          <w:rFonts w:hint="eastAsia" w:ascii="微软雅黑" w:hAnsi="微软雅黑" w:eastAsia="微软雅黑" w:cs="微软雅黑"/>
          <w:color w:val="333333"/>
          <w:sz w:val="32"/>
          <w:szCs w:val="32"/>
          <w:shd w:val="clear" w:fill="FFFFFF"/>
        </w:rPr>
        <w:t>98</w:t>
      </w:r>
      <w:r>
        <w:rPr>
          <w:rFonts w:hint="eastAsia" w:ascii="方正仿宋_GBK" w:hAnsi="方正仿宋_GBK" w:eastAsia="方正仿宋_GBK" w:cs="方正仿宋_GBK"/>
          <w:color w:val="333333"/>
          <w:sz w:val="32"/>
          <w:szCs w:val="32"/>
          <w:shd w:val="clear" w:fill="FFFFFF"/>
        </w:rPr>
        <w:t>号</w:t>
      </w:r>
      <w:r>
        <w:rPr>
          <w:rFonts w:hint="eastAsia" w:ascii="方正仿宋_GBK" w:hAnsi="方正仿宋_GBK" w:eastAsia="方正仿宋_GBK" w:cs="方正仿宋_GBK"/>
          <w:color w:val="333333"/>
          <w:sz w:val="32"/>
          <w:szCs w:val="32"/>
        </w:rPr>
        <w:t>）执行。</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黑体_GBK" w:hAnsi="方正黑体_GBK" w:eastAsia="方正黑体_GBK" w:cs="方正黑体_GBK"/>
          <w:color w:val="333333"/>
          <w:sz w:val="32"/>
          <w:szCs w:val="32"/>
        </w:rPr>
        <w:t>三、</w:t>
      </w:r>
      <w:r>
        <w:rPr>
          <w:rFonts w:hint="eastAsia" w:ascii="方正黑体_GBK" w:hAnsi="方正黑体_GBK" w:eastAsia="方正黑体_GBK" w:cs="方正黑体_GBK"/>
          <w:color w:val="333333"/>
          <w:sz w:val="32"/>
          <w:szCs w:val="32"/>
          <w:shd w:val="clear" w:fill="FFFFFF"/>
        </w:rPr>
        <w:t>加快项目实施</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仿宋_GBK" w:hAnsi="方正仿宋_GBK" w:eastAsia="方正仿宋_GBK" w:cs="方正仿宋_GBK"/>
          <w:color w:val="333333"/>
          <w:sz w:val="32"/>
          <w:szCs w:val="32"/>
          <w:shd w:val="clear" w:fill="FFFFFF"/>
        </w:rPr>
        <w:t>要按照项目清单抓紧完善实施方案，并按相应程序确保</w:t>
      </w:r>
      <w:r>
        <w:rPr>
          <w:rFonts w:hint="eastAsia" w:ascii="微软雅黑" w:hAnsi="微软雅黑" w:eastAsia="微软雅黑" w:cs="微软雅黑"/>
          <w:color w:val="333333"/>
          <w:sz w:val="32"/>
          <w:szCs w:val="32"/>
          <w:shd w:val="clear" w:fill="FFFFFF"/>
        </w:rPr>
        <w:t>6</w:t>
      </w:r>
      <w:r>
        <w:rPr>
          <w:rFonts w:hint="eastAsia" w:ascii="方正仿宋_GBK" w:hAnsi="方正仿宋_GBK" w:eastAsia="方正仿宋_GBK" w:cs="方正仿宋_GBK"/>
          <w:color w:val="333333"/>
          <w:sz w:val="32"/>
          <w:szCs w:val="32"/>
          <w:shd w:val="clear" w:fill="FFFFFF"/>
        </w:rPr>
        <w:t>月底全面开工，建立工作台账，倒排工期，确保</w:t>
      </w:r>
      <w:r>
        <w:rPr>
          <w:rFonts w:hint="eastAsia" w:ascii="微软雅黑" w:hAnsi="微软雅黑" w:eastAsia="微软雅黑" w:cs="微软雅黑"/>
          <w:color w:val="333333"/>
          <w:sz w:val="32"/>
          <w:szCs w:val="32"/>
          <w:shd w:val="clear" w:fill="FFFFFF"/>
        </w:rPr>
        <w:t>12</w:t>
      </w:r>
      <w:r>
        <w:rPr>
          <w:rFonts w:hint="eastAsia" w:ascii="方正仿宋_GBK" w:hAnsi="方正仿宋_GBK" w:eastAsia="方正仿宋_GBK" w:cs="方正仿宋_GBK"/>
          <w:color w:val="333333"/>
          <w:sz w:val="32"/>
          <w:szCs w:val="32"/>
          <w:shd w:val="clear" w:fill="FFFFFF"/>
        </w:rPr>
        <w:t>月底全面完工。</w:t>
      </w:r>
      <w:r>
        <w:rPr>
          <w:rFonts w:hint="eastAsia" w:ascii="方正仿宋_GBK" w:hAnsi="方正仿宋_GBK" w:eastAsia="方正仿宋_GBK" w:cs="方正仿宋_GBK"/>
          <w:color w:val="333333"/>
          <w:sz w:val="32"/>
          <w:szCs w:val="32"/>
        </w:rPr>
        <w:t>同时，要加强项目过程管理，注意档案资料收集整理，确保各级检查验收顺利通过。中央衔接资金支出进度</w:t>
      </w:r>
      <w:r>
        <w:rPr>
          <w:rFonts w:hint="eastAsia" w:ascii="微软雅黑" w:hAnsi="微软雅黑" w:eastAsia="微软雅黑" w:cs="微软雅黑"/>
          <w:color w:val="333333"/>
          <w:sz w:val="32"/>
          <w:szCs w:val="32"/>
        </w:rPr>
        <w:t>4</w:t>
      </w:r>
      <w:r>
        <w:rPr>
          <w:rFonts w:hint="eastAsia" w:ascii="方正仿宋_GBK" w:hAnsi="方正仿宋_GBK" w:eastAsia="方正仿宋_GBK" w:cs="方正仿宋_GBK"/>
          <w:color w:val="333333"/>
          <w:sz w:val="32"/>
          <w:szCs w:val="32"/>
        </w:rPr>
        <w:t>月、</w:t>
      </w:r>
      <w:r>
        <w:rPr>
          <w:rFonts w:hint="eastAsia" w:ascii="微软雅黑" w:hAnsi="微软雅黑" w:eastAsia="微软雅黑" w:cs="微软雅黑"/>
          <w:color w:val="333333"/>
          <w:sz w:val="32"/>
          <w:szCs w:val="32"/>
        </w:rPr>
        <w:t>6</w:t>
      </w:r>
      <w:r>
        <w:rPr>
          <w:rFonts w:hint="eastAsia" w:ascii="方正仿宋_GBK" w:hAnsi="方正仿宋_GBK" w:eastAsia="方正仿宋_GBK" w:cs="方正仿宋_GBK"/>
          <w:color w:val="333333"/>
          <w:sz w:val="32"/>
          <w:szCs w:val="32"/>
        </w:rPr>
        <w:t>月、</w:t>
      </w:r>
      <w:r>
        <w:rPr>
          <w:rFonts w:hint="eastAsia" w:ascii="微软雅黑" w:hAnsi="微软雅黑" w:eastAsia="微软雅黑" w:cs="微软雅黑"/>
          <w:color w:val="333333"/>
          <w:sz w:val="32"/>
          <w:szCs w:val="32"/>
        </w:rPr>
        <w:t>9</w:t>
      </w:r>
      <w:r>
        <w:rPr>
          <w:rFonts w:hint="eastAsia" w:ascii="方正仿宋_GBK" w:hAnsi="方正仿宋_GBK" w:eastAsia="方正仿宋_GBK" w:cs="方正仿宋_GBK"/>
          <w:color w:val="333333"/>
          <w:sz w:val="32"/>
          <w:szCs w:val="32"/>
        </w:rPr>
        <w:t>月要分别不低于</w:t>
      </w:r>
      <w:r>
        <w:rPr>
          <w:rFonts w:hint="eastAsia" w:ascii="微软雅黑" w:hAnsi="微软雅黑" w:eastAsia="微软雅黑" w:cs="微软雅黑"/>
          <w:color w:val="333333"/>
          <w:sz w:val="32"/>
          <w:szCs w:val="32"/>
        </w:rPr>
        <w:t>30%</w:t>
      </w:r>
      <w:r>
        <w:rPr>
          <w:rFonts w:hint="eastAsia" w:ascii="方正仿宋_GBK" w:hAnsi="方正仿宋_GBK" w:eastAsia="方正仿宋_GBK" w:cs="方正仿宋_GBK"/>
          <w:color w:val="333333"/>
          <w:sz w:val="32"/>
          <w:szCs w:val="32"/>
        </w:rPr>
        <w:t>、</w:t>
      </w:r>
      <w:r>
        <w:rPr>
          <w:rFonts w:hint="eastAsia" w:ascii="微软雅黑" w:hAnsi="微软雅黑" w:eastAsia="微软雅黑" w:cs="微软雅黑"/>
          <w:color w:val="333333"/>
          <w:sz w:val="32"/>
          <w:szCs w:val="32"/>
        </w:rPr>
        <w:t>60%</w:t>
      </w:r>
      <w:r>
        <w:rPr>
          <w:rFonts w:hint="eastAsia" w:ascii="方正仿宋_GBK" w:hAnsi="方正仿宋_GBK" w:eastAsia="方正仿宋_GBK" w:cs="方正仿宋_GBK"/>
          <w:color w:val="333333"/>
          <w:sz w:val="32"/>
          <w:szCs w:val="32"/>
        </w:rPr>
        <w:t>、</w:t>
      </w:r>
      <w:r>
        <w:rPr>
          <w:rFonts w:hint="eastAsia" w:ascii="微软雅黑" w:hAnsi="微软雅黑" w:eastAsia="微软雅黑" w:cs="微软雅黑"/>
          <w:color w:val="333333"/>
          <w:sz w:val="32"/>
          <w:szCs w:val="32"/>
        </w:rPr>
        <w:t>75%</w:t>
      </w:r>
      <w:r>
        <w:rPr>
          <w:rFonts w:hint="eastAsia" w:ascii="方正仿宋_GBK" w:hAnsi="方正仿宋_GBK" w:eastAsia="方正仿宋_GBK" w:cs="方正仿宋_GBK"/>
          <w:color w:val="333333"/>
          <w:sz w:val="32"/>
          <w:szCs w:val="32"/>
        </w:rPr>
        <w:t>，</w:t>
      </w:r>
      <w:r>
        <w:rPr>
          <w:rFonts w:hint="eastAsia" w:ascii="微软雅黑" w:hAnsi="微软雅黑" w:eastAsia="微软雅黑" w:cs="微软雅黑"/>
          <w:color w:val="333333"/>
          <w:sz w:val="32"/>
          <w:szCs w:val="32"/>
        </w:rPr>
        <w:t>7</w:t>
      </w:r>
      <w:r>
        <w:rPr>
          <w:rFonts w:hint="eastAsia" w:ascii="方正仿宋_GBK" w:hAnsi="方正仿宋_GBK" w:eastAsia="方正仿宋_GBK" w:cs="方正仿宋_GBK"/>
          <w:color w:val="333333"/>
          <w:sz w:val="32"/>
          <w:szCs w:val="32"/>
        </w:rPr>
        <w:t>月中旬、</w:t>
      </w:r>
      <w:r>
        <w:rPr>
          <w:rFonts w:hint="eastAsia" w:ascii="微软雅黑" w:hAnsi="微软雅黑" w:eastAsia="微软雅黑" w:cs="微软雅黑"/>
          <w:color w:val="333333"/>
          <w:sz w:val="32"/>
          <w:szCs w:val="32"/>
        </w:rPr>
        <w:t>10</w:t>
      </w:r>
      <w:r>
        <w:rPr>
          <w:rFonts w:hint="eastAsia" w:ascii="方正仿宋_GBK" w:hAnsi="方正仿宋_GBK" w:eastAsia="方正仿宋_GBK" w:cs="方正仿宋_GBK"/>
          <w:color w:val="333333"/>
          <w:sz w:val="32"/>
          <w:szCs w:val="32"/>
        </w:rPr>
        <w:t>月中旬中央衔接资金支出进度要达到全国平均水平或者序时进度。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黑体_GBK" w:hAnsi="方正黑体_GBK" w:eastAsia="方正黑体_GBK" w:cs="方正黑体_GBK"/>
          <w:color w:val="333333"/>
          <w:sz w:val="32"/>
          <w:szCs w:val="32"/>
        </w:rPr>
        <w:t>四、</w:t>
      </w:r>
      <w:r>
        <w:rPr>
          <w:rFonts w:hint="eastAsia" w:ascii="方正黑体_GBK" w:hAnsi="方正黑体_GBK" w:eastAsia="方正黑体_GBK" w:cs="方正黑体_GBK"/>
          <w:color w:val="333333"/>
          <w:sz w:val="32"/>
          <w:szCs w:val="32"/>
          <w:shd w:val="clear" w:fill="FFFFFF"/>
        </w:rPr>
        <w:t>加强督促检查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仿宋_GBK" w:hAnsi="方正仿宋_GBK" w:eastAsia="方正仿宋_GBK" w:cs="方正仿宋_GBK"/>
          <w:color w:val="333333"/>
          <w:sz w:val="32"/>
          <w:szCs w:val="32"/>
        </w:rPr>
        <w:t>在工程实施过程中，要加强项目自检，发现问题及时整改。区乡村振兴局将会同区财政局不定期开展检查，对工作不力，进度较慢、成效不明显的，将视情况予以通报。</w:t>
      </w:r>
      <w:r>
        <w:rPr>
          <w:rFonts w:hint="eastAsia" w:ascii="方正仿宋_GBK" w:hAnsi="方正仿宋_GBK" w:eastAsia="方正仿宋_GBK" w:cs="方正仿宋_GBK"/>
          <w:color w:val="333333"/>
          <w:sz w:val="32"/>
          <w:szCs w:val="32"/>
          <w:shd w:val="clear" w:fill="FFFFFF"/>
        </w:rPr>
        <w:t>每月最后一个工作日前将项目进度加盖公章后扫描件报区乡村振兴局（邮箱：</w:t>
      </w:r>
      <w:r>
        <w:rPr>
          <w:rFonts w:hint="eastAsia" w:ascii="微软雅黑" w:hAnsi="微软雅黑" w:eastAsia="微软雅黑" w:cs="微软雅黑"/>
          <w:color w:val="333333"/>
          <w:sz w:val="32"/>
          <w:szCs w:val="32"/>
          <w:shd w:val="clear" w:fill="FFFFFF"/>
        </w:rPr>
        <w:t>jlpxczx@163</w:t>
      </w:r>
      <w:r>
        <w:rPr>
          <w:rFonts w:hint="eastAsia" w:ascii="方正仿宋_GBK" w:hAnsi="方正仿宋_GBK" w:eastAsia="方正仿宋_GBK" w:cs="方正仿宋_GBK"/>
          <w:color w:val="333333"/>
          <w:sz w:val="32"/>
          <w:szCs w:val="32"/>
          <w:shd w:val="clear" w:fill="FFFFFF"/>
        </w:rPr>
        <w:t>.</w:t>
      </w:r>
      <w:r>
        <w:rPr>
          <w:rFonts w:hint="eastAsia" w:ascii="微软雅黑" w:hAnsi="微软雅黑" w:eastAsia="微软雅黑" w:cs="微软雅黑"/>
          <w:color w:val="333333"/>
          <w:sz w:val="32"/>
          <w:szCs w:val="32"/>
          <w:shd w:val="clear" w:fill="FFFFFF"/>
        </w:rPr>
        <w:t>com</w:t>
      </w:r>
      <w:r>
        <w:rPr>
          <w:rFonts w:hint="eastAsia" w:ascii="方正仿宋_GBK" w:hAnsi="方正仿宋_GBK" w:eastAsia="方正仿宋_GBK" w:cs="方正仿宋_GBK"/>
          <w:color w:val="333333"/>
          <w:sz w:val="32"/>
          <w:szCs w:val="32"/>
          <w:shd w:val="clear" w:fill="FFFFFF"/>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仿宋_GBK" w:hAnsi="方正仿宋_GBK" w:eastAsia="方正仿宋_GBK" w:cs="方正仿宋_GBK"/>
          <w:color w:val="333333"/>
          <w:sz w:val="32"/>
          <w:szCs w:val="32"/>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textAlignment w:val="auto"/>
      </w:pPr>
      <w:r>
        <w:rPr>
          <w:rFonts w:hint="eastAsia" w:ascii="方正仿宋_GBK" w:hAnsi="方正仿宋_GBK" w:eastAsia="方正仿宋_GBK" w:cs="方正仿宋_GBK"/>
          <w:color w:val="333333"/>
          <w:sz w:val="32"/>
          <w:szCs w:val="32"/>
          <w:shd w:val="clear" w:fill="FFFFFF"/>
        </w:rPr>
        <w:t>附件：九龙坡区</w:t>
      </w:r>
      <w:r>
        <w:rPr>
          <w:rFonts w:hint="eastAsia" w:ascii="微软雅黑" w:hAnsi="微软雅黑" w:eastAsia="微软雅黑" w:cs="微软雅黑"/>
          <w:color w:val="333333"/>
          <w:sz w:val="32"/>
          <w:szCs w:val="32"/>
          <w:shd w:val="clear" w:fill="FFFFFF"/>
        </w:rPr>
        <w:t>2023</w:t>
      </w:r>
      <w:r>
        <w:rPr>
          <w:rFonts w:hint="eastAsia" w:ascii="方正仿宋_GBK" w:hAnsi="方正仿宋_GBK" w:eastAsia="方正仿宋_GBK" w:cs="方正仿宋_GBK"/>
          <w:color w:val="333333"/>
          <w:sz w:val="32"/>
          <w:szCs w:val="32"/>
          <w:shd w:val="clear" w:fill="FFFFFF"/>
        </w:rPr>
        <w:t>年中央财政衔接推进乡村振兴补助资</w:t>
      </w:r>
      <w:r>
        <w:rPr>
          <w:rFonts w:hint="eastAsia" w:ascii="方正仿宋_GBK" w:hAnsi="方正仿宋_GBK" w:eastAsia="方正仿宋_GBK" w:cs="方正仿宋_GBK"/>
          <w:color w:val="333333"/>
          <w:sz w:val="32"/>
          <w:szCs w:val="32"/>
        </w:rPr>
        <w:t>金第一批项目计划安排表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1598" w:right="0" w:hanging="960"/>
        <w:textAlignment w:val="auto"/>
      </w:pPr>
      <w:r>
        <w:rPr>
          <w:rFonts w:hint="eastAsia" w:ascii="方正仿宋_GBK" w:hAnsi="方正仿宋_GBK" w:eastAsia="方正仿宋_GBK" w:cs="方正仿宋_GBK"/>
          <w:color w:val="333333"/>
          <w:sz w:val="32"/>
          <w:szCs w:val="32"/>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1598" w:right="0" w:hanging="960"/>
        <w:textAlignment w:val="auto"/>
      </w:pPr>
      <w:r>
        <w:rPr>
          <w:rFonts w:hint="eastAsia" w:ascii="方正仿宋_GBK" w:hAnsi="方正仿宋_GBK" w:eastAsia="方正仿宋_GBK" w:cs="方正仿宋_GBK"/>
          <w:color w:val="333333"/>
          <w:sz w:val="32"/>
          <w:szCs w:val="32"/>
        </w:rPr>
        <w:t>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方正仿宋_GBK" w:hAnsi="方正仿宋_GBK" w:eastAsia="方正仿宋_GBK" w:cs="方正仿宋_GBK"/>
          <w:color w:val="333333"/>
          <w:sz w:val="32"/>
          <w:szCs w:val="32"/>
        </w:rPr>
        <w:t>重庆市九龙坡区乡村振兴局         重庆市九龙坡区财政局</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pPr>
      <w:r>
        <w:rPr>
          <w:rFonts w:hint="eastAsia" w:ascii="微软雅黑" w:hAnsi="微软雅黑" w:eastAsia="微软雅黑" w:cs="微软雅黑"/>
          <w:color w:val="333333"/>
          <w:sz w:val="32"/>
          <w:szCs w:val="32"/>
        </w:rPr>
        <w:t>                          </w:t>
      </w:r>
      <w:r>
        <w:rPr>
          <w:rFonts w:hint="eastAsia" w:ascii="微软雅黑" w:hAnsi="微软雅黑" w:eastAsia="微软雅黑" w:cs="微软雅黑"/>
          <w:color w:val="333333"/>
          <w:sz w:val="32"/>
          <w:szCs w:val="32"/>
          <w:lang w:val="en-US" w:eastAsia="zh-CN"/>
        </w:rPr>
        <w:t xml:space="preserve">     </w:t>
      </w:r>
      <w:r>
        <w:rPr>
          <w:rFonts w:hint="eastAsia" w:ascii="微软雅黑" w:hAnsi="微软雅黑" w:eastAsia="微软雅黑" w:cs="微软雅黑"/>
          <w:color w:val="333333"/>
          <w:sz w:val="32"/>
          <w:szCs w:val="32"/>
        </w:rPr>
        <w:t> 2023</w:t>
      </w:r>
      <w:r>
        <w:rPr>
          <w:rFonts w:hint="eastAsia" w:ascii="方正仿宋_GBK" w:hAnsi="方正仿宋_GBK" w:eastAsia="方正仿宋_GBK" w:cs="方正仿宋_GBK"/>
          <w:color w:val="333333"/>
          <w:sz w:val="32"/>
          <w:szCs w:val="32"/>
        </w:rPr>
        <w:t>年</w:t>
      </w:r>
      <w:r>
        <w:rPr>
          <w:rFonts w:hint="eastAsia" w:ascii="微软雅黑" w:hAnsi="微软雅黑" w:eastAsia="微软雅黑" w:cs="微软雅黑"/>
          <w:color w:val="333333"/>
          <w:sz w:val="32"/>
          <w:szCs w:val="32"/>
        </w:rPr>
        <w:t>6</w:t>
      </w:r>
      <w:r>
        <w:rPr>
          <w:rFonts w:hint="eastAsia" w:ascii="方正仿宋_GBK" w:hAnsi="方正仿宋_GBK" w:eastAsia="方正仿宋_GBK" w:cs="方正仿宋_GBK"/>
          <w:color w:val="333333"/>
          <w:sz w:val="32"/>
          <w:szCs w:val="32"/>
        </w:rPr>
        <w:t>月</w:t>
      </w:r>
      <w:r>
        <w:rPr>
          <w:rFonts w:hint="eastAsia" w:ascii="微软雅黑" w:hAnsi="微软雅黑" w:eastAsia="微软雅黑" w:cs="微软雅黑"/>
          <w:color w:val="333333"/>
          <w:sz w:val="32"/>
          <w:szCs w:val="32"/>
        </w:rPr>
        <w:t>6</w:t>
      </w:r>
      <w:r>
        <w:rPr>
          <w:rFonts w:hint="eastAsia" w:ascii="方正仿宋_GBK" w:hAnsi="方正仿宋_GBK" w:eastAsia="方正仿宋_GBK" w:cs="方正仿宋_GBK"/>
          <w:color w:val="333333"/>
          <w:sz w:val="32"/>
          <w:szCs w:val="32"/>
        </w:rPr>
        <w:t>日</w:t>
      </w:r>
    </w:p>
    <w:p>
      <w:pPr>
        <w:pStyle w:val="8"/>
        <w:keepNext w:val="0"/>
        <w:keepLines w:val="0"/>
        <w:widowControl/>
        <w:suppressLineNumbers w:val="0"/>
        <w:spacing w:before="0" w:beforeAutospacing="0" w:after="0" w:afterAutospacing="0" w:line="600" w:lineRule="atLeast"/>
        <w:ind w:left="0" w:right="0"/>
      </w:pPr>
      <w:r>
        <w:rPr>
          <w:rFonts w:hint="eastAsia" w:ascii="方正仿宋_GBK" w:hAnsi="方正仿宋_GBK" w:eastAsia="方正仿宋_GBK" w:cs="方正仿宋_GBK"/>
          <w:color w:val="333333"/>
          <w:sz w:val="32"/>
          <w:szCs w:val="32"/>
        </w:rPr>
        <w:t> </w:t>
      </w:r>
    </w:p>
    <w:p>
      <w:pPr>
        <w:pStyle w:val="8"/>
        <w:keepNext w:val="0"/>
        <w:keepLines w:val="0"/>
        <w:widowControl/>
        <w:suppressLineNumbers w:val="0"/>
        <w:spacing w:before="0" w:beforeAutospacing="0" w:after="0" w:afterAutospacing="0" w:line="600" w:lineRule="atLeast"/>
        <w:ind w:left="0" w:right="0"/>
      </w:pPr>
      <w:r>
        <w:rPr>
          <w:rFonts w:hint="eastAsia" w:ascii="微软雅黑" w:hAnsi="微软雅黑" w:eastAsia="微软雅黑" w:cs="微软雅黑"/>
          <w:color w:val="333333"/>
          <w:sz w:val="32"/>
          <w:szCs w:val="32"/>
        </w:rPr>
        <w:t> </w:t>
      </w:r>
    </w:p>
    <w:p>
      <w:pPr>
        <w:pStyle w:val="8"/>
        <w:keepNext w:val="0"/>
        <w:keepLines w:val="0"/>
        <w:widowControl/>
        <w:suppressLineNumbers w:val="0"/>
        <w:spacing w:before="0" w:beforeAutospacing="0" w:after="0" w:afterAutospacing="0" w:line="300" w:lineRule="atLeast"/>
        <w:ind w:left="420" w:right="0"/>
      </w:pPr>
      <w:r>
        <w:rPr>
          <w:rFonts w:hint="eastAsia" w:ascii="微软雅黑" w:hAnsi="微软雅黑" w:eastAsia="微软雅黑" w:cs="微软雅黑"/>
          <w:color w:val="333333"/>
          <w:sz w:val="16"/>
          <w:szCs w:val="16"/>
        </w:rPr>
        <w:t> </w:t>
      </w:r>
    </w:p>
    <w:p>
      <w:pPr>
        <w:pStyle w:val="8"/>
        <w:keepNext w:val="0"/>
        <w:keepLines w:val="0"/>
        <w:widowControl/>
        <w:suppressLineNumbers w:val="0"/>
        <w:spacing w:before="0" w:beforeAutospacing="0" w:after="0" w:afterAutospacing="0" w:line="300" w:lineRule="atLeast"/>
        <w:ind w:left="0" w:right="0"/>
        <w:rPr>
          <w:rFonts w:hint="eastAsia" w:ascii="微软雅黑" w:hAnsi="微软雅黑" w:eastAsia="微软雅黑" w:cs="微软雅黑"/>
          <w:color w:val="333333"/>
          <w:sz w:val="16"/>
          <w:szCs w:val="16"/>
        </w:rPr>
        <w:sectPr>
          <w:headerReference r:id="rId3" w:type="default"/>
          <w:footerReference r:id="rId4" w:type="default"/>
          <w:pgSz w:w="11906" w:h="16838"/>
          <w:pgMar w:top="2098" w:right="1531" w:bottom="1984" w:left="1531" w:header="851" w:footer="992" w:gutter="0"/>
          <w:cols w:space="720" w:num="1"/>
          <w:docGrid w:type="lines" w:linePitch="327" w:charSpace="0"/>
        </w:sectPr>
      </w:pPr>
      <w:r>
        <w:rPr>
          <w:rFonts w:hint="eastAsia" w:ascii="微软雅黑" w:hAnsi="微软雅黑" w:eastAsia="微软雅黑" w:cs="微软雅黑"/>
          <w:color w:val="333333"/>
          <w:sz w:val="16"/>
          <w:szCs w:val="16"/>
        </w:rPr>
        <w:t> </w:t>
      </w:r>
    </w:p>
    <w:p>
      <w:pPr>
        <w:pStyle w:val="8"/>
        <w:keepNext w:val="0"/>
        <w:keepLines w:val="0"/>
        <w:widowControl/>
        <w:suppressLineNumbers w:val="0"/>
        <w:spacing w:before="0" w:beforeAutospacing="0" w:after="0" w:afterAutospacing="0" w:line="600" w:lineRule="atLeast"/>
        <w:ind w:left="0" w:right="0"/>
      </w:pPr>
      <w:r>
        <w:rPr>
          <w:rFonts w:hint="eastAsia" w:ascii="方正黑体_GBK" w:hAnsi="方正黑体_GBK" w:eastAsia="方正黑体_GBK" w:cs="方正黑体_GBK"/>
          <w:color w:val="333333"/>
          <w:sz w:val="32"/>
          <w:szCs w:val="32"/>
        </w:rPr>
        <w:t>附件</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880"/>
        <w:jc w:val="center"/>
        <w:textAlignment w:val="auto"/>
      </w:pPr>
      <w:r>
        <w:rPr>
          <w:rFonts w:hint="eastAsia" w:ascii="方正小标宋_GBK" w:hAnsi="方正小标宋_GBK" w:eastAsia="方正小标宋_GBK" w:cs="方正小标宋_GBK"/>
          <w:color w:val="333333"/>
          <w:sz w:val="44"/>
          <w:szCs w:val="44"/>
          <w:shd w:val="clear" w:fill="FFFFFF"/>
        </w:rPr>
        <w:t>九龙坡区</w:t>
      </w:r>
      <w:r>
        <w:rPr>
          <w:rFonts w:hint="eastAsia" w:ascii="微软雅黑" w:hAnsi="微软雅黑" w:eastAsia="微软雅黑" w:cs="微软雅黑"/>
          <w:color w:val="333333"/>
          <w:sz w:val="44"/>
          <w:szCs w:val="44"/>
          <w:shd w:val="clear" w:fill="FFFFFF"/>
        </w:rPr>
        <w:t>2023</w:t>
      </w:r>
      <w:r>
        <w:rPr>
          <w:rFonts w:hint="eastAsia" w:ascii="方正小标宋_GBK" w:hAnsi="方正小标宋_GBK" w:eastAsia="方正小标宋_GBK" w:cs="方正小标宋_GBK"/>
          <w:color w:val="333333"/>
          <w:sz w:val="44"/>
          <w:szCs w:val="44"/>
          <w:shd w:val="clear" w:fill="FFFFFF"/>
        </w:rPr>
        <w:t>年中央财政衔接推进乡村振兴</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pPr>
      <w:r>
        <w:rPr>
          <w:rFonts w:hint="eastAsia" w:ascii="方正小标宋_GBK" w:hAnsi="方正小标宋_GBK" w:eastAsia="方正小标宋_GBK" w:cs="方正小标宋_GBK"/>
          <w:color w:val="333333"/>
          <w:sz w:val="44"/>
          <w:szCs w:val="44"/>
          <w:shd w:val="clear" w:fill="FFFFFF"/>
        </w:rPr>
        <w:t>补助资金第一批项目计划安排表</w:t>
      </w:r>
    </w:p>
    <w:p>
      <w:pPr>
        <w:pStyle w:val="8"/>
        <w:keepNext w:val="0"/>
        <w:keepLines w:val="0"/>
        <w:widowControl/>
        <w:suppressLineNumbers w:val="0"/>
        <w:spacing w:before="0" w:beforeAutospacing="0" w:after="172" w:afterAutospacing="0" w:line="600" w:lineRule="atLeast"/>
        <w:ind w:left="0" w:right="0"/>
        <w:jc w:val="right"/>
      </w:pPr>
      <w:r>
        <w:rPr>
          <w:rFonts w:hint="eastAsia" w:ascii="方正黑体_GBK" w:hAnsi="方正黑体_GBK" w:eastAsia="方正黑体_GBK" w:cs="方正黑体_GBK"/>
          <w:color w:val="333333"/>
          <w:sz w:val="30"/>
          <w:szCs w:val="30"/>
        </w:rPr>
        <w:t>单位：万元</w:t>
      </w:r>
    </w:p>
    <w:tbl>
      <w:tblPr>
        <w:tblStyle w:val="9"/>
        <w:tblW w:w="136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1"/>
        <w:gridCol w:w="3436"/>
        <w:gridCol w:w="1309"/>
        <w:gridCol w:w="3495"/>
        <w:gridCol w:w="1381"/>
        <w:gridCol w:w="1690"/>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30" w:hRule="atLeast"/>
          <w:tblHeader/>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序号</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项目名称</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建设地点</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建设规模及内容</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投资估算</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中央衔接资金</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其他财政</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方正黑体_GBK" w:hAnsi="方正黑体_GBK" w:eastAsia="方正黑体_GBK" w:cs="方正黑体_GBK"/>
                <w:color w:val="333333"/>
                <w:sz w:val="24"/>
                <w:szCs w:val="24"/>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456"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1</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年九龙坡区长江花果山·四季花果乡农旅综合体项目（一期）管护费</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西彭镇长安村</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对花果山一期栽植</w:t>
            </w:r>
            <w:r>
              <w:rPr>
                <w:rFonts w:hint="eastAsia" w:ascii="微软雅黑" w:hAnsi="微软雅黑" w:eastAsia="微软雅黑" w:cs="微软雅黑"/>
                <w:color w:val="333333"/>
                <w:sz w:val="24"/>
                <w:szCs w:val="24"/>
              </w:rPr>
              <w:t>1300</w:t>
            </w:r>
            <w:r>
              <w:rPr>
                <w:rFonts w:hint="eastAsia" w:ascii="方正仿宋_GBK" w:hAnsi="方正仿宋_GBK" w:eastAsia="方正仿宋_GBK" w:cs="方正仿宋_GBK"/>
                <w:color w:val="333333"/>
                <w:sz w:val="24"/>
                <w:szCs w:val="24"/>
              </w:rPr>
              <w:t>余亩果树进行管护。</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400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400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992"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年九龙坡区长江花果山·四季花果乡农旅综合体项目-抗旱蓄水项目</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西彭镇长安村</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在长安村</w:t>
            </w:r>
            <w:r>
              <w:rPr>
                <w:rFonts w:hint="eastAsia" w:ascii="微软雅黑" w:hAnsi="微软雅黑" w:eastAsia="微软雅黑" w:cs="微软雅黑"/>
                <w:color w:val="333333"/>
                <w:sz w:val="24"/>
                <w:szCs w:val="24"/>
              </w:rPr>
              <w:t>5</w:t>
            </w:r>
            <w:r>
              <w:rPr>
                <w:rFonts w:hint="eastAsia" w:ascii="方正仿宋_GBK" w:hAnsi="方正仿宋_GBK" w:eastAsia="方正仿宋_GBK" w:cs="方正仿宋_GBK"/>
                <w:color w:val="333333"/>
                <w:sz w:val="24"/>
                <w:szCs w:val="24"/>
              </w:rPr>
              <w:t>社新建条石护壁约</w:t>
            </w:r>
            <w:r>
              <w:rPr>
                <w:rFonts w:hint="eastAsia" w:ascii="微软雅黑" w:hAnsi="微软雅黑" w:eastAsia="微软雅黑" w:cs="微软雅黑"/>
                <w:color w:val="333333"/>
                <w:sz w:val="24"/>
                <w:szCs w:val="24"/>
              </w:rPr>
              <w:t>350</w:t>
            </w:r>
            <w:r>
              <w:rPr>
                <w:rFonts w:hint="eastAsia" w:ascii="方正仿宋_GBK" w:hAnsi="方正仿宋_GBK" w:eastAsia="方正仿宋_GBK" w:cs="方正仿宋_GBK"/>
                <w:color w:val="333333"/>
                <w:sz w:val="24"/>
                <w:szCs w:val="24"/>
              </w:rPr>
              <w:t>立方米、清淤约</w:t>
            </w:r>
            <w:r>
              <w:rPr>
                <w:rFonts w:hint="eastAsia" w:ascii="微软雅黑" w:hAnsi="微软雅黑" w:eastAsia="微软雅黑" w:cs="微软雅黑"/>
                <w:color w:val="333333"/>
                <w:sz w:val="24"/>
                <w:szCs w:val="24"/>
              </w:rPr>
              <w:t>4000</w:t>
            </w:r>
            <w:r>
              <w:rPr>
                <w:rFonts w:hint="eastAsia" w:ascii="方正仿宋_GBK" w:hAnsi="方正仿宋_GBK" w:eastAsia="方正仿宋_GBK" w:cs="方正仿宋_GBK"/>
                <w:color w:val="333333"/>
                <w:sz w:val="24"/>
                <w:szCs w:val="24"/>
              </w:rPr>
              <w:t>立方米；新建管网约</w:t>
            </w:r>
            <w:r>
              <w:rPr>
                <w:rFonts w:hint="eastAsia" w:ascii="微软雅黑" w:hAnsi="微软雅黑" w:eastAsia="微软雅黑" w:cs="微软雅黑"/>
                <w:color w:val="333333"/>
                <w:sz w:val="24"/>
                <w:szCs w:val="24"/>
              </w:rPr>
              <w:t>200</w:t>
            </w:r>
            <w:r>
              <w:rPr>
                <w:rFonts w:hint="eastAsia" w:ascii="方正仿宋_GBK" w:hAnsi="方正仿宋_GBK" w:eastAsia="方正仿宋_GBK" w:cs="方正仿宋_GBK"/>
                <w:color w:val="333333"/>
                <w:sz w:val="24"/>
                <w:szCs w:val="24"/>
              </w:rPr>
              <w:t>米；供水泵一套等。在长安村</w:t>
            </w:r>
            <w:r>
              <w:rPr>
                <w:rFonts w:hint="eastAsia" w:ascii="微软雅黑" w:hAnsi="微软雅黑" w:eastAsia="微软雅黑" w:cs="微软雅黑"/>
                <w:color w:val="333333"/>
                <w:sz w:val="24"/>
                <w:szCs w:val="24"/>
              </w:rPr>
              <w:t>18</w:t>
            </w:r>
            <w:r>
              <w:rPr>
                <w:rFonts w:hint="eastAsia" w:ascii="方正仿宋_GBK" w:hAnsi="方正仿宋_GBK" w:eastAsia="方正仿宋_GBK" w:cs="方正仿宋_GBK"/>
                <w:color w:val="333333"/>
                <w:sz w:val="24"/>
                <w:szCs w:val="24"/>
              </w:rPr>
              <w:t>社新建条石护壁约</w:t>
            </w:r>
            <w:r>
              <w:rPr>
                <w:rFonts w:hint="eastAsia" w:ascii="微软雅黑" w:hAnsi="微软雅黑" w:eastAsia="微软雅黑" w:cs="微软雅黑"/>
                <w:color w:val="333333"/>
                <w:sz w:val="24"/>
                <w:szCs w:val="24"/>
              </w:rPr>
              <w:t>200</w:t>
            </w:r>
            <w:r>
              <w:rPr>
                <w:rFonts w:hint="eastAsia" w:ascii="方正仿宋_GBK" w:hAnsi="方正仿宋_GBK" w:eastAsia="方正仿宋_GBK" w:cs="方正仿宋_GBK"/>
                <w:color w:val="333333"/>
                <w:sz w:val="24"/>
                <w:szCs w:val="24"/>
              </w:rPr>
              <w:t>立方米、挂网护坡约</w:t>
            </w:r>
            <w:r>
              <w:rPr>
                <w:rFonts w:hint="eastAsia" w:ascii="微软雅黑" w:hAnsi="微软雅黑" w:eastAsia="微软雅黑" w:cs="微软雅黑"/>
                <w:color w:val="333333"/>
                <w:sz w:val="24"/>
                <w:szCs w:val="24"/>
              </w:rPr>
              <w:t>50</w:t>
            </w:r>
            <w:r>
              <w:rPr>
                <w:rFonts w:hint="eastAsia" w:ascii="方正仿宋_GBK" w:hAnsi="方正仿宋_GBK" w:eastAsia="方正仿宋_GBK" w:cs="方正仿宋_GBK"/>
                <w:color w:val="333333"/>
                <w:sz w:val="24"/>
                <w:szCs w:val="24"/>
              </w:rPr>
              <w:t>平方米、河道清理约</w:t>
            </w:r>
            <w:r>
              <w:rPr>
                <w:rFonts w:hint="eastAsia" w:ascii="微软雅黑" w:hAnsi="微软雅黑" w:eastAsia="微软雅黑" w:cs="微软雅黑"/>
                <w:color w:val="333333"/>
                <w:sz w:val="24"/>
                <w:szCs w:val="24"/>
              </w:rPr>
              <w:t>2000</w:t>
            </w:r>
            <w:r>
              <w:rPr>
                <w:rFonts w:hint="eastAsia" w:ascii="方正仿宋_GBK" w:hAnsi="方正仿宋_GBK" w:eastAsia="方正仿宋_GBK" w:cs="方正仿宋_GBK"/>
                <w:color w:val="333333"/>
                <w:sz w:val="24"/>
                <w:szCs w:val="24"/>
              </w:rPr>
              <w:t>平方米、新建泵房一座。</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100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100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38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3</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年九龙坡区高标准农田配套项目-配套设施用房建设、烘干、仓储等配套设施采购项目</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西彭镇迎新村、千秋村等</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在千秋村新建收储大棚约</w:t>
            </w:r>
            <w:r>
              <w:rPr>
                <w:rFonts w:hint="eastAsia" w:ascii="微软雅黑" w:hAnsi="微软雅黑" w:eastAsia="微软雅黑" w:cs="微软雅黑"/>
                <w:color w:val="333333"/>
                <w:sz w:val="24"/>
                <w:szCs w:val="24"/>
              </w:rPr>
              <w:t>560</w:t>
            </w:r>
            <w:r>
              <w:rPr>
                <w:rFonts w:hint="eastAsia" w:ascii="方正仿宋_GBK" w:hAnsi="方正仿宋_GBK" w:eastAsia="方正仿宋_GBK" w:cs="方正仿宋_GBK"/>
                <w:color w:val="333333"/>
                <w:sz w:val="24"/>
                <w:szCs w:val="24"/>
              </w:rPr>
              <w:t>平方米，配套建设道路约</w:t>
            </w:r>
            <w:r>
              <w:rPr>
                <w:rFonts w:hint="eastAsia" w:ascii="微软雅黑" w:hAnsi="微软雅黑" w:eastAsia="微软雅黑" w:cs="微软雅黑"/>
                <w:color w:val="333333"/>
                <w:sz w:val="24"/>
                <w:szCs w:val="24"/>
              </w:rPr>
              <w:t>90</w:t>
            </w:r>
            <w:r>
              <w:rPr>
                <w:rFonts w:hint="eastAsia" w:ascii="方正仿宋_GBK" w:hAnsi="方正仿宋_GBK" w:eastAsia="方正仿宋_GBK" w:cs="方正仿宋_GBK"/>
                <w:color w:val="333333"/>
                <w:sz w:val="24"/>
                <w:szCs w:val="24"/>
              </w:rPr>
              <w:t>米、晒坝约</w:t>
            </w:r>
            <w:r>
              <w:rPr>
                <w:rFonts w:hint="eastAsia" w:ascii="微软雅黑" w:hAnsi="微软雅黑" w:eastAsia="微软雅黑" w:cs="微软雅黑"/>
                <w:color w:val="333333"/>
                <w:sz w:val="24"/>
                <w:szCs w:val="24"/>
              </w:rPr>
              <w:t>220</w:t>
            </w:r>
            <w:r>
              <w:rPr>
                <w:rFonts w:hint="eastAsia" w:ascii="方正仿宋_GBK" w:hAnsi="方正仿宋_GBK" w:eastAsia="方正仿宋_GBK" w:cs="方正仿宋_GBK"/>
                <w:color w:val="333333"/>
                <w:sz w:val="24"/>
                <w:szCs w:val="24"/>
              </w:rPr>
              <w:t>平方米等；购买烘干设备粮食干燥机（干燥能力(</w:t>
            </w:r>
            <w:r>
              <w:rPr>
                <w:rFonts w:hint="eastAsia" w:ascii="微软雅黑" w:hAnsi="微软雅黑" w:eastAsia="微软雅黑" w:cs="微软雅黑"/>
                <w:color w:val="333333"/>
                <w:sz w:val="24"/>
                <w:szCs w:val="24"/>
              </w:rPr>
              <w:t>t</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h</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15</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5</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2</w:t>
            </w:r>
            <w:r>
              <w:rPr>
                <w:rFonts w:hint="eastAsia" w:ascii="方正仿宋_GBK" w:hAnsi="方正仿宋_GBK" w:eastAsia="方正仿宋_GBK" w:cs="方正仿宋_GBK"/>
                <w:color w:val="333333"/>
                <w:sz w:val="24"/>
                <w:szCs w:val="24"/>
              </w:rPr>
              <w:t>套及附属设施、仓储设备成品仓（容量每个≥</w:t>
            </w:r>
            <w:r>
              <w:rPr>
                <w:rFonts w:hint="eastAsia" w:ascii="微软雅黑" w:hAnsi="微软雅黑" w:eastAsia="微软雅黑" w:cs="微软雅黑"/>
                <w:color w:val="333333"/>
                <w:sz w:val="24"/>
                <w:szCs w:val="24"/>
              </w:rPr>
              <w:t>100</w:t>
            </w:r>
            <w:r>
              <w:rPr>
                <w:rFonts w:hint="eastAsia" w:ascii="方正仿宋_GBK" w:hAnsi="方正仿宋_GBK" w:eastAsia="方正仿宋_GBK" w:cs="方正仿宋_GBK"/>
                <w:color w:val="333333"/>
                <w:sz w:val="24"/>
                <w:szCs w:val="24"/>
              </w:rPr>
              <w:t>吨）</w:t>
            </w:r>
            <w:r>
              <w:rPr>
                <w:rFonts w:hint="eastAsia" w:ascii="微软雅黑" w:hAnsi="微软雅黑" w:eastAsia="微软雅黑" w:cs="微软雅黑"/>
                <w:color w:val="333333"/>
                <w:sz w:val="24"/>
                <w:szCs w:val="24"/>
              </w:rPr>
              <w:t>10</w:t>
            </w:r>
            <w:r>
              <w:rPr>
                <w:rFonts w:hint="eastAsia" w:ascii="方正仿宋_GBK" w:hAnsi="方正仿宋_GBK" w:eastAsia="方正仿宋_GBK" w:cs="方正仿宋_GBK"/>
                <w:color w:val="333333"/>
                <w:sz w:val="24"/>
                <w:szCs w:val="24"/>
              </w:rPr>
              <w:t>个及附属设施、计量设备</w:t>
            </w:r>
            <w:r>
              <w:rPr>
                <w:rFonts w:hint="eastAsia" w:ascii="微软雅黑" w:hAnsi="微软雅黑" w:eastAsia="微软雅黑" w:cs="微软雅黑"/>
                <w:color w:val="333333"/>
                <w:sz w:val="24"/>
                <w:szCs w:val="24"/>
              </w:rPr>
              <w:t>1</w:t>
            </w:r>
            <w:r>
              <w:rPr>
                <w:rFonts w:hint="eastAsia" w:ascii="方正仿宋_GBK" w:hAnsi="方正仿宋_GBK" w:eastAsia="方正仿宋_GBK" w:cs="方正仿宋_GBK"/>
                <w:color w:val="333333"/>
                <w:sz w:val="24"/>
                <w:szCs w:val="24"/>
              </w:rPr>
              <w:t>套。在迎新村新建收储大棚约</w:t>
            </w:r>
            <w:r>
              <w:rPr>
                <w:rFonts w:hint="eastAsia" w:ascii="微软雅黑" w:hAnsi="微软雅黑" w:eastAsia="微软雅黑" w:cs="微软雅黑"/>
                <w:color w:val="333333"/>
                <w:sz w:val="24"/>
                <w:szCs w:val="24"/>
              </w:rPr>
              <w:t>560</w:t>
            </w:r>
            <w:r>
              <w:rPr>
                <w:rFonts w:hint="eastAsia" w:ascii="方正仿宋_GBK" w:hAnsi="方正仿宋_GBK" w:eastAsia="方正仿宋_GBK" w:cs="方正仿宋_GBK"/>
                <w:color w:val="333333"/>
                <w:sz w:val="24"/>
                <w:szCs w:val="24"/>
              </w:rPr>
              <w:t>平方米，配套建设道路约</w:t>
            </w:r>
            <w:r>
              <w:rPr>
                <w:rFonts w:hint="eastAsia" w:ascii="微软雅黑" w:hAnsi="微软雅黑" w:eastAsia="微软雅黑" w:cs="微软雅黑"/>
                <w:color w:val="333333"/>
                <w:sz w:val="24"/>
                <w:szCs w:val="24"/>
              </w:rPr>
              <w:t>40</w:t>
            </w:r>
            <w:r>
              <w:rPr>
                <w:rFonts w:hint="eastAsia" w:ascii="方正仿宋_GBK" w:hAnsi="方正仿宋_GBK" w:eastAsia="方正仿宋_GBK" w:cs="方正仿宋_GBK"/>
                <w:color w:val="333333"/>
                <w:sz w:val="24"/>
                <w:szCs w:val="24"/>
              </w:rPr>
              <w:t>米、晒坝约</w:t>
            </w:r>
            <w:r>
              <w:rPr>
                <w:rFonts w:hint="eastAsia" w:ascii="微软雅黑" w:hAnsi="微软雅黑" w:eastAsia="微软雅黑" w:cs="微软雅黑"/>
                <w:color w:val="333333"/>
                <w:sz w:val="24"/>
                <w:szCs w:val="24"/>
              </w:rPr>
              <w:t>600</w:t>
            </w:r>
            <w:r>
              <w:rPr>
                <w:rFonts w:hint="eastAsia" w:ascii="方正仿宋_GBK" w:hAnsi="方正仿宋_GBK" w:eastAsia="方正仿宋_GBK" w:cs="方正仿宋_GBK"/>
                <w:color w:val="333333"/>
                <w:sz w:val="24"/>
                <w:szCs w:val="24"/>
              </w:rPr>
              <w:t>平方米等；购买烘干设备粮食干燥机（干燥能力(</w:t>
            </w:r>
            <w:r>
              <w:rPr>
                <w:rFonts w:hint="eastAsia" w:ascii="微软雅黑" w:hAnsi="微软雅黑" w:eastAsia="微软雅黑" w:cs="微软雅黑"/>
                <w:color w:val="333333"/>
                <w:sz w:val="24"/>
                <w:szCs w:val="24"/>
              </w:rPr>
              <w:t>t</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h</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15</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5</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2</w:t>
            </w:r>
            <w:r>
              <w:rPr>
                <w:rFonts w:hint="eastAsia" w:ascii="方正仿宋_GBK" w:hAnsi="方正仿宋_GBK" w:eastAsia="方正仿宋_GBK" w:cs="方正仿宋_GBK"/>
                <w:color w:val="333333"/>
                <w:sz w:val="24"/>
                <w:szCs w:val="24"/>
              </w:rPr>
              <w:t>套及附属设施、仓储设备成品仓（容量每个≥</w:t>
            </w:r>
            <w:r>
              <w:rPr>
                <w:rFonts w:hint="eastAsia" w:ascii="微软雅黑" w:hAnsi="微软雅黑" w:eastAsia="微软雅黑" w:cs="微软雅黑"/>
                <w:color w:val="333333"/>
                <w:sz w:val="24"/>
                <w:szCs w:val="24"/>
              </w:rPr>
              <w:t>100</w:t>
            </w:r>
            <w:r>
              <w:rPr>
                <w:rFonts w:hint="eastAsia" w:ascii="方正仿宋_GBK" w:hAnsi="方正仿宋_GBK" w:eastAsia="方正仿宋_GBK" w:cs="方正仿宋_GBK"/>
                <w:color w:val="333333"/>
                <w:sz w:val="24"/>
                <w:szCs w:val="24"/>
              </w:rPr>
              <w:t>吨）</w:t>
            </w:r>
            <w:r>
              <w:rPr>
                <w:rFonts w:hint="eastAsia" w:ascii="微软雅黑" w:hAnsi="微软雅黑" w:eastAsia="微软雅黑" w:cs="微软雅黑"/>
                <w:color w:val="333333"/>
                <w:sz w:val="24"/>
                <w:szCs w:val="24"/>
              </w:rPr>
              <w:t>10</w:t>
            </w:r>
            <w:r>
              <w:rPr>
                <w:rFonts w:hint="eastAsia" w:ascii="方正仿宋_GBK" w:hAnsi="方正仿宋_GBK" w:eastAsia="方正仿宋_GBK" w:cs="方正仿宋_GBK"/>
                <w:color w:val="333333"/>
                <w:sz w:val="24"/>
                <w:szCs w:val="24"/>
              </w:rPr>
              <w:t>个及附属设施、计量设备</w:t>
            </w:r>
            <w:r>
              <w:rPr>
                <w:rFonts w:hint="eastAsia" w:ascii="微软雅黑" w:hAnsi="微软雅黑" w:eastAsia="微软雅黑" w:cs="微软雅黑"/>
                <w:color w:val="333333"/>
                <w:sz w:val="24"/>
                <w:szCs w:val="24"/>
              </w:rPr>
              <w:t>1</w:t>
            </w:r>
            <w:r>
              <w:rPr>
                <w:rFonts w:hint="eastAsia" w:ascii="方正仿宋_GBK" w:hAnsi="方正仿宋_GBK" w:eastAsia="方正仿宋_GBK" w:cs="方正仿宋_GBK"/>
                <w:color w:val="333333"/>
                <w:sz w:val="24"/>
                <w:szCs w:val="24"/>
              </w:rPr>
              <w:t>套。</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1000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1000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55"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4</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年九龙坡区长江花果山·四季花果乡农旅综合体项目-花果山智慧农业配套项目</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西彭镇长安村</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花果山</w:t>
            </w:r>
            <w:r>
              <w:rPr>
                <w:rFonts w:hint="eastAsia" w:ascii="微软雅黑" w:hAnsi="微软雅黑" w:eastAsia="微软雅黑" w:cs="微软雅黑"/>
                <w:color w:val="333333"/>
                <w:sz w:val="24"/>
                <w:szCs w:val="24"/>
              </w:rPr>
              <w:t>5G</w:t>
            </w:r>
            <w:r>
              <w:rPr>
                <w:rFonts w:hint="eastAsia" w:ascii="方正仿宋_GBK" w:hAnsi="方正仿宋_GBK" w:eastAsia="方正仿宋_GBK" w:cs="方正仿宋_GBK"/>
                <w:color w:val="333333"/>
                <w:sz w:val="24"/>
                <w:szCs w:val="24"/>
              </w:rPr>
              <w:t>+数智化农业监管平台建设；花果山数智果园一张图、</w:t>
            </w:r>
            <w:r>
              <w:rPr>
                <w:rFonts w:hint="eastAsia" w:ascii="微软雅黑" w:hAnsi="微软雅黑" w:eastAsia="微软雅黑" w:cs="微软雅黑"/>
                <w:color w:val="333333"/>
                <w:sz w:val="24"/>
                <w:szCs w:val="24"/>
              </w:rPr>
              <w:t>5G</w:t>
            </w:r>
            <w:r>
              <w:rPr>
                <w:rFonts w:hint="eastAsia" w:ascii="方正仿宋_GBK" w:hAnsi="方正仿宋_GBK" w:eastAsia="方正仿宋_GBK" w:cs="方正仿宋_GBK"/>
                <w:color w:val="333333"/>
                <w:sz w:val="24"/>
                <w:szCs w:val="24"/>
              </w:rPr>
              <w:t>+智慧农业设施设备配套；已有系统及前端设备进行整体规划等。</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190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190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755"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5</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年九龙坡区农业公园智慧农业配套项目</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铜罐驿镇英雄湾村</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数智果园一屏统揽平台、</w:t>
            </w:r>
            <w:r>
              <w:rPr>
                <w:rFonts w:hint="eastAsia" w:ascii="微软雅黑" w:hAnsi="微软雅黑" w:eastAsia="微软雅黑" w:cs="微软雅黑"/>
                <w:color w:val="333333"/>
                <w:sz w:val="24"/>
                <w:szCs w:val="24"/>
              </w:rPr>
              <w:t>5G</w:t>
            </w:r>
            <w:r>
              <w:rPr>
                <w:rFonts w:hint="eastAsia" w:ascii="方正仿宋_GBK" w:hAnsi="方正仿宋_GBK" w:eastAsia="方正仿宋_GBK" w:cs="方正仿宋_GBK"/>
                <w:color w:val="333333"/>
                <w:sz w:val="24"/>
                <w:szCs w:val="24"/>
              </w:rPr>
              <w:t>+云网一体化平台建设及监管系统；</w:t>
            </w:r>
            <w:r>
              <w:rPr>
                <w:rFonts w:hint="eastAsia" w:ascii="微软雅黑" w:hAnsi="微软雅黑" w:eastAsia="微软雅黑" w:cs="微软雅黑"/>
                <w:color w:val="333333"/>
                <w:sz w:val="24"/>
                <w:szCs w:val="24"/>
              </w:rPr>
              <w:t>5G</w:t>
            </w:r>
            <w:r>
              <w:rPr>
                <w:rFonts w:hint="eastAsia" w:ascii="方正仿宋_GBK" w:hAnsi="方正仿宋_GBK" w:eastAsia="方正仿宋_GBK" w:cs="方正仿宋_GBK"/>
                <w:color w:val="333333"/>
                <w:sz w:val="24"/>
                <w:szCs w:val="24"/>
              </w:rPr>
              <w:t>+智慧农业设备配套；果树数字化运管；利旧整合已有系统及物联感知设备等。</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240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240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129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6</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年九龙坡区农业公园</w:t>
            </w: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年度管护项目</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铜罐驿镇英雄湾村</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对农业公园</w:t>
            </w:r>
            <w:r>
              <w:rPr>
                <w:rFonts w:hint="eastAsia" w:ascii="微软雅黑" w:hAnsi="微软雅黑" w:eastAsia="微软雅黑" w:cs="微软雅黑"/>
                <w:color w:val="333333"/>
                <w:sz w:val="24"/>
                <w:szCs w:val="24"/>
              </w:rPr>
              <w:t>741</w:t>
            </w:r>
            <w:r>
              <w:rPr>
                <w:rFonts w:hint="eastAsia" w:ascii="方正仿宋_GBK" w:hAnsi="方正仿宋_GBK" w:eastAsia="方正仿宋_GBK" w:cs="方正仿宋_GBK"/>
                <w:color w:val="333333"/>
                <w:sz w:val="24"/>
                <w:szCs w:val="24"/>
              </w:rPr>
              <w:t>亩开展果树运维管护，新建植物绿化围网等。</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240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220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624"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7</w:t>
            </w:r>
          </w:p>
        </w:tc>
        <w:tc>
          <w:tcPr>
            <w:tcW w:w="3436"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微软雅黑" w:hAnsi="微软雅黑" w:eastAsia="微软雅黑" w:cs="微软雅黑"/>
                <w:color w:val="333333"/>
                <w:sz w:val="24"/>
                <w:szCs w:val="24"/>
              </w:rPr>
              <w:t>2023</w:t>
            </w:r>
            <w:r>
              <w:rPr>
                <w:rFonts w:hint="eastAsia" w:ascii="方正仿宋_GBK" w:hAnsi="方正仿宋_GBK" w:eastAsia="方正仿宋_GBK" w:cs="方正仿宋_GBK"/>
                <w:color w:val="333333"/>
                <w:sz w:val="24"/>
                <w:szCs w:val="24"/>
              </w:rPr>
              <w:t>年九龙坡区数字乡村服务平台</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全区</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主要建设任务:打造数字乡村服务平台：采取“</w:t>
            </w:r>
            <w:r>
              <w:rPr>
                <w:rFonts w:hint="eastAsia" w:ascii="微软雅黑" w:hAnsi="微软雅黑" w:eastAsia="微软雅黑" w:cs="微软雅黑"/>
                <w:color w:val="333333"/>
                <w:sz w:val="24"/>
                <w:szCs w:val="24"/>
              </w:rPr>
              <w:t>1</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2</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5</w:t>
            </w:r>
            <w:r>
              <w:rPr>
                <w:rFonts w:hint="eastAsia" w:ascii="方正仿宋_GBK" w:hAnsi="方正仿宋_GBK" w:eastAsia="方正仿宋_GBK" w:cs="方正仿宋_GBK"/>
                <w:color w:val="333333"/>
                <w:sz w:val="24"/>
                <w:szCs w:val="24"/>
              </w:rPr>
              <w:t>+</w:t>
            </w:r>
            <w:r>
              <w:rPr>
                <w:rFonts w:hint="eastAsia" w:ascii="微软雅黑" w:hAnsi="微软雅黑" w:eastAsia="微软雅黑" w:cs="微软雅黑"/>
                <w:color w:val="333333"/>
                <w:sz w:val="24"/>
                <w:szCs w:val="24"/>
              </w:rPr>
              <w:t>N</w:t>
            </w:r>
            <w:r>
              <w:rPr>
                <w:rFonts w:hint="eastAsia" w:ascii="方正仿宋_GBK" w:hAnsi="方正仿宋_GBK" w:eastAsia="方正仿宋_GBK" w:cs="方正仿宋_GBK"/>
                <w:color w:val="333333"/>
                <w:sz w:val="24"/>
                <w:szCs w:val="24"/>
              </w:rPr>
              <w:t>”模式运行，即</w:t>
            </w:r>
            <w:r>
              <w:rPr>
                <w:rFonts w:hint="eastAsia" w:ascii="微软雅黑" w:hAnsi="微软雅黑" w:eastAsia="微软雅黑" w:cs="微软雅黑"/>
                <w:color w:val="333333"/>
                <w:sz w:val="24"/>
                <w:szCs w:val="24"/>
              </w:rPr>
              <w:t>1</w:t>
            </w:r>
            <w:r>
              <w:rPr>
                <w:rFonts w:hint="eastAsia" w:ascii="方正仿宋_GBK" w:hAnsi="方正仿宋_GBK" w:eastAsia="方正仿宋_GBK" w:cs="方正仿宋_GBK"/>
                <w:color w:val="333333"/>
                <w:sz w:val="24"/>
                <w:szCs w:val="24"/>
              </w:rPr>
              <w:t>个乡村大脑：物联感知网、农业农村数据仓、分析中心；</w:t>
            </w:r>
            <w:r>
              <w:rPr>
                <w:rFonts w:hint="eastAsia" w:ascii="微软雅黑" w:hAnsi="微软雅黑" w:eastAsia="微软雅黑" w:cs="微软雅黑"/>
                <w:color w:val="333333"/>
                <w:sz w:val="24"/>
                <w:szCs w:val="24"/>
              </w:rPr>
              <w:t>2</w:t>
            </w:r>
            <w:r>
              <w:rPr>
                <w:rFonts w:hint="eastAsia" w:ascii="方正仿宋_GBK" w:hAnsi="方正仿宋_GBK" w:eastAsia="方正仿宋_GBK" w:cs="方正仿宋_GBK"/>
                <w:color w:val="333333"/>
                <w:sz w:val="24"/>
                <w:szCs w:val="24"/>
              </w:rPr>
              <w:t>个一张图可视化系统：数字乡村一屏统揽、数智农业一屏统揽；</w:t>
            </w:r>
            <w:r>
              <w:rPr>
                <w:rFonts w:hint="eastAsia" w:ascii="微软雅黑" w:hAnsi="微软雅黑" w:eastAsia="微软雅黑" w:cs="微软雅黑"/>
                <w:color w:val="333333"/>
                <w:sz w:val="24"/>
                <w:szCs w:val="24"/>
              </w:rPr>
              <w:t>5</w:t>
            </w:r>
            <w:r>
              <w:rPr>
                <w:rFonts w:hint="eastAsia" w:ascii="方正仿宋_GBK" w:hAnsi="方正仿宋_GBK" w:eastAsia="方正仿宋_GBK" w:cs="方正仿宋_GBK"/>
                <w:color w:val="333333"/>
                <w:sz w:val="24"/>
                <w:szCs w:val="24"/>
              </w:rPr>
              <w:t>大应用场景：产业兴旺、生态宜居、乡风文明、治理有效、生活富裕；五大场景下的</w:t>
            </w:r>
            <w:r>
              <w:rPr>
                <w:rFonts w:hint="eastAsia" w:ascii="微软雅黑" w:hAnsi="微软雅黑" w:eastAsia="微软雅黑" w:cs="微软雅黑"/>
                <w:color w:val="333333"/>
                <w:sz w:val="24"/>
                <w:szCs w:val="24"/>
              </w:rPr>
              <w:t>N</w:t>
            </w:r>
            <w:r>
              <w:rPr>
                <w:rFonts w:hint="eastAsia" w:ascii="方正仿宋_GBK" w:hAnsi="方正仿宋_GBK" w:eastAsia="方正仿宋_GBK" w:cs="方正仿宋_GBK"/>
                <w:color w:val="333333"/>
                <w:sz w:val="24"/>
                <w:szCs w:val="24"/>
              </w:rPr>
              <w:t>项应用如：村务掌上通；人居环境数字监管系统；“小当家”智慧管家系统；乡风文化分享系统；素养提升线上课堂；已有农户积分制系统、数字治理系统、平安乡村监控系统、会议系统、宅基地审批系统纳入乡村大脑等。</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380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380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969" w:hRule="atLeast"/>
          <w:jc w:val="center"/>
        </w:trPr>
        <w:tc>
          <w:tcPr>
            <w:tcW w:w="4557" w:type="dxa"/>
            <w:gridSpan w:val="2"/>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ascii="方正楷体_GBK" w:hAnsi="方正楷体_GBK" w:eastAsia="方正楷体_GBK" w:cs="方正楷体_GBK"/>
                <w:color w:val="333333"/>
                <w:sz w:val="24"/>
                <w:szCs w:val="24"/>
              </w:rPr>
              <w:t>合计</w:t>
            </w:r>
          </w:p>
        </w:tc>
        <w:tc>
          <w:tcPr>
            <w:tcW w:w="1309"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 </w:t>
            </w:r>
          </w:p>
        </w:tc>
        <w:tc>
          <w:tcPr>
            <w:tcW w:w="3495"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both"/>
              <w:textAlignment w:val="auto"/>
            </w:pPr>
            <w:r>
              <w:rPr>
                <w:rFonts w:hint="eastAsia" w:ascii="方正仿宋_GBK" w:hAnsi="方正仿宋_GBK" w:eastAsia="方正仿宋_GBK" w:cs="方正仿宋_GBK"/>
                <w:color w:val="333333"/>
                <w:sz w:val="24"/>
                <w:szCs w:val="24"/>
              </w:rPr>
              <w:t> </w:t>
            </w:r>
          </w:p>
        </w:tc>
        <w:tc>
          <w:tcPr>
            <w:tcW w:w="1381"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2550</w:t>
            </w:r>
          </w:p>
        </w:tc>
        <w:tc>
          <w:tcPr>
            <w:tcW w:w="1690"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2530</w:t>
            </w:r>
          </w:p>
        </w:tc>
        <w:tc>
          <w:tcPr>
            <w:tcW w:w="1237" w:type="dxa"/>
            <w:tcBorders>
              <w:top w:val="single" w:color="auto" w:sz="4" w:space="0"/>
              <w:left w:val="single" w:color="auto" w:sz="4" w:space="0"/>
              <w:bottom w:val="single" w:color="auto" w:sz="4" w:space="0"/>
              <w:right w:val="single" w:color="auto" w:sz="4" w:space="0"/>
            </w:tcBorders>
            <w:shd w:val="clear" w:color="auto" w:fill="auto"/>
            <w:tcMar>
              <w:left w:w="101" w:type="dxa"/>
              <w:right w:w="101" w:type="dxa"/>
            </w:tcMar>
            <w:vAlign w:val="center"/>
          </w:tcPr>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jc w:val="center"/>
              <w:textAlignment w:val="auto"/>
            </w:pPr>
            <w:r>
              <w:rPr>
                <w:rFonts w:hint="eastAsia" w:ascii="微软雅黑" w:hAnsi="微软雅黑" w:eastAsia="微软雅黑" w:cs="微软雅黑"/>
                <w:color w:val="333333"/>
                <w:sz w:val="24"/>
                <w:szCs w:val="24"/>
              </w:rPr>
              <w:t>20</w:t>
            </w:r>
          </w:p>
        </w:tc>
      </w:tr>
    </w:tbl>
    <w:p>
      <w:pPr>
        <w:rPr>
          <w:rFonts w:hint="default" w:ascii="Times New Roman" w:hAnsi="Times New Roman" w:cs="Times New Roman"/>
        </w:rPr>
        <w:sectPr>
          <w:pgSz w:w="16838" w:h="11906" w:orient="landscape"/>
          <w:pgMar w:top="1531" w:right="2098" w:bottom="1531" w:left="1984" w:header="851" w:footer="992" w:gutter="0"/>
          <w:cols w:space="0" w:num="1"/>
          <w:rtlGutter w:val="0"/>
          <w:docGrid w:type="lines" w:linePitch="327" w:charSpace="0"/>
        </w:sectPr>
      </w:pPr>
      <w:bookmarkStart w:id="2" w:name="_GoBack"/>
      <w:bookmarkEnd w:id="2"/>
    </w:p>
    <w:p>
      <w:pPr>
        <w:rPr>
          <w:rFonts w:hint="default" w:ascii="Times New Roman" w:hAnsi="Times New Roman" w:cs="Times New Roman"/>
        </w:rPr>
      </w:pPr>
    </w:p>
    <w:sectPr>
      <w:pgSz w:w="11906" w:h="16838"/>
      <w:pgMar w:top="2098" w:right="1531" w:bottom="1984" w:left="1531"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-247650</wp:posOffset>
              </wp:positionV>
              <wp:extent cx="622300"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2300" cy="230505"/>
                      </a:xfrm>
                      <a:prstGeom prst="rect">
                        <a:avLst/>
                      </a:prstGeom>
                      <a:noFill/>
                      <a:ln>
                        <a:noFill/>
                      </a:ln>
                      <a:effectLst/>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19.5pt;height:18.15pt;width:49pt;mso-position-horizontal:outside;mso-position-horizontal-relative:margin;mso-wrap-style:none;z-index:251659264;mso-width-relative:page;mso-height-relative:page;" filled="f" stroked="f" coordsize="21600,21600" o:gfxdata="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5prjtMAAAAGAQAADwAAAAAAAAABACAAAAAiAAAAZHJz&#10;L2Rvd25yZXYueG1sUEsBAhQAFAAAAAgAh07iQHy3lavQAQAApQMAAA4AAAAAAAAAAQAgAAAAIgEA&#10;AGRycy9lMm9Eb2MueG1sUEsFBgAAAAAGAAYAWQEAAGQ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246957C0"/>
    <w:rsid w:val="04667417"/>
    <w:rsid w:val="067C0450"/>
    <w:rsid w:val="1E5561DD"/>
    <w:rsid w:val="246957C0"/>
    <w:rsid w:val="289039F4"/>
    <w:rsid w:val="4134460A"/>
    <w:rsid w:val="69162878"/>
    <w:rsid w:val="774A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keepNext/>
      <w:keepLines/>
      <w:outlineLvl w:val="1"/>
    </w:pPr>
    <w:rPr>
      <w:rFonts w:ascii="Calibri Light" w:hAnsi="Calibri Light" w:eastAsia="方正黑体_GBK" w:cs="Times New Roman"/>
      <w:bCs/>
    </w:rPr>
  </w:style>
  <w:style w:type="paragraph" w:styleId="4">
    <w:name w:val="heading 4"/>
    <w:basedOn w:val="3"/>
    <w:next w:val="1"/>
    <w:unhideWhenUsed/>
    <w:qFormat/>
    <w:uiPriority w:val="9"/>
    <w:pPr>
      <w:keepNext/>
      <w:keepLines/>
      <w:spacing w:before="280" w:beforeLines="0" w:after="290" w:afterLines="0" w:line="376" w:lineRule="atLeast"/>
      <w:outlineLvl w:val="3"/>
    </w:pPr>
    <w:rPr>
      <w:rFonts w:ascii="Times New Roman" w:hAnsi="Times New Roman" w:eastAsia="宋体" w:cs="Times New Roman"/>
      <w:sz w:val="28"/>
      <w:szCs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szCs w:val="21"/>
    </w:rPr>
  </w:style>
  <w:style w:type="paragraph" w:styleId="5">
    <w:name w:val="table of authorities"/>
    <w:basedOn w:val="1"/>
    <w:next w:val="1"/>
    <w:unhideWhenUsed/>
    <w:qFormat/>
    <w:uiPriority w:val="99"/>
    <w:pPr>
      <w:ind w:left="420" w:leftChars="200"/>
    </w:pPr>
    <w:rPr>
      <w:rFonts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FollowedHyperlink"/>
    <w:basedOn w:val="10"/>
    <w:uiPriority w:val="0"/>
    <w:rPr>
      <w:color w:val="333333"/>
      <w:u w:val="none"/>
    </w:rPr>
  </w:style>
  <w:style w:type="character" w:styleId="12">
    <w:name w:val="Hyperlink"/>
    <w:basedOn w:val="10"/>
    <w:uiPriority w:val="0"/>
    <w:rPr>
      <w:color w:val="333333"/>
      <w:u w:val="none"/>
    </w:rPr>
  </w:style>
  <w:style w:type="character" w:customStyle="1" w:styleId="13">
    <w:name w:val="font21"/>
    <w:basedOn w:val="10"/>
    <w:qFormat/>
    <w:uiPriority w:val="0"/>
    <w:rPr>
      <w:rFonts w:ascii="方正仿宋_GBK" w:hAnsi="方正仿宋_GBK" w:eastAsia="方正仿宋_GBK" w:cs="方正仿宋_GBK"/>
      <w:color w:val="FF0000"/>
      <w:sz w:val="22"/>
      <w:szCs w:val="22"/>
      <w:u w:val="none"/>
    </w:rPr>
  </w:style>
  <w:style w:type="character" w:customStyle="1" w:styleId="14">
    <w:name w:val="font11"/>
    <w:basedOn w:val="10"/>
    <w:qFormat/>
    <w:uiPriority w:val="0"/>
    <w:rPr>
      <w:rFonts w:hint="default" w:ascii="Times New Roman" w:hAnsi="Times New Roman" w:cs="Times New Roman"/>
      <w:color w:val="FF0000"/>
      <w:sz w:val="22"/>
      <w:szCs w:val="22"/>
      <w:u w:val="none"/>
    </w:rPr>
  </w:style>
  <w:style w:type="character" w:customStyle="1" w:styleId="15">
    <w:name w:val="yj-time"/>
    <w:basedOn w:val="10"/>
    <w:qFormat/>
    <w:uiPriority w:val="0"/>
    <w:rPr>
      <w:color w:val="AAAAAA"/>
      <w:sz w:val="12"/>
      <w:szCs w:val="12"/>
    </w:rPr>
  </w:style>
  <w:style w:type="character" w:customStyle="1" w:styleId="16">
    <w:name w:val="yj-time1"/>
    <w:basedOn w:val="10"/>
    <w:qFormat/>
    <w:uiPriority w:val="0"/>
    <w:rPr>
      <w:color w:val="AAAAAA"/>
      <w:sz w:val="12"/>
      <w:szCs w:val="12"/>
    </w:rPr>
  </w:style>
  <w:style w:type="character" w:customStyle="1" w:styleId="17">
    <w:name w:val="cur2"/>
    <w:basedOn w:val="10"/>
    <w:uiPriority w:val="0"/>
    <w:rPr>
      <w:color w:val="3354A2"/>
    </w:rPr>
  </w:style>
  <w:style w:type="character" w:customStyle="1" w:styleId="18">
    <w:name w:val="red"/>
    <w:basedOn w:val="10"/>
    <w:uiPriority w:val="0"/>
    <w:rPr>
      <w:color w:val="E1211F"/>
    </w:rPr>
  </w:style>
  <w:style w:type="character" w:customStyle="1" w:styleId="19">
    <w:name w:val="red1"/>
    <w:basedOn w:val="10"/>
    <w:uiPriority w:val="0"/>
    <w:rPr>
      <w:color w:val="E1211F"/>
    </w:rPr>
  </w:style>
  <w:style w:type="character" w:customStyle="1" w:styleId="20">
    <w:name w:val="red2"/>
    <w:basedOn w:val="10"/>
    <w:qFormat/>
    <w:uiPriority w:val="0"/>
    <w:rPr>
      <w:color w:val="E1211F"/>
    </w:rPr>
  </w:style>
  <w:style w:type="character" w:customStyle="1" w:styleId="21">
    <w:name w:val="red3"/>
    <w:basedOn w:val="10"/>
    <w:qFormat/>
    <w:uiPriority w:val="0"/>
    <w:rPr>
      <w:color w:val="E33938"/>
      <w:u w:val="single"/>
    </w:rPr>
  </w:style>
  <w:style w:type="character" w:customStyle="1" w:styleId="22">
    <w:name w:val="red4"/>
    <w:basedOn w:val="10"/>
    <w:qFormat/>
    <w:uiPriority w:val="0"/>
    <w:rPr>
      <w:color w:val="E1211F"/>
      <w:u w:val="single"/>
    </w:rPr>
  </w:style>
  <w:style w:type="character" w:customStyle="1" w:styleId="23">
    <w:name w:val="red5"/>
    <w:basedOn w:val="10"/>
    <w:uiPriority w:val="0"/>
    <w:rPr>
      <w:color w:val="E1211F"/>
    </w:rPr>
  </w:style>
  <w:style w:type="character" w:customStyle="1" w:styleId="24">
    <w:name w:val="w100"/>
    <w:basedOn w:val="10"/>
    <w:uiPriority w:val="0"/>
  </w:style>
  <w:style w:type="character" w:customStyle="1" w:styleId="25">
    <w:name w:val="hover20"/>
    <w:basedOn w:val="10"/>
    <w:uiPriority w:val="0"/>
    <w:rPr>
      <w:b/>
      <w:bCs/>
    </w:rPr>
  </w:style>
  <w:style w:type="character" w:customStyle="1" w:styleId="26">
    <w:name w:val="tit12"/>
    <w:basedOn w:val="10"/>
    <w:qFormat/>
    <w:uiPriority w:val="0"/>
    <w:rPr>
      <w:b/>
      <w:bCs/>
      <w:color w:val="333333"/>
      <w:sz w:val="26"/>
      <w:szCs w:val="26"/>
    </w:rPr>
  </w:style>
  <w:style w:type="character" w:customStyle="1" w:styleId="27">
    <w:name w:val="yjl"/>
    <w:basedOn w:val="10"/>
    <w:uiPriority w:val="0"/>
    <w:rPr>
      <w:color w:val="999999"/>
    </w:rPr>
  </w:style>
  <w:style w:type="character" w:customStyle="1" w:styleId="28">
    <w:name w:val="name"/>
    <w:basedOn w:val="10"/>
    <w:uiPriority w:val="0"/>
    <w:rPr>
      <w:color w:val="2760B7"/>
    </w:rPr>
  </w:style>
  <w:style w:type="character" w:customStyle="1" w:styleId="29">
    <w:name w:val="yj-blue"/>
    <w:basedOn w:val="10"/>
    <w:uiPriority w:val="0"/>
    <w:rPr>
      <w:b/>
      <w:bCs/>
      <w:color w:val="FFFFFF"/>
      <w:sz w:val="14"/>
      <w:szCs w:val="14"/>
      <w:shd w:val="clear" w:fill="1E84CB"/>
    </w:rPr>
  </w:style>
  <w:style w:type="character" w:customStyle="1" w:styleId="30">
    <w:name w:val="yjr"/>
    <w:basedOn w:val="10"/>
    <w:uiPriority w:val="0"/>
  </w:style>
  <w:style w:type="character" w:customStyle="1" w:styleId="31">
    <w:name w:val="tyhl"/>
    <w:basedOn w:val="10"/>
    <w:uiPriority w:val="0"/>
    <w:rPr>
      <w:shd w:val="clear" w:fill="FFFFFF"/>
    </w:rPr>
  </w:style>
  <w:style w:type="character" w:customStyle="1" w:styleId="32">
    <w:name w:val="cur"/>
    <w:basedOn w:val="10"/>
    <w:uiPriority w:val="0"/>
    <w:rPr>
      <w:color w:val="3354A2"/>
    </w:rPr>
  </w:style>
  <w:style w:type="character" w:customStyle="1" w:styleId="33">
    <w:name w:val="yj-time2"/>
    <w:basedOn w:val="10"/>
    <w:uiPriority w:val="0"/>
    <w:rPr>
      <w:color w:val="AAAAAA"/>
      <w:sz w:val="12"/>
      <w:szCs w:val="12"/>
    </w:rPr>
  </w:style>
  <w:style w:type="character" w:customStyle="1" w:styleId="34">
    <w:name w:val="yj-time3"/>
    <w:basedOn w:val="10"/>
    <w:uiPriority w:val="0"/>
    <w:rPr>
      <w:color w:val="AAAAAA"/>
      <w:sz w:val="12"/>
      <w:szCs w:val="12"/>
    </w:rPr>
  </w:style>
  <w:style w:type="character" w:customStyle="1" w:styleId="35">
    <w:name w:val="tit"/>
    <w:basedOn w:val="10"/>
    <w:uiPriority w:val="0"/>
    <w:rPr>
      <w:b/>
      <w:bCs/>
      <w:color w:val="333333"/>
      <w:sz w:val="26"/>
      <w:szCs w:val="26"/>
    </w:rPr>
  </w:style>
  <w:style w:type="character" w:customStyle="1" w:styleId="36">
    <w:name w:val="cur4"/>
    <w:basedOn w:val="10"/>
    <w:uiPriority w:val="0"/>
    <w:rPr>
      <w:color w:val="3354A2"/>
    </w:rPr>
  </w:style>
  <w:style w:type="character" w:customStyle="1" w:styleId="37">
    <w:name w:val="tit11"/>
    <w:basedOn w:val="10"/>
    <w:uiPriority w:val="0"/>
    <w:rPr>
      <w:b/>
      <w:bCs/>
      <w:color w:val="333333"/>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2023-12-21T04:23:00Z</dcterms:created>
  <dc:creator>博瑞建筑</dc:creator>
  <cp:lastModifiedBy>Administrator</cp:lastModifiedBy>
  <dcterms:modified xsi:type="dcterms:W3CDTF">2023-12-24T18:56:44Z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773BE96166DD433DA40712C0AEFF5D07</vt:lpwstr>
  </property>
</Properties>
</file>