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方正书宋_GBK"/>
          <w:sz w:val="28"/>
          <w:szCs w:val="28"/>
        </w:rPr>
      </w:pPr>
      <w:r>
        <w:rPr>
          <w:rFonts w:eastAsia="方正书宋_GBK"/>
          <w:sz w:val="28"/>
          <w:szCs w:val="28"/>
        </w:rPr>
        <w:t>附件：</w:t>
      </w:r>
    </w:p>
    <w:p>
      <w:pPr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r>
        <w:rPr>
          <w:rFonts w:eastAsia="方正小标宋_GBK"/>
          <w:bCs/>
          <w:kern w:val="0"/>
          <w:sz w:val="44"/>
          <w:szCs w:val="44"/>
        </w:rPr>
        <w:t>2020年智慧农业“四大行动”推广应用项目申报汇总表</w:t>
      </w:r>
      <w:bookmarkEnd w:id="0"/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单位（盖章）：                                                                        单位：万元</w:t>
      </w:r>
    </w:p>
    <w:tbl>
      <w:tblPr>
        <w:tblW w:w="15135" w:type="dxa"/>
        <w:tblInd w:w="-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70"/>
        <w:gridCol w:w="825"/>
        <w:gridCol w:w="840"/>
        <w:gridCol w:w="870"/>
        <w:gridCol w:w="750"/>
        <w:gridCol w:w="795"/>
        <w:gridCol w:w="735"/>
        <w:gridCol w:w="5220"/>
        <w:gridCol w:w="187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区县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项目主管部门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项目实施单位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项目总投入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申请补助金额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建设地点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建设内容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财政支持环节和补助标准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九龙坡区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九龙坡区农业农村委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西彭镇千秋村田园综合体智慧生态采摘园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重庆博卓农业发展有限公司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249.451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100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九龙坡区西彭镇千秋村博卓农业开发基地　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基础性农田设施建设主要为：涵盖50亩土地建设的土壤改良工程、农机配套工程、温室基础设施补建工程等三方面；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智慧农业建设主要为：1）220亩土地的水肥一体化灌溉项目建设；2）智慧农业物联网建设，涉及太阳能气象站、土壤墒情传感器、土壤PH值传感器、土壤盐分传感器、空气温湿度传感器、光照度传感器、二氧化碳浓度传感器、虫情监测系统以及相关的物联网监测平台等；3）视频监控系统，在园区内共部署针对不同环境的14个各类摄像头；4）应用于温室大棚的智慧农业设施，如空气温湿度与二氧化碳监测系统、土壤湿度监测系统、PH值监测系统、用光照度监测系统、风向风速传感变送器等监测设备和相关软件配套；5）农作物质量溯源系统，含农产品质量溯源平台、家禽RFID智能脚环追溯设备等，及相关附属产品；6）智慧渔业养殖系统，含生产监测管理中心、养殖场环境监测、水质监测及配套设施和相关软件配套；7）企业微信公众号及电商平台：主要用于企业宣传、电子商务业务拓展；8）控制中心、机柜系统、软件应用服务器等基建设备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申请市级财政资金100万元，分别是：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1）水肥一体化灌溉建设44.827万元；2）智慧农业物联网建设（主要包含环境监控、土壤检测、信息采集的各方面）8.722万元；3）视频监控系统10.556万元；4）智慧农业温室大棚9.16万元；5）农作物质量溯源系统11.125万元；6）智慧渔业养殖系统8万元；7）企业微信公众号及电商平台4万元；8）控制中心、机柜系统、软件应用服务器等基建设备3.61万元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1、每年节约人工费25万元；2，精细化灌溉后节省农药化肥25万元/年；3，每年新增果品产量预计5万斤，按5元每斤计算，预计每年新增产值25万元。4，通过建立的智慧农业大数据平台，共享病虫害防治信息和环境监测信息，带动地区发展；5、定点灌溉有利于水土保持和生态环境的改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九龙坡区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九龙坡区农业农村委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智慧农业年产1.3万吨调料农产品深加工智能产线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重庆周君记火锅食品有限公司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423.6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重庆市九龙坡区九龙园区华龙大道周君记食品加工区内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（1）智慧农业云平台。利用云服务器建设云平台，通过综合信息处理平台，大数据信息库，智能分析处理平台将各个子系统综合连接及运用。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（2）物联网服务系统。物联网服务系统利用“物联网、移动互联网、云计算”技术，借助个人电脑、智能手机，实现对农业生产现场气象、土壤、水源环境的实时监测。结合视频直播、智能预警等强大功能，帮助工作者随时随地掌握农作物生长状况及环境变化趋势。该系统的使用可减少人工、精准调控，规避风险。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（3）可视化生产管理系统。将农产品种植、生产各个环节进行可视化管理，加强对重点成果、重点区域、重点场所的可视化监控管理，提高对产品品牌的示范宣传效果。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（4）数据管理中心。整合整个产品研究、生产、加工场地的信息资源，</w:t>
            </w: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数据信息在主控制大厅中展示。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eastAsia="zh-CN"/>
              </w:rPr>
              <w:t>（5）电子商务平台。电子商务管理系统。整合公司入驻的各个电商平台数据，对公司产品在各个电商平台上的销售数据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>申请市级补助资  金100万元，主要用于：1、智慧农业平台-物联网系统 15万元；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>2、智慧农业平台-可视化监测中心 8.09万元；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>3、智慧农业平台-智能环境数据采集 4.79万元；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>4、智慧农业平台-产品产线控制 42.7万元；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>5、智慧农业平台-溯源控制平台 29.42万元。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  <w:lang w:val="en-US" w:eastAsia="zh-CN"/>
              </w:rPr>
              <w:t>项目完成后，预计年销售收入增加3000万元，利润增长230万元，税收涨幅达170万元。实现生产数据的全方位自动采集，提高产能，节约劳动力，提高深加工环节的管理水平。在吸纳就业方面，通过项目建设可提供就业岗位20个，带动农户种植辣椒面积为5000余亩，花椒1000亩，可带动种植农户4000余户；带动农户增收8700元/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九龙坡区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九龙坡区农业农村委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农业生产关键环节智能系统项目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重庆卓润农业发展有限公司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120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60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重庆市九龙坡区西彭镇真武宫村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在70亩的桃子、李子、枇杷园、柑橘园内安装智能喷灌、滴灌设施，在每棵树上安装一个喷头，在30亩花海、草坪、蔬菜基地内安装喷灌设施，在以上项目中安装物联网系统，安装摄像头50个以上，搭建网络推广平台，线上推广、销售产品。具体内容包括30KW抽水机采购、安装，20立方米的水泳池建设，110主管、75、50支管、32滴带的采购安装，在以上项目中安装物联网系统，线路长8千米，安装摄像头50个以上，与手机联网,时时监控，在30亩花海、草坪、蔬菜基地内安装喷灌设施，安装110主管、75、50支管、32喷灌设施采购安装，搭建网络推广平台，线上推广我们的产品，具体包括知识产权保护，商标注册，日常及季节性的活动推广。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申请补助资金为投入总额的50%左右，申请补助金额60万元,另外60万元由我司自筹，申请补助资金主要用于项目的智能设备的采购、安装，网络平台搭建等。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eastAsia="zh-CN"/>
              </w:rPr>
              <w:t>该项目建成后，将形成一体化智能农业生产监测与管理体系，对推动农业物联网、人工智能等现代信息技术在园内作物、设施园艺等生产关键环节起示范作用，降低人力成本，提高产量和收入，促进智慧农业技术在农业生产管理、市场销售、安全追溯等关键环节的运用和发展。</w:t>
            </w:r>
          </w:p>
        </w:tc>
      </w:tr>
    </w:tbl>
    <w:p>
      <w:pPr>
        <w:widowControl/>
        <w:rPr>
          <w:rFonts w:hint="eastAsia" w:ascii="方正仿宋_GBK" w:eastAsia="方正仿宋_GBK"/>
          <w:sz w:val="32"/>
          <w:szCs w:val="32"/>
        </w:rPr>
      </w:pPr>
      <w:r>
        <w:rPr>
          <w:kern w:val="0"/>
          <w:sz w:val="20"/>
          <w:szCs w:val="20"/>
        </w:rPr>
        <w:t>说明：本表所有内容全部按照实施方案过录，不得删减实施方案的内容</w:t>
      </w:r>
    </w:p>
    <w:p>
      <w:pPr>
        <w:ind w:firstLine="420" w:firstLineChars="200"/>
        <w:rPr>
          <w:rFonts w:hint="eastAsia" w:ascii="方正仿宋_GBK" w:eastAsia="方正仿宋_GBK"/>
          <w:sz w:val="32"/>
          <w:szCs w:val="32"/>
        </w:rPr>
      </w:pPr>
    </w:p>
    <w:sectPr>
      <w:pgSz w:w="16838" w:h="11906" w:orient="landscape"/>
      <w:pgMar w:top="1179" w:right="1440" w:bottom="1179" w:left="1440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</Words>
  <Characters>2685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2017-07-05T09:34:00Z</dcterms:created>
  <dc:creator>asus</dc:creator>
  <cp:lastModifiedBy>龙启正</cp:lastModifiedBy>
  <cp:lastPrinted>2020-05-20T08:52:00Z</cp:lastPrinted>
  <dcterms:modified xsi:type="dcterms:W3CDTF">2020-05-21T08:49:22Z</dcterms:modified>
  <dc:title>重庆市九龙坡区农业农村委员会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