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B5F" w:rsidRDefault="007C6B5F">
      <w:pPr>
        <w:rPr>
          <w:sz w:val="36"/>
          <w:szCs w:val="36"/>
        </w:rPr>
      </w:pPr>
      <w:bookmarkStart w:id="0" w:name="OLE_LINK48"/>
    </w:p>
    <w:p w:rsidR="007C6B5F" w:rsidRDefault="007C6B5F">
      <w:pPr>
        <w:rPr>
          <w:sz w:val="36"/>
          <w:szCs w:val="36"/>
        </w:rPr>
      </w:pPr>
    </w:p>
    <w:p w:rsidR="007C6B5F" w:rsidRDefault="007C6B5F">
      <w:pPr>
        <w:rPr>
          <w:sz w:val="36"/>
          <w:szCs w:val="36"/>
        </w:rPr>
      </w:pPr>
    </w:p>
    <w:p w:rsidR="007C6B5F" w:rsidRDefault="007C6B5F">
      <w:pPr>
        <w:rPr>
          <w:sz w:val="36"/>
          <w:szCs w:val="36"/>
        </w:rPr>
      </w:pPr>
    </w:p>
    <w:p w:rsidR="007C6B5F" w:rsidRDefault="007C6B5F">
      <w:pPr>
        <w:rPr>
          <w:sz w:val="36"/>
          <w:szCs w:val="36"/>
        </w:rPr>
      </w:pPr>
    </w:p>
    <w:p w:rsidR="007C6B5F" w:rsidRDefault="005E1141">
      <w:pPr>
        <w:adjustRightInd w:val="0"/>
        <w:snapToGrid w:val="0"/>
        <w:jc w:val="center"/>
        <w:outlineLvl w:val="0"/>
        <w:rPr>
          <w:bCs/>
          <w:sz w:val="72"/>
          <w:szCs w:val="72"/>
        </w:rPr>
      </w:pPr>
      <w:bookmarkStart w:id="1" w:name="_Toc154412421"/>
      <w:r>
        <w:rPr>
          <w:bCs/>
          <w:sz w:val="72"/>
          <w:szCs w:val="72"/>
        </w:rPr>
        <w:t>建设项目环境影响报告表</w:t>
      </w:r>
      <w:bookmarkEnd w:id="1"/>
    </w:p>
    <w:p w:rsidR="007C6B5F" w:rsidRDefault="005E1141">
      <w:pPr>
        <w:adjustRightInd w:val="0"/>
        <w:snapToGrid w:val="0"/>
        <w:spacing w:beforeLines="80" w:before="192"/>
        <w:jc w:val="center"/>
        <w:rPr>
          <w:bCs/>
          <w:sz w:val="48"/>
          <w:szCs w:val="48"/>
        </w:rPr>
      </w:pPr>
      <w:r>
        <w:rPr>
          <w:bCs/>
          <w:sz w:val="48"/>
          <w:szCs w:val="48"/>
        </w:rPr>
        <w:t>（污染影响类）</w:t>
      </w:r>
    </w:p>
    <w:p w:rsidR="007C6B5F" w:rsidRDefault="007C6B5F">
      <w:pPr>
        <w:adjustRightInd w:val="0"/>
        <w:snapToGrid w:val="0"/>
        <w:spacing w:line="288" w:lineRule="auto"/>
        <w:jc w:val="center"/>
        <w:outlineLvl w:val="0"/>
        <w:rPr>
          <w:kern w:val="44"/>
          <w:sz w:val="44"/>
          <w:szCs w:val="44"/>
        </w:rPr>
      </w:pPr>
    </w:p>
    <w:p w:rsidR="007C6B5F" w:rsidRDefault="007C6B5F">
      <w:pPr>
        <w:jc w:val="center"/>
        <w:rPr>
          <w:sz w:val="52"/>
          <w:szCs w:val="52"/>
        </w:rPr>
      </w:pPr>
    </w:p>
    <w:p w:rsidR="007C6B5F" w:rsidRDefault="007C6B5F">
      <w:pPr>
        <w:ind w:firstLine="1040"/>
        <w:rPr>
          <w:sz w:val="44"/>
          <w:szCs w:val="44"/>
        </w:rPr>
      </w:pPr>
    </w:p>
    <w:p w:rsidR="007C6B5F" w:rsidRDefault="007C6B5F">
      <w:pPr>
        <w:ind w:firstLine="1040"/>
        <w:rPr>
          <w:sz w:val="44"/>
          <w:szCs w:val="44"/>
        </w:rPr>
      </w:pPr>
    </w:p>
    <w:p w:rsidR="007C6B5F" w:rsidRDefault="007C6B5F">
      <w:pPr>
        <w:ind w:firstLine="1040"/>
        <w:rPr>
          <w:sz w:val="44"/>
          <w:szCs w:val="44"/>
        </w:rPr>
      </w:pPr>
    </w:p>
    <w:p w:rsidR="007C6B5F" w:rsidRDefault="007C6B5F">
      <w:pPr>
        <w:ind w:firstLine="1040"/>
        <w:rPr>
          <w:sz w:val="44"/>
          <w:szCs w:val="44"/>
        </w:rPr>
      </w:pPr>
    </w:p>
    <w:p w:rsidR="007C6B5F" w:rsidRDefault="005E1141">
      <w:pPr>
        <w:adjustRightInd w:val="0"/>
        <w:snapToGrid w:val="0"/>
        <w:spacing w:line="288" w:lineRule="auto"/>
        <w:ind w:leftChars="450" w:left="2745" w:hangingChars="500" w:hanging="1800"/>
        <w:rPr>
          <w:sz w:val="36"/>
          <w:szCs w:val="36"/>
          <w:u w:val="single"/>
        </w:rPr>
      </w:pPr>
      <w:r>
        <w:rPr>
          <w:sz w:val="36"/>
          <w:szCs w:val="36"/>
        </w:rPr>
        <w:t>项目名称：</w:t>
      </w:r>
      <w:bookmarkStart w:id="2" w:name="OLE_LINK15"/>
      <w:r>
        <w:rPr>
          <w:sz w:val="30"/>
          <w:szCs w:val="30"/>
          <w:u w:val="single"/>
        </w:rPr>
        <w:t>重庆芯洁科技有限公司</w:t>
      </w:r>
      <w:r>
        <w:rPr>
          <w:sz w:val="30"/>
          <w:szCs w:val="30"/>
          <w:u w:val="single"/>
        </w:rPr>
        <w:t>IMP</w:t>
      </w:r>
      <w:proofErr w:type="gramStart"/>
      <w:r>
        <w:rPr>
          <w:sz w:val="30"/>
          <w:szCs w:val="30"/>
          <w:u w:val="single"/>
        </w:rPr>
        <w:t>制程相关</w:t>
      </w:r>
      <w:proofErr w:type="gramEnd"/>
      <w:r>
        <w:rPr>
          <w:sz w:val="30"/>
          <w:szCs w:val="30"/>
          <w:u w:val="single"/>
        </w:rPr>
        <w:t>设备部件的精密清洗再生项目</w:t>
      </w:r>
      <w:bookmarkEnd w:id="2"/>
    </w:p>
    <w:p w:rsidR="007C6B5F" w:rsidRDefault="005E1141">
      <w:pPr>
        <w:adjustRightInd w:val="0"/>
        <w:snapToGrid w:val="0"/>
        <w:spacing w:line="288" w:lineRule="auto"/>
        <w:ind w:firstLine="1040"/>
        <w:rPr>
          <w:sz w:val="36"/>
          <w:szCs w:val="36"/>
          <w:u w:val="single"/>
        </w:rPr>
      </w:pPr>
      <w:r>
        <w:rPr>
          <w:sz w:val="36"/>
          <w:szCs w:val="36"/>
        </w:rPr>
        <w:t>建设单位（盖章）：</w:t>
      </w:r>
      <w:r>
        <w:rPr>
          <w:sz w:val="30"/>
          <w:szCs w:val="30"/>
          <w:u w:val="single"/>
        </w:rPr>
        <w:t>重庆芯洁科技有限公司</w:t>
      </w:r>
    </w:p>
    <w:p w:rsidR="007C6B5F" w:rsidRDefault="005E1141">
      <w:pPr>
        <w:adjustRightInd w:val="0"/>
        <w:snapToGrid w:val="0"/>
        <w:spacing w:line="288" w:lineRule="auto"/>
        <w:ind w:firstLine="1040"/>
        <w:rPr>
          <w:sz w:val="36"/>
          <w:szCs w:val="36"/>
          <w:u w:val="single"/>
        </w:rPr>
      </w:pPr>
      <w:r>
        <w:rPr>
          <w:sz w:val="36"/>
          <w:szCs w:val="36"/>
        </w:rPr>
        <w:t>编制日期：</w:t>
      </w:r>
      <w:r>
        <w:rPr>
          <w:sz w:val="30"/>
          <w:szCs w:val="30"/>
          <w:u w:val="single"/>
        </w:rPr>
        <w:t>二〇二四年十月</w:t>
      </w:r>
    </w:p>
    <w:p w:rsidR="007C6B5F" w:rsidRDefault="007C6B5F">
      <w:pPr>
        <w:adjustRightInd w:val="0"/>
        <w:snapToGrid w:val="0"/>
        <w:spacing w:line="288" w:lineRule="auto"/>
        <w:ind w:firstLine="1040"/>
        <w:rPr>
          <w:sz w:val="36"/>
          <w:szCs w:val="36"/>
        </w:rPr>
      </w:pPr>
      <w:bookmarkStart w:id="3" w:name="_Hlk57884087"/>
    </w:p>
    <w:p w:rsidR="007C6B5F" w:rsidRDefault="007C6B5F">
      <w:pPr>
        <w:adjustRightInd w:val="0"/>
        <w:snapToGrid w:val="0"/>
        <w:spacing w:line="288" w:lineRule="auto"/>
        <w:ind w:firstLine="1040"/>
        <w:rPr>
          <w:sz w:val="36"/>
          <w:szCs w:val="36"/>
        </w:rPr>
      </w:pPr>
    </w:p>
    <w:p w:rsidR="007C6B5F" w:rsidRDefault="007C6B5F">
      <w:pPr>
        <w:adjustRightInd w:val="0"/>
        <w:snapToGrid w:val="0"/>
        <w:spacing w:line="288" w:lineRule="auto"/>
        <w:ind w:firstLine="1040"/>
        <w:rPr>
          <w:sz w:val="36"/>
          <w:szCs w:val="36"/>
        </w:rPr>
      </w:pPr>
    </w:p>
    <w:bookmarkEnd w:id="3"/>
    <w:p w:rsidR="007C6B5F" w:rsidRDefault="005E1141">
      <w:pPr>
        <w:adjustRightInd w:val="0"/>
        <w:snapToGrid w:val="0"/>
        <w:spacing w:line="288" w:lineRule="auto"/>
        <w:jc w:val="center"/>
        <w:rPr>
          <w:sz w:val="36"/>
          <w:szCs w:val="36"/>
        </w:rPr>
      </w:pPr>
      <w:r>
        <w:rPr>
          <w:sz w:val="36"/>
          <w:szCs w:val="36"/>
        </w:rPr>
        <w:t>中华人民共和国生态环境部制</w:t>
      </w:r>
    </w:p>
    <w:p w:rsidR="007C6B5F" w:rsidRDefault="007C6B5F">
      <w:pPr>
        <w:adjustRightInd w:val="0"/>
        <w:snapToGrid w:val="0"/>
        <w:spacing w:line="288" w:lineRule="auto"/>
        <w:ind w:firstLine="1040"/>
        <w:rPr>
          <w:sz w:val="36"/>
          <w:szCs w:val="36"/>
        </w:rPr>
        <w:sectPr w:rsidR="007C6B5F">
          <w:footerReference w:type="even" r:id="rId9"/>
          <w:footerReference w:type="default" r:id="rId10"/>
          <w:pgSz w:w="11906" w:h="16838"/>
          <w:pgMar w:top="1701" w:right="1531" w:bottom="1701" w:left="1531" w:header="851" w:footer="1077" w:gutter="0"/>
          <w:pgNumType w:start="1"/>
          <w:cols w:space="720"/>
          <w:docGrid w:linePitch="312"/>
        </w:sectPr>
      </w:pPr>
    </w:p>
    <w:p w:rsidR="007C6B5F" w:rsidRDefault="005E1141">
      <w:pPr>
        <w:pStyle w:val="afd"/>
        <w:jc w:val="center"/>
        <w:outlineLvl w:val="0"/>
        <w:rPr>
          <w:rFonts w:ascii="Times New Roman" w:hAnsi="Times New Roman"/>
          <w:snapToGrid w:val="0"/>
          <w:sz w:val="30"/>
          <w:szCs w:val="30"/>
        </w:rPr>
      </w:pPr>
      <w:bookmarkStart w:id="4" w:name="_Toc154412422"/>
      <w:r>
        <w:rPr>
          <w:rFonts w:ascii="Times New Roman" w:hAnsi="Times New Roman"/>
          <w:snapToGrid w:val="0"/>
          <w:sz w:val="30"/>
          <w:szCs w:val="30"/>
        </w:rPr>
        <w:lastRenderedPageBreak/>
        <w:t>一、建设项目基本情况</w:t>
      </w:r>
      <w:bookmarkEnd w:id="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1"/>
        <w:gridCol w:w="2522"/>
        <w:gridCol w:w="2014"/>
        <w:gridCol w:w="2903"/>
      </w:tblGrid>
      <w:tr w:rsidR="007C6B5F">
        <w:trPr>
          <w:trHeight w:val="497"/>
          <w:jc w:val="center"/>
        </w:trPr>
        <w:tc>
          <w:tcPr>
            <w:tcW w:w="1431" w:type="dxa"/>
            <w:tcMar>
              <w:top w:w="16" w:type="dxa"/>
              <w:left w:w="16" w:type="dxa"/>
              <w:right w:w="16" w:type="dxa"/>
            </w:tcMar>
            <w:vAlign w:val="center"/>
          </w:tcPr>
          <w:p w:rsidR="007C6B5F" w:rsidRDefault="005E1141">
            <w:pPr>
              <w:adjustRightInd w:val="0"/>
              <w:snapToGrid w:val="0"/>
              <w:jc w:val="center"/>
              <w:rPr>
                <w:sz w:val="24"/>
              </w:rPr>
            </w:pPr>
            <w:r>
              <w:rPr>
                <w:sz w:val="24"/>
              </w:rPr>
              <w:t>建设项目名称</w:t>
            </w:r>
          </w:p>
        </w:tc>
        <w:tc>
          <w:tcPr>
            <w:tcW w:w="7439" w:type="dxa"/>
            <w:gridSpan w:val="3"/>
            <w:vAlign w:val="center"/>
          </w:tcPr>
          <w:p w:rsidR="007C6B5F" w:rsidRDefault="005E1141">
            <w:pPr>
              <w:adjustRightInd w:val="0"/>
              <w:snapToGrid w:val="0"/>
              <w:jc w:val="center"/>
              <w:rPr>
                <w:sz w:val="24"/>
              </w:rPr>
            </w:pPr>
            <w:r>
              <w:rPr>
                <w:sz w:val="24"/>
              </w:rPr>
              <w:t>重庆芯洁科技有限公司</w:t>
            </w:r>
            <w:r>
              <w:rPr>
                <w:sz w:val="24"/>
              </w:rPr>
              <w:t>IMP</w:t>
            </w:r>
            <w:proofErr w:type="gramStart"/>
            <w:r>
              <w:rPr>
                <w:sz w:val="24"/>
              </w:rPr>
              <w:t>制程相关</w:t>
            </w:r>
            <w:proofErr w:type="gramEnd"/>
            <w:r>
              <w:rPr>
                <w:sz w:val="24"/>
              </w:rPr>
              <w:t>设备部件的精密清洗再生项目</w:t>
            </w:r>
          </w:p>
        </w:tc>
      </w:tr>
      <w:tr w:rsidR="007C6B5F">
        <w:trPr>
          <w:trHeight w:val="497"/>
          <w:jc w:val="center"/>
        </w:trPr>
        <w:tc>
          <w:tcPr>
            <w:tcW w:w="1431" w:type="dxa"/>
            <w:tcMar>
              <w:top w:w="16" w:type="dxa"/>
              <w:left w:w="16" w:type="dxa"/>
              <w:right w:w="16" w:type="dxa"/>
            </w:tcMar>
            <w:vAlign w:val="center"/>
          </w:tcPr>
          <w:p w:rsidR="007C6B5F" w:rsidRDefault="005E1141">
            <w:pPr>
              <w:adjustRightInd w:val="0"/>
              <w:snapToGrid w:val="0"/>
              <w:jc w:val="center"/>
              <w:rPr>
                <w:sz w:val="24"/>
              </w:rPr>
            </w:pPr>
            <w:r>
              <w:rPr>
                <w:sz w:val="24"/>
              </w:rPr>
              <w:t>项目代码</w:t>
            </w:r>
          </w:p>
        </w:tc>
        <w:tc>
          <w:tcPr>
            <w:tcW w:w="7439" w:type="dxa"/>
            <w:gridSpan w:val="3"/>
            <w:vAlign w:val="center"/>
          </w:tcPr>
          <w:p w:rsidR="007C6B5F" w:rsidRDefault="005E1141">
            <w:pPr>
              <w:adjustRightInd w:val="0"/>
              <w:snapToGrid w:val="0"/>
              <w:jc w:val="center"/>
              <w:rPr>
                <w:sz w:val="24"/>
              </w:rPr>
            </w:pPr>
            <w:r>
              <w:rPr>
                <w:sz w:val="24"/>
              </w:rPr>
              <w:t>2409-500107-04-02-460306</w:t>
            </w:r>
          </w:p>
        </w:tc>
      </w:tr>
      <w:tr w:rsidR="007C6B5F">
        <w:trPr>
          <w:trHeight w:val="497"/>
          <w:jc w:val="center"/>
        </w:trPr>
        <w:tc>
          <w:tcPr>
            <w:tcW w:w="1431" w:type="dxa"/>
            <w:tcMar>
              <w:top w:w="16" w:type="dxa"/>
              <w:left w:w="16" w:type="dxa"/>
              <w:right w:w="16" w:type="dxa"/>
            </w:tcMar>
            <w:vAlign w:val="center"/>
          </w:tcPr>
          <w:p w:rsidR="007C6B5F" w:rsidRDefault="005E1141">
            <w:pPr>
              <w:adjustRightInd w:val="0"/>
              <w:snapToGrid w:val="0"/>
              <w:jc w:val="center"/>
              <w:rPr>
                <w:sz w:val="24"/>
              </w:rPr>
            </w:pPr>
            <w:r>
              <w:rPr>
                <w:sz w:val="24"/>
              </w:rPr>
              <w:t>建设单位联系人</w:t>
            </w:r>
          </w:p>
        </w:tc>
        <w:tc>
          <w:tcPr>
            <w:tcW w:w="2522" w:type="dxa"/>
            <w:vAlign w:val="center"/>
          </w:tcPr>
          <w:p w:rsidR="007C6B5F" w:rsidRDefault="002725A5">
            <w:pPr>
              <w:adjustRightInd w:val="0"/>
              <w:snapToGrid w:val="0"/>
              <w:jc w:val="center"/>
              <w:rPr>
                <w:sz w:val="24"/>
              </w:rPr>
            </w:pPr>
            <w:r>
              <w:rPr>
                <w:rFonts w:hint="eastAsia"/>
                <w:sz w:val="24"/>
              </w:rPr>
              <w:t>*</w:t>
            </w:r>
            <w:r>
              <w:rPr>
                <w:sz w:val="24"/>
              </w:rPr>
              <w:t>*</w:t>
            </w:r>
          </w:p>
        </w:tc>
        <w:tc>
          <w:tcPr>
            <w:tcW w:w="2014" w:type="dxa"/>
            <w:vAlign w:val="center"/>
          </w:tcPr>
          <w:p w:rsidR="007C6B5F" w:rsidRDefault="005E1141">
            <w:pPr>
              <w:adjustRightInd w:val="0"/>
              <w:snapToGrid w:val="0"/>
              <w:jc w:val="center"/>
              <w:rPr>
                <w:sz w:val="24"/>
              </w:rPr>
            </w:pPr>
            <w:r>
              <w:rPr>
                <w:sz w:val="24"/>
              </w:rPr>
              <w:t>联系方式</w:t>
            </w:r>
          </w:p>
        </w:tc>
        <w:tc>
          <w:tcPr>
            <w:tcW w:w="2903" w:type="dxa"/>
            <w:vAlign w:val="center"/>
          </w:tcPr>
          <w:p w:rsidR="007C6B5F" w:rsidRDefault="005E1141" w:rsidP="002725A5">
            <w:pPr>
              <w:adjustRightInd w:val="0"/>
              <w:snapToGrid w:val="0"/>
              <w:jc w:val="center"/>
              <w:rPr>
                <w:sz w:val="24"/>
              </w:rPr>
            </w:pPr>
            <w:r>
              <w:rPr>
                <w:sz w:val="24"/>
              </w:rPr>
              <w:t>17</w:t>
            </w:r>
            <w:r w:rsidR="002725A5">
              <w:rPr>
                <w:sz w:val="24"/>
              </w:rPr>
              <w:t>*******</w:t>
            </w:r>
            <w:r>
              <w:rPr>
                <w:sz w:val="24"/>
              </w:rPr>
              <w:t>16</w:t>
            </w:r>
          </w:p>
        </w:tc>
      </w:tr>
      <w:tr w:rsidR="007C6B5F">
        <w:trPr>
          <w:trHeight w:val="497"/>
          <w:jc w:val="center"/>
        </w:trPr>
        <w:tc>
          <w:tcPr>
            <w:tcW w:w="1431" w:type="dxa"/>
            <w:tcMar>
              <w:top w:w="16" w:type="dxa"/>
              <w:left w:w="16" w:type="dxa"/>
              <w:right w:w="16" w:type="dxa"/>
            </w:tcMar>
            <w:vAlign w:val="center"/>
          </w:tcPr>
          <w:p w:rsidR="007C6B5F" w:rsidRDefault="005E1141">
            <w:pPr>
              <w:adjustRightInd w:val="0"/>
              <w:snapToGrid w:val="0"/>
              <w:jc w:val="center"/>
              <w:rPr>
                <w:sz w:val="24"/>
              </w:rPr>
            </w:pPr>
            <w:r>
              <w:rPr>
                <w:sz w:val="24"/>
              </w:rPr>
              <w:t>建设地点</w:t>
            </w:r>
          </w:p>
        </w:tc>
        <w:tc>
          <w:tcPr>
            <w:tcW w:w="7439" w:type="dxa"/>
            <w:gridSpan w:val="3"/>
            <w:vAlign w:val="center"/>
          </w:tcPr>
          <w:p w:rsidR="007C6B5F" w:rsidRDefault="005E1141">
            <w:pPr>
              <w:adjustRightInd w:val="0"/>
              <w:snapToGrid w:val="0"/>
              <w:ind w:firstLine="420"/>
              <w:jc w:val="center"/>
              <w:rPr>
                <w:sz w:val="24"/>
              </w:rPr>
            </w:pPr>
            <w:r>
              <w:rPr>
                <w:sz w:val="24"/>
                <w:u w:val="single"/>
              </w:rPr>
              <w:t>重庆</w:t>
            </w:r>
            <w:r>
              <w:rPr>
                <w:sz w:val="24"/>
              </w:rPr>
              <w:t>省（自治区）</w:t>
            </w:r>
            <w:r>
              <w:rPr>
                <w:sz w:val="24"/>
                <w:u w:val="single"/>
              </w:rPr>
              <w:t>重庆</w:t>
            </w:r>
            <w:r>
              <w:rPr>
                <w:sz w:val="24"/>
              </w:rPr>
              <w:t>市</w:t>
            </w:r>
            <w:r>
              <w:rPr>
                <w:sz w:val="24"/>
                <w:u w:val="single"/>
              </w:rPr>
              <w:t>九龙坡区</w:t>
            </w:r>
            <w:r>
              <w:rPr>
                <w:sz w:val="24"/>
              </w:rPr>
              <w:t>县（区）</w:t>
            </w:r>
            <w:r>
              <w:rPr>
                <w:sz w:val="24"/>
                <w:u w:val="single"/>
              </w:rPr>
              <w:t>西彭镇</w:t>
            </w:r>
            <w:r>
              <w:rPr>
                <w:sz w:val="24"/>
              </w:rPr>
              <w:t>（街道）</w:t>
            </w:r>
          </w:p>
          <w:p w:rsidR="007C6B5F" w:rsidRDefault="005E1141">
            <w:pPr>
              <w:adjustRightInd w:val="0"/>
              <w:snapToGrid w:val="0"/>
              <w:ind w:firstLine="420"/>
              <w:jc w:val="center"/>
              <w:rPr>
                <w:sz w:val="24"/>
              </w:rPr>
            </w:pPr>
            <w:r>
              <w:rPr>
                <w:sz w:val="24"/>
                <w:u w:val="single"/>
              </w:rPr>
              <w:t>西</w:t>
            </w:r>
            <w:proofErr w:type="gramStart"/>
            <w:r>
              <w:rPr>
                <w:sz w:val="24"/>
                <w:u w:val="single"/>
              </w:rPr>
              <w:t>彭</w:t>
            </w:r>
            <w:proofErr w:type="gramEnd"/>
            <w:r>
              <w:rPr>
                <w:sz w:val="24"/>
                <w:u w:val="single"/>
              </w:rPr>
              <w:t>工业园区西</w:t>
            </w:r>
            <w:proofErr w:type="gramStart"/>
            <w:r>
              <w:rPr>
                <w:sz w:val="24"/>
                <w:u w:val="single"/>
              </w:rPr>
              <w:t>彭</w:t>
            </w:r>
            <w:proofErr w:type="gramEnd"/>
            <w:r>
              <w:rPr>
                <w:sz w:val="24"/>
                <w:u w:val="single"/>
              </w:rPr>
              <w:t>组团</w:t>
            </w:r>
            <w:r>
              <w:rPr>
                <w:sz w:val="24"/>
                <w:u w:val="single"/>
              </w:rPr>
              <w:t>D40</w:t>
            </w:r>
            <w:r>
              <w:rPr>
                <w:sz w:val="24"/>
                <w:u w:val="single"/>
              </w:rPr>
              <w:t>地块西</w:t>
            </w:r>
            <w:proofErr w:type="gramStart"/>
            <w:r>
              <w:rPr>
                <w:sz w:val="24"/>
                <w:u w:val="single"/>
              </w:rPr>
              <w:t>科众创空间</w:t>
            </w:r>
            <w:proofErr w:type="gramEnd"/>
            <w:r>
              <w:rPr>
                <w:sz w:val="24"/>
                <w:u w:val="single"/>
              </w:rPr>
              <w:t>标准厂房</w:t>
            </w:r>
            <w:r>
              <w:rPr>
                <w:sz w:val="24"/>
                <w:u w:val="single"/>
              </w:rPr>
              <w:t>6#</w:t>
            </w:r>
            <w:r>
              <w:rPr>
                <w:sz w:val="24"/>
                <w:u w:val="single"/>
              </w:rPr>
              <w:t>楼</w:t>
            </w:r>
            <w:r>
              <w:rPr>
                <w:sz w:val="24"/>
                <w:u w:val="single"/>
              </w:rPr>
              <w:t>3F</w:t>
            </w:r>
          </w:p>
        </w:tc>
      </w:tr>
      <w:tr w:rsidR="007C6B5F">
        <w:trPr>
          <w:trHeight w:val="90"/>
          <w:jc w:val="center"/>
        </w:trPr>
        <w:tc>
          <w:tcPr>
            <w:tcW w:w="1431" w:type="dxa"/>
            <w:tcMar>
              <w:top w:w="16" w:type="dxa"/>
              <w:left w:w="16" w:type="dxa"/>
              <w:right w:w="16" w:type="dxa"/>
            </w:tcMar>
            <w:vAlign w:val="center"/>
          </w:tcPr>
          <w:p w:rsidR="007C6B5F" w:rsidRDefault="005E1141">
            <w:pPr>
              <w:adjustRightInd w:val="0"/>
              <w:snapToGrid w:val="0"/>
              <w:jc w:val="center"/>
              <w:rPr>
                <w:sz w:val="24"/>
              </w:rPr>
            </w:pPr>
            <w:r>
              <w:rPr>
                <w:sz w:val="24"/>
              </w:rPr>
              <w:t>地理坐标</w:t>
            </w:r>
          </w:p>
        </w:tc>
        <w:tc>
          <w:tcPr>
            <w:tcW w:w="7439" w:type="dxa"/>
            <w:gridSpan w:val="3"/>
            <w:vAlign w:val="center"/>
          </w:tcPr>
          <w:p w:rsidR="007C6B5F" w:rsidRDefault="005E1141">
            <w:pPr>
              <w:jc w:val="center"/>
              <w:rPr>
                <w:sz w:val="24"/>
              </w:rPr>
            </w:pPr>
            <w:r>
              <w:rPr>
                <w:sz w:val="24"/>
                <w:u w:val="single"/>
              </w:rPr>
              <w:t>106</w:t>
            </w:r>
            <w:r>
              <w:rPr>
                <w:sz w:val="24"/>
              </w:rPr>
              <w:t>度</w:t>
            </w:r>
            <w:r>
              <w:rPr>
                <w:sz w:val="24"/>
                <w:u w:val="single"/>
              </w:rPr>
              <w:t>19</w:t>
            </w:r>
            <w:r>
              <w:rPr>
                <w:sz w:val="24"/>
              </w:rPr>
              <w:t>分</w:t>
            </w:r>
            <w:r>
              <w:rPr>
                <w:sz w:val="24"/>
                <w:u w:val="single"/>
              </w:rPr>
              <w:t>4.770</w:t>
            </w:r>
            <w:r>
              <w:rPr>
                <w:sz w:val="24"/>
              </w:rPr>
              <w:t>秒，</w:t>
            </w:r>
            <w:r>
              <w:rPr>
                <w:sz w:val="24"/>
                <w:u w:val="single"/>
              </w:rPr>
              <w:t>29</w:t>
            </w:r>
            <w:r>
              <w:rPr>
                <w:sz w:val="24"/>
              </w:rPr>
              <w:t>度</w:t>
            </w:r>
            <w:r>
              <w:rPr>
                <w:sz w:val="24"/>
                <w:u w:val="single"/>
              </w:rPr>
              <w:t>19</w:t>
            </w:r>
            <w:r>
              <w:rPr>
                <w:sz w:val="24"/>
              </w:rPr>
              <w:t>分</w:t>
            </w:r>
            <w:r>
              <w:rPr>
                <w:sz w:val="24"/>
                <w:u w:val="single"/>
              </w:rPr>
              <w:t>45.908</w:t>
            </w:r>
            <w:r>
              <w:rPr>
                <w:sz w:val="24"/>
              </w:rPr>
              <w:t>秒</w:t>
            </w:r>
          </w:p>
        </w:tc>
      </w:tr>
      <w:tr w:rsidR="007C6B5F">
        <w:trPr>
          <w:trHeight w:val="561"/>
          <w:jc w:val="center"/>
        </w:trPr>
        <w:tc>
          <w:tcPr>
            <w:tcW w:w="1431" w:type="dxa"/>
            <w:tcMar>
              <w:top w:w="16" w:type="dxa"/>
              <w:left w:w="16" w:type="dxa"/>
              <w:right w:w="16" w:type="dxa"/>
            </w:tcMar>
            <w:vAlign w:val="center"/>
          </w:tcPr>
          <w:p w:rsidR="007C6B5F" w:rsidRDefault="005E1141">
            <w:pPr>
              <w:adjustRightInd w:val="0"/>
              <w:snapToGrid w:val="0"/>
              <w:jc w:val="center"/>
              <w:rPr>
                <w:sz w:val="24"/>
              </w:rPr>
            </w:pPr>
            <w:r>
              <w:rPr>
                <w:sz w:val="24"/>
              </w:rPr>
              <w:t>国民经济</w:t>
            </w:r>
          </w:p>
          <w:p w:rsidR="007C6B5F" w:rsidRDefault="005E1141">
            <w:pPr>
              <w:adjustRightInd w:val="0"/>
              <w:snapToGrid w:val="0"/>
              <w:jc w:val="center"/>
              <w:rPr>
                <w:sz w:val="24"/>
              </w:rPr>
            </w:pPr>
            <w:r>
              <w:rPr>
                <w:sz w:val="24"/>
              </w:rPr>
              <w:t>行业类别</w:t>
            </w:r>
          </w:p>
        </w:tc>
        <w:tc>
          <w:tcPr>
            <w:tcW w:w="2522" w:type="dxa"/>
            <w:vAlign w:val="center"/>
          </w:tcPr>
          <w:p w:rsidR="007C6B5F" w:rsidRDefault="005E1141">
            <w:pPr>
              <w:adjustRightInd w:val="0"/>
              <w:snapToGrid w:val="0"/>
              <w:jc w:val="center"/>
              <w:rPr>
                <w:sz w:val="24"/>
              </w:rPr>
            </w:pPr>
            <w:r>
              <w:rPr>
                <w:sz w:val="24"/>
              </w:rPr>
              <w:t>C4330</w:t>
            </w:r>
            <w:r>
              <w:rPr>
                <w:sz w:val="24"/>
              </w:rPr>
              <w:t>专用设备修理</w:t>
            </w:r>
          </w:p>
          <w:p w:rsidR="007C6B5F" w:rsidRDefault="005E1141">
            <w:pPr>
              <w:adjustRightInd w:val="0"/>
              <w:snapToGrid w:val="0"/>
              <w:jc w:val="center"/>
              <w:rPr>
                <w:sz w:val="24"/>
              </w:rPr>
            </w:pPr>
            <w:r>
              <w:rPr>
                <w:sz w:val="24"/>
              </w:rPr>
              <w:t>C3360</w:t>
            </w:r>
            <w:r>
              <w:rPr>
                <w:sz w:val="24"/>
              </w:rPr>
              <w:t>金属表面处理及热处理加工</w:t>
            </w:r>
          </w:p>
        </w:tc>
        <w:tc>
          <w:tcPr>
            <w:tcW w:w="2014" w:type="dxa"/>
            <w:vAlign w:val="center"/>
          </w:tcPr>
          <w:p w:rsidR="007C6B5F" w:rsidRDefault="005E1141">
            <w:pPr>
              <w:adjustRightInd w:val="0"/>
              <w:snapToGrid w:val="0"/>
              <w:jc w:val="center"/>
              <w:rPr>
                <w:sz w:val="24"/>
              </w:rPr>
            </w:pPr>
            <w:bookmarkStart w:id="5" w:name="_Hlk49843745"/>
            <w:r>
              <w:rPr>
                <w:sz w:val="24"/>
              </w:rPr>
              <w:t>建设项目</w:t>
            </w:r>
          </w:p>
          <w:p w:rsidR="007C6B5F" w:rsidRDefault="005E1141">
            <w:pPr>
              <w:adjustRightInd w:val="0"/>
              <w:snapToGrid w:val="0"/>
              <w:jc w:val="center"/>
              <w:rPr>
                <w:sz w:val="24"/>
              </w:rPr>
            </w:pPr>
            <w:r>
              <w:rPr>
                <w:sz w:val="24"/>
              </w:rPr>
              <w:t>行业类别</w:t>
            </w:r>
            <w:bookmarkEnd w:id="5"/>
          </w:p>
        </w:tc>
        <w:tc>
          <w:tcPr>
            <w:tcW w:w="2903" w:type="dxa"/>
            <w:vAlign w:val="center"/>
          </w:tcPr>
          <w:p w:rsidR="007C6B5F" w:rsidRDefault="005E1141">
            <w:pPr>
              <w:adjustRightInd w:val="0"/>
              <w:snapToGrid w:val="0"/>
              <w:jc w:val="left"/>
              <w:rPr>
                <w:sz w:val="24"/>
              </w:rPr>
            </w:pPr>
            <w:r>
              <w:rPr>
                <w:sz w:val="24"/>
              </w:rPr>
              <w:t>四十、金属制品、机械和设备修理业</w:t>
            </w:r>
            <w:r>
              <w:rPr>
                <w:sz w:val="24"/>
              </w:rPr>
              <w:t>43-86</w:t>
            </w:r>
            <w:r>
              <w:rPr>
                <w:sz w:val="24"/>
              </w:rPr>
              <w:t>专用设备修理</w:t>
            </w:r>
            <w:r>
              <w:rPr>
                <w:sz w:val="24"/>
              </w:rPr>
              <w:t>433</w:t>
            </w:r>
          </w:p>
          <w:p w:rsidR="007C6B5F" w:rsidRDefault="005E1141">
            <w:pPr>
              <w:adjustRightInd w:val="0"/>
              <w:snapToGrid w:val="0"/>
              <w:jc w:val="left"/>
              <w:rPr>
                <w:sz w:val="24"/>
              </w:rPr>
            </w:pPr>
            <w:r>
              <w:rPr>
                <w:sz w:val="24"/>
              </w:rPr>
              <w:t>三十、金属制品业</w:t>
            </w:r>
            <w:r>
              <w:rPr>
                <w:sz w:val="24"/>
              </w:rPr>
              <w:t>33-67</w:t>
            </w:r>
            <w:r>
              <w:rPr>
                <w:sz w:val="24"/>
              </w:rPr>
              <w:t>金属表面处理及热处理加工</w:t>
            </w:r>
          </w:p>
        </w:tc>
      </w:tr>
      <w:tr w:rsidR="007C6B5F">
        <w:trPr>
          <w:trHeight w:val="1219"/>
          <w:jc w:val="center"/>
        </w:trPr>
        <w:tc>
          <w:tcPr>
            <w:tcW w:w="1431" w:type="dxa"/>
            <w:tcMar>
              <w:top w:w="16" w:type="dxa"/>
              <w:left w:w="16" w:type="dxa"/>
              <w:right w:w="16" w:type="dxa"/>
            </w:tcMar>
            <w:vAlign w:val="center"/>
          </w:tcPr>
          <w:p w:rsidR="007C6B5F" w:rsidRDefault="005E1141">
            <w:pPr>
              <w:adjustRightInd w:val="0"/>
              <w:snapToGrid w:val="0"/>
              <w:jc w:val="center"/>
              <w:rPr>
                <w:sz w:val="24"/>
              </w:rPr>
            </w:pPr>
            <w:r>
              <w:rPr>
                <w:sz w:val="24"/>
              </w:rPr>
              <w:t>建设性质</w:t>
            </w:r>
          </w:p>
        </w:tc>
        <w:tc>
          <w:tcPr>
            <w:tcW w:w="2522" w:type="dxa"/>
            <w:vAlign w:val="center"/>
          </w:tcPr>
          <w:p w:rsidR="007C6B5F" w:rsidRDefault="005E1141">
            <w:pPr>
              <w:jc w:val="left"/>
              <w:rPr>
                <w:sz w:val="24"/>
              </w:rPr>
            </w:pPr>
            <w:r>
              <w:rPr>
                <w:sz w:val="24"/>
              </w:rPr>
              <w:fldChar w:fldCharType="begin"/>
            </w:r>
            <w:r>
              <w:rPr>
                <w:sz w:val="24"/>
              </w:rPr>
              <w:instrText xml:space="preserve"> eq \o\ac(□)</w:instrText>
            </w:r>
            <w:r>
              <w:rPr>
                <w:sz w:val="24"/>
              </w:rPr>
              <w:fldChar w:fldCharType="end"/>
            </w:r>
            <w:r>
              <w:rPr>
                <w:sz w:val="24"/>
              </w:rPr>
              <w:t>新建（迁建）</w:t>
            </w:r>
          </w:p>
          <w:p w:rsidR="007C6B5F" w:rsidRDefault="005E1141">
            <w:pPr>
              <w:jc w:val="left"/>
              <w:rPr>
                <w:sz w:val="24"/>
              </w:rPr>
            </w:pPr>
            <w:r>
              <w:rPr>
                <w:sz w:val="24"/>
              </w:rPr>
              <w:t>□</w:t>
            </w:r>
            <w:r>
              <w:rPr>
                <w:sz w:val="24"/>
              </w:rPr>
              <w:t>改建</w:t>
            </w:r>
          </w:p>
          <w:p w:rsidR="007C6B5F" w:rsidRDefault="005E1141">
            <w:pPr>
              <w:jc w:val="left"/>
              <w:rPr>
                <w:sz w:val="24"/>
              </w:rPr>
            </w:pPr>
            <w:r>
              <w:rPr>
                <w:sz w:val="24"/>
              </w:rPr>
              <w:fldChar w:fldCharType="begin"/>
            </w:r>
            <w:r>
              <w:rPr>
                <w:sz w:val="24"/>
              </w:rPr>
              <w:instrText xml:space="preserve"> eq \o\ac(□,√)</w:instrText>
            </w:r>
            <w:r>
              <w:rPr>
                <w:sz w:val="24"/>
              </w:rPr>
              <w:fldChar w:fldCharType="end"/>
            </w:r>
            <w:r>
              <w:rPr>
                <w:sz w:val="24"/>
              </w:rPr>
              <w:t>扩建</w:t>
            </w:r>
          </w:p>
          <w:p w:rsidR="007C6B5F" w:rsidRDefault="005E1141">
            <w:pPr>
              <w:jc w:val="left"/>
              <w:rPr>
                <w:sz w:val="24"/>
              </w:rPr>
            </w:pPr>
            <w:r>
              <w:rPr>
                <w:sz w:val="24"/>
              </w:rPr>
              <w:t>□</w:t>
            </w:r>
            <w:r>
              <w:rPr>
                <w:sz w:val="24"/>
              </w:rPr>
              <w:t>技术改造</w:t>
            </w:r>
          </w:p>
        </w:tc>
        <w:tc>
          <w:tcPr>
            <w:tcW w:w="2014" w:type="dxa"/>
            <w:vAlign w:val="center"/>
          </w:tcPr>
          <w:p w:rsidR="007C6B5F" w:rsidRDefault="005E1141">
            <w:pPr>
              <w:adjustRightInd w:val="0"/>
              <w:snapToGrid w:val="0"/>
              <w:jc w:val="center"/>
              <w:rPr>
                <w:sz w:val="24"/>
              </w:rPr>
            </w:pPr>
            <w:r>
              <w:rPr>
                <w:sz w:val="24"/>
              </w:rPr>
              <w:t>建设项目</w:t>
            </w:r>
          </w:p>
          <w:p w:rsidR="007C6B5F" w:rsidRDefault="005E1141">
            <w:pPr>
              <w:adjustRightInd w:val="0"/>
              <w:snapToGrid w:val="0"/>
              <w:jc w:val="center"/>
              <w:rPr>
                <w:sz w:val="24"/>
              </w:rPr>
            </w:pPr>
            <w:r>
              <w:rPr>
                <w:sz w:val="24"/>
              </w:rPr>
              <w:t>申报情形</w:t>
            </w:r>
          </w:p>
        </w:tc>
        <w:tc>
          <w:tcPr>
            <w:tcW w:w="2903" w:type="dxa"/>
            <w:vAlign w:val="center"/>
          </w:tcPr>
          <w:p w:rsidR="007C6B5F" w:rsidRDefault="005E1141">
            <w:pPr>
              <w:jc w:val="left"/>
              <w:rPr>
                <w:sz w:val="24"/>
              </w:rPr>
            </w:pPr>
            <w:r>
              <w:rPr>
                <w:sz w:val="24"/>
              </w:rPr>
              <w:fldChar w:fldCharType="begin"/>
            </w:r>
            <w:r>
              <w:rPr>
                <w:sz w:val="24"/>
              </w:rPr>
              <w:instrText xml:space="preserve"> eq \o\ac(□,</w:instrText>
            </w:r>
            <w:r>
              <w:rPr>
                <w:position w:val="1"/>
                <w:sz w:val="24"/>
              </w:rPr>
              <w:instrText>√</w:instrText>
            </w:r>
            <w:r>
              <w:rPr>
                <w:sz w:val="24"/>
              </w:rPr>
              <w:instrText>)</w:instrText>
            </w:r>
            <w:r>
              <w:rPr>
                <w:sz w:val="24"/>
              </w:rPr>
              <w:fldChar w:fldCharType="end"/>
            </w:r>
            <w:r>
              <w:rPr>
                <w:sz w:val="24"/>
              </w:rPr>
              <w:t>首次申报项目</w:t>
            </w:r>
          </w:p>
          <w:p w:rsidR="007C6B5F" w:rsidRDefault="005E1141">
            <w:pPr>
              <w:jc w:val="left"/>
              <w:rPr>
                <w:sz w:val="24"/>
              </w:rPr>
            </w:pPr>
            <w:r>
              <w:rPr>
                <w:sz w:val="24"/>
              </w:rPr>
              <w:t>□</w:t>
            </w:r>
            <w:r>
              <w:rPr>
                <w:sz w:val="24"/>
              </w:rPr>
              <w:t>不予批准后再次申报项目</w:t>
            </w:r>
          </w:p>
          <w:p w:rsidR="007C6B5F" w:rsidRDefault="005E1141">
            <w:pPr>
              <w:jc w:val="left"/>
              <w:rPr>
                <w:sz w:val="24"/>
              </w:rPr>
            </w:pPr>
            <w:r>
              <w:rPr>
                <w:sz w:val="24"/>
              </w:rPr>
              <w:sym w:font="Wingdings 2" w:char="00A3"/>
            </w:r>
            <w:r>
              <w:rPr>
                <w:sz w:val="24"/>
              </w:rPr>
              <w:t>超五年重新审核项目</w:t>
            </w:r>
          </w:p>
          <w:p w:rsidR="007C6B5F" w:rsidRDefault="005E1141">
            <w:pPr>
              <w:jc w:val="left"/>
              <w:rPr>
                <w:sz w:val="24"/>
              </w:rPr>
            </w:pPr>
            <w:r>
              <w:rPr>
                <w:sz w:val="24"/>
              </w:rPr>
              <w:t>□</w:t>
            </w:r>
            <w:r>
              <w:rPr>
                <w:sz w:val="24"/>
              </w:rPr>
              <w:t>重大变动重新报批项目</w:t>
            </w:r>
          </w:p>
        </w:tc>
      </w:tr>
      <w:tr w:rsidR="007C6B5F">
        <w:trPr>
          <w:trHeight w:val="851"/>
          <w:jc w:val="center"/>
        </w:trPr>
        <w:tc>
          <w:tcPr>
            <w:tcW w:w="1431" w:type="dxa"/>
            <w:tcMar>
              <w:top w:w="16" w:type="dxa"/>
              <w:left w:w="16" w:type="dxa"/>
              <w:right w:w="16" w:type="dxa"/>
            </w:tcMar>
            <w:vAlign w:val="center"/>
          </w:tcPr>
          <w:p w:rsidR="007C6B5F" w:rsidRDefault="005E1141">
            <w:pPr>
              <w:adjustRightInd w:val="0"/>
              <w:snapToGrid w:val="0"/>
              <w:jc w:val="center"/>
              <w:rPr>
                <w:sz w:val="24"/>
              </w:rPr>
            </w:pPr>
            <w:r>
              <w:rPr>
                <w:sz w:val="24"/>
              </w:rPr>
              <w:t>项目审批（核准</w:t>
            </w:r>
            <w:r>
              <w:rPr>
                <w:sz w:val="24"/>
              </w:rPr>
              <w:t>/</w:t>
            </w:r>
            <w:r>
              <w:rPr>
                <w:sz w:val="24"/>
              </w:rPr>
              <w:t>备案）部门（选填）</w:t>
            </w:r>
          </w:p>
        </w:tc>
        <w:tc>
          <w:tcPr>
            <w:tcW w:w="2522" w:type="dxa"/>
            <w:vAlign w:val="center"/>
          </w:tcPr>
          <w:p w:rsidR="007C6B5F" w:rsidRDefault="005E1141">
            <w:pPr>
              <w:adjustRightInd w:val="0"/>
              <w:snapToGrid w:val="0"/>
              <w:jc w:val="center"/>
              <w:rPr>
                <w:sz w:val="24"/>
              </w:rPr>
            </w:pPr>
            <w:r>
              <w:rPr>
                <w:sz w:val="24"/>
              </w:rPr>
              <w:t>/</w:t>
            </w:r>
          </w:p>
        </w:tc>
        <w:tc>
          <w:tcPr>
            <w:tcW w:w="2014" w:type="dxa"/>
            <w:vAlign w:val="center"/>
          </w:tcPr>
          <w:p w:rsidR="007C6B5F" w:rsidRDefault="005E1141">
            <w:pPr>
              <w:adjustRightInd w:val="0"/>
              <w:snapToGrid w:val="0"/>
              <w:jc w:val="center"/>
              <w:rPr>
                <w:sz w:val="24"/>
              </w:rPr>
            </w:pPr>
            <w:r>
              <w:rPr>
                <w:sz w:val="24"/>
              </w:rPr>
              <w:t>项目审批（核准</w:t>
            </w:r>
            <w:r>
              <w:rPr>
                <w:sz w:val="24"/>
              </w:rPr>
              <w:t>/</w:t>
            </w:r>
          </w:p>
          <w:p w:rsidR="007C6B5F" w:rsidRDefault="005E1141">
            <w:pPr>
              <w:adjustRightInd w:val="0"/>
              <w:snapToGrid w:val="0"/>
              <w:jc w:val="center"/>
              <w:rPr>
                <w:sz w:val="24"/>
              </w:rPr>
            </w:pPr>
            <w:r>
              <w:rPr>
                <w:sz w:val="24"/>
              </w:rPr>
              <w:t>备案）文号（选填）</w:t>
            </w:r>
          </w:p>
        </w:tc>
        <w:tc>
          <w:tcPr>
            <w:tcW w:w="2903" w:type="dxa"/>
            <w:vAlign w:val="center"/>
          </w:tcPr>
          <w:p w:rsidR="007C6B5F" w:rsidRDefault="005E1141">
            <w:pPr>
              <w:adjustRightInd w:val="0"/>
              <w:snapToGrid w:val="0"/>
              <w:jc w:val="center"/>
              <w:rPr>
                <w:sz w:val="24"/>
              </w:rPr>
            </w:pPr>
            <w:r>
              <w:rPr>
                <w:sz w:val="24"/>
              </w:rPr>
              <w:t>/</w:t>
            </w:r>
          </w:p>
        </w:tc>
      </w:tr>
      <w:tr w:rsidR="007C6B5F">
        <w:trPr>
          <w:trHeight w:val="497"/>
          <w:jc w:val="center"/>
        </w:trPr>
        <w:tc>
          <w:tcPr>
            <w:tcW w:w="1431" w:type="dxa"/>
            <w:tcMar>
              <w:top w:w="16" w:type="dxa"/>
              <w:left w:w="16" w:type="dxa"/>
              <w:right w:w="16" w:type="dxa"/>
            </w:tcMar>
            <w:vAlign w:val="center"/>
          </w:tcPr>
          <w:p w:rsidR="007C6B5F" w:rsidRDefault="005E1141">
            <w:pPr>
              <w:adjustRightInd w:val="0"/>
              <w:snapToGrid w:val="0"/>
              <w:jc w:val="center"/>
              <w:rPr>
                <w:sz w:val="24"/>
              </w:rPr>
            </w:pPr>
            <w:r>
              <w:rPr>
                <w:sz w:val="24"/>
              </w:rPr>
              <w:t>总投资（万元）</w:t>
            </w:r>
          </w:p>
        </w:tc>
        <w:tc>
          <w:tcPr>
            <w:tcW w:w="2522" w:type="dxa"/>
            <w:vAlign w:val="center"/>
          </w:tcPr>
          <w:p w:rsidR="007C6B5F" w:rsidRDefault="005E1141">
            <w:pPr>
              <w:adjustRightInd w:val="0"/>
              <w:snapToGrid w:val="0"/>
              <w:jc w:val="center"/>
              <w:rPr>
                <w:sz w:val="24"/>
              </w:rPr>
            </w:pPr>
            <w:r>
              <w:rPr>
                <w:sz w:val="24"/>
              </w:rPr>
              <w:t>3000</w:t>
            </w:r>
          </w:p>
        </w:tc>
        <w:tc>
          <w:tcPr>
            <w:tcW w:w="2014" w:type="dxa"/>
            <w:tcMar>
              <w:top w:w="16" w:type="dxa"/>
              <w:left w:w="16" w:type="dxa"/>
              <w:right w:w="16" w:type="dxa"/>
            </w:tcMar>
            <w:vAlign w:val="center"/>
          </w:tcPr>
          <w:p w:rsidR="007C6B5F" w:rsidRDefault="005E1141">
            <w:pPr>
              <w:adjustRightInd w:val="0"/>
              <w:snapToGrid w:val="0"/>
              <w:jc w:val="center"/>
              <w:rPr>
                <w:sz w:val="24"/>
              </w:rPr>
            </w:pPr>
            <w:r>
              <w:rPr>
                <w:sz w:val="24"/>
              </w:rPr>
              <w:t>环保投资（万元）</w:t>
            </w:r>
          </w:p>
        </w:tc>
        <w:tc>
          <w:tcPr>
            <w:tcW w:w="2903" w:type="dxa"/>
            <w:vAlign w:val="center"/>
          </w:tcPr>
          <w:p w:rsidR="007C6B5F" w:rsidRDefault="005E1141">
            <w:pPr>
              <w:adjustRightInd w:val="0"/>
              <w:snapToGrid w:val="0"/>
              <w:jc w:val="center"/>
              <w:rPr>
                <w:sz w:val="24"/>
              </w:rPr>
            </w:pPr>
            <w:r>
              <w:rPr>
                <w:sz w:val="24"/>
              </w:rPr>
              <w:t>300</w:t>
            </w:r>
          </w:p>
        </w:tc>
      </w:tr>
      <w:tr w:rsidR="007C6B5F">
        <w:trPr>
          <w:trHeight w:val="497"/>
          <w:jc w:val="center"/>
        </w:trPr>
        <w:tc>
          <w:tcPr>
            <w:tcW w:w="1431" w:type="dxa"/>
            <w:tcMar>
              <w:top w:w="16" w:type="dxa"/>
              <w:left w:w="16" w:type="dxa"/>
              <w:right w:w="16" w:type="dxa"/>
            </w:tcMar>
            <w:vAlign w:val="center"/>
          </w:tcPr>
          <w:p w:rsidR="007C6B5F" w:rsidRDefault="005E1141">
            <w:pPr>
              <w:adjustRightInd w:val="0"/>
              <w:snapToGrid w:val="0"/>
              <w:jc w:val="center"/>
              <w:rPr>
                <w:sz w:val="24"/>
              </w:rPr>
            </w:pPr>
            <w:r>
              <w:rPr>
                <w:sz w:val="24"/>
              </w:rPr>
              <w:t>环保投资占比（</w:t>
            </w:r>
            <w:r>
              <w:rPr>
                <w:sz w:val="24"/>
              </w:rPr>
              <w:t>%</w:t>
            </w:r>
            <w:r>
              <w:rPr>
                <w:sz w:val="24"/>
              </w:rPr>
              <w:t>）</w:t>
            </w:r>
          </w:p>
        </w:tc>
        <w:tc>
          <w:tcPr>
            <w:tcW w:w="2522" w:type="dxa"/>
            <w:vAlign w:val="center"/>
          </w:tcPr>
          <w:p w:rsidR="007C6B5F" w:rsidRDefault="005E1141">
            <w:pPr>
              <w:adjustRightInd w:val="0"/>
              <w:snapToGrid w:val="0"/>
              <w:jc w:val="center"/>
              <w:rPr>
                <w:sz w:val="24"/>
              </w:rPr>
            </w:pPr>
            <w:r>
              <w:rPr>
                <w:sz w:val="24"/>
              </w:rPr>
              <w:t>10</w:t>
            </w:r>
          </w:p>
        </w:tc>
        <w:tc>
          <w:tcPr>
            <w:tcW w:w="2014" w:type="dxa"/>
            <w:tcMar>
              <w:top w:w="16" w:type="dxa"/>
              <w:left w:w="16" w:type="dxa"/>
              <w:right w:w="16" w:type="dxa"/>
            </w:tcMar>
            <w:vAlign w:val="center"/>
          </w:tcPr>
          <w:p w:rsidR="007C6B5F" w:rsidRDefault="005E1141">
            <w:pPr>
              <w:adjustRightInd w:val="0"/>
              <w:snapToGrid w:val="0"/>
              <w:jc w:val="center"/>
              <w:rPr>
                <w:sz w:val="24"/>
              </w:rPr>
            </w:pPr>
            <w:r>
              <w:rPr>
                <w:sz w:val="24"/>
              </w:rPr>
              <w:t>施工工期</w:t>
            </w:r>
          </w:p>
        </w:tc>
        <w:tc>
          <w:tcPr>
            <w:tcW w:w="2903" w:type="dxa"/>
            <w:vAlign w:val="center"/>
          </w:tcPr>
          <w:p w:rsidR="007C6B5F" w:rsidRDefault="005E1141">
            <w:pPr>
              <w:adjustRightInd w:val="0"/>
              <w:snapToGrid w:val="0"/>
              <w:jc w:val="center"/>
              <w:rPr>
                <w:sz w:val="24"/>
              </w:rPr>
            </w:pPr>
            <w:r>
              <w:rPr>
                <w:sz w:val="24"/>
              </w:rPr>
              <w:t>3</w:t>
            </w:r>
            <w:r>
              <w:rPr>
                <w:sz w:val="24"/>
              </w:rPr>
              <w:t>个月</w:t>
            </w:r>
          </w:p>
        </w:tc>
      </w:tr>
      <w:tr w:rsidR="007C6B5F">
        <w:trPr>
          <w:trHeight w:val="497"/>
          <w:jc w:val="center"/>
        </w:trPr>
        <w:tc>
          <w:tcPr>
            <w:tcW w:w="1431" w:type="dxa"/>
            <w:tcMar>
              <w:top w:w="16" w:type="dxa"/>
              <w:left w:w="16" w:type="dxa"/>
              <w:right w:w="16" w:type="dxa"/>
            </w:tcMar>
            <w:vAlign w:val="center"/>
          </w:tcPr>
          <w:p w:rsidR="007C6B5F" w:rsidRDefault="005E1141">
            <w:pPr>
              <w:adjustRightInd w:val="0"/>
              <w:snapToGrid w:val="0"/>
              <w:jc w:val="center"/>
              <w:rPr>
                <w:sz w:val="24"/>
              </w:rPr>
            </w:pPr>
            <w:r>
              <w:rPr>
                <w:sz w:val="24"/>
              </w:rPr>
              <w:t>是否开工建设</w:t>
            </w:r>
          </w:p>
        </w:tc>
        <w:tc>
          <w:tcPr>
            <w:tcW w:w="2522" w:type="dxa"/>
            <w:vAlign w:val="center"/>
          </w:tcPr>
          <w:p w:rsidR="007C6B5F" w:rsidRDefault="005E1141">
            <w:pPr>
              <w:adjustRightInd w:val="0"/>
              <w:snapToGrid w:val="0"/>
              <w:jc w:val="center"/>
              <w:rPr>
                <w:sz w:val="24"/>
              </w:rPr>
            </w:pPr>
            <w:r>
              <w:rPr>
                <w:sz w:val="24"/>
              </w:rPr>
              <w:fldChar w:fldCharType="begin"/>
            </w:r>
            <w:r>
              <w:rPr>
                <w:sz w:val="24"/>
              </w:rPr>
              <w:instrText xml:space="preserve"> eq \o\ac(□,</w:instrText>
            </w:r>
            <w:r>
              <w:rPr>
                <w:position w:val="1"/>
                <w:sz w:val="24"/>
              </w:rPr>
              <w:instrText>√</w:instrText>
            </w:r>
            <w:r>
              <w:rPr>
                <w:sz w:val="24"/>
              </w:rPr>
              <w:instrText>)</w:instrText>
            </w:r>
            <w:r>
              <w:rPr>
                <w:sz w:val="24"/>
              </w:rPr>
              <w:fldChar w:fldCharType="end"/>
            </w:r>
            <w:proofErr w:type="gramStart"/>
            <w:r>
              <w:rPr>
                <w:sz w:val="24"/>
              </w:rPr>
              <w:t>否</w:t>
            </w:r>
            <w:proofErr w:type="gramEnd"/>
          </w:p>
          <w:p w:rsidR="007C6B5F" w:rsidRDefault="005E1141">
            <w:pPr>
              <w:adjustRightInd w:val="0"/>
              <w:snapToGrid w:val="0"/>
              <w:jc w:val="center"/>
              <w:rPr>
                <w:sz w:val="24"/>
              </w:rPr>
            </w:pPr>
            <w:r>
              <w:rPr>
                <w:sz w:val="24"/>
              </w:rPr>
              <w:sym w:font="Wingdings 2" w:char="00A3"/>
            </w:r>
            <w:r>
              <w:rPr>
                <w:sz w:val="24"/>
              </w:rPr>
              <w:t>是</w:t>
            </w:r>
          </w:p>
        </w:tc>
        <w:tc>
          <w:tcPr>
            <w:tcW w:w="2014" w:type="dxa"/>
            <w:tcMar>
              <w:top w:w="16" w:type="dxa"/>
              <w:left w:w="16" w:type="dxa"/>
              <w:right w:w="16" w:type="dxa"/>
            </w:tcMar>
            <w:vAlign w:val="center"/>
          </w:tcPr>
          <w:p w:rsidR="007C6B5F" w:rsidRDefault="005E1141">
            <w:pPr>
              <w:adjustRightInd w:val="0"/>
              <w:snapToGrid w:val="0"/>
              <w:jc w:val="center"/>
              <w:rPr>
                <w:spacing w:val="-6"/>
                <w:sz w:val="24"/>
              </w:rPr>
            </w:pPr>
            <w:r>
              <w:rPr>
                <w:spacing w:val="-6"/>
                <w:sz w:val="24"/>
              </w:rPr>
              <w:t>用地（用海）</w:t>
            </w:r>
          </w:p>
          <w:p w:rsidR="007C6B5F" w:rsidRDefault="005E1141">
            <w:pPr>
              <w:adjustRightInd w:val="0"/>
              <w:snapToGrid w:val="0"/>
              <w:jc w:val="center"/>
              <w:rPr>
                <w:sz w:val="24"/>
              </w:rPr>
            </w:pPr>
            <w:r>
              <w:rPr>
                <w:spacing w:val="-6"/>
                <w:sz w:val="24"/>
              </w:rPr>
              <w:t>面积（</w:t>
            </w:r>
            <w:r>
              <w:rPr>
                <w:spacing w:val="-6"/>
                <w:sz w:val="24"/>
              </w:rPr>
              <w:t>m</w:t>
            </w:r>
            <w:r>
              <w:rPr>
                <w:spacing w:val="-6"/>
                <w:sz w:val="24"/>
                <w:vertAlign w:val="superscript"/>
              </w:rPr>
              <w:t>2</w:t>
            </w:r>
            <w:r>
              <w:rPr>
                <w:spacing w:val="-6"/>
                <w:sz w:val="24"/>
              </w:rPr>
              <w:t>）</w:t>
            </w:r>
          </w:p>
        </w:tc>
        <w:tc>
          <w:tcPr>
            <w:tcW w:w="2903" w:type="dxa"/>
            <w:vAlign w:val="center"/>
          </w:tcPr>
          <w:p w:rsidR="007C6B5F" w:rsidRDefault="005E1141">
            <w:pPr>
              <w:adjustRightInd w:val="0"/>
              <w:snapToGrid w:val="0"/>
              <w:jc w:val="center"/>
              <w:rPr>
                <w:sz w:val="24"/>
              </w:rPr>
            </w:pPr>
            <w:r>
              <w:rPr>
                <w:sz w:val="24"/>
              </w:rPr>
              <w:t>500</w:t>
            </w:r>
          </w:p>
        </w:tc>
      </w:tr>
      <w:tr w:rsidR="007C6B5F">
        <w:tblPrEx>
          <w:tblCellMar>
            <w:left w:w="108" w:type="dxa"/>
            <w:right w:w="108" w:type="dxa"/>
          </w:tblCellMar>
        </w:tblPrEx>
        <w:trPr>
          <w:trHeight w:val="1021"/>
          <w:jc w:val="center"/>
        </w:trPr>
        <w:tc>
          <w:tcPr>
            <w:tcW w:w="1431" w:type="dxa"/>
            <w:vAlign w:val="center"/>
          </w:tcPr>
          <w:p w:rsidR="007C6B5F" w:rsidRDefault="005E1141">
            <w:pPr>
              <w:autoSpaceDE w:val="0"/>
              <w:autoSpaceDN w:val="0"/>
              <w:adjustRightInd w:val="0"/>
              <w:snapToGrid w:val="0"/>
              <w:jc w:val="center"/>
              <w:rPr>
                <w:kern w:val="0"/>
                <w:szCs w:val="21"/>
              </w:rPr>
            </w:pPr>
            <w:r>
              <w:rPr>
                <w:kern w:val="0"/>
                <w:szCs w:val="21"/>
              </w:rPr>
              <w:t>专项评价设置情况</w:t>
            </w:r>
          </w:p>
        </w:tc>
        <w:tc>
          <w:tcPr>
            <w:tcW w:w="7439" w:type="dxa"/>
            <w:gridSpan w:val="3"/>
            <w:vAlign w:val="center"/>
          </w:tcPr>
          <w:p w:rsidR="007C6B5F" w:rsidRDefault="005E1141">
            <w:pPr>
              <w:autoSpaceDE w:val="0"/>
              <w:autoSpaceDN w:val="0"/>
              <w:adjustRightInd w:val="0"/>
              <w:snapToGrid w:val="0"/>
              <w:spacing w:line="480" w:lineRule="exact"/>
              <w:ind w:firstLineChars="200" w:firstLine="480"/>
              <w:jc w:val="left"/>
              <w:rPr>
                <w:snapToGrid w:val="0"/>
                <w:kern w:val="0"/>
                <w:sz w:val="24"/>
              </w:rPr>
            </w:pPr>
            <w:r>
              <w:rPr>
                <w:snapToGrid w:val="0"/>
                <w:kern w:val="0"/>
                <w:sz w:val="24"/>
              </w:rPr>
              <w:t>根据《建设项目环境影响报告表编制技术指南（污染影响类）（试行）》，对照专项评价设置原则，本项目专项评价设置情况详见下表。</w:t>
            </w:r>
          </w:p>
          <w:p w:rsidR="007C6B5F" w:rsidRDefault="005E1141">
            <w:pPr>
              <w:pStyle w:val="afffc"/>
              <w:spacing w:beforeLines="0"/>
            </w:pPr>
            <w:r>
              <w:t>表</w:t>
            </w:r>
            <w:r>
              <w:t>1-1</w:t>
            </w:r>
            <w:r>
              <w:t>项目专项评价设置情况一览表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2341"/>
              <w:gridCol w:w="2124"/>
              <w:gridCol w:w="946"/>
            </w:tblGrid>
            <w:tr w:rsidR="007C6B5F">
              <w:trPr>
                <w:trHeight w:val="397"/>
              </w:trPr>
              <w:tc>
                <w:tcPr>
                  <w:tcW w:w="1249" w:type="pct"/>
                  <w:vAlign w:val="center"/>
                </w:tcPr>
                <w:p w:rsidR="007C6B5F" w:rsidRDefault="005E1141">
                  <w:pPr>
                    <w:pStyle w:val="2f3"/>
                    <w:spacing w:line="280" w:lineRule="exact"/>
                    <w:ind w:firstLineChars="0" w:firstLine="0"/>
                    <w:jc w:val="center"/>
                    <w:rPr>
                      <w:bCs/>
                      <w:sz w:val="21"/>
                      <w:szCs w:val="21"/>
                    </w:rPr>
                  </w:pPr>
                  <w:r>
                    <w:rPr>
                      <w:bCs/>
                      <w:sz w:val="21"/>
                      <w:szCs w:val="21"/>
                    </w:rPr>
                    <w:t>类别</w:t>
                  </w:r>
                </w:p>
              </w:tc>
              <w:tc>
                <w:tcPr>
                  <w:tcW w:w="1623" w:type="pct"/>
                  <w:vAlign w:val="center"/>
                </w:tcPr>
                <w:p w:rsidR="007C6B5F" w:rsidRDefault="005E1141">
                  <w:pPr>
                    <w:pStyle w:val="2f3"/>
                    <w:spacing w:line="280" w:lineRule="exact"/>
                    <w:ind w:firstLineChars="0" w:firstLine="0"/>
                    <w:jc w:val="center"/>
                    <w:rPr>
                      <w:bCs/>
                      <w:sz w:val="21"/>
                      <w:szCs w:val="21"/>
                    </w:rPr>
                  </w:pPr>
                  <w:r>
                    <w:rPr>
                      <w:bCs/>
                      <w:sz w:val="21"/>
                      <w:szCs w:val="21"/>
                    </w:rPr>
                    <w:t>设置原则</w:t>
                  </w:r>
                </w:p>
              </w:tc>
              <w:tc>
                <w:tcPr>
                  <w:tcW w:w="1472" w:type="pct"/>
                  <w:vAlign w:val="center"/>
                </w:tcPr>
                <w:p w:rsidR="007C6B5F" w:rsidRDefault="005E1141">
                  <w:pPr>
                    <w:pStyle w:val="2f3"/>
                    <w:spacing w:line="280" w:lineRule="exact"/>
                    <w:ind w:firstLineChars="0" w:firstLine="0"/>
                    <w:jc w:val="center"/>
                    <w:rPr>
                      <w:bCs/>
                      <w:sz w:val="21"/>
                      <w:szCs w:val="21"/>
                    </w:rPr>
                  </w:pPr>
                  <w:r>
                    <w:rPr>
                      <w:bCs/>
                      <w:sz w:val="21"/>
                      <w:szCs w:val="21"/>
                    </w:rPr>
                    <w:t>本项目情况</w:t>
                  </w:r>
                </w:p>
              </w:tc>
              <w:tc>
                <w:tcPr>
                  <w:tcW w:w="656" w:type="pct"/>
                  <w:vAlign w:val="center"/>
                </w:tcPr>
                <w:p w:rsidR="007C6B5F" w:rsidRDefault="005E1141">
                  <w:pPr>
                    <w:pStyle w:val="2f3"/>
                    <w:spacing w:line="280" w:lineRule="exact"/>
                    <w:ind w:firstLineChars="0" w:firstLine="0"/>
                    <w:jc w:val="center"/>
                    <w:rPr>
                      <w:bCs/>
                      <w:sz w:val="21"/>
                      <w:szCs w:val="21"/>
                    </w:rPr>
                  </w:pPr>
                  <w:r>
                    <w:rPr>
                      <w:bCs/>
                      <w:sz w:val="21"/>
                      <w:szCs w:val="21"/>
                    </w:rPr>
                    <w:t>设置情况</w:t>
                  </w:r>
                </w:p>
              </w:tc>
            </w:tr>
            <w:tr w:rsidR="007C6B5F">
              <w:trPr>
                <w:trHeight w:val="397"/>
              </w:trPr>
              <w:tc>
                <w:tcPr>
                  <w:tcW w:w="1249" w:type="pct"/>
                  <w:vAlign w:val="center"/>
                </w:tcPr>
                <w:p w:rsidR="007C6B5F" w:rsidRDefault="005E1141">
                  <w:pPr>
                    <w:pStyle w:val="2f3"/>
                    <w:spacing w:line="280" w:lineRule="exact"/>
                    <w:ind w:firstLineChars="0" w:firstLine="0"/>
                    <w:jc w:val="center"/>
                    <w:rPr>
                      <w:bCs/>
                      <w:sz w:val="21"/>
                      <w:szCs w:val="21"/>
                    </w:rPr>
                  </w:pPr>
                  <w:r>
                    <w:rPr>
                      <w:bCs/>
                      <w:sz w:val="21"/>
                      <w:szCs w:val="21"/>
                    </w:rPr>
                    <w:t>大气</w:t>
                  </w:r>
                </w:p>
              </w:tc>
              <w:tc>
                <w:tcPr>
                  <w:tcW w:w="1623" w:type="pct"/>
                  <w:vAlign w:val="center"/>
                </w:tcPr>
                <w:p w:rsidR="007C6B5F" w:rsidRDefault="005E1141">
                  <w:pPr>
                    <w:pStyle w:val="2f3"/>
                    <w:spacing w:line="280" w:lineRule="exact"/>
                    <w:ind w:firstLineChars="0" w:firstLine="0"/>
                    <w:jc w:val="center"/>
                    <w:rPr>
                      <w:bCs/>
                      <w:sz w:val="21"/>
                      <w:szCs w:val="21"/>
                    </w:rPr>
                  </w:pPr>
                  <w:r>
                    <w:rPr>
                      <w:bCs/>
                      <w:sz w:val="21"/>
                      <w:szCs w:val="21"/>
                    </w:rPr>
                    <w:t>排放废气含有毒有害污染物</w:t>
                  </w:r>
                  <w:r>
                    <w:rPr>
                      <w:rFonts w:ascii="宋体" w:hAnsi="宋体" w:cs="宋体" w:hint="eastAsia"/>
                      <w:bCs/>
                      <w:sz w:val="21"/>
                      <w:szCs w:val="21"/>
                      <w:vertAlign w:val="superscript"/>
                    </w:rPr>
                    <w:t>①</w:t>
                  </w:r>
                  <w:r>
                    <w:rPr>
                      <w:bCs/>
                      <w:sz w:val="21"/>
                      <w:szCs w:val="21"/>
                    </w:rPr>
                    <w:t>、二噁英、苯并</w:t>
                  </w:r>
                  <w:r>
                    <w:rPr>
                      <w:bCs/>
                      <w:sz w:val="21"/>
                      <w:szCs w:val="21"/>
                    </w:rPr>
                    <w:t>(a)</w:t>
                  </w:r>
                  <w:proofErr w:type="gramStart"/>
                  <w:r>
                    <w:rPr>
                      <w:bCs/>
                      <w:sz w:val="21"/>
                      <w:szCs w:val="21"/>
                    </w:rPr>
                    <w:t>芘</w:t>
                  </w:r>
                  <w:proofErr w:type="gramEnd"/>
                  <w:r>
                    <w:rPr>
                      <w:bCs/>
                      <w:sz w:val="21"/>
                      <w:szCs w:val="21"/>
                    </w:rPr>
                    <w:t>、氰化物、氯气且</w:t>
                  </w:r>
                  <w:r>
                    <w:rPr>
                      <w:bCs/>
                      <w:sz w:val="21"/>
                      <w:szCs w:val="21"/>
                    </w:rPr>
                    <w:lastRenderedPageBreak/>
                    <w:t>厂界外</w:t>
                  </w:r>
                  <w:r>
                    <w:rPr>
                      <w:bCs/>
                      <w:sz w:val="21"/>
                      <w:szCs w:val="21"/>
                    </w:rPr>
                    <w:t>500m</w:t>
                  </w:r>
                  <w:r>
                    <w:rPr>
                      <w:bCs/>
                      <w:sz w:val="21"/>
                      <w:szCs w:val="21"/>
                    </w:rPr>
                    <w:t>范围内有环境空气保护目标</w:t>
                  </w:r>
                  <w:r>
                    <w:rPr>
                      <w:rFonts w:ascii="宋体" w:hAnsi="宋体" w:cs="宋体" w:hint="eastAsia"/>
                      <w:bCs/>
                      <w:sz w:val="21"/>
                      <w:szCs w:val="21"/>
                      <w:vertAlign w:val="superscript"/>
                    </w:rPr>
                    <w:t>②</w:t>
                  </w:r>
                  <w:r>
                    <w:rPr>
                      <w:bCs/>
                      <w:sz w:val="21"/>
                      <w:szCs w:val="21"/>
                    </w:rPr>
                    <w:t>的建设项目</w:t>
                  </w:r>
                </w:p>
              </w:tc>
              <w:tc>
                <w:tcPr>
                  <w:tcW w:w="1472" w:type="pct"/>
                  <w:vAlign w:val="center"/>
                </w:tcPr>
                <w:p w:rsidR="007C6B5F" w:rsidRDefault="005E1141">
                  <w:pPr>
                    <w:pStyle w:val="2f3"/>
                    <w:spacing w:line="280" w:lineRule="exact"/>
                    <w:ind w:firstLineChars="0" w:firstLine="0"/>
                    <w:jc w:val="center"/>
                    <w:rPr>
                      <w:bCs/>
                      <w:sz w:val="21"/>
                      <w:szCs w:val="21"/>
                    </w:rPr>
                  </w:pPr>
                  <w:r>
                    <w:rPr>
                      <w:bCs/>
                      <w:sz w:val="21"/>
                      <w:szCs w:val="21"/>
                    </w:rPr>
                    <w:lastRenderedPageBreak/>
                    <w:t>本项目涉及</w:t>
                  </w:r>
                  <w:proofErr w:type="gramStart"/>
                  <w:r>
                    <w:rPr>
                      <w:bCs/>
                      <w:sz w:val="21"/>
                      <w:szCs w:val="21"/>
                    </w:rPr>
                    <w:t>砷</w:t>
                  </w:r>
                  <w:proofErr w:type="gramEnd"/>
                  <w:r>
                    <w:rPr>
                      <w:bCs/>
                      <w:sz w:val="21"/>
                      <w:szCs w:val="21"/>
                    </w:rPr>
                    <w:t>及其化合物排放，属于排放含有毒有害污染物的</w:t>
                  </w:r>
                  <w:r>
                    <w:rPr>
                      <w:bCs/>
                      <w:sz w:val="21"/>
                      <w:szCs w:val="21"/>
                    </w:rPr>
                    <w:lastRenderedPageBreak/>
                    <w:t>废气，</w:t>
                  </w:r>
                  <w:proofErr w:type="gramStart"/>
                  <w:r>
                    <w:rPr>
                      <w:bCs/>
                      <w:sz w:val="21"/>
                      <w:szCs w:val="21"/>
                    </w:rPr>
                    <w:t>砷及其</w:t>
                  </w:r>
                  <w:proofErr w:type="gramEnd"/>
                  <w:r>
                    <w:rPr>
                      <w:bCs/>
                      <w:sz w:val="21"/>
                      <w:szCs w:val="21"/>
                    </w:rPr>
                    <w:t>化合物有排放标准（上海市地方标准），且厂界外</w:t>
                  </w:r>
                  <w:r>
                    <w:rPr>
                      <w:bCs/>
                      <w:sz w:val="21"/>
                      <w:szCs w:val="21"/>
                    </w:rPr>
                    <w:t>500m</w:t>
                  </w:r>
                  <w:r>
                    <w:rPr>
                      <w:bCs/>
                      <w:sz w:val="21"/>
                      <w:szCs w:val="21"/>
                    </w:rPr>
                    <w:t>范围）内有环境空气保护目标，因此需设置大气专项评价</w:t>
                  </w:r>
                </w:p>
              </w:tc>
              <w:tc>
                <w:tcPr>
                  <w:tcW w:w="656" w:type="pct"/>
                  <w:vAlign w:val="center"/>
                </w:tcPr>
                <w:p w:rsidR="007C6B5F" w:rsidRDefault="005E1141">
                  <w:pPr>
                    <w:pStyle w:val="2f3"/>
                    <w:spacing w:line="280" w:lineRule="exact"/>
                    <w:ind w:firstLineChars="0" w:firstLine="0"/>
                    <w:jc w:val="center"/>
                    <w:rPr>
                      <w:bCs/>
                      <w:sz w:val="21"/>
                      <w:szCs w:val="21"/>
                    </w:rPr>
                  </w:pPr>
                  <w:r>
                    <w:rPr>
                      <w:bCs/>
                      <w:sz w:val="21"/>
                      <w:szCs w:val="21"/>
                    </w:rPr>
                    <w:lastRenderedPageBreak/>
                    <w:t>是</w:t>
                  </w:r>
                </w:p>
              </w:tc>
            </w:tr>
            <w:tr w:rsidR="007C6B5F">
              <w:trPr>
                <w:trHeight w:val="397"/>
              </w:trPr>
              <w:tc>
                <w:tcPr>
                  <w:tcW w:w="1249" w:type="pct"/>
                  <w:vAlign w:val="center"/>
                </w:tcPr>
                <w:p w:rsidR="007C6B5F" w:rsidRDefault="005E1141">
                  <w:pPr>
                    <w:pStyle w:val="2f3"/>
                    <w:spacing w:line="280" w:lineRule="exact"/>
                    <w:ind w:firstLineChars="0" w:firstLine="0"/>
                    <w:jc w:val="center"/>
                    <w:rPr>
                      <w:bCs/>
                      <w:sz w:val="21"/>
                      <w:szCs w:val="21"/>
                    </w:rPr>
                  </w:pPr>
                  <w:r>
                    <w:rPr>
                      <w:bCs/>
                      <w:sz w:val="21"/>
                      <w:szCs w:val="21"/>
                    </w:rPr>
                    <w:lastRenderedPageBreak/>
                    <w:t>地表水</w:t>
                  </w:r>
                </w:p>
              </w:tc>
              <w:tc>
                <w:tcPr>
                  <w:tcW w:w="1623" w:type="pct"/>
                  <w:vAlign w:val="center"/>
                </w:tcPr>
                <w:p w:rsidR="007C6B5F" w:rsidRDefault="005E1141">
                  <w:pPr>
                    <w:pStyle w:val="2f3"/>
                    <w:spacing w:line="280" w:lineRule="exact"/>
                    <w:ind w:firstLineChars="0" w:firstLine="0"/>
                    <w:jc w:val="center"/>
                    <w:rPr>
                      <w:bCs/>
                      <w:sz w:val="21"/>
                      <w:szCs w:val="21"/>
                    </w:rPr>
                  </w:pPr>
                  <w:r>
                    <w:rPr>
                      <w:bCs/>
                      <w:sz w:val="21"/>
                      <w:szCs w:val="21"/>
                    </w:rPr>
                    <w:t>新增工业废水直排建设项目（槽罐车外送污水处理厂的除外）；新增废水直排的污水集中处理厂</w:t>
                  </w:r>
                </w:p>
              </w:tc>
              <w:tc>
                <w:tcPr>
                  <w:tcW w:w="1472" w:type="pct"/>
                  <w:vAlign w:val="center"/>
                </w:tcPr>
                <w:p w:rsidR="007C6B5F" w:rsidRDefault="005E1141">
                  <w:pPr>
                    <w:pStyle w:val="2f3"/>
                    <w:spacing w:line="280" w:lineRule="exact"/>
                    <w:ind w:firstLineChars="0" w:firstLine="0"/>
                    <w:jc w:val="center"/>
                    <w:rPr>
                      <w:bCs/>
                      <w:sz w:val="21"/>
                      <w:szCs w:val="21"/>
                    </w:rPr>
                  </w:pPr>
                  <w:r>
                    <w:rPr>
                      <w:bCs/>
                      <w:sz w:val="21"/>
                      <w:szCs w:val="21"/>
                    </w:rPr>
                    <w:t>本项目生产废水经</w:t>
                  </w:r>
                  <w:r>
                    <w:rPr>
                      <w:bCs/>
                      <w:sz w:val="21"/>
                      <w:szCs w:val="21"/>
                    </w:rPr>
                    <w:t>MVR</w:t>
                  </w:r>
                  <w:r>
                    <w:rPr>
                      <w:bCs/>
                      <w:sz w:val="21"/>
                      <w:szCs w:val="21"/>
                    </w:rPr>
                    <w:t>处理系统处理后回用，不外排，生活污水依托标准厂房生化</w:t>
                  </w:r>
                  <w:proofErr w:type="gramStart"/>
                  <w:r>
                    <w:rPr>
                      <w:bCs/>
                      <w:sz w:val="21"/>
                      <w:szCs w:val="21"/>
                    </w:rPr>
                    <w:t>池处理</w:t>
                  </w:r>
                  <w:proofErr w:type="gramEnd"/>
                  <w:r>
                    <w:rPr>
                      <w:bCs/>
                      <w:sz w:val="21"/>
                      <w:szCs w:val="21"/>
                    </w:rPr>
                    <w:t>后进入污水管网，排入西</w:t>
                  </w:r>
                  <w:proofErr w:type="gramStart"/>
                  <w:r>
                    <w:rPr>
                      <w:bCs/>
                      <w:sz w:val="21"/>
                      <w:szCs w:val="21"/>
                    </w:rPr>
                    <w:t>彭</w:t>
                  </w:r>
                  <w:proofErr w:type="gramEnd"/>
                  <w:r>
                    <w:rPr>
                      <w:bCs/>
                      <w:sz w:val="21"/>
                      <w:szCs w:val="21"/>
                    </w:rPr>
                    <w:t>工业园区污水处理厂处理，不直接外排</w:t>
                  </w:r>
                </w:p>
              </w:tc>
              <w:tc>
                <w:tcPr>
                  <w:tcW w:w="656" w:type="pct"/>
                  <w:vAlign w:val="center"/>
                </w:tcPr>
                <w:p w:rsidR="007C6B5F" w:rsidRDefault="005E1141">
                  <w:pPr>
                    <w:pStyle w:val="2f3"/>
                    <w:spacing w:line="280" w:lineRule="exact"/>
                    <w:ind w:firstLineChars="0" w:firstLine="0"/>
                    <w:jc w:val="center"/>
                    <w:rPr>
                      <w:bCs/>
                      <w:sz w:val="21"/>
                      <w:szCs w:val="21"/>
                    </w:rPr>
                  </w:pPr>
                  <w:r>
                    <w:rPr>
                      <w:bCs/>
                      <w:sz w:val="21"/>
                      <w:szCs w:val="21"/>
                    </w:rPr>
                    <w:t>无</w:t>
                  </w:r>
                </w:p>
              </w:tc>
            </w:tr>
            <w:tr w:rsidR="007C6B5F">
              <w:trPr>
                <w:trHeight w:val="397"/>
              </w:trPr>
              <w:tc>
                <w:tcPr>
                  <w:tcW w:w="1249" w:type="pct"/>
                  <w:vAlign w:val="center"/>
                </w:tcPr>
                <w:p w:rsidR="007C6B5F" w:rsidRDefault="005E1141">
                  <w:pPr>
                    <w:pStyle w:val="2f3"/>
                    <w:spacing w:line="280" w:lineRule="exact"/>
                    <w:ind w:firstLineChars="0" w:firstLine="0"/>
                    <w:jc w:val="center"/>
                    <w:rPr>
                      <w:bCs/>
                      <w:sz w:val="21"/>
                      <w:szCs w:val="21"/>
                    </w:rPr>
                  </w:pPr>
                  <w:r>
                    <w:rPr>
                      <w:bCs/>
                      <w:sz w:val="21"/>
                      <w:szCs w:val="21"/>
                    </w:rPr>
                    <w:t>环境风险</w:t>
                  </w:r>
                </w:p>
              </w:tc>
              <w:tc>
                <w:tcPr>
                  <w:tcW w:w="1623" w:type="pct"/>
                  <w:vAlign w:val="center"/>
                </w:tcPr>
                <w:p w:rsidR="007C6B5F" w:rsidRDefault="005E1141">
                  <w:pPr>
                    <w:pStyle w:val="2f3"/>
                    <w:spacing w:line="280" w:lineRule="exact"/>
                    <w:ind w:firstLineChars="0" w:firstLine="0"/>
                    <w:jc w:val="center"/>
                    <w:rPr>
                      <w:bCs/>
                      <w:sz w:val="21"/>
                      <w:szCs w:val="21"/>
                    </w:rPr>
                  </w:pPr>
                  <w:r>
                    <w:rPr>
                      <w:bCs/>
                      <w:sz w:val="21"/>
                      <w:szCs w:val="21"/>
                    </w:rPr>
                    <w:t>有毒有害和易燃易爆危险物质存储量超过临界量</w:t>
                  </w:r>
                  <w:r>
                    <w:rPr>
                      <w:rFonts w:ascii="宋体" w:hAnsi="宋体" w:cs="宋体" w:hint="eastAsia"/>
                      <w:bCs/>
                      <w:sz w:val="21"/>
                      <w:szCs w:val="21"/>
                      <w:vertAlign w:val="superscript"/>
                    </w:rPr>
                    <w:t>③</w:t>
                  </w:r>
                  <w:r>
                    <w:rPr>
                      <w:bCs/>
                      <w:sz w:val="21"/>
                      <w:szCs w:val="21"/>
                    </w:rPr>
                    <w:t>的建设项目</w:t>
                  </w:r>
                </w:p>
              </w:tc>
              <w:tc>
                <w:tcPr>
                  <w:tcW w:w="1472" w:type="pct"/>
                  <w:vAlign w:val="center"/>
                </w:tcPr>
                <w:p w:rsidR="007C6B5F" w:rsidRDefault="005E1141">
                  <w:pPr>
                    <w:pStyle w:val="2f3"/>
                    <w:spacing w:line="280" w:lineRule="exact"/>
                    <w:ind w:firstLineChars="0" w:firstLine="0"/>
                    <w:jc w:val="center"/>
                    <w:rPr>
                      <w:bCs/>
                      <w:sz w:val="21"/>
                      <w:szCs w:val="21"/>
                    </w:rPr>
                  </w:pPr>
                  <w:r>
                    <w:rPr>
                      <w:bCs/>
                      <w:sz w:val="21"/>
                      <w:szCs w:val="21"/>
                    </w:rPr>
                    <w:t>本项目风险物质</w:t>
                  </w:r>
                  <w:r>
                    <w:rPr>
                      <w:bCs/>
                      <w:sz w:val="21"/>
                      <w:szCs w:val="21"/>
                    </w:rPr>
                    <w:t>Q</w:t>
                  </w:r>
                  <w:r>
                    <w:rPr>
                      <w:bCs/>
                      <w:sz w:val="21"/>
                      <w:szCs w:val="21"/>
                    </w:rPr>
                    <w:t>值为</w:t>
                  </w:r>
                  <w:r>
                    <w:rPr>
                      <w:bCs/>
                      <w:sz w:val="21"/>
                      <w:szCs w:val="21"/>
                    </w:rPr>
                    <w:t>0.8535</w:t>
                  </w:r>
                  <w:r>
                    <w:rPr>
                      <w:bCs/>
                      <w:sz w:val="21"/>
                      <w:szCs w:val="21"/>
                    </w:rPr>
                    <w:t>，</w:t>
                  </w:r>
                  <w:proofErr w:type="gramStart"/>
                  <w:r>
                    <w:rPr>
                      <w:bCs/>
                      <w:sz w:val="21"/>
                      <w:szCs w:val="21"/>
                    </w:rPr>
                    <w:t>存储量</w:t>
                  </w:r>
                  <w:r>
                    <w:rPr>
                      <w:rFonts w:hint="eastAsia"/>
                      <w:bCs/>
                      <w:sz w:val="21"/>
                      <w:szCs w:val="21"/>
                    </w:rPr>
                    <w:t>未</w:t>
                  </w:r>
                  <w:r>
                    <w:rPr>
                      <w:bCs/>
                      <w:sz w:val="21"/>
                      <w:szCs w:val="21"/>
                    </w:rPr>
                    <w:t>超过</w:t>
                  </w:r>
                  <w:proofErr w:type="gramEnd"/>
                  <w:r>
                    <w:rPr>
                      <w:bCs/>
                      <w:sz w:val="21"/>
                      <w:szCs w:val="21"/>
                    </w:rPr>
                    <w:t>临界量，</w:t>
                  </w:r>
                  <w:r>
                    <w:rPr>
                      <w:rFonts w:hint="eastAsia"/>
                      <w:bCs/>
                      <w:sz w:val="21"/>
                      <w:szCs w:val="21"/>
                    </w:rPr>
                    <w:t>无</w:t>
                  </w:r>
                  <w:r>
                    <w:rPr>
                      <w:bCs/>
                      <w:sz w:val="21"/>
                      <w:szCs w:val="21"/>
                    </w:rPr>
                    <w:t>需设置风险专题评价。</w:t>
                  </w:r>
                </w:p>
              </w:tc>
              <w:tc>
                <w:tcPr>
                  <w:tcW w:w="656" w:type="pct"/>
                  <w:vAlign w:val="center"/>
                </w:tcPr>
                <w:p w:rsidR="007C6B5F" w:rsidRDefault="005E1141">
                  <w:pPr>
                    <w:pStyle w:val="2f3"/>
                    <w:spacing w:line="280" w:lineRule="exact"/>
                    <w:ind w:firstLineChars="0" w:firstLine="0"/>
                    <w:jc w:val="center"/>
                    <w:rPr>
                      <w:bCs/>
                      <w:sz w:val="21"/>
                      <w:szCs w:val="21"/>
                    </w:rPr>
                  </w:pPr>
                  <w:r>
                    <w:rPr>
                      <w:rFonts w:hint="eastAsia"/>
                      <w:bCs/>
                      <w:sz w:val="21"/>
                      <w:szCs w:val="21"/>
                    </w:rPr>
                    <w:t>无</w:t>
                  </w:r>
                </w:p>
              </w:tc>
            </w:tr>
            <w:tr w:rsidR="007C6B5F">
              <w:trPr>
                <w:trHeight w:val="397"/>
              </w:trPr>
              <w:tc>
                <w:tcPr>
                  <w:tcW w:w="1249" w:type="pct"/>
                  <w:vAlign w:val="center"/>
                </w:tcPr>
                <w:p w:rsidR="007C6B5F" w:rsidRDefault="005E1141">
                  <w:pPr>
                    <w:pStyle w:val="2f3"/>
                    <w:spacing w:line="280" w:lineRule="exact"/>
                    <w:ind w:firstLineChars="0" w:firstLine="0"/>
                    <w:jc w:val="center"/>
                    <w:rPr>
                      <w:bCs/>
                      <w:sz w:val="21"/>
                      <w:szCs w:val="21"/>
                    </w:rPr>
                  </w:pPr>
                  <w:r>
                    <w:rPr>
                      <w:bCs/>
                      <w:sz w:val="21"/>
                      <w:szCs w:val="21"/>
                    </w:rPr>
                    <w:t>生态</w:t>
                  </w:r>
                </w:p>
              </w:tc>
              <w:tc>
                <w:tcPr>
                  <w:tcW w:w="1623" w:type="pct"/>
                  <w:vAlign w:val="center"/>
                </w:tcPr>
                <w:p w:rsidR="007C6B5F" w:rsidRDefault="005E1141">
                  <w:pPr>
                    <w:pStyle w:val="2f3"/>
                    <w:spacing w:line="280" w:lineRule="exact"/>
                    <w:ind w:firstLineChars="0" w:firstLine="0"/>
                    <w:jc w:val="center"/>
                    <w:rPr>
                      <w:bCs/>
                      <w:sz w:val="21"/>
                      <w:szCs w:val="21"/>
                    </w:rPr>
                  </w:pPr>
                  <w:r>
                    <w:rPr>
                      <w:bCs/>
                      <w:sz w:val="21"/>
                      <w:szCs w:val="21"/>
                    </w:rPr>
                    <w:t>取水口下游</w:t>
                  </w:r>
                  <w:r>
                    <w:rPr>
                      <w:bCs/>
                      <w:sz w:val="21"/>
                      <w:szCs w:val="21"/>
                    </w:rPr>
                    <w:t>500m</w:t>
                  </w:r>
                  <w:r>
                    <w:rPr>
                      <w:bCs/>
                      <w:sz w:val="21"/>
                      <w:szCs w:val="21"/>
                    </w:rPr>
                    <w:t>范围内有重要水生生物的自然产卵场、索饵场、越冬场和洄游通道的新增河道取水的污染类建设项目</w:t>
                  </w:r>
                </w:p>
              </w:tc>
              <w:tc>
                <w:tcPr>
                  <w:tcW w:w="1472" w:type="pct"/>
                  <w:vAlign w:val="center"/>
                </w:tcPr>
                <w:p w:rsidR="007C6B5F" w:rsidRDefault="005E1141">
                  <w:pPr>
                    <w:pStyle w:val="2f3"/>
                    <w:spacing w:line="280" w:lineRule="exact"/>
                    <w:ind w:firstLineChars="0" w:firstLine="0"/>
                    <w:jc w:val="center"/>
                    <w:rPr>
                      <w:bCs/>
                      <w:sz w:val="21"/>
                      <w:szCs w:val="21"/>
                    </w:rPr>
                  </w:pPr>
                  <w:r>
                    <w:rPr>
                      <w:bCs/>
                      <w:sz w:val="21"/>
                      <w:szCs w:val="21"/>
                    </w:rPr>
                    <w:t>本项目供水依托西</w:t>
                  </w:r>
                  <w:proofErr w:type="gramStart"/>
                  <w:r>
                    <w:rPr>
                      <w:bCs/>
                      <w:sz w:val="21"/>
                      <w:szCs w:val="21"/>
                    </w:rPr>
                    <w:t>彭</w:t>
                  </w:r>
                  <w:proofErr w:type="gramEnd"/>
                  <w:r>
                    <w:rPr>
                      <w:bCs/>
                      <w:sz w:val="21"/>
                      <w:szCs w:val="21"/>
                    </w:rPr>
                    <w:t>工业园区西</w:t>
                  </w:r>
                  <w:proofErr w:type="gramStart"/>
                  <w:r>
                    <w:rPr>
                      <w:bCs/>
                      <w:sz w:val="21"/>
                      <w:szCs w:val="21"/>
                    </w:rPr>
                    <w:t>彭</w:t>
                  </w:r>
                  <w:proofErr w:type="gramEnd"/>
                  <w:r>
                    <w:rPr>
                      <w:bCs/>
                      <w:sz w:val="21"/>
                      <w:szCs w:val="21"/>
                    </w:rPr>
                    <w:t>组团供水，废水进入西</w:t>
                  </w:r>
                  <w:proofErr w:type="gramStart"/>
                  <w:r>
                    <w:rPr>
                      <w:bCs/>
                      <w:sz w:val="21"/>
                      <w:szCs w:val="21"/>
                    </w:rPr>
                    <w:t>彭</w:t>
                  </w:r>
                  <w:proofErr w:type="gramEnd"/>
                  <w:r>
                    <w:rPr>
                      <w:bCs/>
                      <w:sz w:val="21"/>
                      <w:szCs w:val="21"/>
                    </w:rPr>
                    <w:t>工业园区污水处理厂，不涉及取水口</w:t>
                  </w:r>
                </w:p>
              </w:tc>
              <w:tc>
                <w:tcPr>
                  <w:tcW w:w="656" w:type="pct"/>
                  <w:vAlign w:val="center"/>
                </w:tcPr>
                <w:p w:rsidR="007C6B5F" w:rsidRDefault="005E1141">
                  <w:pPr>
                    <w:pStyle w:val="2f3"/>
                    <w:spacing w:line="280" w:lineRule="exact"/>
                    <w:ind w:firstLineChars="0" w:firstLine="0"/>
                    <w:jc w:val="center"/>
                    <w:rPr>
                      <w:bCs/>
                      <w:sz w:val="21"/>
                      <w:szCs w:val="21"/>
                    </w:rPr>
                  </w:pPr>
                  <w:r>
                    <w:rPr>
                      <w:bCs/>
                      <w:sz w:val="21"/>
                      <w:szCs w:val="21"/>
                    </w:rPr>
                    <w:t>无</w:t>
                  </w:r>
                </w:p>
              </w:tc>
            </w:tr>
            <w:tr w:rsidR="007C6B5F">
              <w:trPr>
                <w:trHeight w:val="397"/>
              </w:trPr>
              <w:tc>
                <w:tcPr>
                  <w:tcW w:w="1249" w:type="pct"/>
                  <w:vAlign w:val="center"/>
                </w:tcPr>
                <w:p w:rsidR="007C6B5F" w:rsidRDefault="005E1141">
                  <w:pPr>
                    <w:pStyle w:val="2f3"/>
                    <w:spacing w:line="280" w:lineRule="exact"/>
                    <w:ind w:firstLineChars="0" w:firstLine="0"/>
                    <w:jc w:val="center"/>
                    <w:rPr>
                      <w:bCs/>
                      <w:sz w:val="21"/>
                      <w:szCs w:val="21"/>
                    </w:rPr>
                  </w:pPr>
                  <w:r>
                    <w:rPr>
                      <w:bCs/>
                      <w:sz w:val="21"/>
                      <w:szCs w:val="21"/>
                    </w:rPr>
                    <w:t>海洋</w:t>
                  </w:r>
                </w:p>
              </w:tc>
              <w:tc>
                <w:tcPr>
                  <w:tcW w:w="1623" w:type="pct"/>
                  <w:vAlign w:val="center"/>
                </w:tcPr>
                <w:p w:rsidR="007C6B5F" w:rsidRDefault="005E1141">
                  <w:pPr>
                    <w:pStyle w:val="2f3"/>
                    <w:spacing w:line="280" w:lineRule="exact"/>
                    <w:ind w:firstLineChars="0" w:firstLine="0"/>
                    <w:jc w:val="center"/>
                    <w:rPr>
                      <w:bCs/>
                      <w:sz w:val="21"/>
                      <w:szCs w:val="21"/>
                    </w:rPr>
                  </w:pPr>
                  <w:r>
                    <w:rPr>
                      <w:bCs/>
                      <w:sz w:val="21"/>
                      <w:szCs w:val="21"/>
                    </w:rPr>
                    <w:t>直接向海排放污染物的海洋工程建设项目</w:t>
                  </w:r>
                </w:p>
              </w:tc>
              <w:tc>
                <w:tcPr>
                  <w:tcW w:w="1472" w:type="pct"/>
                  <w:vAlign w:val="center"/>
                </w:tcPr>
                <w:p w:rsidR="007C6B5F" w:rsidRDefault="005E1141">
                  <w:pPr>
                    <w:pStyle w:val="2f3"/>
                    <w:spacing w:line="280" w:lineRule="exact"/>
                    <w:ind w:firstLineChars="0" w:firstLine="0"/>
                    <w:jc w:val="center"/>
                    <w:rPr>
                      <w:bCs/>
                      <w:sz w:val="21"/>
                      <w:szCs w:val="21"/>
                    </w:rPr>
                  </w:pPr>
                  <w:r>
                    <w:rPr>
                      <w:bCs/>
                      <w:sz w:val="21"/>
                      <w:szCs w:val="21"/>
                    </w:rPr>
                    <w:t>本项目位于内陆，不涉及海洋</w:t>
                  </w:r>
                </w:p>
              </w:tc>
              <w:tc>
                <w:tcPr>
                  <w:tcW w:w="656" w:type="pct"/>
                  <w:vAlign w:val="center"/>
                </w:tcPr>
                <w:p w:rsidR="007C6B5F" w:rsidRDefault="005E1141">
                  <w:pPr>
                    <w:pStyle w:val="2f3"/>
                    <w:spacing w:line="280" w:lineRule="exact"/>
                    <w:ind w:firstLineChars="0" w:firstLine="0"/>
                    <w:jc w:val="center"/>
                    <w:rPr>
                      <w:bCs/>
                      <w:sz w:val="21"/>
                      <w:szCs w:val="21"/>
                    </w:rPr>
                  </w:pPr>
                  <w:r>
                    <w:rPr>
                      <w:bCs/>
                      <w:sz w:val="21"/>
                      <w:szCs w:val="21"/>
                    </w:rPr>
                    <w:t>无</w:t>
                  </w:r>
                </w:p>
              </w:tc>
            </w:tr>
            <w:tr w:rsidR="007C6B5F">
              <w:trPr>
                <w:trHeight w:val="397"/>
              </w:trPr>
              <w:tc>
                <w:tcPr>
                  <w:tcW w:w="1249" w:type="pct"/>
                  <w:vAlign w:val="center"/>
                </w:tcPr>
                <w:p w:rsidR="007C6B5F" w:rsidRDefault="005E1141">
                  <w:pPr>
                    <w:pStyle w:val="2f3"/>
                    <w:spacing w:line="280" w:lineRule="exact"/>
                    <w:ind w:firstLineChars="0" w:firstLine="0"/>
                    <w:jc w:val="center"/>
                    <w:rPr>
                      <w:bCs/>
                      <w:sz w:val="21"/>
                      <w:szCs w:val="21"/>
                    </w:rPr>
                  </w:pPr>
                  <w:r>
                    <w:rPr>
                      <w:bCs/>
                      <w:sz w:val="21"/>
                      <w:szCs w:val="21"/>
                    </w:rPr>
                    <w:t>土壤和声环境</w:t>
                  </w:r>
                </w:p>
              </w:tc>
              <w:tc>
                <w:tcPr>
                  <w:tcW w:w="1623" w:type="pct"/>
                  <w:vAlign w:val="center"/>
                </w:tcPr>
                <w:p w:rsidR="007C6B5F" w:rsidRDefault="005E1141">
                  <w:pPr>
                    <w:pStyle w:val="2f3"/>
                    <w:spacing w:line="280" w:lineRule="exact"/>
                    <w:ind w:firstLineChars="0" w:firstLine="0"/>
                    <w:jc w:val="center"/>
                    <w:rPr>
                      <w:bCs/>
                      <w:sz w:val="21"/>
                      <w:szCs w:val="21"/>
                    </w:rPr>
                  </w:pPr>
                  <w:r>
                    <w:rPr>
                      <w:bCs/>
                      <w:sz w:val="21"/>
                      <w:szCs w:val="21"/>
                    </w:rPr>
                    <w:t>土壤和声环境不开展专项评价</w:t>
                  </w:r>
                </w:p>
              </w:tc>
              <w:tc>
                <w:tcPr>
                  <w:tcW w:w="1472" w:type="pct"/>
                  <w:vAlign w:val="center"/>
                </w:tcPr>
                <w:p w:rsidR="007C6B5F" w:rsidRDefault="005E1141">
                  <w:pPr>
                    <w:pStyle w:val="2f3"/>
                    <w:spacing w:line="280" w:lineRule="exact"/>
                    <w:ind w:firstLineChars="0" w:firstLine="0"/>
                    <w:jc w:val="center"/>
                    <w:rPr>
                      <w:bCs/>
                      <w:sz w:val="21"/>
                      <w:szCs w:val="21"/>
                    </w:rPr>
                  </w:pPr>
                  <w:r>
                    <w:rPr>
                      <w:bCs/>
                      <w:sz w:val="21"/>
                      <w:szCs w:val="21"/>
                    </w:rPr>
                    <w:t>/</w:t>
                  </w:r>
                </w:p>
              </w:tc>
              <w:tc>
                <w:tcPr>
                  <w:tcW w:w="656" w:type="pct"/>
                  <w:vAlign w:val="center"/>
                </w:tcPr>
                <w:p w:rsidR="007C6B5F" w:rsidRDefault="005E1141">
                  <w:pPr>
                    <w:pStyle w:val="2f3"/>
                    <w:spacing w:line="280" w:lineRule="exact"/>
                    <w:ind w:firstLineChars="0" w:firstLine="0"/>
                    <w:jc w:val="center"/>
                    <w:rPr>
                      <w:bCs/>
                      <w:sz w:val="21"/>
                      <w:szCs w:val="21"/>
                    </w:rPr>
                  </w:pPr>
                  <w:r>
                    <w:rPr>
                      <w:bCs/>
                      <w:sz w:val="21"/>
                      <w:szCs w:val="21"/>
                    </w:rPr>
                    <w:t>无</w:t>
                  </w:r>
                </w:p>
              </w:tc>
            </w:tr>
            <w:tr w:rsidR="007C6B5F">
              <w:trPr>
                <w:trHeight w:val="397"/>
              </w:trPr>
              <w:tc>
                <w:tcPr>
                  <w:tcW w:w="1249" w:type="pct"/>
                  <w:vAlign w:val="center"/>
                </w:tcPr>
                <w:p w:rsidR="007C6B5F" w:rsidRDefault="005E1141">
                  <w:pPr>
                    <w:pStyle w:val="2f3"/>
                    <w:spacing w:line="280" w:lineRule="exact"/>
                    <w:ind w:firstLineChars="0" w:firstLine="0"/>
                    <w:jc w:val="center"/>
                    <w:rPr>
                      <w:bCs/>
                      <w:sz w:val="21"/>
                      <w:szCs w:val="21"/>
                    </w:rPr>
                  </w:pPr>
                  <w:r>
                    <w:rPr>
                      <w:bCs/>
                      <w:sz w:val="21"/>
                      <w:szCs w:val="21"/>
                    </w:rPr>
                    <w:t>地下水</w:t>
                  </w:r>
                </w:p>
              </w:tc>
              <w:tc>
                <w:tcPr>
                  <w:tcW w:w="1623" w:type="pct"/>
                  <w:vAlign w:val="center"/>
                </w:tcPr>
                <w:p w:rsidR="007C6B5F" w:rsidRDefault="005E1141">
                  <w:pPr>
                    <w:pStyle w:val="2f3"/>
                    <w:spacing w:line="280" w:lineRule="exact"/>
                    <w:ind w:firstLineChars="0" w:firstLine="0"/>
                    <w:jc w:val="center"/>
                    <w:rPr>
                      <w:bCs/>
                      <w:sz w:val="21"/>
                      <w:szCs w:val="21"/>
                    </w:rPr>
                  </w:pPr>
                  <w:r>
                    <w:rPr>
                      <w:bCs/>
                      <w:sz w:val="21"/>
                      <w:szCs w:val="21"/>
                    </w:rPr>
                    <w:t>地下水原则上不开展专项评价，涉及集中式饮用水水源和热水、矿泉水、温泉等特殊地下水资源保护区的开展地下水专项评价工作</w:t>
                  </w:r>
                </w:p>
              </w:tc>
              <w:tc>
                <w:tcPr>
                  <w:tcW w:w="1472" w:type="pct"/>
                  <w:vAlign w:val="center"/>
                </w:tcPr>
                <w:p w:rsidR="007C6B5F" w:rsidRDefault="005E1141">
                  <w:pPr>
                    <w:pStyle w:val="2f3"/>
                    <w:spacing w:line="280" w:lineRule="exact"/>
                    <w:ind w:firstLineChars="0" w:firstLine="0"/>
                    <w:jc w:val="center"/>
                    <w:rPr>
                      <w:bCs/>
                      <w:sz w:val="21"/>
                      <w:szCs w:val="21"/>
                    </w:rPr>
                  </w:pPr>
                  <w:r>
                    <w:rPr>
                      <w:bCs/>
                      <w:sz w:val="21"/>
                      <w:szCs w:val="21"/>
                    </w:rPr>
                    <w:t>本项目不涉及集中式饮用水水源和热水、矿泉水、温泉等特殊地下水资源保护区。</w:t>
                  </w:r>
                </w:p>
              </w:tc>
              <w:tc>
                <w:tcPr>
                  <w:tcW w:w="656" w:type="pct"/>
                  <w:vAlign w:val="center"/>
                </w:tcPr>
                <w:p w:rsidR="007C6B5F" w:rsidRDefault="005E1141">
                  <w:pPr>
                    <w:pStyle w:val="2f3"/>
                    <w:spacing w:line="280" w:lineRule="exact"/>
                    <w:ind w:firstLineChars="0" w:firstLine="0"/>
                    <w:jc w:val="center"/>
                    <w:rPr>
                      <w:bCs/>
                      <w:sz w:val="21"/>
                      <w:szCs w:val="21"/>
                    </w:rPr>
                  </w:pPr>
                  <w:r>
                    <w:rPr>
                      <w:bCs/>
                      <w:sz w:val="21"/>
                      <w:szCs w:val="21"/>
                    </w:rPr>
                    <w:t>无</w:t>
                  </w:r>
                </w:p>
              </w:tc>
            </w:tr>
          </w:tbl>
          <w:p w:rsidR="007C6B5F" w:rsidRDefault="005E1141">
            <w:pPr>
              <w:pStyle w:val="2f3"/>
              <w:spacing w:line="280" w:lineRule="exact"/>
              <w:ind w:firstLineChars="0" w:firstLine="0"/>
              <w:jc w:val="left"/>
              <w:rPr>
                <w:bCs/>
                <w:sz w:val="21"/>
                <w:szCs w:val="21"/>
              </w:rPr>
            </w:pPr>
            <w:r>
              <w:rPr>
                <w:bCs/>
                <w:sz w:val="21"/>
                <w:szCs w:val="21"/>
              </w:rPr>
              <w:t>注：</w:t>
            </w:r>
            <w:r>
              <w:rPr>
                <w:rFonts w:ascii="宋体" w:hAnsi="宋体" w:cs="宋体" w:hint="eastAsia"/>
                <w:bCs/>
                <w:sz w:val="21"/>
                <w:szCs w:val="21"/>
              </w:rPr>
              <w:t>①</w:t>
            </w:r>
            <w:r>
              <w:rPr>
                <w:bCs/>
                <w:sz w:val="21"/>
                <w:szCs w:val="21"/>
              </w:rPr>
              <w:t>废气中含有毒有害污染物指纳入《有毒有害大气污染物名录》的污染物（不包括无排放标准的污染物）；</w:t>
            </w:r>
          </w:p>
          <w:p w:rsidR="007C6B5F" w:rsidRDefault="005E1141">
            <w:pPr>
              <w:pStyle w:val="2f3"/>
              <w:spacing w:line="280" w:lineRule="exact"/>
              <w:ind w:firstLineChars="0" w:firstLine="0"/>
              <w:jc w:val="left"/>
              <w:rPr>
                <w:bCs/>
                <w:sz w:val="21"/>
                <w:szCs w:val="21"/>
              </w:rPr>
            </w:pPr>
            <w:r>
              <w:rPr>
                <w:rFonts w:ascii="宋体" w:hAnsi="宋体" w:cs="宋体" w:hint="eastAsia"/>
                <w:bCs/>
                <w:sz w:val="21"/>
                <w:szCs w:val="21"/>
              </w:rPr>
              <w:t>②</w:t>
            </w:r>
            <w:r>
              <w:rPr>
                <w:bCs/>
                <w:sz w:val="21"/>
                <w:szCs w:val="21"/>
              </w:rPr>
              <w:t>环境空气保护目标指自然保护区、风景名胜区、居住区、文化区和农村地区中人群较集中的区域；</w:t>
            </w:r>
          </w:p>
          <w:p w:rsidR="007C6B5F" w:rsidRDefault="005E1141">
            <w:pPr>
              <w:pStyle w:val="2f3"/>
              <w:spacing w:line="280" w:lineRule="exact"/>
              <w:ind w:firstLineChars="0" w:firstLine="0"/>
              <w:jc w:val="left"/>
              <w:rPr>
                <w:snapToGrid w:val="0"/>
                <w:kern w:val="0"/>
                <w:sz w:val="24"/>
              </w:rPr>
            </w:pPr>
            <w:r>
              <w:rPr>
                <w:rFonts w:ascii="宋体" w:hAnsi="宋体" w:cs="宋体" w:hint="eastAsia"/>
                <w:bCs/>
                <w:sz w:val="21"/>
                <w:szCs w:val="21"/>
              </w:rPr>
              <w:t>③</w:t>
            </w:r>
            <w:r>
              <w:rPr>
                <w:bCs/>
                <w:sz w:val="21"/>
                <w:szCs w:val="21"/>
              </w:rPr>
              <w:t>临界量及其计算方法可参考《建设项目环境风险评价技术导则》（</w:t>
            </w:r>
            <w:r>
              <w:rPr>
                <w:bCs/>
                <w:sz w:val="21"/>
                <w:szCs w:val="21"/>
              </w:rPr>
              <w:t>HJ169</w:t>
            </w:r>
            <w:r>
              <w:rPr>
                <w:bCs/>
                <w:sz w:val="21"/>
                <w:szCs w:val="21"/>
              </w:rPr>
              <w:t>）附录</w:t>
            </w:r>
            <w:r>
              <w:rPr>
                <w:bCs/>
                <w:sz w:val="21"/>
                <w:szCs w:val="21"/>
              </w:rPr>
              <w:t>B</w:t>
            </w:r>
            <w:r>
              <w:rPr>
                <w:bCs/>
                <w:sz w:val="21"/>
                <w:szCs w:val="21"/>
              </w:rPr>
              <w:t>、附录</w:t>
            </w:r>
            <w:r>
              <w:rPr>
                <w:bCs/>
                <w:sz w:val="21"/>
                <w:szCs w:val="21"/>
              </w:rPr>
              <w:t>C</w:t>
            </w:r>
            <w:r>
              <w:rPr>
                <w:bCs/>
                <w:sz w:val="21"/>
                <w:szCs w:val="21"/>
              </w:rPr>
              <w:t>。</w:t>
            </w:r>
          </w:p>
          <w:p w:rsidR="007C6B5F" w:rsidRDefault="007C6B5F">
            <w:pPr>
              <w:autoSpaceDE w:val="0"/>
              <w:autoSpaceDN w:val="0"/>
              <w:adjustRightInd w:val="0"/>
              <w:snapToGrid w:val="0"/>
              <w:jc w:val="center"/>
              <w:rPr>
                <w:kern w:val="0"/>
                <w:szCs w:val="21"/>
              </w:rPr>
            </w:pPr>
          </w:p>
        </w:tc>
      </w:tr>
      <w:tr w:rsidR="007C6B5F">
        <w:tblPrEx>
          <w:tblCellMar>
            <w:left w:w="108" w:type="dxa"/>
            <w:right w:w="108" w:type="dxa"/>
          </w:tblCellMar>
        </w:tblPrEx>
        <w:trPr>
          <w:trHeight w:val="1021"/>
          <w:jc w:val="center"/>
        </w:trPr>
        <w:tc>
          <w:tcPr>
            <w:tcW w:w="1431" w:type="dxa"/>
            <w:vAlign w:val="center"/>
          </w:tcPr>
          <w:p w:rsidR="007C6B5F" w:rsidRDefault="005E1141">
            <w:pPr>
              <w:autoSpaceDE w:val="0"/>
              <w:autoSpaceDN w:val="0"/>
              <w:adjustRightInd w:val="0"/>
              <w:snapToGrid w:val="0"/>
              <w:jc w:val="center"/>
              <w:rPr>
                <w:kern w:val="0"/>
                <w:szCs w:val="21"/>
              </w:rPr>
            </w:pPr>
            <w:r>
              <w:rPr>
                <w:szCs w:val="21"/>
              </w:rPr>
              <w:lastRenderedPageBreak/>
              <w:t>规划情况</w:t>
            </w:r>
          </w:p>
        </w:tc>
        <w:tc>
          <w:tcPr>
            <w:tcW w:w="7439" w:type="dxa"/>
            <w:gridSpan w:val="3"/>
            <w:vAlign w:val="center"/>
          </w:tcPr>
          <w:p w:rsidR="007C6B5F" w:rsidRDefault="005E1141">
            <w:pPr>
              <w:autoSpaceDE w:val="0"/>
              <w:autoSpaceDN w:val="0"/>
              <w:adjustRightInd w:val="0"/>
              <w:snapToGrid w:val="0"/>
              <w:spacing w:line="480" w:lineRule="exact"/>
              <w:jc w:val="left"/>
              <w:rPr>
                <w:bCs/>
                <w:snapToGrid w:val="0"/>
                <w:kern w:val="0"/>
                <w:sz w:val="24"/>
              </w:rPr>
            </w:pPr>
            <w:r>
              <w:rPr>
                <w:bCs/>
                <w:snapToGrid w:val="0"/>
                <w:kern w:val="0"/>
                <w:sz w:val="24"/>
              </w:rPr>
              <w:t>规划名称：《重庆市西彭工业园区规划》（</w:t>
            </w:r>
            <w:r>
              <w:rPr>
                <w:bCs/>
                <w:snapToGrid w:val="0"/>
                <w:kern w:val="0"/>
                <w:sz w:val="24"/>
              </w:rPr>
              <w:t>2022</w:t>
            </w:r>
            <w:r>
              <w:rPr>
                <w:bCs/>
                <w:snapToGrid w:val="0"/>
                <w:kern w:val="0"/>
                <w:sz w:val="24"/>
              </w:rPr>
              <w:t>年</w:t>
            </w:r>
            <w:r>
              <w:rPr>
                <w:bCs/>
                <w:snapToGrid w:val="0"/>
                <w:kern w:val="0"/>
                <w:sz w:val="24"/>
              </w:rPr>
              <w:t>6</w:t>
            </w:r>
            <w:r>
              <w:rPr>
                <w:bCs/>
                <w:snapToGrid w:val="0"/>
                <w:kern w:val="0"/>
                <w:sz w:val="24"/>
              </w:rPr>
              <w:t>月）</w:t>
            </w:r>
          </w:p>
          <w:p w:rsidR="007C6B5F" w:rsidRDefault="005E1141">
            <w:pPr>
              <w:autoSpaceDE w:val="0"/>
              <w:autoSpaceDN w:val="0"/>
              <w:adjustRightInd w:val="0"/>
              <w:snapToGrid w:val="0"/>
              <w:spacing w:line="480" w:lineRule="exact"/>
              <w:jc w:val="left"/>
            </w:pPr>
            <w:r>
              <w:rPr>
                <w:bCs/>
                <w:snapToGrid w:val="0"/>
                <w:kern w:val="0"/>
                <w:sz w:val="24"/>
              </w:rPr>
              <w:t>规划单位：九龙坡区人民政府</w:t>
            </w:r>
          </w:p>
        </w:tc>
      </w:tr>
      <w:tr w:rsidR="007C6B5F">
        <w:tblPrEx>
          <w:tblCellMar>
            <w:left w:w="108" w:type="dxa"/>
            <w:right w:w="108" w:type="dxa"/>
          </w:tblCellMar>
        </w:tblPrEx>
        <w:trPr>
          <w:trHeight w:val="690"/>
          <w:jc w:val="center"/>
        </w:trPr>
        <w:tc>
          <w:tcPr>
            <w:tcW w:w="1431" w:type="dxa"/>
            <w:vAlign w:val="center"/>
          </w:tcPr>
          <w:p w:rsidR="007C6B5F" w:rsidRDefault="005E1141">
            <w:pPr>
              <w:adjustRightInd w:val="0"/>
              <w:snapToGrid w:val="0"/>
              <w:jc w:val="center"/>
              <w:rPr>
                <w:kern w:val="0"/>
                <w:szCs w:val="21"/>
              </w:rPr>
            </w:pPr>
            <w:r>
              <w:rPr>
                <w:szCs w:val="21"/>
              </w:rPr>
              <w:lastRenderedPageBreak/>
              <w:t>规划环境影响评价情况</w:t>
            </w:r>
          </w:p>
        </w:tc>
        <w:tc>
          <w:tcPr>
            <w:tcW w:w="7439" w:type="dxa"/>
            <w:gridSpan w:val="3"/>
            <w:vAlign w:val="center"/>
          </w:tcPr>
          <w:p w:rsidR="007C6B5F" w:rsidRDefault="005E1141">
            <w:pPr>
              <w:autoSpaceDE w:val="0"/>
              <w:autoSpaceDN w:val="0"/>
              <w:adjustRightInd w:val="0"/>
              <w:snapToGrid w:val="0"/>
              <w:spacing w:line="480" w:lineRule="exact"/>
              <w:jc w:val="left"/>
              <w:rPr>
                <w:bCs/>
                <w:snapToGrid w:val="0"/>
                <w:kern w:val="0"/>
                <w:sz w:val="24"/>
              </w:rPr>
            </w:pPr>
            <w:r>
              <w:rPr>
                <w:bCs/>
                <w:snapToGrid w:val="0"/>
                <w:kern w:val="0"/>
                <w:sz w:val="24"/>
              </w:rPr>
              <w:t>规划环境影响评价文件名称：《重庆西彭工业园区规划环境影响报告书》</w:t>
            </w:r>
          </w:p>
          <w:p w:rsidR="007C6B5F" w:rsidRDefault="005E1141">
            <w:pPr>
              <w:autoSpaceDE w:val="0"/>
              <w:autoSpaceDN w:val="0"/>
              <w:adjustRightInd w:val="0"/>
              <w:snapToGrid w:val="0"/>
              <w:spacing w:line="480" w:lineRule="exact"/>
              <w:jc w:val="left"/>
              <w:rPr>
                <w:bCs/>
                <w:snapToGrid w:val="0"/>
                <w:kern w:val="0"/>
                <w:sz w:val="24"/>
              </w:rPr>
            </w:pPr>
            <w:r>
              <w:rPr>
                <w:bCs/>
                <w:snapToGrid w:val="0"/>
                <w:kern w:val="0"/>
                <w:sz w:val="24"/>
              </w:rPr>
              <w:t>召集审查机关：重庆市生态环境局</w:t>
            </w:r>
          </w:p>
          <w:p w:rsidR="007C6B5F" w:rsidRDefault="005E1141">
            <w:pPr>
              <w:autoSpaceDE w:val="0"/>
              <w:autoSpaceDN w:val="0"/>
              <w:adjustRightInd w:val="0"/>
              <w:snapToGrid w:val="0"/>
              <w:spacing w:line="480" w:lineRule="exact"/>
              <w:jc w:val="left"/>
              <w:rPr>
                <w:bCs/>
                <w:snapToGrid w:val="0"/>
                <w:kern w:val="0"/>
                <w:sz w:val="24"/>
              </w:rPr>
            </w:pPr>
            <w:r>
              <w:rPr>
                <w:bCs/>
                <w:snapToGrid w:val="0"/>
                <w:kern w:val="0"/>
                <w:sz w:val="24"/>
              </w:rPr>
              <w:t>审查文件名称：《重庆市生态环境局关于重庆西彭工业园区规划环境影响报告书审查意见的函》</w:t>
            </w:r>
          </w:p>
          <w:p w:rsidR="007C6B5F" w:rsidRDefault="005E1141">
            <w:pPr>
              <w:autoSpaceDE w:val="0"/>
              <w:autoSpaceDN w:val="0"/>
              <w:adjustRightInd w:val="0"/>
              <w:snapToGrid w:val="0"/>
              <w:spacing w:line="480" w:lineRule="exact"/>
              <w:jc w:val="left"/>
              <w:rPr>
                <w:bCs/>
                <w:snapToGrid w:val="0"/>
                <w:kern w:val="0"/>
                <w:sz w:val="24"/>
              </w:rPr>
            </w:pPr>
            <w:r>
              <w:rPr>
                <w:bCs/>
                <w:snapToGrid w:val="0"/>
                <w:kern w:val="0"/>
                <w:sz w:val="24"/>
              </w:rPr>
              <w:t>文号：</w:t>
            </w:r>
            <w:proofErr w:type="gramStart"/>
            <w:r>
              <w:rPr>
                <w:bCs/>
                <w:snapToGrid w:val="0"/>
                <w:kern w:val="0"/>
                <w:sz w:val="24"/>
              </w:rPr>
              <w:t>渝环函</w:t>
            </w:r>
            <w:proofErr w:type="gramEnd"/>
            <w:r>
              <w:rPr>
                <w:bCs/>
                <w:snapToGrid w:val="0"/>
                <w:kern w:val="0"/>
                <w:sz w:val="24"/>
              </w:rPr>
              <w:t>〔</w:t>
            </w:r>
            <w:r>
              <w:rPr>
                <w:bCs/>
                <w:snapToGrid w:val="0"/>
                <w:kern w:val="0"/>
                <w:sz w:val="24"/>
              </w:rPr>
              <w:t>2023</w:t>
            </w:r>
            <w:r>
              <w:rPr>
                <w:bCs/>
                <w:snapToGrid w:val="0"/>
                <w:kern w:val="0"/>
                <w:sz w:val="24"/>
              </w:rPr>
              <w:t>〕</w:t>
            </w:r>
            <w:r>
              <w:rPr>
                <w:bCs/>
                <w:snapToGrid w:val="0"/>
                <w:kern w:val="0"/>
                <w:sz w:val="24"/>
              </w:rPr>
              <w:t>439</w:t>
            </w:r>
            <w:r>
              <w:rPr>
                <w:bCs/>
                <w:snapToGrid w:val="0"/>
                <w:kern w:val="0"/>
                <w:sz w:val="24"/>
              </w:rPr>
              <w:t>号</w:t>
            </w:r>
          </w:p>
          <w:p w:rsidR="007C6B5F" w:rsidRDefault="005E1141">
            <w:pPr>
              <w:autoSpaceDE w:val="0"/>
              <w:autoSpaceDN w:val="0"/>
              <w:adjustRightInd w:val="0"/>
              <w:snapToGrid w:val="0"/>
              <w:spacing w:line="480" w:lineRule="exact"/>
              <w:jc w:val="left"/>
              <w:rPr>
                <w:bCs/>
                <w:snapToGrid w:val="0"/>
                <w:kern w:val="0"/>
                <w:sz w:val="24"/>
              </w:rPr>
            </w:pPr>
            <w:r>
              <w:rPr>
                <w:bCs/>
                <w:snapToGrid w:val="0"/>
                <w:kern w:val="0"/>
                <w:sz w:val="24"/>
              </w:rPr>
              <w:t>审查时间：</w:t>
            </w:r>
            <w:r>
              <w:rPr>
                <w:bCs/>
                <w:snapToGrid w:val="0"/>
                <w:kern w:val="0"/>
                <w:sz w:val="24"/>
              </w:rPr>
              <w:t>2023</w:t>
            </w:r>
            <w:r>
              <w:rPr>
                <w:bCs/>
                <w:snapToGrid w:val="0"/>
                <w:kern w:val="0"/>
                <w:sz w:val="24"/>
              </w:rPr>
              <w:t>年</w:t>
            </w:r>
            <w:r>
              <w:rPr>
                <w:bCs/>
                <w:snapToGrid w:val="0"/>
                <w:kern w:val="0"/>
                <w:sz w:val="24"/>
              </w:rPr>
              <w:t>6</w:t>
            </w:r>
            <w:r>
              <w:rPr>
                <w:bCs/>
                <w:snapToGrid w:val="0"/>
                <w:kern w:val="0"/>
                <w:sz w:val="24"/>
              </w:rPr>
              <w:t>月</w:t>
            </w:r>
            <w:r>
              <w:rPr>
                <w:bCs/>
                <w:snapToGrid w:val="0"/>
                <w:kern w:val="0"/>
                <w:sz w:val="24"/>
              </w:rPr>
              <w:t>30</w:t>
            </w:r>
            <w:r>
              <w:rPr>
                <w:bCs/>
                <w:snapToGrid w:val="0"/>
                <w:kern w:val="0"/>
                <w:sz w:val="24"/>
              </w:rPr>
              <w:t>日</w:t>
            </w:r>
          </w:p>
        </w:tc>
      </w:tr>
      <w:tr w:rsidR="007C6B5F">
        <w:tblPrEx>
          <w:tblCellMar>
            <w:left w:w="108" w:type="dxa"/>
            <w:right w:w="108" w:type="dxa"/>
          </w:tblCellMar>
        </w:tblPrEx>
        <w:trPr>
          <w:trHeight w:val="1021"/>
          <w:jc w:val="center"/>
        </w:trPr>
        <w:tc>
          <w:tcPr>
            <w:tcW w:w="1431" w:type="dxa"/>
            <w:vAlign w:val="center"/>
          </w:tcPr>
          <w:p w:rsidR="007C6B5F" w:rsidRDefault="005E1141">
            <w:pPr>
              <w:autoSpaceDE w:val="0"/>
              <w:autoSpaceDN w:val="0"/>
              <w:adjustRightInd w:val="0"/>
              <w:snapToGrid w:val="0"/>
              <w:jc w:val="center"/>
              <w:rPr>
                <w:kern w:val="0"/>
                <w:szCs w:val="21"/>
              </w:rPr>
            </w:pPr>
            <w:r>
              <w:rPr>
                <w:kern w:val="0"/>
                <w:szCs w:val="21"/>
              </w:rPr>
              <w:t>规划及规划环境影响评价符合性分析</w:t>
            </w:r>
          </w:p>
        </w:tc>
        <w:tc>
          <w:tcPr>
            <w:tcW w:w="7439" w:type="dxa"/>
            <w:gridSpan w:val="3"/>
            <w:vAlign w:val="center"/>
          </w:tcPr>
          <w:p w:rsidR="007C6B5F" w:rsidRDefault="005E1141">
            <w:pPr>
              <w:autoSpaceDE w:val="0"/>
              <w:autoSpaceDN w:val="0"/>
              <w:adjustRightInd w:val="0"/>
              <w:snapToGrid w:val="0"/>
              <w:spacing w:line="480" w:lineRule="exact"/>
              <w:jc w:val="left"/>
              <w:rPr>
                <w:b/>
                <w:sz w:val="24"/>
                <w:szCs w:val="26"/>
              </w:rPr>
            </w:pPr>
            <w:r>
              <w:rPr>
                <w:b/>
                <w:sz w:val="24"/>
                <w:szCs w:val="26"/>
              </w:rPr>
              <w:t>1</w:t>
            </w:r>
            <w:r>
              <w:rPr>
                <w:b/>
                <w:sz w:val="24"/>
                <w:szCs w:val="26"/>
              </w:rPr>
              <w:t>规划及规划环评及审查意见符合性分析</w:t>
            </w:r>
          </w:p>
          <w:p w:rsidR="007C6B5F" w:rsidRDefault="005E1141">
            <w:pPr>
              <w:autoSpaceDE w:val="0"/>
              <w:autoSpaceDN w:val="0"/>
              <w:adjustRightInd w:val="0"/>
              <w:snapToGrid w:val="0"/>
              <w:spacing w:line="480" w:lineRule="exact"/>
              <w:jc w:val="left"/>
              <w:rPr>
                <w:kern w:val="0"/>
                <w:sz w:val="24"/>
              </w:rPr>
            </w:pPr>
            <w:r>
              <w:rPr>
                <w:b/>
                <w:sz w:val="24"/>
                <w:szCs w:val="26"/>
              </w:rPr>
              <w:t>1.1</w:t>
            </w:r>
            <w:r>
              <w:rPr>
                <w:b/>
                <w:bCs/>
                <w:kern w:val="0"/>
                <w:sz w:val="24"/>
                <w:lang w:bidi="ar"/>
              </w:rPr>
              <w:t>与《重庆西彭工业园区规划环境影响报告书》符合性分析</w:t>
            </w:r>
          </w:p>
          <w:p w:rsidR="007C6B5F" w:rsidRDefault="005E1141">
            <w:pPr>
              <w:spacing w:line="360" w:lineRule="auto"/>
              <w:ind w:firstLineChars="200" w:firstLine="480"/>
              <w:jc w:val="left"/>
              <w:rPr>
                <w:kern w:val="0"/>
                <w:sz w:val="24"/>
              </w:rPr>
            </w:pPr>
            <w:r>
              <w:rPr>
                <w:kern w:val="0"/>
                <w:sz w:val="24"/>
              </w:rPr>
              <w:t>本</w:t>
            </w:r>
            <w:r>
              <w:rPr>
                <w:sz w:val="24"/>
              </w:rPr>
              <w:t>项目位于</w:t>
            </w:r>
            <w:r>
              <w:rPr>
                <w:sz w:val="24"/>
                <w:szCs w:val="21"/>
              </w:rPr>
              <w:t>九龙坡区西彭镇西彭工业园区西</w:t>
            </w:r>
            <w:proofErr w:type="gramStart"/>
            <w:r>
              <w:rPr>
                <w:sz w:val="24"/>
                <w:szCs w:val="21"/>
              </w:rPr>
              <w:t>彭</w:t>
            </w:r>
            <w:proofErr w:type="gramEnd"/>
            <w:r>
              <w:rPr>
                <w:sz w:val="24"/>
                <w:szCs w:val="21"/>
              </w:rPr>
              <w:t>组团</w:t>
            </w:r>
            <w:r>
              <w:rPr>
                <w:sz w:val="24"/>
                <w:szCs w:val="21"/>
              </w:rPr>
              <w:t>D40</w:t>
            </w:r>
            <w:r>
              <w:rPr>
                <w:sz w:val="24"/>
                <w:szCs w:val="21"/>
              </w:rPr>
              <w:t>地块标准厂房。</w:t>
            </w:r>
            <w:r>
              <w:rPr>
                <w:sz w:val="24"/>
              </w:rPr>
              <w:t>根据《重庆西彭工业园区规划环境影响报告书》，规划区的生态环境准入要求如表</w:t>
            </w:r>
            <w:r>
              <w:rPr>
                <w:sz w:val="24"/>
              </w:rPr>
              <w:t>1-2</w:t>
            </w:r>
            <w:r>
              <w:rPr>
                <w:sz w:val="24"/>
              </w:rPr>
              <w:t>。</w:t>
            </w:r>
          </w:p>
          <w:p w:rsidR="007C6B5F" w:rsidRDefault="005E1141">
            <w:pPr>
              <w:adjustRightInd w:val="0"/>
              <w:snapToGrid w:val="0"/>
              <w:spacing w:before="50" w:line="460" w:lineRule="exact"/>
              <w:jc w:val="center"/>
              <w:rPr>
                <w:b/>
                <w:kern w:val="0"/>
                <w:sz w:val="26"/>
                <w:szCs w:val="26"/>
              </w:rPr>
            </w:pPr>
            <w:r>
              <w:t>表</w:t>
            </w:r>
            <w:r>
              <w:t>1-2</w:t>
            </w:r>
            <w:r>
              <w:t>规划环评生态环境禁止准入清单对照分析表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3497"/>
              <w:gridCol w:w="2088"/>
              <w:gridCol w:w="687"/>
            </w:tblGrid>
            <w:tr w:rsidR="007C6B5F">
              <w:tc>
                <w:tcPr>
                  <w:tcW w:w="737"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szCs w:val="21"/>
                    </w:rPr>
                  </w:pPr>
                  <w:bookmarkStart w:id="6" w:name="OLE_LINK3"/>
                  <w:r>
                    <w:rPr>
                      <w:b/>
                      <w:szCs w:val="21"/>
                    </w:rPr>
                    <w:t>分类</w:t>
                  </w:r>
                  <w:bookmarkEnd w:id="6"/>
                </w:p>
              </w:tc>
              <w:tc>
                <w:tcPr>
                  <w:tcW w:w="3497" w:type="dxa"/>
                  <w:tcBorders>
                    <w:top w:val="single" w:sz="4" w:space="0" w:color="auto"/>
                    <w:left w:val="nil"/>
                    <w:bottom w:val="single" w:sz="4" w:space="0" w:color="auto"/>
                    <w:right w:val="single" w:sz="4" w:space="0" w:color="auto"/>
                  </w:tcBorders>
                  <w:vAlign w:val="center"/>
                </w:tcPr>
                <w:p w:rsidR="007C6B5F" w:rsidRDefault="005E1141">
                  <w:pPr>
                    <w:jc w:val="center"/>
                    <w:rPr>
                      <w:b/>
                      <w:szCs w:val="21"/>
                    </w:rPr>
                  </w:pPr>
                  <w:r>
                    <w:rPr>
                      <w:b/>
                      <w:szCs w:val="21"/>
                    </w:rPr>
                    <w:t>环境准入要求</w:t>
                  </w:r>
                </w:p>
              </w:tc>
              <w:tc>
                <w:tcPr>
                  <w:tcW w:w="2088" w:type="dxa"/>
                  <w:tcBorders>
                    <w:top w:val="single" w:sz="4" w:space="0" w:color="auto"/>
                    <w:left w:val="nil"/>
                    <w:bottom w:val="single" w:sz="4" w:space="0" w:color="auto"/>
                    <w:right w:val="single" w:sz="4" w:space="0" w:color="auto"/>
                  </w:tcBorders>
                  <w:vAlign w:val="center"/>
                </w:tcPr>
                <w:p w:rsidR="007C6B5F" w:rsidRDefault="005E1141">
                  <w:pPr>
                    <w:jc w:val="center"/>
                    <w:rPr>
                      <w:b/>
                      <w:szCs w:val="21"/>
                    </w:rPr>
                  </w:pPr>
                  <w:r>
                    <w:rPr>
                      <w:b/>
                      <w:szCs w:val="21"/>
                    </w:rPr>
                    <w:t>本项目情况</w:t>
                  </w:r>
                </w:p>
              </w:tc>
              <w:tc>
                <w:tcPr>
                  <w:tcW w:w="687" w:type="dxa"/>
                  <w:tcBorders>
                    <w:top w:val="single" w:sz="4" w:space="0" w:color="auto"/>
                    <w:left w:val="nil"/>
                    <w:bottom w:val="single" w:sz="4" w:space="0" w:color="auto"/>
                    <w:right w:val="single" w:sz="4" w:space="0" w:color="auto"/>
                  </w:tcBorders>
                  <w:vAlign w:val="center"/>
                </w:tcPr>
                <w:p w:rsidR="007C6B5F" w:rsidRDefault="005E1141">
                  <w:pPr>
                    <w:jc w:val="center"/>
                    <w:rPr>
                      <w:b/>
                      <w:szCs w:val="21"/>
                    </w:rPr>
                  </w:pPr>
                  <w:r>
                    <w:rPr>
                      <w:b/>
                      <w:szCs w:val="21"/>
                    </w:rPr>
                    <w:t>符合性</w:t>
                  </w:r>
                </w:p>
              </w:tc>
            </w:tr>
            <w:tr w:rsidR="007C6B5F">
              <w:tc>
                <w:tcPr>
                  <w:tcW w:w="737" w:type="dxa"/>
                  <w:vMerge w:val="restart"/>
                  <w:tcBorders>
                    <w:top w:val="nil"/>
                    <w:left w:val="single" w:sz="4" w:space="0" w:color="auto"/>
                    <w:bottom w:val="single" w:sz="4" w:space="0" w:color="auto"/>
                    <w:right w:val="single" w:sz="4" w:space="0" w:color="auto"/>
                  </w:tcBorders>
                  <w:vAlign w:val="center"/>
                </w:tcPr>
                <w:p w:rsidR="007C6B5F" w:rsidRDefault="005E1141">
                  <w:pPr>
                    <w:jc w:val="center"/>
                    <w:textAlignment w:val="center"/>
                    <w:rPr>
                      <w:bCs/>
                      <w:szCs w:val="21"/>
                    </w:rPr>
                  </w:pPr>
                  <w:r>
                    <w:rPr>
                      <w:szCs w:val="21"/>
                    </w:rPr>
                    <w:t>空间布局约束</w:t>
                  </w:r>
                </w:p>
              </w:tc>
              <w:tc>
                <w:tcPr>
                  <w:tcW w:w="3497" w:type="dxa"/>
                  <w:tcBorders>
                    <w:top w:val="single" w:sz="4" w:space="0" w:color="auto"/>
                    <w:left w:val="nil"/>
                    <w:bottom w:val="single" w:sz="4" w:space="0" w:color="auto"/>
                    <w:right w:val="single" w:sz="4" w:space="0" w:color="auto"/>
                  </w:tcBorders>
                  <w:vAlign w:val="center"/>
                </w:tcPr>
                <w:p w:rsidR="007C6B5F" w:rsidRDefault="005E1141">
                  <w:pPr>
                    <w:ind w:firstLine="420"/>
                    <w:jc w:val="left"/>
                    <w:rPr>
                      <w:bCs/>
                      <w:szCs w:val="21"/>
                    </w:rPr>
                  </w:pPr>
                  <w:r>
                    <w:rPr>
                      <w:szCs w:val="21"/>
                    </w:rPr>
                    <w:t>西</w:t>
                  </w:r>
                  <w:proofErr w:type="gramStart"/>
                  <w:r>
                    <w:rPr>
                      <w:szCs w:val="21"/>
                    </w:rPr>
                    <w:t>彭</w:t>
                  </w:r>
                  <w:proofErr w:type="gramEnd"/>
                  <w:r>
                    <w:rPr>
                      <w:szCs w:val="21"/>
                    </w:rPr>
                    <w:t>组团东北</w:t>
                  </w:r>
                  <w:proofErr w:type="gramStart"/>
                  <w:r>
                    <w:rPr>
                      <w:szCs w:val="21"/>
                    </w:rPr>
                    <w:t>侧科研</w:t>
                  </w:r>
                  <w:proofErr w:type="gramEnd"/>
                  <w:r>
                    <w:rPr>
                      <w:szCs w:val="21"/>
                    </w:rPr>
                    <w:t>用地兼一类工业用地（</w:t>
                  </w:r>
                  <w:r>
                    <w:rPr>
                      <w:szCs w:val="21"/>
                    </w:rPr>
                    <w:t>C61-1/01</w:t>
                  </w:r>
                  <w:r>
                    <w:rPr>
                      <w:szCs w:val="21"/>
                    </w:rPr>
                    <w:t>、</w:t>
                  </w:r>
                  <w:r>
                    <w:rPr>
                      <w:szCs w:val="21"/>
                    </w:rPr>
                    <w:t>C61-4/01</w:t>
                  </w:r>
                  <w:r>
                    <w:rPr>
                      <w:szCs w:val="21"/>
                    </w:rPr>
                    <w:t>、</w:t>
                  </w:r>
                  <w:r>
                    <w:rPr>
                      <w:szCs w:val="21"/>
                    </w:rPr>
                    <w:t>C61-5/01</w:t>
                  </w:r>
                  <w:r>
                    <w:rPr>
                      <w:szCs w:val="21"/>
                    </w:rPr>
                    <w:t>、</w:t>
                  </w:r>
                  <w:r>
                    <w:rPr>
                      <w:szCs w:val="21"/>
                    </w:rPr>
                    <w:t>C62-1/01</w:t>
                  </w:r>
                  <w:r>
                    <w:rPr>
                      <w:szCs w:val="21"/>
                    </w:rPr>
                    <w:t>、</w:t>
                  </w:r>
                  <w:r>
                    <w:rPr>
                      <w:szCs w:val="21"/>
                    </w:rPr>
                    <w:t>C62-3/01</w:t>
                  </w:r>
                  <w:r>
                    <w:rPr>
                      <w:szCs w:val="21"/>
                    </w:rPr>
                    <w:t>、</w:t>
                  </w:r>
                  <w:r>
                    <w:rPr>
                      <w:szCs w:val="21"/>
                    </w:rPr>
                    <w:t>C63-1/01</w:t>
                  </w:r>
                  <w:r>
                    <w:rPr>
                      <w:szCs w:val="21"/>
                    </w:rPr>
                    <w:t>、</w:t>
                  </w:r>
                  <w:r>
                    <w:rPr>
                      <w:szCs w:val="21"/>
                    </w:rPr>
                    <w:t>C63-2/01</w:t>
                  </w:r>
                  <w:r>
                    <w:rPr>
                      <w:szCs w:val="21"/>
                    </w:rPr>
                    <w:t>）后续引入项目时应考虑以污染较轻的项目为主，禁止新建涉及喷漆、酸洗、熔炼等异味较大的研发工艺项目。</w:t>
                  </w:r>
                </w:p>
              </w:tc>
              <w:tc>
                <w:tcPr>
                  <w:tcW w:w="2088"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本项目位于西</w:t>
                  </w:r>
                  <w:proofErr w:type="gramStart"/>
                  <w:r>
                    <w:rPr>
                      <w:szCs w:val="21"/>
                    </w:rPr>
                    <w:t>彭</w:t>
                  </w:r>
                  <w:proofErr w:type="gramEnd"/>
                  <w:r>
                    <w:rPr>
                      <w:szCs w:val="21"/>
                    </w:rPr>
                    <w:t>工业园区西</w:t>
                  </w:r>
                  <w:proofErr w:type="gramStart"/>
                  <w:r>
                    <w:rPr>
                      <w:szCs w:val="21"/>
                    </w:rPr>
                    <w:t>彭</w:t>
                  </w:r>
                  <w:proofErr w:type="gramEnd"/>
                  <w:r>
                    <w:rPr>
                      <w:szCs w:val="21"/>
                    </w:rPr>
                    <w:t>组团</w:t>
                  </w:r>
                  <w:r>
                    <w:rPr>
                      <w:szCs w:val="21"/>
                    </w:rPr>
                    <w:t>D40</w:t>
                  </w:r>
                  <w:r>
                    <w:rPr>
                      <w:szCs w:val="21"/>
                    </w:rPr>
                    <w:t>地块，不在</w:t>
                  </w:r>
                  <w:proofErr w:type="gramStart"/>
                  <w:r>
                    <w:rPr>
                      <w:szCs w:val="21"/>
                    </w:rPr>
                    <w:t>左述关注</w:t>
                  </w:r>
                  <w:proofErr w:type="gramEnd"/>
                  <w:r>
                    <w:rPr>
                      <w:szCs w:val="21"/>
                    </w:rPr>
                    <w:t>区域，且不属于关注类型项目。</w:t>
                  </w:r>
                </w:p>
              </w:tc>
              <w:tc>
                <w:tcPr>
                  <w:tcW w:w="687"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符合</w:t>
                  </w:r>
                </w:p>
              </w:tc>
            </w:tr>
            <w:tr w:rsidR="007C6B5F">
              <w:tc>
                <w:tcPr>
                  <w:tcW w:w="737" w:type="dxa"/>
                  <w:vMerge/>
                  <w:tcBorders>
                    <w:top w:val="nil"/>
                    <w:left w:val="single" w:sz="4" w:space="0" w:color="auto"/>
                    <w:bottom w:val="single" w:sz="4" w:space="0" w:color="auto"/>
                    <w:right w:val="single" w:sz="4" w:space="0" w:color="auto"/>
                  </w:tcBorders>
                  <w:vAlign w:val="center"/>
                </w:tcPr>
                <w:p w:rsidR="007C6B5F" w:rsidRDefault="007C6B5F">
                  <w:pPr>
                    <w:widowControl/>
                    <w:jc w:val="left"/>
                    <w:rPr>
                      <w:bCs/>
                      <w:szCs w:val="21"/>
                    </w:rPr>
                  </w:pPr>
                </w:p>
              </w:tc>
              <w:tc>
                <w:tcPr>
                  <w:tcW w:w="3497" w:type="dxa"/>
                  <w:tcBorders>
                    <w:top w:val="single" w:sz="4" w:space="0" w:color="auto"/>
                    <w:left w:val="nil"/>
                    <w:bottom w:val="single" w:sz="4" w:space="0" w:color="auto"/>
                    <w:right w:val="single" w:sz="4" w:space="0" w:color="auto"/>
                  </w:tcBorders>
                  <w:vAlign w:val="center"/>
                </w:tcPr>
                <w:p w:rsidR="007C6B5F" w:rsidRDefault="005E1141">
                  <w:pPr>
                    <w:widowControl/>
                    <w:ind w:firstLine="420"/>
                    <w:jc w:val="left"/>
                    <w:rPr>
                      <w:bCs/>
                      <w:szCs w:val="21"/>
                    </w:rPr>
                  </w:pPr>
                  <w:r>
                    <w:rPr>
                      <w:kern w:val="0"/>
                      <w:szCs w:val="21"/>
                    </w:rPr>
                    <w:t>西</w:t>
                  </w:r>
                  <w:proofErr w:type="gramStart"/>
                  <w:r>
                    <w:rPr>
                      <w:kern w:val="0"/>
                      <w:szCs w:val="21"/>
                    </w:rPr>
                    <w:t>彭</w:t>
                  </w:r>
                  <w:proofErr w:type="gramEnd"/>
                  <w:r>
                    <w:rPr>
                      <w:kern w:val="0"/>
                      <w:szCs w:val="21"/>
                    </w:rPr>
                    <w:t>组团临近居住的</w:t>
                  </w:r>
                  <w:r>
                    <w:rPr>
                      <w:kern w:val="0"/>
                      <w:szCs w:val="21"/>
                    </w:rPr>
                    <w:t>A31/04</w:t>
                  </w:r>
                  <w:r>
                    <w:rPr>
                      <w:kern w:val="0"/>
                      <w:szCs w:val="21"/>
                    </w:rPr>
                    <w:t>、</w:t>
                  </w:r>
                  <w:r>
                    <w:rPr>
                      <w:kern w:val="0"/>
                      <w:szCs w:val="21"/>
                    </w:rPr>
                    <w:t>A33/04</w:t>
                  </w:r>
                  <w:r>
                    <w:rPr>
                      <w:kern w:val="0"/>
                      <w:szCs w:val="21"/>
                    </w:rPr>
                    <w:t>、</w:t>
                  </w:r>
                  <w:r>
                    <w:rPr>
                      <w:kern w:val="0"/>
                      <w:szCs w:val="21"/>
                    </w:rPr>
                    <w:t>A34/04</w:t>
                  </w:r>
                  <w:r>
                    <w:rPr>
                      <w:kern w:val="0"/>
                      <w:szCs w:val="21"/>
                    </w:rPr>
                    <w:t>、</w:t>
                  </w:r>
                  <w:r>
                    <w:rPr>
                      <w:kern w:val="0"/>
                      <w:szCs w:val="21"/>
                    </w:rPr>
                    <w:t>A30-1-1/06</w:t>
                  </w:r>
                  <w:r>
                    <w:rPr>
                      <w:kern w:val="0"/>
                      <w:szCs w:val="21"/>
                    </w:rPr>
                    <w:t>地块在新引入项目时应引入不涉及喷漆、酸洗、熔炼、铸造等异味较大的项目。</w:t>
                  </w:r>
                </w:p>
              </w:tc>
              <w:tc>
                <w:tcPr>
                  <w:tcW w:w="2088" w:type="dxa"/>
                  <w:tcBorders>
                    <w:top w:val="single" w:sz="4" w:space="0" w:color="auto"/>
                    <w:left w:val="nil"/>
                    <w:bottom w:val="single" w:sz="4" w:space="0" w:color="auto"/>
                    <w:right w:val="single" w:sz="4" w:space="0" w:color="auto"/>
                  </w:tcBorders>
                  <w:vAlign w:val="center"/>
                </w:tcPr>
                <w:p w:rsidR="007C6B5F" w:rsidRDefault="005E1141">
                  <w:pPr>
                    <w:pageBreakBefore/>
                    <w:widowControl/>
                    <w:kinsoku w:val="0"/>
                    <w:jc w:val="center"/>
                    <w:rPr>
                      <w:bCs/>
                      <w:szCs w:val="21"/>
                    </w:rPr>
                  </w:pPr>
                  <w:r>
                    <w:rPr>
                      <w:szCs w:val="21"/>
                    </w:rPr>
                    <w:t>本项目位于西</w:t>
                  </w:r>
                  <w:proofErr w:type="gramStart"/>
                  <w:r>
                    <w:rPr>
                      <w:szCs w:val="21"/>
                    </w:rPr>
                    <w:t>彭</w:t>
                  </w:r>
                  <w:proofErr w:type="gramEnd"/>
                  <w:r>
                    <w:rPr>
                      <w:szCs w:val="21"/>
                    </w:rPr>
                    <w:t>工业园区西</w:t>
                  </w:r>
                  <w:proofErr w:type="gramStart"/>
                  <w:r>
                    <w:rPr>
                      <w:szCs w:val="21"/>
                    </w:rPr>
                    <w:t>彭</w:t>
                  </w:r>
                  <w:proofErr w:type="gramEnd"/>
                  <w:r>
                    <w:rPr>
                      <w:szCs w:val="21"/>
                    </w:rPr>
                    <w:t>组团，不在</w:t>
                  </w:r>
                  <w:proofErr w:type="gramStart"/>
                  <w:r>
                    <w:rPr>
                      <w:szCs w:val="21"/>
                    </w:rPr>
                    <w:t>左述关注</w:t>
                  </w:r>
                  <w:proofErr w:type="gramEnd"/>
                  <w:r>
                    <w:rPr>
                      <w:szCs w:val="21"/>
                    </w:rPr>
                    <w:t>区域。</w:t>
                  </w:r>
                </w:p>
              </w:tc>
              <w:tc>
                <w:tcPr>
                  <w:tcW w:w="687"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符合</w:t>
                  </w:r>
                </w:p>
              </w:tc>
            </w:tr>
            <w:tr w:rsidR="007C6B5F">
              <w:tc>
                <w:tcPr>
                  <w:tcW w:w="737" w:type="dxa"/>
                  <w:vMerge/>
                  <w:tcBorders>
                    <w:top w:val="nil"/>
                    <w:left w:val="single" w:sz="4" w:space="0" w:color="auto"/>
                    <w:bottom w:val="single" w:sz="4" w:space="0" w:color="auto"/>
                    <w:right w:val="single" w:sz="4" w:space="0" w:color="auto"/>
                  </w:tcBorders>
                  <w:vAlign w:val="center"/>
                </w:tcPr>
                <w:p w:rsidR="007C6B5F" w:rsidRDefault="007C6B5F">
                  <w:pPr>
                    <w:widowControl/>
                    <w:jc w:val="left"/>
                    <w:rPr>
                      <w:bCs/>
                      <w:szCs w:val="21"/>
                    </w:rPr>
                  </w:pPr>
                </w:p>
              </w:tc>
              <w:tc>
                <w:tcPr>
                  <w:tcW w:w="3497" w:type="dxa"/>
                  <w:tcBorders>
                    <w:top w:val="single" w:sz="4" w:space="0" w:color="auto"/>
                    <w:left w:val="nil"/>
                    <w:bottom w:val="single" w:sz="4" w:space="0" w:color="auto"/>
                    <w:right w:val="single" w:sz="4" w:space="0" w:color="auto"/>
                  </w:tcBorders>
                  <w:vAlign w:val="center"/>
                </w:tcPr>
                <w:p w:rsidR="007C6B5F" w:rsidRDefault="005E1141">
                  <w:pPr>
                    <w:widowControl/>
                    <w:ind w:firstLine="420"/>
                    <w:jc w:val="left"/>
                    <w:rPr>
                      <w:bCs/>
                      <w:szCs w:val="21"/>
                    </w:rPr>
                  </w:pPr>
                  <w:r>
                    <w:rPr>
                      <w:kern w:val="0"/>
                      <w:szCs w:val="21"/>
                    </w:rPr>
                    <w:t>陶家组团规划的工业用地（</w:t>
                  </w:r>
                  <w:r>
                    <w:rPr>
                      <w:kern w:val="0"/>
                      <w:szCs w:val="21"/>
                    </w:rPr>
                    <w:t>O80-04/01</w:t>
                  </w:r>
                  <w:r>
                    <w:rPr>
                      <w:kern w:val="0"/>
                      <w:szCs w:val="21"/>
                    </w:rPr>
                    <w:t>、</w:t>
                  </w:r>
                  <w:r>
                    <w:rPr>
                      <w:kern w:val="0"/>
                      <w:szCs w:val="21"/>
                    </w:rPr>
                    <w:t>O80-01/04</w:t>
                  </w:r>
                  <w:r>
                    <w:rPr>
                      <w:kern w:val="0"/>
                      <w:szCs w:val="21"/>
                    </w:rPr>
                    <w:t>、</w:t>
                  </w:r>
                  <w:r>
                    <w:rPr>
                      <w:kern w:val="0"/>
                      <w:szCs w:val="21"/>
                    </w:rPr>
                    <w:t>L1-02-2/03</w:t>
                  </w:r>
                  <w:r>
                    <w:rPr>
                      <w:kern w:val="0"/>
                      <w:szCs w:val="21"/>
                    </w:rPr>
                    <w:t>、</w:t>
                  </w:r>
                  <w:r>
                    <w:rPr>
                      <w:kern w:val="0"/>
                      <w:szCs w:val="21"/>
                    </w:rPr>
                    <w:t>L1-02-1/03</w:t>
                  </w:r>
                  <w:r>
                    <w:rPr>
                      <w:kern w:val="0"/>
                      <w:szCs w:val="21"/>
                    </w:rPr>
                    <w:t>、</w:t>
                  </w:r>
                  <w:r>
                    <w:rPr>
                      <w:kern w:val="0"/>
                      <w:szCs w:val="21"/>
                    </w:rPr>
                    <w:t>L4-03/01</w:t>
                  </w:r>
                  <w:r>
                    <w:rPr>
                      <w:kern w:val="0"/>
                      <w:szCs w:val="21"/>
                    </w:rPr>
                    <w:t>、</w:t>
                  </w:r>
                  <w:r>
                    <w:rPr>
                      <w:kern w:val="0"/>
                      <w:szCs w:val="21"/>
                    </w:rPr>
                    <w:t>L9-01/02</w:t>
                  </w:r>
                  <w:r>
                    <w:rPr>
                      <w:kern w:val="0"/>
                      <w:szCs w:val="21"/>
                    </w:rPr>
                    <w:t>、</w:t>
                  </w:r>
                  <w:r>
                    <w:rPr>
                      <w:kern w:val="0"/>
                      <w:szCs w:val="21"/>
                    </w:rPr>
                    <w:t>L27-02-1/04</w:t>
                  </w:r>
                  <w:r>
                    <w:rPr>
                      <w:kern w:val="0"/>
                      <w:szCs w:val="21"/>
                    </w:rPr>
                    <w:t>、</w:t>
                  </w:r>
                  <w:r>
                    <w:rPr>
                      <w:kern w:val="0"/>
                      <w:szCs w:val="21"/>
                    </w:rPr>
                    <w:t>J41-9/01</w:t>
                  </w:r>
                  <w:r>
                    <w:rPr>
                      <w:kern w:val="0"/>
                      <w:szCs w:val="21"/>
                    </w:rPr>
                    <w:t>、</w:t>
                  </w:r>
                  <w:r>
                    <w:rPr>
                      <w:kern w:val="0"/>
                      <w:szCs w:val="21"/>
                    </w:rPr>
                    <w:t>J41-10/01</w:t>
                  </w:r>
                  <w:r>
                    <w:rPr>
                      <w:kern w:val="0"/>
                      <w:szCs w:val="21"/>
                    </w:rPr>
                    <w:t>）禁止引入涉及喷漆、熔炼、铸造等异味较大的研发工艺项目。</w:t>
                  </w:r>
                </w:p>
              </w:tc>
              <w:tc>
                <w:tcPr>
                  <w:tcW w:w="2088"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本项目位于西</w:t>
                  </w:r>
                  <w:proofErr w:type="gramStart"/>
                  <w:r>
                    <w:rPr>
                      <w:szCs w:val="21"/>
                    </w:rPr>
                    <w:t>彭</w:t>
                  </w:r>
                  <w:proofErr w:type="gramEnd"/>
                  <w:r>
                    <w:rPr>
                      <w:szCs w:val="21"/>
                    </w:rPr>
                    <w:t>组团规划的工业用地</w:t>
                  </w:r>
                  <w:r>
                    <w:rPr>
                      <w:szCs w:val="21"/>
                    </w:rPr>
                    <w:t>D40</w:t>
                  </w:r>
                  <w:r>
                    <w:rPr>
                      <w:szCs w:val="21"/>
                    </w:rPr>
                    <w:t>地块，不在</w:t>
                  </w:r>
                  <w:proofErr w:type="gramStart"/>
                  <w:r>
                    <w:rPr>
                      <w:szCs w:val="21"/>
                    </w:rPr>
                    <w:t>左述关注</w:t>
                  </w:r>
                  <w:proofErr w:type="gramEnd"/>
                  <w:r>
                    <w:rPr>
                      <w:szCs w:val="21"/>
                    </w:rPr>
                    <w:t>区域。</w:t>
                  </w:r>
                </w:p>
              </w:tc>
              <w:tc>
                <w:tcPr>
                  <w:tcW w:w="687"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符合</w:t>
                  </w:r>
                </w:p>
              </w:tc>
            </w:tr>
            <w:tr w:rsidR="007C6B5F">
              <w:tc>
                <w:tcPr>
                  <w:tcW w:w="737" w:type="dxa"/>
                  <w:vMerge/>
                  <w:tcBorders>
                    <w:top w:val="nil"/>
                    <w:left w:val="single" w:sz="4" w:space="0" w:color="auto"/>
                    <w:bottom w:val="single" w:sz="4" w:space="0" w:color="auto"/>
                    <w:right w:val="single" w:sz="4" w:space="0" w:color="auto"/>
                  </w:tcBorders>
                  <w:vAlign w:val="center"/>
                </w:tcPr>
                <w:p w:rsidR="007C6B5F" w:rsidRDefault="007C6B5F">
                  <w:pPr>
                    <w:widowControl/>
                    <w:jc w:val="left"/>
                    <w:rPr>
                      <w:bCs/>
                      <w:szCs w:val="21"/>
                    </w:rPr>
                  </w:pPr>
                </w:p>
              </w:tc>
              <w:tc>
                <w:tcPr>
                  <w:tcW w:w="3497" w:type="dxa"/>
                  <w:tcBorders>
                    <w:top w:val="single" w:sz="4" w:space="0" w:color="auto"/>
                    <w:left w:val="nil"/>
                    <w:bottom w:val="single" w:sz="4" w:space="0" w:color="auto"/>
                    <w:right w:val="single" w:sz="4" w:space="0" w:color="auto"/>
                  </w:tcBorders>
                  <w:vAlign w:val="center"/>
                </w:tcPr>
                <w:p w:rsidR="007C6B5F" w:rsidRDefault="005E1141">
                  <w:pPr>
                    <w:ind w:firstLine="420"/>
                    <w:jc w:val="left"/>
                    <w:rPr>
                      <w:bCs/>
                      <w:szCs w:val="21"/>
                    </w:rPr>
                  </w:pPr>
                  <w:r>
                    <w:rPr>
                      <w:szCs w:val="21"/>
                    </w:rPr>
                    <w:t>规划区禁止新引入木质家具制造、报废汽车拆解，玻璃制造（</w:t>
                  </w:r>
                  <w:proofErr w:type="gramStart"/>
                  <w:r>
                    <w:rPr>
                      <w:szCs w:val="21"/>
                    </w:rPr>
                    <w:t>除光伏</w:t>
                  </w:r>
                  <w:proofErr w:type="gramEnd"/>
                  <w:r>
                    <w:rPr>
                      <w:szCs w:val="21"/>
                    </w:rPr>
                    <w:t>玻璃外）工业项目。</w:t>
                  </w:r>
                </w:p>
              </w:tc>
              <w:tc>
                <w:tcPr>
                  <w:tcW w:w="2088"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本项目属于专用设备修理，不属于禁止引入的工业项目。</w:t>
                  </w:r>
                </w:p>
              </w:tc>
              <w:tc>
                <w:tcPr>
                  <w:tcW w:w="687"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符合</w:t>
                  </w:r>
                </w:p>
              </w:tc>
            </w:tr>
            <w:tr w:rsidR="007C6B5F">
              <w:tc>
                <w:tcPr>
                  <w:tcW w:w="737" w:type="dxa"/>
                  <w:vMerge w:val="restart"/>
                  <w:tcBorders>
                    <w:top w:val="nil"/>
                    <w:left w:val="single" w:sz="4" w:space="0" w:color="auto"/>
                    <w:bottom w:val="single" w:sz="4" w:space="0" w:color="auto"/>
                    <w:right w:val="single" w:sz="4" w:space="0" w:color="auto"/>
                  </w:tcBorders>
                  <w:vAlign w:val="center"/>
                </w:tcPr>
                <w:p w:rsidR="007C6B5F" w:rsidRDefault="005E1141">
                  <w:pPr>
                    <w:jc w:val="center"/>
                    <w:textAlignment w:val="center"/>
                    <w:rPr>
                      <w:bCs/>
                      <w:szCs w:val="21"/>
                    </w:rPr>
                  </w:pPr>
                  <w:r>
                    <w:rPr>
                      <w:szCs w:val="21"/>
                    </w:rPr>
                    <w:t>污染物排</w:t>
                  </w:r>
                  <w:r>
                    <w:rPr>
                      <w:szCs w:val="21"/>
                    </w:rPr>
                    <w:lastRenderedPageBreak/>
                    <w:t>放管控</w:t>
                  </w:r>
                </w:p>
              </w:tc>
              <w:tc>
                <w:tcPr>
                  <w:tcW w:w="3497" w:type="dxa"/>
                  <w:tcBorders>
                    <w:top w:val="single" w:sz="4" w:space="0" w:color="auto"/>
                    <w:left w:val="nil"/>
                    <w:bottom w:val="single" w:sz="4" w:space="0" w:color="auto"/>
                    <w:right w:val="single" w:sz="4" w:space="0" w:color="auto"/>
                  </w:tcBorders>
                  <w:vAlign w:val="center"/>
                </w:tcPr>
                <w:p w:rsidR="007C6B5F" w:rsidRDefault="005E1141">
                  <w:pPr>
                    <w:ind w:firstLine="420"/>
                    <w:jc w:val="left"/>
                    <w:rPr>
                      <w:bCs/>
                      <w:szCs w:val="21"/>
                    </w:rPr>
                  </w:pPr>
                  <w:r>
                    <w:rPr>
                      <w:szCs w:val="21"/>
                    </w:rPr>
                    <w:lastRenderedPageBreak/>
                    <w:t>规划区范围内污染物排放总量不得突破本次规划环</w:t>
                  </w:r>
                  <w:proofErr w:type="gramStart"/>
                  <w:r>
                    <w:rPr>
                      <w:szCs w:val="21"/>
                    </w:rPr>
                    <w:t>评确定</w:t>
                  </w:r>
                  <w:proofErr w:type="gramEnd"/>
                  <w:r>
                    <w:rPr>
                      <w:szCs w:val="21"/>
                    </w:rPr>
                    <w:t>的污染</w:t>
                  </w:r>
                  <w:r>
                    <w:rPr>
                      <w:szCs w:val="21"/>
                    </w:rPr>
                    <w:lastRenderedPageBreak/>
                    <w:t>物排放总量限值。</w:t>
                  </w:r>
                </w:p>
              </w:tc>
              <w:tc>
                <w:tcPr>
                  <w:tcW w:w="2088"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lastRenderedPageBreak/>
                    <w:t>本项目污染物排放量少，不会突破总</w:t>
                  </w:r>
                  <w:r>
                    <w:rPr>
                      <w:szCs w:val="21"/>
                    </w:rPr>
                    <w:lastRenderedPageBreak/>
                    <w:t>量限值。</w:t>
                  </w:r>
                </w:p>
              </w:tc>
              <w:tc>
                <w:tcPr>
                  <w:tcW w:w="687"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lastRenderedPageBreak/>
                    <w:t>符合</w:t>
                  </w:r>
                </w:p>
              </w:tc>
            </w:tr>
            <w:tr w:rsidR="007C6B5F">
              <w:tc>
                <w:tcPr>
                  <w:tcW w:w="737" w:type="dxa"/>
                  <w:vMerge/>
                  <w:tcBorders>
                    <w:top w:val="nil"/>
                    <w:left w:val="single" w:sz="4" w:space="0" w:color="auto"/>
                    <w:bottom w:val="single" w:sz="4" w:space="0" w:color="auto"/>
                    <w:right w:val="single" w:sz="4" w:space="0" w:color="auto"/>
                  </w:tcBorders>
                  <w:vAlign w:val="center"/>
                </w:tcPr>
                <w:p w:rsidR="007C6B5F" w:rsidRDefault="007C6B5F">
                  <w:pPr>
                    <w:widowControl/>
                    <w:jc w:val="left"/>
                    <w:rPr>
                      <w:bCs/>
                      <w:szCs w:val="21"/>
                    </w:rPr>
                  </w:pPr>
                </w:p>
              </w:tc>
              <w:tc>
                <w:tcPr>
                  <w:tcW w:w="3497" w:type="dxa"/>
                  <w:tcBorders>
                    <w:top w:val="single" w:sz="4" w:space="0" w:color="auto"/>
                    <w:left w:val="nil"/>
                    <w:bottom w:val="single" w:sz="4" w:space="0" w:color="auto"/>
                    <w:right w:val="single" w:sz="4" w:space="0" w:color="auto"/>
                  </w:tcBorders>
                  <w:vAlign w:val="center"/>
                </w:tcPr>
                <w:p w:rsidR="007C6B5F" w:rsidRDefault="005E1141">
                  <w:pPr>
                    <w:ind w:firstLine="420"/>
                    <w:jc w:val="left"/>
                    <w:rPr>
                      <w:bCs/>
                      <w:szCs w:val="21"/>
                    </w:rPr>
                  </w:pPr>
                  <w:r>
                    <w:rPr>
                      <w:szCs w:val="21"/>
                    </w:rPr>
                    <w:t>禁止新建、扩建排放废水含有五类重金属（铬、镉、汞、砷、铅）、剧毒物质和持久性有机污染物的工业项目。</w:t>
                  </w:r>
                </w:p>
              </w:tc>
              <w:tc>
                <w:tcPr>
                  <w:tcW w:w="2088"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本项目废水中不排放五类重金属（铬、镉、汞、砷、铅）、剧毒物质和持久性有机污染物。</w:t>
                  </w:r>
                </w:p>
              </w:tc>
              <w:tc>
                <w:tcPr>
                  <w:tcW w:w="687"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符合</w:t>
                  </w:r>
                </w:p>
              </w:tc>
            </w:tr>
            <w:tr w:rsidR="007C6B5F">
              <w:tc>
                <w:tcPr>
                  <w:tcW w:w="737" w:type="dxa"/>
                  <w:vMerge/>
                  <w:tcBorders>
                    <w:top w:val="nil"/>
                    <w:left w:val="single" w:sz="4" w:space="0" w:color="auto"/>
                    <w:bottom w:val="single" w:sz="4" w:space="0" w:color="auto"/>
                    <w:right w:val="single" w:sz="4" w:space="0" w:color="auto"/>
                  </w:tcBorders>
                  <w:vAlign w:val="center"/>
                </w:tcPr>
                <w:p w:rsidR="007C6B5F" w:rsidRDefault="007C6B5F">
                  <w:pPr>
                    <w:widowControl/>
                    <w:jc w:val="left"/>
                    <w:rPr>
                      <w:bCs/>
                      <w:szCs w:val="21"/>
                    </w:rPr>
                  </w:pPr>
                </w:p>
              </w:tc>
              <w:tc>
                <w:tcPr>
                  <w:tcW w:w="3497" w:type="dxa"/>
                  <w:tcBorders>
                    <w:top w:val="single" w:sz="4" w:space="0" w:color="auto"/>
                    <w:left w:val="nil"/>
                    <w:bottom w:val="single" w:sz="4" w:space="0" w:color="auto"/>
                    <w:right w:val="single" w:sz="4" w:space="0" w:color="auto"/>
                  </w:tcBorders>
                  <w:vAlign w:val="center"/>
                </w:tcPr>
                <w:p w:rsidR="007C6B5F" w:rsidRDefault="005E1141">
                  <w:pPr>
                    <w:ind w:firstLine="420"/>
                    <w:jc w:val="left"/>
                    <w:rPr>
                      <w:bCs/>
                      <w:szCs w:val="21"/>
                    </w:rPr>
                  </w:pPr>
                  <w:r>
                    <w:rPr>
                      <w:szCs w:val="21"/>
                    </w:rPr>
                    <w:t>陶家组团范围内</w:t>
                  </w:r>
                  <w:proofErr w:type="gramStart"/>
                  <w:r>
                    <w:rPr>
                      <w:szCs w:val="21"/>
                    </w:rPr>
                    <w:t>重庆奇爽实业</w:t>
                  </w:r>
                  <w:proofErr w:type="gramEnd"/>
                  <w:r>
                    <w:rPr>
                      <w:szCs w:val="21"/>
                    </w:rPr>
                    <w:t>（集团）有限公司不再扩大用地规模、</w:t>
                  </w:r>
                  <w:proofErr w:type="gramStart"/>
                  <w:r>
                    <w:rPr>
                      <w:szCs w:val="21"/>
                    </w:rPr>
                    <w:t>不</w:t>
                  </w:r>
                  <w:proofErr w:type="gramEnd"/>
                  <w:r>
                    <w:rPr>
                      <w:szCs w:val="21"/>
                    </w:rPr>
                    <w:t>新增污染物排放。</w:t>
                  </w:r>
                </w:p>
              </w:tc>
              <w:tc>
                <w:tcPr>
                  <w:tcW w:w="2088"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本项目不属于</w:t>
                  </w:r>
                  <w:proofErr w:type="gramStart"/>
                  <w:r>
                    <w:rPr>
                      <w:szCs w:val="21"/>
                    </w:rPr>
                    <w:t>左述关注</w:t>
                  </w:r>
                  <w:proofErr w:type="gramEnd"/>
                  <w:r>
                    <w:rPr>
                      <w:szCs w:val="21"/>
                    </w:rPr>
                    <w:t>单位。</w:t>
                  </w:r>
                </w:p>
              </w:tc>
              <w:tc>
                <w:tcPr>
                  <w:tcW w:w="687"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符合</w:t>
                  </w:r>
                </w:p>
              </w:tc>
            </w:tr>
            <w:tr w:rsidR="007C6B5F">
              <w:tc>
                <w:tcPr>
                  <w:tcW w:w="737" w:type="dxa"/>
                  <w:vMerge/>
                  <w:tcBorders>
                    <w:top w:val="nil"/>
                    <w:left w:val="single" w:sz="4" w:space="0" w:color="auto"/>
                    <w:bottom w:val="single" w:sz="4" w:space="0" w:color="auto"/>
                    <w:right w:val="single" w:sz="4" w:space="0" w:color="auto"/>
                  </w:tcBorders>
                  <w:vAlign w:val="center"/>
                </w:tcPr>
                <w:p w:rsidR="007C6B5F" w:rsidRDefault="007C6B5F">
                  <w:pPr>
                    <w:widowControl/>
                    <w:jc w:val="left"/>
                    <w:rPr>
                      <w:bCs/>
                      <w:szCs w:val="21"/>
                    </w:rPr>
                  </w:pPr>
                </w:p>
              </w:tc>
              <w:tc>
                <w:tcPr>
                  <w:tcW w:w="3497" w:type="dxa"/>
                  <w:tcBorders>
                    <w:top w:val="single" w:sz="4" w:space="0" w:color="auto"/>
                    <w:left w:val="nil"/>
                    <w:bottom w:val="single" w:sz="4" w:space="0" w:color="auto"/>
                    <w:right w:val="single" w:sz="4" w:space="0" w:color="auto"/>
                  </w:tcBorders>
                  <w:vAlign w:val="center"/>
                </w:tcPr>
                <w:p w:rsidR="007C6B5F" w:rsidRDefault="005E1141">
                  <w:pPr>
                    <w:ind w:firstLine="420"/>
                    <w:jc w:val="left"/>
                    <w:rPr>
                      <w:bCs/>
                      <w:szCs w:val="21"/>
                    </w:rPr>
                  </w:pPr>
                  <w:r>
                    <w:rPr>
                      <w:szCs w:val="21"/>
                    </w:rPr>
                    <w:t>铜罐</w:t>
                  </w:r>
                  <w:proofErr w:type="gramStart"/>
                  <w:r>
                    <w:rPr>
                      <w:szCs w:val="21"/>
                    </w:rPr>
                    <w:t>驿</w:t>
                  </w:r>
                  <w:proofErr w:type="gramEnd"/>
                  <w:r>
                    <w:rPr>
                      <w:szCs w:val="21"/>
                    </w:rPr>
                    <w:t>组团范围内红蜻蜓（重庆）植物油脂有限公司、重庆潼川印务有限责任公司、重庆小可食品有限公司、重庆豆奇食品有限公司不再扩大用地规模、</w:t>
                  </w:r>
                  <w:proofErr w:type="gramStart"/>
                  <w:r>
                    <w:rPr>
                      <w:szCs w:val="21"/>
                    </w:rPr>
                    <w:t>不</w:t>
                  </w:r>
                  <w:proofErr w:type="gramEnd"/>
                  <w:r>
                    <w:rPr>
                      <w:szCs w:val="21"/>
                    </w:rPr>
                    <w:t>新增污染物排放。</w:t>
                  </w:r>
                </w:p>
              </w:tc>
              <w:tc>
                <w:tcPr>
                  <w:tcW w:w="2088"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本项目不属于</w:t>
                  </w:r>
                  <w:proofErr w:type="gramStart"/>
                  <w:r>
                    <w:rPr>
                      <w:szCs w:val="21"/>
                    </w:rPr>
                    <w:t>左述关注</w:t>
                  </w:r>
                  <w:proofErr w:type="gramEnd"/>
                  <w:r>
                    <w:rPr>
                      <w:szCs w:val="21"/>
                    </w:rPr>
                    <w:t>单位。</w:t>
                  </w:r>
                </w:p>
              </w:tc>
              <w:tc>
                <w:tcPr>
                  <w:tcW w:w="687"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符合</w:t>
                  </w:r>
                </w:p>
              </w:tc>
            </w:tr>
            <w:tr w:rsidR="007C6B5F">
              <w:tc>
                <w:tcPr>
                  <w:tcW w:w="737" w:type="dxa"/>
                  <w:vMerge w:val="restart"/>
                  <w:tcBorders>
                    <w:top w:val="nil"/>
                    <w:left w:val="single" w:sz="4" w:space="0" w:color="auto"/>
                    <w:bottom w:val="single" w:sz="4" w:space="0" w:color="auto"/>
                    <w:right w:val="single" w:sz="4" w:space="0" w:color="auto"/>
                  </w:tcBorders>
                  <w:vAlign w:val="center"/>
                </w:tcPr>
                <w:p w:rsidR="007C6B5F" w:rsidRDefault="005E1141">
                  <w:pPr>
                    <w:jc w:val="center"/>
                    <w:textAlignment w:val="center"/>
                    <w:rPr>
                      <w:bCs/>
                      <w:szCs w:val="21"/>
                    </w:rPr>
                  </w:pPr>
                  <w:r>
                    <w:rPr>
                      <w:szCs w:val="21"/>
                    </w:rPr>
                    <w:t>环境风险防控</w:t>
                  </w:r>
                </w:p>
              </w:tc>
              <w:tc>
                <w:tcPr>
                  <w:tcW w:w="3497" w:type="dxa"/>
                  <w:tcBorders>
                    <w:top w:val="single" w:sz="4" w:space="0" w:color="auto"/>
                    <w:left w:val="nil"/>
                    <w:bottom w:val="single" w:sz="4" w:space="0" w:color="auto"/>
                    <w:right w:val="single" w:sz="4" w:space="0" w:color="auto"/>
                  </w:tcBorders>
                  <w:vAlign w:val="center"/>
                </w:tcPr>
                <w:p w:rsidR="007C6B5F" w:rsidRDefault="005E1141">
                  <w:pPr>
                    <w:widowControl/>
                    <w:ind w:firstLine="420"/>
                    <w:jc w:val="left"/>
                    <w:rPr>
                      <w:bCs/>
                      <w:szCs w:val="21"/>
                    </w:rPr>
                  </w:pPr>
                  <w:r>
                    <w:rPr>
                      <w:kern w:val="0"/>
                      <w:szCs w:val="21"/>
                    </w:rPr>
                    <w:t>西</w:t>
                  </w:r>
                  <w:proofErr w:type="gramStart"/>
                  <w:r>
                    <w:rPr>
                      <w:kern w:val="0"/>
                      <w:szCs w:val="21"/>
                    </w:rPr>
                    <w:t>彭</w:t>
                  </w:r>
                  <w:proofErr w:type="gramEnd"/>
                  <w:r>
                    <w:rPr>
                      <w:kern w:val="0"/>
                      <w:szCs w:val="21"/>
                    </w:rPr>
                    <w:t>组团和</w:t>
                  </w:r>
                  <w:proofErr w:type="gramStart"/>
                  <w:r>
                    <w:rPr>
                      <w:kern w:val="0"/>
                      <w:szCs w:val="21"/>
                    </w:rPr>
                    <w:t>铜罐驿</w:t>
                  </w:r>
                  <w:proofErr w:type="gramEnd"/>
                  <w:r>
                    <w:rPr>
                      <w:kern w:val="0"/>
                      <w:szCs w:val="21"/>
                    </w:rPr>
                    <w:t>组团沿江</w:t>
                  </w:r>
                  <w:r>
                    <w:rPr>
                      <w:kern w:val="0"/>
                      <w:szCs w:val="21"/>
                    </w:rPr>
                    <w:t>1km</w:t>
                  </w:r>
                  <w:r>
                    <w:rPr>
                      <w:kern w:val="0"/>
                      <w:szCs w:val="21"/>
                    </w:rPr>
                    <w:t>范围内规划仓储用地（</w:t>
                  </w:r>
                  <w:r>
                    <w:rPr>
                      <w:kern w:val="0"/>
                      <w:szCs w:val="21"/>
                    </w:rPr>
                    <w:t>A72-1/04</w:t>
                  </w:r>
                  <w:r>
                    <w:rPr>
                      <w:kern w:val="0"/>
                      <w:szCs w:val="21"/>
                    </w:rPr>
                    <w:t>、</w:t>
                  </w:r>
                  <w:r>
                    <w:rPr>
                      <w:kern w:val="0"/>
                      <w:szCs w:val="21"/>
                    </w:rPr>
                    <w:t>A90-1/04</w:t>
                  </w:r>
                  <w:r>
                    <w:rPr>
                      <w:kern w:val="0"/>
                      <w:szCs w:val="21"/>
                    </w:rPr>
                    <w:t>、</w:t>
                  </w:r>
                  <w:r>
                    <w:rPr>
                      <w:kern w:val="0"/>
                      <w:szCs w:val="21"/>
                    </w:rPr>
                    <w:t>A88/02</w:t>
                  </w:r>
                  <w:r>
                    <w:rPr>
                      <w:kern w:val="0"/>
                      <w:szCs w:val="21"/>
                    </w:rPr>
                    <w:t>、</w:t>
                  </w:r>
                  <w:r>
                    <w:rPr>
                      <w:kern w:val="0"/>
                      <w:szCs w:val="21"/>
                    </w:rPr>
                    <w:t>A87-1/03</w:t>
                  </w:r>
                  <w:r>
                    <w:rPr>
                      <w:kern w:val="0"/>
                      <w:szCs w:val="21"/>
                    </w:rPr>
                    <w:t>、</w:t>
                  </w:r>
                  <w:r>
                    <w:rPr>
                      <w:kern w:val="0"/>
                      <w:szCs w:val="21"/>
                    </w:rPr>
                    <w:t>A101/01</w:t>
                  </w:r>
                  <w:r>
                    <w:rPr>
                      <w:kern w:val="0"/>
                      <w:szCs w:val="21"/>
                    </w:rPr>
                    <w:t>、</w:t>
                  </w:r>
                  <w:r>
                    <w:rPr>
                      <w:kern w:val="0"/>
                      <w:szCs w:val="21"/>
                    </w:rPr>
                    <w:t>A99/01</w:t>
                  </w:r>
                  <w:r>
                    <w:rPr>
                      <w:kern w:val="0"/>
                      <w:szCs w:val="21"/>
                    </w:rPr>
                    <w:t>、</w:t>
                  </w:r>
                  <w:r>
                    <w:rPr>
                      <w:kern w:val="0"/>
                      <w:szCs w:val="21"/>
                    </w:rPr>
                    <w:t>A102/01</w:t>
                  </w:r>
                  <w:r>
                    <w:rPr>
                      <w:kern w:val="0"/>
                      <w:szCs w:val="21"/>
                    </w:rPr>
                    <w:t>、</w:t>
                  </w:r>
                  <w:r>
                    <w:rPr>
                      <w:kern w:val="0"/>
                      <w:szCs w:val="21"/>
                    </w:rPr>
                    <w:t>A104/01</w:t>
                  </w:r>
                  <w:r>
                    <w:rPr>
                      <w:kern w:val="0"/>
                      <w:szCs w:val="21"/>
                    </w:rPr>
                    <w:t>、</w:t>
                  </w:r>
                  <w:r>
                    <w:rPr>
                      <w:kern w:val="0"/>
                      <w:szCs w:val="21"/>
                    </w:rPr>
                    <w:t>A103/01</w:t>
                  </w:r>
                  <w:r>
                    <w:rPr>
                      <w:kern w:val="0"/>
                      <w:szCs w:val="21"/>
                    </w:rPr>
                    <w:t>、</w:t>
                  </w:r>
                  <w:r>
                    <w:rPr>
                      <w:kern w:val="0"/>
                      <w:szCs w:val="21"/>
                    </w:rPr>
                    <w:t>A105/01</w:t>
                  </w:r>
                  <w:r>
                    <w:rPr>
                      <w:kern w:val="0"/>
                      <w:szCs w:val="21"/>
                    </w:rPr>
                    <w:t>、</w:t>
                  </w:r>
                  <w:r>
                    <w:rPr>
                      <w:kern w:val="0"/>
                      <w:szCs w:val="21"/>
                    </w:rPr>
                    <w:t>F40-1/02</w:t>
                  </w:r>
                  <w:r>
                    <w:rPr>
                      <w:kern w:val="0"/>
                      <w:szCs w:val="21"/>
                    </w:rPr>
                    <w:t>、</w:t>
                  </w:r>
                  <w:r>
                    <w:rPr>
                      <w:kern w:val="0"/>
                      <w:szCs w:val="21"/>
                    </w:rPr>
                    <w:t>F41-1/01</w:t>
                  </w:r>
                  <w:r>
                    <w:rPr>
                      <w:kern w:val="0"/>
                      <w:szCs w:val="21"/>
                    </w:rPr>
                    <w:t>地块）禁止新引入从事危险化学品储存、运输的仓储物流项目。</w:t>
                  </w:r>
                </w:p>
              </w:tc>
              <w:tc>
                <w:tcPr>
                  <w:tcW w:w="2088"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本项目位于西</w:t>
                  </w:r>
                  <w:proofErr w:type="gramStart"/>
                  <w:r>
                    <w:rPr>
                      <w:szCs w:val="21"/>
                    </w:rPr>
                    <w:t>彭</w:t>
                  </w:r>
                  <w:proofErr w:type="gramEnd"/>
                  <w:r>
                    <w:rPr>
                      <w:szCs w:val="21"/>
                    </w:rPr>
                    <w:t>组团规划的工业用地</w:t>
                  </w:r>
                  <w:r>
                    <w:rPr>
                      <w:szCs w:val="21"/>
                    </w:rPr>
                    <w:t>D40</w:t>
                  </w:r>
                  <w:r>
                    <w:rPr>
                      <w:szCs w:val="21"/>
                    </w:rPr>
                    <w:t>地块，不属于</w:t>
                  </w:r>
                  <w:proofErr w:type="gramStart"/>
                  <w:r>
                    <w:rPr>
                      <w:szCs w:val="21"/>
                    </w:rPr>
                    <w:t>左述关注</w:t>
                  </w:r>
                  <w:proofErr w:type="gramEnd"/>
                  <w:r>
                    <w:rPr>
                      <w:szCs w:val="21"/>
                    </w:rPr>
                    <w:t>区域，也不属于关注类型项目。</w:t>
                  </w:r>
                </w:p>
              </w:tc>
              <w:tc>
                <w:tcPr>
                  <w:tcW w:w="687"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符合</w:t>
                  </w:r>
                </w:p>
              </w:tc>
            </w:tr>
            <w:tr w:rsidR="007C6B5F">
              <w:tc>
                <w:tcPr>
                  <w:tcW w:w="737" w:type="dxa"/>
                  <w:vMerge/>
                  <w:tcBorders>
                    <w:top w:val="nil"/>
                    <w:left w:val="single" w:sz="4" w:space="0" w:color="auto"/>
                    <w:bottom w:val="single" w:sz="4" w:space="0" w:color="auto"/>
                    <w:right w:val="single" w:sz="4" w:space="0" w:color="auto"/>
                  </w:tcBorders>
                  <w:vAlign w:val="center"/>
                </w:tcPr>
                <w:p w:rsidR="007C6B5F" w:rsidRDefault="007C6B5F">
                  <w:pPr>
                    <w:widowControl/>
                    <w:jc w:val="left"/>
                    <w:rPr>
                      <w:bCs/>
                      <w:szCs w:val="21"/>
                    </w:rPr>
                  </w:pPr>
                </w:p>
              </w:tc>
              <w:tc>
                <w:tcPr>
                  <w:tcW w:w="3497" w:type="dxa"/>
                  <w:tcBorders>
                    <w:top w:val="single" w:sz="4" w:space="0" w:color="auto"/>
                    <w:left w:val="nil"/>
                    <w:bottom w:val="single" w:sz="4" w:space="0" w:color="auto"/>
                    <w:right w:val="single" w:sz="4" w:space="0" w:color="auto"/>
                  </w:tcBorders>
                  <w:vAlign w:val="center"/>
                </w:tcPr>
                <w:p w:rsidR="007C6B5F" w:rsidRDefault="005E1141">
                  <w:pPr>
                    <w:ind w:firstLine="420"/>
                    <w:jc w:val="left"/>
                    <w:rPr>
                      <w:bCs/>
                      <w:szCs w:val="21"/>
                    </w:rPr>
                  </w:pPr>
                  <w:r>
                    <w:rPr>
                      <w:szCs w:val="21"/>
                    </w:rPr>
                    <w:t>临长江道路禁止规划运输危险化学品及危险废物路线。</w:t>
                  </w:r>
                </w:p>
              </w:tc>
              <w:tc>
                <w:tcPr>
                  <w:tcW w:w="2088"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本项目不涉及长江沿线道路规划运输危险化学品。</w:t>
                  </w:r>
                </w:p>
              </w:tc>
              <w:tc>
                <w:tcPr>
                  <w:tcW w:w="687"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符合</w:t>
                  </w:r>
                </w:p>
              </w:tc>
            </w:tr>
            <w:tr w:rsidR="007C6B5F">
              <w:tc>
                <w:tcPr>
                  <w:tcW w:w="737" w:type="dxa"/>
                  <w:vMerge/>
                  <w:tcBorders>
                    <w:top w:val="nil"/>
                    <w:left w:val="single" w:sz="4" w:space="0" w:color="auto"/>
                    <w:bottom w:val="single" w:sz="4" w:space="0" w:color="auto"/>
                    <w:right w:val="single" w:sz="4" w:space="0" w:color="auto"/>
                  </w:tcBorders>
                  <w:vAlign w:val="center"/>
                </w:tcPr>
                <w:p w:rsidR="007C6B5F" w:rsidRDefault="007C6B5F">
                  <w:pPr>
                    <w:widowControl/>
                    <w:jc w:val="left"/>
                    <w:rPr>
                      <w:bCs/>
                      <w:szCs w:val="21"/>
                    </w:rPr>
                  </w:pPr>
                </w:p>
              </w:tc>
              <w:tc>
                <w:tcPr>
                  <w:tcW w:w="3497" w:type="dxa"/>
                  <w:tcBorders>
                    <w:top w:val="single" w:sz="4" w:space="0" w:color="auto"/>
                    <w:left w:val="nil"/>
                    <w:bottom w:val="single" w:sz="4" w:space="0" w:color="auto"/>
                    <w:right w:val="single" w:sz="4" w:space="0" w:color="auto"/>
                  </w:tcBorders>
                  <w:vAlign w:val="center"/>
                </w:tcPr>
                <w:p w:rsidR="007C6B5F" w:rsidRDefault="005E1141">
                  <w:pPr>
                    <w:ind w:firstLine="420"/>
                    <w:jc w:val="left"/>
                    <w:rPr>
                      <w:bCs/>
                      <w:szCs w:val="21"/>
                    </w:rPr>
                  </w:pPr>
                  <w:r>
                    <w:rPr>
                      <w:szCs w:val="21"/>
                    </w:rPr>
                    <w:t>禁止新建、扩建化工项目。</w:t>
                  </w:r>
                </w:p>
              </w:tc>
              <w:tc>
                <w:tcPr>
                  <w:tcW w:w="2088"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本项目不属于化工项目。</w:t>
                  </w:r>
                </w:p>
              </w:tc>
              <w:tc>
                <w:tcPr>
                  <w:tcW w:w="687"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符合</w:t>
                  </w:r>
                </w:p>
              </w:tc>
            </w:tr>
            <w:tr w:rsidR="007C6B5F">
              <w:tc>
                <w:tcPr>
                  <w:tcW w:w="737" w:type="dxa"/>
                  <w:vMerge w:val="restart"/>
                  <w:tcBorders>
                    <w:top w:val="nil"/>
                    <w:left w:val="single" w:sz="4" w:space="0" w:color="auto"/>
                    <w:bottom w:val="single" w:sz="4" w:space="0" w:color="auto"/>
                    <w:right w:val="single" w:sz="4" w:space="0" w:color="auto"/>
                  </w:tcBorders>
                  <w:vAlign w:val="center"/>
                </w:tcPr>
                <w:p w:rsidR="007C6B5F" w:rsidRDefault="005E1141">
                  <w:pPr>
                    <w:jc w:val="center"/>
                    <w:textAlignment w:val="center"/>
                    <w:rPr>
                      <w:bCs/>
                      <w:szCs w:val="21"/>
                    </w:rPr>
                  </w:pPr>
                  <w:r>
                    <w:rPr>
                      <w:szCs w:val="21"/>
                    </w:rPr>
                    <w:t>资源开发利用要求</w:t>
                  </w:r>
                </w:p>
              </w:tc>
              <w:tc>
                <w:tcPr>
                  <w:tcW w:w="3497" w:type="dxa"/>
                  <w:tcBorders>
                    <w:top w:val="single" w:sz="4" w:space="0" w:color="auto"/>
                    <w:left w:val="nil"/>
                    <w:bottom w:val="single" w:sz="4" w:space="0" w:color="auto"/>
                    <w:right w:val="single" w:sz="4" w:space="0" w:color="auto"/>
                  </w:tcBorders>
                  <w:vAlign w:val="center"/>
                </w:tcPr>
                <w:p w:rsidR="007C6B5F" w:rsidRDefault="005E1141">
                  <w:pPr>
                    <w:ind w:firstLine="420"/>
                    <w:jc w:val="left"/>
                    <w:rPr>
                      <w:bCs/>
                      <w:szCs w:val="21"/>
                    </w:rPr>
                  </w:pPr>
                  <w:r>
                    <w:rPr>
                      <w:szCs w:val="21"/>
                    </w:rPr>
                    <w:t>禁止新建、扩建燃用煤、重油等高污染燃料的工业项目，重庆和</w:t>
                  </w:r>
                  <w:proofErr w:type="gramStart"/>
                  <w:r>
                    <w:rPr>
                      <w:szCs w:val="21"/>
                    </w:rPr>
                    <w:t>友实业</w:t>
                  </w:r>
                  <w:proofErr w:type="gramEnd"/>
                  <w:r>
                    <w:rPr>
                      <w:szCs w:val="21"/>
                    </w:rPr>
                    <w:t>股份有限公司不再新增燃煤总量。</w:t>
                  </w:r>
                </w:p>
              </w:tc>
              <w:tc>
                <w:tcPr>
                  <w:tcW w:w="2088"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本项目使用电能，不使用煤、重油等高污染燃料，不属于</w:t>
                  </w:r>
                  <w:proofErr w:type="gramStart"/>
                  <w:r>
                    <w:rPr>
                      <w:szCs w:val="21"/>
                    </w:rPr>
                    <w:t>左述关注</w:t>
                  </w:r>
                  <w:proofErr w:type="gramEnd"/>
                  <w:r>
                    <w:rPr>
                      <w:szCs w:val="21"/>
                    </w:rPr>
                    <w:t>单位。</w:t>
                  </w:r>
                </w:p>
              </w:tc>
              <w:tc>
                <w:tcPr>
                  <w:tcW w:w="687"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符合</w:t>
                  </w:r>
                </w:p>
              </w:tc>
            </w:tr>
            <w:tr w:rsidR="007C6B5F">
              <w:tc>
                <w:tcPr>
                  <w:tcW w:w="737" w:type="dxa"/>
                  <w:vMerge/>
                  <w:tcBorders>
                    <w:top w:val="nil"/>
                    <w:left w:val="single" w:sz="4" w:space="0" w:color="auto"/>
                    <w:bottom w:val="single" w:sz="4" w:space="0" w:color="auto"/>
                    <w:right w:val="single" w:sz="4" w:space="0" w:color="auto"/>
                  </w:tcBorders>
                  <w:vAlign w:val="center"/>
                </w:tcPr>
                <w:p w:rsidR="007C6B5F" w:rsidRDefault="007C6B5F">
                  <w:pPr>
                    <w:widowControl/>
                    <w:jc w:val="left"/>
                    <w:rPr>
                      <w:bCs/>
                      <w:szCs w:val="21"/>
                    </w:rPr>
                  </w:pPr>
                </w:p>
              </w:tc>
              <w:tc>
                <w:tcPr>
                  <w:tcW w:w="3497" w:type="dxa"/>
                  <w:tcBorders>
                    <w:top w:val="single" w:sz="4" w:space="0" w:color="auto"/>
                    <w:left w:val="nil"/>
                    <w:bottom w:val="single" w:sz="4" w:space="0" w:color="auto"/>
                    <w:right w:val="single" w:sz="4" w:space="0" w:color="auto"/>
                  </w:tcBorders>
                  <w:vAlign w:val="center"/>
                </w:tcPr>
                <w:p w:rsidR="007C6B5F" w:rsidRDefault="005E1141">
                  <w:pPr>
                    <w:ind w:firstLine="420"/>
                    <w:jc w:val="left"/>
                    <w:rPr>
                      <w:bCs/>
                      <w:szCs w:val="21"/>
                    </w:rPr>
                  </w:pPr>
                  <w:r>
                    <w:rPr>
                      <w:szCs w:val="21"/>
                    </w:rPr>
                    <w:t>新建和改、扩建的工业项目清洁研发水平应达到国内先进水平。</w:t>
                  </w:r>
                </w:p>
              </w:tc>
              <w:tc>
                <w:tcPr>
                  <w:tcW w:w="2088"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本项目清洁研发水平达到国内先进水平。</w:t>
                  </w:r>
                </w:p>
              </w:tc>
              <w:tc>
                <w:tcPr>
                  <w:tcW w:w="687" w:type="dxa"/>
                  <w:tcBorders>
                    <w:top w:val="single" w:sz="4" w:space="0" w:color="auto"/>
                    <w:left w:val="nil"/>
                    <w:bottom w:val="single" w:sz="4" w:space="0" w:color="auto"/>
                    <w:right w:val="single" w:sz="4" w:space="0" w:color="auto"/>
                  </w:tcBorders>
                  <w:vAlign w:val="center"/>
                </w:tcPr>
                <w:p w:rsidR="007C6B5F" w:rsidRDefault="005E1141">
                  <w:pPr>
                    <w:jc w:val="center"/>
                    <w:rPr>
                      <w:bCs/>
                      <w:szCs w:val="21"/>
                    </w:rPr>
                  </w:pPr>
                  <w:r>
                    <w:rPr>
                      <w:szCs w:val="21"/>
                    </w:rPr>
                    <w:t>符合</w:t>
                  </w:r>
                </w:p>
              </w:tc>
            </w:tr>
          </w:tbl>
          <w:p w:rsidR="007C6B5F" w:rsidRDefault="005E1141">
            <w:pPr>
              <w:autoSpaceDE w:val="0"/>
              <w:autoSpaceDN w:val="0"/>
              <w:adjustRightInd w:val="0"/>
              <w:snapToGrid w:val="0"/>
              <w:spacing w:line="360" w:lineRule="auto"/>
              <w:ind w:firstLineChars="200" w:firstLine="420"/>
              <w:rPr>
                <w:kern w:val="0"/>
                <w:szCs w:val="21"/>
              </w:rPr>
            </w:pPr>
            <w:r>
              <w:rPr>
                <w:kern w:val="0"/>
                <w:szCs w:val="21"/>
              </w:rPr>
              <w:t xml:space="preserve"> </w:t>
            </w:r>
          </w:p>
          <w:p w:rsidR="007C6B5F" w:rsidRDefault="005E1141">
            <w:pPr>
              <w:autoSpaceDE w:val="0"/>
              <w:autoSpaceDN w:val="0"/>
              <w:adjustRightInd w:val="0"/>
              <w:snapToGrid w:val="0"/>
              <w:spacing w:line="360" w:lineRule="auto"/>
              <w:ind w:firstLineChars="200" w:firstLine="480"/>
              <w:rPr>
                <w:kern w:val="0"/>
                <w:sz w:val="24"/>
              </w:rPr>
            </w:pPr>
            <w:r>
              <w:rPr>
                <w:kern w:val="0"/>
                <w:sz w:val="24"/>
                <w:szCs w:val="20"/>
              </w:rPr>
              <w:t>由表</w:t>
            </w:r>
            <w:r>
              <w:rPr>
                <w:kern w:val="0"/>
                <w:sz w:val="24"/>
                <w:szCs w:val="20"/>
              </w:rPr>
              <w:t>1-2</w:t>
            </w:r>
            <w:r>
              <w:rPr>
                <w:kern w:val="0"/>
                <w:sz w:val="24"/>
                <w:szCs w:val="20"/>
              </w:rPr>
              <w:t>所知，本项目符合</w:t>
            </w:r>
            <w:r>
              <w:rPr>
                <w:kern w:val="0"/>
                <w:sz w:val="24"/>
              </w:rPr>
              <w:t>《重庆西彭工业园区规划环境影响报告书》</w:t>
            </w:r>
            <w:r>
              <w:rPr>
                <w:kern w:val="0"/>
                <w:sz w:val="24"/>
                <w:szCs w:val="20"/>
              </w:rPr>
              <w:t>中生态环境准入要求。</w:t>
            </w:r>
          </w:p>
          <w:p w:rsidR="007C6B5F" w:rsidRDefault="005E1141">
            <w:pPr>
              <w:widowControl/>
              <w:spacing w:line="460" w:lineRule="exact"/>
              <w:jc w:val="left"/>
              <w:rPr>
                <w:b/>
                <w:bCs/>
                <w:kern w:val="0"/>
                <w:sz w:val="24"/>
              </w:rPr>
            </w:pPr>
            <w:r>
              <w:rPr>
                <w:b/>
                <w:sz w:val="24"/>
                <w:szCs w:val="26"/>
              </w:rPr>
              <w:t>1.2</w:t>
            </w:r>
            <w:r>
              <w:rPr>
                <w:b/>
                <w:bCs/>
                <w:kern w:val="0"/>
                <w:sz w:val="24"/>
                <w:lang w:bidi="ar"/>
              </w:rPr>
              <w:t>与审查意见的函</w:t>
            </w:r>
            <w:r>
              <w:rPr>
                <w:b/>
                <w:bCs/>
                <w:sz w:val="24"/>
              </w:rPr>
              <w:t>（</w:t>
            </w:r>
            <w:proofErr w:type="gramStart"/>
            <w:r>
              <w:rPr>
                <w:b/>
                <w:bCs/>
                <w:sz w:val="24"/>
              </w:rPr>
              <w:t>渝环函</w:t>
            </w:r>
            <w:proofErr w:type="gramEnd"/>
            <w:r>
              <w:rPr>
                <w:b/>
                <w:bCs/>
                <w:sz w:val="24"/>
              </w:rPr>
              <w:t>〔</w:t>
            </w:r>
            <w:r>
              <w:rPr>
                <w:b/>
                <w:bCs/>
                <w:sz w:val="24"/>
              </w:rPr>
              <w:t>2023</w:t>
            </w:r>
            <w:r>
              <w:rPr>
                <w:b/>
                <w:bCs/>
                <w:sz w:val="24"/>
              </w:rPr>
              <w:t>〕</w:t>
            </w:r>
            <w:r>
              <w:rPr>
                <w:b/>
                <w:bCs/>
                <w:sz w:val="24"/>
              </w:rPr>
              <w:t>439</w:t>
            </w:r>
            <w:r>
              <w:rPr>
                <w:b/>
                <w:bCs/>
                <w:sz w:val="24"/>
              </w:rPr>
              <w:t>号）</w:t>
            </w:r>
            <w:r>
              <w:rPr>
                <w:b/>
                <w:bCs/>
                <w:kern w:val="0"/>
                <w:sz w:val="24"/>
                <w:lang w:bidi="ar"/>
              </w:rPr>
              <w:t>符合性分析</w:t>
            </w:r>
          </w:p>
          <w:p w:rsidR="007C6B5F" w:rsidRDefault="005E1141">
            <w:pPr>
              <w:autoSpaceDE w:val="0"/>
              <w:autoSpaceDN w:val="0"/>
              <w:adjustRightInd w:val="0"/>
              <w:snapToGrid w:val="0"/>
              <w:spacing w:line="360" w:lineRule="auto"/>
              <w:ind w:firstLineChars="200" w:firstLine="480"/>
              <w:rPr>
                <w:kern w:val="0"/>
                <w:sz w:val="24"/>
                <w:szCs w:val="20"/>
              </w:rPr>
            </w:pPr>
            <w:r>
              <w:rPr>
                <w:kern w:val="0"/>
                <w:sz w:val="24"/>
                <w:szCs w:val="20"/>
              </w:rPr>
              <w:t>本项目与《重庆市生态环境局关于重庆西彭工业园区规划环境影响报告书审查意见的函》（</w:t>
            </w:r>
            <w:proofErr w:type="gramStart"/>
            <w:r>
              <w:rPr>
                <w:kern w:val="0"/>
                <w:sz w:val="24"/>
                <w:szCs w:val="20"/>
              </w:rPr>
              <w:t>渝环函</w:t>
            </w:r>
            <w:proofErr w:type="gramEnd"/>
            <w:r>
              <w:rPr>
                <w:kern w:val="0"/>
                <w:sz w:val="24"/>
                <w:szCs w:val="20"/>
              </w:rPr>
              <w:t>〔</w:t>
            </w:r>
            <w:r>
              <w:rPr>
                <w:kern w:val="0"/>
                <w:sz w:val="24"/>
                <w:szCs w:val="20"/>
              </w:rPr>
              <w:t>2023</w:t>
            </w:r>
            <w:r>
              <w:rPr>
                <w:kern w:val="0"/>
                <w:sz w:val="24"/>
                <w:szCs w:val="20"/>
              </w:rPr>
              <w:t>〕</w:t>
            </w:r>
            <w:r>
              <w:rPr>
                <w:kern w:val="0"/>
                <w:sz w:val="24"/>
                <w:szCs w:val="20"/>
              </w:rPr>
              <w:t>439</w:t>
            </w:r>
            <w:r>
              <w:rPr>
                <w:kern w:val="0"/>
                <w:sz w:val="24"/>
                <w:szCs w:val="20"/>
              </w:rPr>
              <w:t>号）符合性分析见表</w:t>
            </w:r>
            <w:r>
              <w:rPr>
                <w:kern w:val="0"/>
                <w:sz w:val="24"/>
                <w:szCs w:val="20"/>
              </w:rPr>
              <w:t>1-3</w:t>
            </w:r>
            <w:r>
              <w:rPr>
                <w:kern w:val="0"/>
                <w:sz w:val="24"/>
                <w:szCs w:val="20"/>
              </w:rPr>
              <w:t>。</w:t>
            </w:r>
          </w:p>
          <w:p w:rsidR="007C6B5F" w:rsidRDefault="005E1141">
            <w:pPr>
              <w:spacing w:line="360" w:lineRule="auto"/>
              <w:jc w:val="center"/>
              <w:rPr>
                <w:b/>
                <w:sz w:val="24"/>
              </w:rPr>
            </w:pPr>
            <w:r>
              <w:lastRenderedPageBreak/>
              <w:t>表</w:t>
            </w:r>
            <w:r>
              <w:t>1-3</w:t>
            </w:r>
            <w:r>
              <w:t>本项目与规划环评审</w:t>
            </w:r>
            <w:proofErr w:type="gramStart"/>
            <w:r>
              <w:t>查意见</w:t>
            </w:r>
            <w:proofErr w:type="gramEnd"/>
            <w:r>
              <w:t>的符合性</w:t>
            </w:r>
            <w:r>
              <w:rPr>
                <w:b/>
                <w:sz w:val="24"/>
              </w:rPr>
              <w:t>分析</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3547"/>
              <w:gridCol w:w="1975"/>
              <w:gridCol w:w="650"/>
            </w:tblGrid>
            <w:tr w:rsidR="007C6B5F">
              <w:tc>
                <w:tcPr>
                  <w:tcW w:w="737" w:type="dxa"/>
                  <w:tcBorders>
                    <w:top w:val="single" w:sz="4" w:space="0" w:color="auto"/>
                    <w:left w:val="single" w:sz="4" w:space="0" w:color="auto"/>
                    <w:bottom w:val="single" w:sz="4" w:space="0" w:color="auto"/>
                    <w:right w:val="single" w:sz="4" w:space="0" w:color="auto"/>
                  </w:tcBorders>
                  <w:vAlign w:val="center"/>
                </w:tcPr>
                <w:p w:rsidR="007C6B5F" w:rsidRDefault="005E1141">
                  <w:pPr>
                    <w:pStyle w:val="affe"/>
                    <w:spacing w:before="24" w:after="24" w:line="240" w:lineRule="atLeast"/>
                    <w:rPr>
                      <w:rFonts w:ascii="Times New Roman"/>
                      <w:szCs w:val="21"/>
                    </w:rPr>
                  </w:pPr>
                  <w:r>
                    <w:rPr>
                      <w:rFonts w:ascii="Times New Roman"/>
                      <w:szCs w:val="21"/>
                    </w:rPr>
                    <w:t>分类</w:t>
                  </w:r>
                </w:p>
              </w:tc>
              <w:tc>
                <w:tcPr>
                  <w:tcW w:w="3547"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审查意见</w:t>
                  </w:r>
                  <w:proofErr w:type="gramStart"/>
                  <w:r>
                    <w:rPr>
                      <w:rFonts w:ascii="Times New Roman"/>
                      <w:szCs w:val="21"/>
                    </w:rPr>
                    <w:t>函相关</w:t>
                  </w:r>
                  <w:proofErr w:type="gramEnd"/>
                  <w:r>
                    <w:rPr>
                      <w:rFonts w:ascii="Times New Roman"/>
                      <w:szCs w:val="21"/>
                    </w:rPr>
                    <w:t>要求</w:t>
                  </w:r>
                </w:p>
              </w:tc>
              <w:tc>
                <w:tcPr>
                  <w:tcW w:w="1975"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本项目情况</w:t>
                  </w:r>
                </w:p>
              </w:tc>
              <w:tc>
                <w:tcPr>
                  <w:tcW w:w="650"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rPr>
                      <w:rFonts w:ascii="Times New Roman"/>
                      <w:szCs w:val="21"/>
                    </w:rPr>
                  </w:pPr>
                  <w:r>
                    <w:rPr>
                      <w:rFonts w:ascii="Times New Roman"/>
                      <w:szCs w:val="21"/>
                    </w:rPr>
                    <w:t>符合性</w:t>
                  </w:r>
                </w:p>
              </w:tc>
            </w:tr>
            <w:tr w:rsidR="007C6B5F">
              <w:tc>
                <w:tcPr>
                  <w:tcW w:w="737" w:type="dxa"/>
                  <w:tcBorders>
                    <w:top w:val="single" w:sz="4" w:space="0" w:color="auto"/>
                    <w:left w:val="single" w:sz="4" w:space="0" w:color="auto"/>
                    <w:bottom w:val="single" w:sz="4" w:space="0" w:color="auto"/>
                    <w:right w:val="single" w:sz="4" w:space="0" w:color="auto"/>
                  </w:tcBorders>
                  <w:vAlign w:val="center"/>
                </w:tcPr>
                <w:p w:rsidR="007C6B5F" w:rsidRDefault="005E1141">
                  <w:pPr>
                    <w:widowControl/>
                    <w:wordWrap w:val="0"/>
                    <w:jc w:val="center"/>
                    <w:rPr>
                      <w:bCs/>
                      <w:kern w:val="0"/>
                      <w:szCs w:val="21"/>
                    </w:rPr>
                  </w:pPr>
                  <w:r>
                    <w:rPr>
                      <w:bCs/>
                      <w:szCs w:val="21"/>
                    </w:rPr>
                    <w:t>严格生态环境准入</w:t>
                  </w:r>
                </w:p>
              </w:tc>
              <w:tc>
                <w:tcPr>
                  <w:tcW w:w="3547"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强化规划环评与</w:t>
                  </w:r>
                  <w:r>
                    <w:rPr>
                      <w:rFonts w:ascii="Times New Roman"/>
                      <w:szCs w:val="21"/>
                    </w:rPr>
                    <w:t>“</w:t>
                  </w:r>
                  <w:r>
                    <w:rPr>
                      <w:rFonts w:ascii="Times New Roman"/>
                      <w:szCs w:val="21"/>
                    </w:rPr>
                    <w:t>三线一单</w:t>
                  </w:r>
                  <w:r>
                    <w:rPr>
                      <w:rFonts w:ascii="Times New Roman"/>
                      <w:szCs w:val="21"/>
                    </w:rPr>
                    <w:t>”</w:t>
                  </w:r>
                  <w:r>
                    <w:rPr>
                      <w:rFonts w:ascii="Times New Roman"/>
                      <w:szCs w:val="21"/>
                    </w:rPr>
                    <w:t>生态环境分区管控要求、国土空间</w:t>
                  </w:r>
                  <w:r>
                    <w:rPr>
                      <w:rFonts w:ascii="Times New Roman"/>
                      <w:szCs w:val="21"/>
                    </w:rPr>
                    <w:t>“</w:t>
                  </w:r>
                  <w:r>
                    <w:rPr>
                      <w:rFonts w:ascii="Times New Roman"/>
                      <w:szCs w:val="21"/>
                    </w:rPr>
                    <w:t>三区三线</w:t>
                  </w:r>
                  <w:r>
                    <w:rPr>
                      <w:rFonts w:ascii="Times New Roman"/>
                      <w:szCs w:val="21"/>
                    </w:rPr>
                    <w:t>”</w:t>
                  </w:r>
                  <w:r>
                    <w:rPr>
                      <w:rFonts w:ascii="Times New Roman"/>
                      <w:szCs w:val="21"/>
                    </w:rPr>
                    <w:t>等成果衔接，主要管控措施应符合重庆市及九龙坡区</w:t>
                  </w:r>
                  <w:r>
                    <w:rPr>
                      <w:rFonts w:ascii="Times New Roman"/>
                      <w:szCs w:val="21"/>
                    </w:rPr>
                    <w:t>“</w:t>
                  </w:r>
                  <w:r>
                    <w:rPr>
                      <w:rFonts w:ascii="Times New Roman"/>
                      <w:szCs w:val="21"/>
                    </w:rPr>
                    <w:t>三线一单</w:t>
                  </w:r>
                  <w:r>
                    <w:rPr>
                      <w:rFonts w:ascii="Times New Roman"/>
                      <w:szCs w:val="21"/>
                    </w:rPr>
                    <w:t>”</w:t>
                  </w:r>
                  <w:r>
                    <w:rPr>
                      <w:rFonts w:ascii="Times New Roman"/>
                      <w:szCs w:val="21"/>
                    </w:rPr>
                    <w:t>生态环境分区管控要求。规划区入驻项目应满足相关产业政策和环境准入要求以及《报告书》提出的生态环境管控要求。</w:t>
                  </w:r>
                </w:p>
              </w:tc>
              <w:tc>
                <w:tcPr>
                  <w:tcW w:w="1975"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本项目满足相关要求。</w:t>
                  </w:r>
                </w:p>
              </w:tc>
              <w:tc>
                <w:tcPr>
                  <w:tcW w:w="650"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rPr>
                      <w:rFonts w:ascii="Times New Roman"/>
                      <w:szCs w:val="21"/>
                    </w:rPr>
                  </w:pPr>
                  <w:r>
                    <w:rPr>
                      <w:rFonts w:ascii="Times New Roman"/>
                      <w:szCs w:val="21"/>
                    </w:rPr>
                    <w:t>符合</w:t>
                  </w:r>
                </w:p>
              </w:tc>
            </w:tr>
            <w:tr w:rsidR="007C6B5F">
              <w:tc>
                <w:tcPr>
                  <w:tcW w:w="737" w:type="dxa"/>
                  <w:tcBorders>
                    <w:top w:val="single" w:sz="4" w:space="0" w:color="auto"/>
                    <w:left w:val="single" w:sz="4" w:space="0" w:color="auto"/>
                    <w:bottom w:val="single" w:sz="4" w:space="0" w:color="auto"/>
                    <w:right w:val="single" w:sz="4" w:space="0" w:color="auto"/>
                  </w:tcBorders>
                  <w:vAlign w:val="center"/>
                </w:tcPr>
                <w:p w:rsidR="007C6B5F" w:rsidRDefault="005E1141">
                  <w:pPr>
                    <w:widowControl/>
                    <w:wordWrap w:val="0"/>
                    <w:jc w:val="center"/>
                    <w:rPr>
                      <w:bCs/>
                      <w:kern w:val="0"/>
                      <w:szCs w:val="21"/>
                    </w:rPr>
                  </w:pPr>
                  <w:r>
                    <w:rPr>
                      <w:bCs/>
                      <w:szCs w:val="21"/>
                    </w:rPr>
                    <w:t>强化空间布局约束</w:t>
                  </w:r>
                </w:p>
              </w:tc>
              <w:tc>
                <w:tcPr>
                  <w:tcW w:w="3547"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开发建设应符合《中华人民共和国长江保护法》等法律法规以及关于沿江产业布局的相关规定。合理布局有环境防护距离要求的建设项目，其环境防护距离原则上应控制在园区规划边界或用地红线内。</w:t>
                  </w:r>
                  <w:proofErr w:type="gramStart"/>
                  <w:r>
                    <w:rPr>
                      <w:rFonts w:ascii="Times New Roman"/>
                      <w:szCs w:val="21"/>
                    </w:rPr>
                    <w:t>邻近渝西中学</w:t>
                  </w:r>
                  <w:proofErr w:type="gramEnd"/>
                  <w:r>
                    <w:rPr>
                      <w:rFonts w:ascii="Times New Roman"/>
                      <w:szCs w:val="21"/>
                    </w:rPr>
                    <w:t>的未开发工业用地</w:t>
                  </w:r>
                  <w:proofErr w:type="gramStart"/>
                  <w:r>
                    <w:rPr>
                      <w:rFonts w:ascii="Times New Roman"/>
                      <w:szCs w:val="21"/>
                    </w:rPr>
                    <w:t>与渝西中学</w:t>
                  </w:r>
                  <w:proofErr w:type="gramEnd"/>
                  <w:r>
                    <w:rPr>
                      <w:rFonts w:ascii="Times New Roman"/>
                      <w:szCs w:val="21"/>
                    </w:rPr>
                    <w:t>之间以及邻近居住用地的未开发工业地块（</w:t>
                  </w:r>
                  <w:r>
                    <w:rPr>
                      <w:rFonts w:ascii="Times New Roman"/>
                      <w:szCs w:val="21"/>
                    </w:rPr>
                    <w:t>A31/04</w:t>
                  </w:r>
                  <w:r>
                    <w:rPr>
                      <w:rFonts w:ascii="Times New Roman"/>
                      <w:szCs w:val="21"/>
                    </w:rPr>
                    <w:t>、</w:t>
                  </w:r>
                  <w:r>
                    <w:rPr>
                      <w:rFonts w:ascii="Times New Roman"/>
                      <w:szCs w:val="21"/>
                    </w:rPr>
                    <w:t>A33/04</w:t>
                  </w:r>
                  <w:r>
                    <w:rPr>
                      <w:rFonts w:ascii="Times New Roman"/>
                      <w:szCs w:val="21"/>
                    </w:rPr>
                    <w:t>、</w:t>
                  </w:r>
                  <w:r>
                    <w:rPr>
                      <w:rFonts w:ascii="Times New Roman"/>
                      <w:szCs w:val="21"/>
                    </w:rPr>
                    <w:t>A34/04</w:t>
                  </w:r>
                  <w:r>
                    <w:rPr>
                      <w:rFonts w:ascii="Times New Roman"/>
                      <w:szCs w:val="21"/>
                    </w:rPr>
                    <w:t>、</w:t>
                  </w:r>
                  <w:r>
                    <w:rPr>
                      <w:rFonts w:ascii="Times New Roman"/>
                      <w:szCs w:val="21"/>
                    </w:rPr>
                    <w:t>A32/04</w:t>
                  </w:r>
                  <w:r>
                    <w:rPr>
                      <w:rFonts w:ascii="Times New Roman"/>
                      <w:szCs w:val="21"/>
                    </w:rPr>
                    <w:t>、</w:t>
                  </w:r>
                  <w:r>
                    <w:rPr>
                      <w:rFonts w:ascii="Times New Roman"/>
                      <w:szCs w:val="21"/>
                    </w:rPr>
                    <w:t>A30-1-1/06</w:t>
                  </w:r>
                  <w:r>
                    <w:rPr>
                      <w:rFonts w:ascii="Times New Roman"/>
                      <w:szCs w:val="21"/>
                    </w:rPr>
                    <w:t>）与居住用地之间均应设置不少于</w:t>
                  </w:r>
                  <w:r>
                    <w:rPr>
                      <w:rFonts w:ascii="Times New Roman"/>
                      <w:szCs w:val="21"/>
                    </w:rPr>
                    <w:t>100</w:t>
                  </w:r>
                  <w:r>
                    <w:rPr>
                      <w:rFonts w:ascii="Times New Roman"/>
                      <w:szCs w:val="21"/>
                    </w:rPr>
                    <w:t>米环境防护距离，后续应根据</w:t>
                  </w:r>
                  <w:proofErr w:type="gramStart"/>
                  <w:r>
                    <w:rPr>
                      <w:rFonts w:ascii="Times New Roman"/>
                      <w:szCs w:val="21"/>
                    </w:rPr>
                    <w:t>项目环评确定</w:t>
                  </w:r>
                  <w:proofErr w:type="gramEnd"/>
                  <w:r>
                    <w:rPr>
                      <w:rFonts w:ascii="Times New Roman"/>
                      <w:szCs w:val="21"/>
                    </w:rPr>
                    <w:t>拟建项目环境防护距离是否满足要求。与居住用地相邻的规划工业用地（</w:t>
                  </w:r>
                  <w:r>
                    <w:rPr>
                      <w:rFonts w:ascii="Times New Roman"/>
                      <w:szCs w:val="21"/>
                    </w:rPr>
                    <w:t>A31/04</w:t>
                  </w:r>
                  <w:r>
                    <w:rPr>
                      <w:rFonts w:ascii="Times New Roman"/>
                      <w:szCs w:val="21"/>
                    </w:rPr>
                    <w:t>、</w:t>
                  </w:r>
                  <w:r>
                    <w:rPr>
                      <w:rFonts w:ascii="Times New Roman"/>
                      <w:szCs w:val="21"/>
                    </w:rPr>
                    <w:t>A33/04</w:t>
                  </w:r>
                  <w:r>
                    <w:rPr>
                      <w:rFonts w:ascii="Times New Roman"/>
                      <w:szCs w:val="21"/>
                    </w:rPr>
                    <w:t>、</w:t>
                  </w:r>
                  <w:r>
                    <w:rPr>
                      <w:rFonts w:ascii="Times New Roman"/>
                      <w:szCs w:val="21"/>
                    </w:rPr>
                    <w:t>A34/04</w:t>
                  </w:r>
                  <w:r>
                    <w:rPr>
                      <w:rFonts w:ascii="Times New Roman"/>
                      <w:szCs w:val="21"/>
                    </w:rPr>
                    <w:t>、</w:t>
                  </w:r>
                  <w:r>
                    <w:rPr>
                      <w:rFonts w:ascii="Times New Roman"/>
                      <w:szCs w:val="21"/>
                    </w:rPr>
                    <w:t>A30-1-1/06</w:t>
                  </w:r>
                  <w:r>
                    <w:rPr>
                      <w:rFonts w:ascii="Times New Roman"/>
                      <w:szCs w:val="21"/>
                    </w:rPr>
                    <w:t>）及东北</w:t>
                  </w:r>
                  <w:proofErr w:type="gramStart"/>
                  <w:r>
                    <w:rPr>
                      <w:rFonts w:ascii="Times New Roman"/>
                      <w:szCs w:val="21"/>
                    </w:rPr>
                    <w:t>侧规划</w:t>
                  </w:r>
                  <w:proofErr w:type="gramEnd"/>
                  <w:r>
                    <w:rPr>
                      <w:rFonts w:ascii="Times New Roman"/>
                      <w:szCs w:val="21"/>
                    </w:rPr>
                    <w:t>科研用地兼一类工业用地（</w:t>
                  </w:r>
                  <w:r>
                    <w:rPr>
                      <w:rFonts w:ascii="Times New Roman"/>
                      <w:szCs w:val="21"/>
                    </w:rPr>
                    <w:t>C61-1/01</w:t>
                  </w:r>
                  <w:r>
                    <w:rPr>
                      <w:rFonts w:ascii="Times New Roman"/>
                      <w:szCs w:val="21"/>
                    </w:rPr>
                    <w:t>、</w:t>
                  </w:r>
                  <w:r>
                    <w:rPr>
                      <w:rFonts w:ascii="Times New Roman"/>
                      <w:szCs w:val="21"/>
                    </w:rPr>
                    <w:t>C61-4/01</w:t>
                  </w:r>
                  <w:r>
                    <w:rPr>
                      <w:rFonts w:ascii="Times New Roman"/>
                      <w:szCs w:val="21"/>
                    </w:rPr>
                    <w:t>、</w:t>
                  </w:r>
                  <w:r>
                    <w:rPr>
                      <w:rFonts w:ascii="Times New Roman"/>
                      <w:szCs w:val="21"/>
                    </w:rPr>
                    <w:t>C61-5/01</w:t>
                  </w:r>
                  <w:r>
                    <w:rPr>
                      <w:rFonts w:ascii="Times New Roman"/>
                      <w:szCs w:val="21"/>
                    </w:rPr>
                    <w:t>、</w:t>
                  </w:r>
                  <w:r>
                    <w:rPr>
                      <w:rFonts w:ascii="Times New Roman"/>
                      <w:szCs w:val="21"/>
                    </w:rPr>
                    <w:t>C62-1/01</w:t>
                  </w:r>
                  <w:r>
                    <w:rPr>
                      <w:rFonts w:ascii="Times New Roman"/>
                      <w:szCs w:val="21"/>
                    </w:rPr>
                    <w:t>、</w:t>
                  </w:r>
                  <w:r>
                    <w:rPr>
                      <w:rFonts w:ascii="Times New Roman"/>
                      <w:szCs w:val="21"/>
                    </w:rPr>
                    <w:t>C62-3/01</w:t>
                  </w:r>
                  <w:r>
                    <w:rPr>
                      <w:rFonts w:ascii="Times New Roman"/>
                      <w:szCs w:val="21"/>
                    </w:rPr>
                    <w:t>、</w:t>
                  </w:r>
                  <w:r>
                    <w:rPr>
                      <w:rFonts w:ascii="Times New Roman"/>
                      <w:szCs w:val="21"/>
                    </w:rPr>
                    <w:t>C63-1/01</w:t>
                  </w:r>
                  <w:r>
                    <w:rPr>
                      <w:rFonts w:ascii="Times New Roman"/>
                      <w:szCs w:val="21"/>
                    </w:rPr>
                    <w:t>、</w:t>
                  </w:r>
                  <w:r>
                    <w:rPr>
                      <w:rFonts w:ascii="Times New Roman"/>
                      <w:szCs w:val="21"/>
                    </w:rPr>
                    <w:t>C63-2/01</w:t>
                  </w:r>
                  <w:r>
                    <w:rPr>
                      <w:rFonts w:ascii="Times New Roman"/>
                      <w:szCs w:val="21"/>
                    </w:rPr>
                    <w:t>）后续不宜布局高噪声以及涉及喷漆、酸洗、熔炼等异味明显的研发项目。规划区禁止新建、扩建排放废水中含重金属（铬、镉、汞、砷、铅等重金属）、剧毒物质和持久性有机污染物的工业项目。</w:t>
                  </w:r>
                </w:p>
              </w:tc>
              <w:tc>
                <w:tcPr>
                  <w:tcW w:w="1975"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本项目位于西</w:t>
                  </w:r>
                  <w:proofErr w:type="gramStart"/>
                  <w:r>
                    <w:rPr>
                      <w:rFonts w:ascii="Times New Roman"/>
                      <w:szCs w:val="21"/>
                    </w:rPr>
                    <w:t>彭</w:t>
                  </w:r>
                  <w:proofErr w:type="gramEnd"/>
                  <w:r>
                    <w:rPr>
                      <w:rFonts w:ascii="Times New Roman"/>
                      <w:szCs w:val="21"/>
                    </w:rPr>
                    <w:t>组团规划的工业用地</w:t>
                  </w:r>
                  <w:r>
                    <w:rPr>
                      <w:rFonts w:ascii="Times New Roman"/>
                      <w:szCs w:val="21"/>
                    </w:rPr>
                    <w:t>D40</w:t>
                  </w:r>
                  <w:r>
                    <w:rPr>
                      <w:rFonts w:ascii="Times New Roman"/>
                      <w:szCs w:val="21"/>
                    </w:rPr>
                    <w:t>地块，本项目不涉及环境防护距离要求；项目废水中不排放五类重金属（铬、镉、汞、砷、铅）、剧毒物质和持久性有机污染物。</w:t>
                  </w:r>
                </w:p>
              </w:tc>
              <w:tc>
                <w:tcPr>
                  <w:tcW w:w="650"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rPr>
                      <w:rFonts w:ascii="Times New Roman"/>
                      <w:szCs w:val="21"/>
                    </w:rPr>
                  </w:pPr>
                  <w:r>
                    <w:rPr>
                      <w:rFonts w:ascii="Times New Roman"/>
                      <w:szCs w:val="21"/>
                    </w:rPr>
                    <w:t>符合</w:t>
                  </w:r>
                </w:p>
              </w:tc>
            </w:tr>
            <w:tr w:rsidR="007C6B5F">
              <w:trPr>
                <w:trHeight w:val="90"/>
              </w:trPr>
              <w:tc>
                <w:tcPr>
                  <w:tcW w:w="737" w:type="dxa"/>
                  <w:vMerge w:val="restart"/>
                  <w:tcBorders>
                    <w:top w:val="nil"/>
                    <w:left w:val="single" w:sz="4" w:space="0" w:color="auto"/>
                    <w:bottom w:val="single" w:sz="4" w:space="0" w:color="auto"/>
                    <w:right w:val="single" w:sz="4" w:space="0" w:color="auto"/>
                  </w:tcBorders>
                  <w:vAlign w:val="center"/>
                </w:tcPr>
                <w:p w:rsidR="007C6B5F" w:rsidRDefault="005E1141">
                  <w:pPr>
                    <w:jc w:val="center"/>
                    <w:rPr>
                      <w:bCs/>
                      <w:spacing w:val="7"/>
                      <w:szCs w:val="21"/>
                    </w:rPr>
                  </w:pPr>
                  <w:r>
                    <w:rPr>
                      <w:bCs/>
                      <w:szCs w:val="21"/>
                    </w:rPr>
                    <w:t>污染物排放管控</w:t>
                  </w:r>
                </w:p>
              </w:tc>
              <w:tc>
                <w:tcPr>
                  <w:tcW w:w="3547"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1</w:t>
                  </w:r>
                  <w:r>
                    <w:rPr>
                      <w:rFonts w:ascii="Times New Roman"/>
                      <w:szCs w:val="21"/>
                    </w:rPr>
                    <w:t>、水污染物排放管控。</w:t>
                  </w:r>
                </w:p>
                <w:p w:rsidR="007C6B5F" w:rsidRDefault="005E1141">
                  <w:pPr>
                    <w:pStyle w:val="affe"/>
                    <w:spacing w:before="24" w:after="24" w:line="240" w:lineRule="atLeast"/>
                    <w:jc w:val="both"/>
                    <w:rPr>
                      <w:rFonts w:ascii="Times New Roman"/>
                      <w:szCs w:val="21"/>
                    </w:rPr>
                  </w:pPr>
                  <w:r>
                    <w:rPr>
                      <w:rFonts w:ascii="Times New Roman"/>
                      <w:szCs w:val="21"/>
                    </w:rPr>
                    <w:t>规划区排水系统采用雨、污分流制，加快实施污水处理厂扩建和提标改造，完善雨水、污水管网建设，确保雨污分流、污废水得到有效收集处理。持续推进清洁研发审核，工业企业应采用先进的研发工艺，减少新鲜水消耗和废水排放。西</w:t>
                  </w:r>
                  <w:proofErr w:type="gramStart"/>
                  <w:r>
                    <w:rPr>
                      <w:rFonts w:ascii="Times New Roman"/>
                      <w:szCs w:val="21"/>
                    </w:rPr>
                    <w:t>彭</w:t>
                  </w:r>
                  <w:proofErr w:type="gramEnd"/>
                  <w:r>
                    <w:rPr>
                      <w:rFonts w:ascii="Times New Roman"/>
                      <w:szCs w:val="21"/>
                    </w:rPr>
                    <w:t>组团生活区污水收集进入西彭镇污水处理厂处理达《城镇污水处理厂污染物排放标准》（</w:t>
                  </w:r>
                  <w:r>
                    <w:rPr>
                      <w:rFonts w:ascii="Times New Roman"/>
                      <w:szCs w:val="21"/>
                    </w:rPr>
                    <w:t>GB18918-2002</w:t>
                  </w:r>
                  <w:r>
                    <w:rPr>
                      <w:rFonts w:ascii="Times New Roman"/>
                      <w:szCs w:val="21"/>
                    </w:rPr>
                    <w:t>）一级</w:t>
                  </w:r>
                  <w:r>
                    <w:rPr>
                      <w:rFonts w:ascii="Times New Roman"/>
                      <w:szCs w:val="21"/>
                    </w:rPr>
                    <w:t>A</w:t>
                  </w:r>
                  <w:r>
                    <w:rPr>
                      <w:rFonts w:ascii="Times New Roman"/>
                      <w:szCs w:val="21"/>
                    </w:rPr>
                    <w:t>标准后排入桥头河；工业区（除西南铝企业）</w:t>
                  </w:r>
                  <w:r>
                    <w:rPr>
                      <w:rFonts w:ascii="Times New Roman"/>
                      <w:szCs w:val="21"/>
                    </w:rPr>
                    <w:lastRenderedPageBreak/>
                    <w:t>废水经企业预处理达接管要求后进入西</w:t>
                  </w:r>
                  <w:proofErr w:type="gramStart"/>
                  <w:r>
                    <w:rPr>
                      <w:rFonts w:ascii="Times New Roman"/>
                      <w:szCs w:val="21"/>
                    </w:rPr>
                    <w:t>彭</w:t>
                  </w:r>
                  <w:proofErr w:type="gramEnd"/>
                  <w:r>
                    <w:rPr>
                      <w:rFonts w:ascii="Times New Roman"/>
                      <w:szCs w:val="21"/>
                    </w:rPr>
                    <w:t>工业园区污水处理厂处理达《城镇污水处理厂污染物排放标准》（</w:t>
                  </w:r>
                  <w:r>
                    <w:rPr>
                      <w:rFonts w:ascii="Times New Roman"/>
                      <w:szCs w:val="21"/>
                    </w:rPr>
                    <w:t>GB18918-2002</w:t>
                  </w:r>
                  <w:r>
                    <w:rPr>
                      <w:rFonts w:ascii="Times New Roman"/>
                      <w:szCs w:val="21"/>
                    </w:rPr>
                    <w:t>）一级</w:t>
                  </w:r>
                  <w:r>
                    <w:rPr>
                      <w:rFonts w:ascii="Times New Roman"/>
                      <w:szCs w:val="21"/>
                    </w:rPr>
                    <w:t>A</w:t>
                  </w:r>
                  <w:r>
                    <w:rPr>
                      <w:rFonts w:ascii="Times New Roman"/>
                      <w:szCs w:val="21"/>
                    </w:rPr>
                    <w:t>标准后排入桥头河（其中</w:t>
                  </w:r>
                  <w:r>
                    <w:rPr>
                      <w:rFonts w:ascii="Times New Roman"/>
                      <w:szCs w:val="21"/>
                    </w:rPr>
                    <w:t>COD</w:t>
                  </w:r>
                  <w:r>
                    <w:rPr>
                      <w:rFonts w:ascii="Times New Roman"/>
                      <w:szCs w:val="21"/>
                    </w:rPr>
                    <w:t>、</w:t>
                  </w:r>
                  <w:r>
                    <w:rPr>
                      <w:rFonts w:ascii="Times New Roman"/>
                      <w:szCs w:val="21"/>
                    </w:rPr>
                    <w:t>NH</w:t>
                  </w:r>
                  <w:r>
                    <w:rPr>
                      <w:rFonts w:ascii="Times New Roman"/>
                      <w:szCs w:val="21"/>
                      <w:vertAlign w:val="subscript"/>
                    </w:rPr>
                    <w:t>3</w:t>
                  </w:r>
                  <w:r>
                    <w:rPr>
                      <w:rFonts w:ascii="Times New Roman"/>
                      <w:szCs w:val="21"/>
                    </w:rPr>
                    <w:t>-N</w:t>
                  </w:r>
                  <w:r>
                    <w:rPr>
                      <w:rFonts w:ascii="Times New Roman"/>
                      <w:szCs w:val="21"/>
                    </w:rPr>
                    <w:t>、</w:t>
                  </w:r>
                  <w:r>
                    <w:rPr>
                      <w:rFonts w:ascii="Times New Roman"/>
                      <w:szCs w:val="21"/>
                    </w:rPr>
                    <w:t>TP</w:t>
                  </w:r>
                  <w:r>
                    <w:rPr>
                      <w:rFonts w:ascii="Times New Roman"/>
                      <w:szCs w:val="21"/>
                    </w:rPr>
                    <w:t>达《地表水环境质量标准》</w:t>
                  </w:r>
                  <w:r>
                    <w:rPr>
                      <w:rFonts w:ascii="Times New Roman"/>
                      <w:szCs w:val="21"/>
                    </w:rPr>
                    <w:t>(GB3838-2002)Ⅳ</w:t>
                  </w:r>
                  <w:r>
                    <w:rPr>
                      <w:rFonts w:ascii="Times New Roman"/>
                      <w:szCs w:val="21"/>
                    </w:rPr>
                    <w:t>类标准）；西南铝企业</w:t>
                  </w:r>
                  <w:proofErr w:type="gramStart"/>
                  <w:r>
                    <w:rPr>
                      <w:rFonts w:ascii="Times New Roman"/>
                      <w:szCs w:val="21"/>
                    </w:rPr>
                    <w:t>污</w:t>
                  </w:r>
                  <w:proofErr w:type="gramEnd"/>
                  <w:r>
                    <w:rPr>
                      <w:rFonts w:ascii="Times New Roman"/>
                      <w:szCs w:val="21"/>
                    </w:rPr>
                    <w:t>废水经自建污水处理站处理达《污水综合排放标准》（</w:t>
                  </w:r>
                  <w:r>
                    <w:rPr>
                      <w:rFonts w:ascii="Times New Roman"/>
                      <w:szCs w:val="21"/>
                    </w:rPr>
                    <w:t>GB8978-1996</w:t>
                  </w:r>
                  <w:r>
                    <w:rPr>
                      <w:rFonts w:ascii="Times New Roman"/>
                      <w:szCs w:val="21"/>
                    </w:rPr>
                    <w:t>）一级标准后排入桥头河。陶家组团生活区污水收集进入陶家镇生活污水处理厂处理达《城镇污水处理厂污染物排放标准》</w:t>
                  </w:r>
                  <w:r>
                    <w:rPr>
                      <w:rFonts w:ascii="Times New Roman"/>
                      <w:szCs w:val="21"/>
                    </w:rPr>
                    <w:t>(GB18918-2002</w:t>
                  </w:r>
                  <w:r>
                    <w:rPr>
                      <w:rFonts w:ascii="Times New Roman"/>
                      <w:szCs w:val="21"/>
                    </w:rPr>
                    <w:t>）一级</w:t>
                  </w:r>
                  <w:r>
                    <w:rPr>
                      <w:rFonts w:ascii="Times New Roman"/>
                      <w:szCs w:val="21"/>
                    </w:rPr>
                    <w:t>A</w:t>
                  </w:r>
                  <w:r>
                    <w:rPr>
                      <w:rFonts w:ascii="Times New Roman"/>
                      <w:szCs w:val="21"/>
                    </w:rPr>
                    <w:t>标后排入大溪河；工业区废水经企业预处理达接管要求后排入陶家工业污水处理厂处理达《城镇污水处理厂污染物排放标准》（</w:t>
                  </w:r>
                  <w:r>
                    <w:rPr>
                      <w:rFonts w:ascii="Times New Roman"/>
                      <w:szCs w:val="21"/>
                    </w:rPr>
                    <w:t>GB18918-2002</w:t>
                  </w:r>
                  <w:r>
                    <w:rPr>
                      <w:rFonts w:ascii="Times New Roman"/>
                      <w:szCs w:val="21"/>
                    </w:rPr>
                    <w:t>）一级</w:t>
                  </w:r>
                  <w:r>
                    <w:rPr>
                      <w:rFonts w:ascii="Times New Roman"/>
                      <w:szCs w:val="21"/>
                    </w:rPr>
                    <w:t>A</w:t>
                  </w:r>
                  <w:r>
                    <w:rPr>
                      <w:rFonts w:ascii="Times New Roman"/>
                      <w:szCs w:val="21"/>
                    </w:rPr>
                    <w:t>标准后排入杨柳</w:t>
                  </w:r>
                  <w:proofErr w:type="gramStart"/>
                  <w:r>
                    <w:rPr>
                      <w:rFonts w:ascii="Times New Roman"/>
                      <w:szCs w:val="21"/>
                    </w:rPr>
                    <w:t>曲河再汇入</w:t>
                  </w:r>
                  <w:proofErr w:type="gramEnd"/>
                  <w:r>
                    <w:rPr>
                      <w:rFonts w:ascii="Times New Roman"/>
                      <w:szCs w:val="21"/>
                    </w:rPr>
                    <w:t>大溪河（其中</w:t>
                  </w:r>
                  <w:r>
                    <w:rPr>
                      <w:rFonts w:ascii="Times New Roman"/>
                      <w:szCs w:val="21"/>
                    </w:rPr>
                    <w:t>COD</w:t>
                  </w:r>
                  <w:r>
                    <w:rPr>
                      <w:rFonts w:ascii="Times New Roman"/>
                      <w:szCs w:val="21"/>
                    </w:rPr>
                    <w:t>、</w:t>
                  </w:r>
                  <w:r>
                    <w:rPr>
                      <w:rFonts w:ascii="Times New Roman"/>
                      <w:szCs w:val="21"/>
                    </w:rPr>
                    <w:t>NH</w:t>
                  </w:r>
                  <w:r>
                    <w:rPr>
                      <w:rFonts w:ascii="Times New Roman"/>
                      <w:szCs w:val="21"/>
                      <w:vertAlign w:val="subscript"/>
                    </w:rPr>
                    <w:t>3</w:t>
                  </w:r>
                  <w:r>
                    <w:rPr>
                      <w:rFonts w:ascii="Times New Roman"/>
                      <w:szCs w:val="21"/>
                    </w:rPr>
                    <w:t>-N</w:t>
                  </w:r>
                  <w:r>
                    <w:rPr>
                      <w:rFonts w:ascii="Times New Roman"/>
                      <w:szCs w:val="21"/>
                    </w:rPr>
                    <w:t>、</w:t>
                  </w:r>
                  <w:r>
                    <w:rPr>
                      <w:rFonts w:ascii="Times New Roman"/>
                      <w:szCs w:val="21"/>
                    </w:rPr>
                    <w:t>TP</w:t>
                  </w:r>
                  <w:r>
                    <w:rPr>
                      <w:rFonts w:ascii="Times New Roman"/>
                      <w:szCs w:val="21"/>
                    </w:rPr>
                    <w:t>达《地表水环境质量标准》</w:t>
                  </w:r>
                  <w:r>
                    <w:rPr>
                      <w:rFonts w:ascii="Times New Roman"/>
                      <w:szCs w:val="21"/>
                    </w:rPr>
                    <w:t>(GB3838-2002)Ⅳ</w:t>
                  </w:r>
                  <w:r>
                    <w:rPr>
                      <w:rFonts w:ascii="Times New Roman"/>
                      <w:szCs w:val="21"/>
                    </w:rPr>
                    <w:t>类标准）。铜罐</w:t>
                  </w:r>
                  <w:proofErr w:type="gramStart"/>
                  <w:r>
                    <w:rPr>
                      <w:rFonts w:ascii="Times New Roman"/>
                      <w:szCs w:val="21"/>
                    </w:rPr>
                    <w:t>驿</w:t>
                  </w:r>
                  <w:proofErr w:type="gramEnd"/>
                  <w:r>
                    <w:rPr>
                      <w:rFonts w:ascii="Times New Roman"/>
                      <w:szCs w:val="21"/>
                    </w:rPr>
                    <w:t>组团</w:t>
                  </w:r>
                  <w:proofErr w:type="gramStart"/>
                  <w:r>
                    <w:rPr>
                      <w:rFonts w:ascii="Times New Roman"/>
                      <w:szCs w:val="21"/>
                    </w:rPr>
                    <w:t>污</w:t>
                  </w:r>
                  <w:proofErr w:type="gramEnd"/>
                  <w:r>
                    <w:rPr>
                      <w:rFonts w:ascii="Times New Roman"/>
                      <w:szCs w:val="21"/>
                    </w:rPr>
                    <w:t>废水（除重庆和</w:t>
                  </w:r>
                  <w:proofErr w:type="gramStart"/>
                  <w:r>
                    <w:rPr>
                      <w:rFonts w:ascii="Times New Roman"/>
                      <w:szCs w:val="21"/>
                    </w:rPr>
                    <w:t>友实业</w:t>
                  </w:r>
                  <w:proofErr w:type="gramEnd"/>
                  <w:r>
                    <w:rPr>
                      <w:rFonts w:ascii="Times New Roman"/>
                      <w:szCs w:val="21"/>
                    </w:rPr>
                    <w:t>股份有限公司）污废水通过市政污水管网进入铜罐</w:t>
                  </w:r>
                  <w:proofErr w:type="gramStart"/>
                  <w:r>
                    <w:rPr>
                      <w:rFonts w:ascii="Times New Roman"/>
                      <w:szCs w:val="21"/>
                    </w:rPr>
                    <w:t>驿</w:t>
                  </w:r>
                  <w:proofErr w:type="gramEnd"/>
                  <w:r>
                    <w:rPr>
                      <w:rFonts w:ascii="Times New Roman"/>
                      <w:szCs w:val="21"/>
                    </w:rPr>
                    <w:t>污水处理厂处理达《地表水环境质量标准》（</w:t>
                  </w:r>
                  <w:r>
                    <w:rPr>
                      <w:rFonts w:ascii="Times New Roman"/>
                      <w:szCs w:val="21"/>
                    </w:rPr>
                    <w:t>GB3838-2002</w:t>
                  </w:r>
                  <w:r>
                    <w:rPr>
                      <w:rFonts w:ascii="Times New Roman"/>
                      <w:szCs w:val="21"/>
                    </w:rPr>
                    <w:t>）</w:t>
                  </w:r>
                  <w:r>
                    <w:rPr>
                      <w:rFonts w:ascii="Times New Roman"/>
                      <w:szCs w:val="21"/>
                    </w:rPr>
                    <w:t>Ⅳ</w:t>
                  </w:r>
                  <w:r>
                    <w:rPr>
                      <w:rFonts w:ascii="Times New Roman"/>
                      <w:szCs w:val="21"/>
                    </w:rPr>
                    <w:t>类标准后排入金竹沟再汇入长江；重庆和</w:t>
                  </w:r>
                  <w:proofErr w:type="gramStart"/>
                  <w:r>
                    <w:rPr>
                      <w:rFonts w:ascii="Times New Roman"/>
                      <w:szCs w:val="21"/>
                    </w:rPr>
                    <w:t>友实业</w:t>
                  </w:r>
                  <w:proofErr w:type="gramEnd"/>
                  <w:r>
                    <w:rPr>
                      <w:rFonts w:ascii="Times New Roman"/>
                      <w:szCs w:val="21"/>
                    </w:rPr>
                    <w:t>股份有限公司经自建污水处理站处理达到《合成氨工业水污染物排放标准》</w:t>
                  </w:r>
                  <w:r>
                    <w:rPr>
                      <w:rFonts w:ascii="Times New Roman"/>
                      <w:szCs w:val="21"/>
                    </w:rPr>
                    <w:t>(GB13458-2013</w:t>
                  </w:r>
                  <w:r>
                    <w:rPr>
                      <w:rFonts w:ascii="Times New Roman"/>
                      <w:szCs w:val="21"/>
                    </w:rPr>
                    <w:t>）后排入金竹沟再汇入长江。</w:t>
                  </w:r>
                </w:p>
              </w:tc>
              <w:tc>
                <w:tcPr>
                  <w:tcW w:w="1975"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lastRenderedPageBreak/>
                    <w:t>本项目位于西</w:t>
                  </w:r>
                  <w:proofErr w:type="gramStart"/>
                  <w:r>
                    <w:rPr>
                      <w:rFonts w:ascii="Times New Roman"/>
                      <w:szCs w:val="21"/>
                    </w:rPr>
                    <w:t>彭</w:t>
                  </w:r>
                  <w:proofErr w:type="gramEnd"/>
                  <w:r>
                    <w:rPr>
                      <w:rFonts w:ascii="Times New Roman"/>
                      <w:szCs w:val="21"/>
                    </w:rPr>
                    <w:t>园区西</w:t>
                  </w:r>
                  <w:proofErr w:type="gramStart"/>
                  <w:r>
                    <w:rPr>
                      <w:rFonts w:ascii="Times New Roman"/>
                      <w:szCs w:val="21"/>
                    </w:rPr>
                    <w:t>彭</w:t>
                  </w:r>
                  <w:proofErr w:type="gramEnd"/>
                  <w:r>
                    <w:rPr>
                      <w:rFonts w:ascii="Times New Roman"/>
                      <w:szCs w:val="21"/>
                    </w:rPr>
                    <w:t>组团内。本项目制纯水产生的废水用于地面清洁；生产废水、地面清洁废水和淋洗塔定期排水均通过一套</w:t>
                  </w:r>
                  <w:r>
                    <w:rPr>
                      <w:rFonts w:ascii="Times New Roman"/>
                      <w:szCs w:val="21"/>
                    </w:rPr>
                    <w:t>MVR</w:t>
                  </w:r>
                  <w:r>
                    <w:rPr>
                      <w:rFonts w:ascii="Times New Roman"/>
                      <w:szCs w:val="21"/>
                    </w:rPr>
                    <w:t>废水处理系统（处理能力</w:t>
                  </w:r>
                  <w:r>
                    <w:rPr>
                      <w:rFonts w:ascii="Times New Roman"/>
                      <w:szCs w:val="21"/>
                    </w:rPr>
                    <w:t>3m</w:t>
                  </w:r>
                  <w:r>
                    <w:rPr>
                      <w:rFonts w:ascii="Times New Roman"/>
                      <w:szCs w:val="21"/>
                      <w:vertAlign w:val="superscript"/>
                    </w:rPr>
                    <w:t>3</w:t>
                  </w:r>
                  <w:r>
                    <w:rPr>
                      <w:rFonts w:ascii="Times New Roman"/>
                      <w:szCs w:val="21"/>
                    </w:rPr>
                    <w:t>/d</w:t>
                  </w:r>
                  <w:r>
                    <w:rPr>
                      <w:rFonts w:ascii="Times New Roman"/>
                      <w:szCs w:val="21"/>
                    </w:rPr>
                    <w:t>）低温真空蒸发冷凝后回用于本项目，不外排，生活</w:t>
                  </w:r>
                  <w:r>
                    <w:rPr>
                      <w:rFonts w:ascii="Times New Roman"/>
                      <w:szCs w:val="21"/>
                    </w:rPr>
                    <w:lastRenderedPageBreak/>
                    <w:t>污水依托生化</w:t>
                  </w:r>
                  <w:proofErr w:type="gramStart"/>
                  <w:r>
                    <w:rPr>
                      <w:rFonts w:ascii="Times New Roman"/>
                      <w:szCs w:val="21"/>
                    </w:rPr>
                    <w:t>池处理</w:t>
                  </w:r>
                  <w:proofErr w:type="gramEnd"/>
                  <w:r>
                    <w:rPr>
                      <w:rFonts w:ascii="Times New Roman"/>
                      <w:szCs w:val="21"/>
                    </w:rPr>
                    <w:t>后，达到</w:t>
                  </w:r>
                  <w:bookmarkStart w:id="7" w:name="OLE_LINK8"/>
                  <w:r>
                    <w:rPr>
                      <w:rFonts w:ascii="Times New Roman"/>
                      <w:szCs w:val="21"/>
                    </w:rPr>
                    <w:t>《污水综合排放标准》（</w:t>
                  </w:r>
                  <w:bookmarkEnd w:id="7"/>
                  <w:r>
                    <w:rPr>
                      <w:rFonts w:ascii="Times New Roman"/>
                      <w:szCs w:val="21"/>
                    </w:rPr>
                    <w:t>GB8978-1996</w:t>
                  </w:r>
                  <w:r>
                    <w:rPr>
                      <w:rFonts w:ascii="Times New Roman"/>
                      <w:szCs w:val="21"/>
                    </w:rPr>
                    <w:t>）三级标准后通过市政污水管网排入西</w:t>
                  </w:r>
                  <w:proofErr w:type="gramStart"/>
                  <w:r>
                    <w:rPr>
                      <w:rFonts w:ascii="Times New Roman"/>
                      <w:szCs w:val="21"/>
                    </w:rPr>
                    <w:t>彭</w:t>
                  </w:r>
                  <w:proofErr w:type="gramEnd"/>
                  <w:r>
                    <w:rPr>
                      <w:rFonts w:ascii="Times New Roman"/>
                      <w:szCs w:val="21"/>
                    </w:rPr>
                    <w:t>工业园区污水处理厂进一步处理达《污水综合排放标准》（</w:t>
                  </w:r>
                  <w:r>
                    <w:rPr>
                      <w:rFonts w:ascii="Times New Roman"/>
                      <w:szCs w:val="21"/>
                    </w:rPr>
                    <w:t>GB8978-1996</w:t>
                  </w:r>
                  <w:r>
                    <w:rPr>
                      <w:rFonts w:ascii="Times New Roman"/>
                      <w:szCs w:val="21"/>
                    </w:rPr>
                    <w:t>）一级标准后排入桥头河。</w:t>
                  </w:r>
                </w:p>
                <w:p w:rsidR="007C6B5F" w:rsidRDefault="005E1141">
                  <w:pPr>
                    <w:pStyle w:val="affe"/>
                    <w:spacing w:before="24" w:after="24" w:line="240" w:lineRule="atLeast"/>
                    <w:jc w:val="both"/>
                    <w:rPr>
                      <w:rFonts w:ascii="Times New Roman"/>
                      <w:szCs w:val="21"/>
                    </w:rPr>
                  </w:pPr>
                  <w:r>
                    <w:rPr>
                      <w:rFonts w:ascii="Times New Roman"/>
                      <w:szCs w:val="21"/>
                    </w:rPr>
                    <w:t>西</w:t>
                  </w:r>
                  <w:proofErr w:type="gramStart"/>
                  <w:r>
                    <w:rPr>
                      <w:rFonts w:ascii="Times New Roman"/>
                      <w:szCs w:val="21"/>
                    </w:rPr>
                    <w:t>彭</w:t>
                  </w:r>
                  <w:proofErr w:type="gramEnd"/>
                  <w:r>
                    <w:rPr>
                      <w:rFonts w:ascii="Times New Roman"/>
                      <w:szCs w:val="21"/>
                    </w:rPr>
                    <w:t>工业园区污水处理厂于</w:t>
                  </w:r>
                  <w:r>
                    <w:rPr>
                      <w:rFonts w:ascii="Times New Roman"/>
                      <w:szCs w:val="21"/>
                    </w:rPr>
                    <w:t>2023</w:t>
                  </w:r>
                  <w:r>
                    <w:rPr>
                      <w:rFonts w:ascii="Times New Roman"/>
                      <w:szCs w:val="21"/>
                    </w:rPr>
                    <w:t>年启动提标改造，预计</w:t>
                  </w:r>
                  <w:r>
                    <w:rPr>
                      <w:rFonts w:ascii="Times New Roman"/>
                      <w:szCs w:val="21"/>
                    </w:rPr>
                    <w:t>2025</w:t>
                  </w:r>
                  <w:r>
                    <w:rPr>
                      <w:rFonts w:ascii="Times New Roman"/>
                      <w:szCs w:val="21"/>
                    </w:rPr>
                    <w:t>年扩建完成，排放标准提高到《城镇污水处理厂污染物排放标准》（</w:t>
                  </w:r>
                  <w:r>
                    <w:rPr>
                      <w:rFonts w:ascii="Times New Roman"/>
                      <w:szCs w:val="21"/>
                    </w:rPr>
                    <w:t>GB18918-2002</w:t>
                  </w:r>
                  <w:r>
                    <w:rPr>
                      <w:rFonts w:ascii="Times New Roman"/>
                      <w:szCs w:val="21"/>
                    </w:rPr>
                    <w:t>）一级</w:t>
                  </w:r>
                  <w:r>
                    <w:rPr>
                      <w:rFonts w:ascii="Times New Roman"/>
                      <w:szCs w:val="21"/>
                    </w:rPr>
                    <w:t>A</w:t>
                  </w:r>
                  <w:r>
                    <w:rPr>
                      <w:rFonts w:ascii="Times New Roman"/>
                      <w:szCs w:val="21"/>
                    </w:rPr>
                    <w:t>标准，其中</w:t>
                  </w:r>
                  <w:r>
                    <w:rPr>
                      <w:rFonts w:ascii="Times New Roman"/>
                      <w:szCs w:val="21"/>
                    </w:rPr>
                    <w:t>COD</w:t>
                  </w:r>
                  <w:r>
                    <w:rPr>
                      <w:rFonts w:ascii="Times New Roman"/>
                      <w:szCs w:val="21"/>
                    </w:rPr>
                    <w:t>、</w:t>
                  </w:r>
                  <w:r>
                    <w:rPr>
                      <w:rFonts w:ascii="Times New Roman"/>
                      <w:szCs w:val="21"/>
                    </w:rPr>
                    <w:t>NH</w:t>
                  </w:r>
                  <w:r>
                    <w:rPr>
                      <w:rFonts w:ascii="Times New Roman"/>
                      <w:szCs w:val="21"/>
                      <w:vertAlign w:val="subscript"/>
                    </w:rPr>
                    <w:t>3</w:t>
                  </w:r>
                  <w:r>
                    <w:rPr>
                      <w:rFonts w:ascii="Times New Roman"/>
                      <w:szCs w:val="21"/>
                    </w:rPr>
                    <w:t>-N</w:t>
                  </w:r>
                  <w:r>
                    <w:rPr>
                      <w:rFonts w:ascii="Times New Roman"/>
                      <w:szCs w:val="21"/>
                    </w:rPr>
                    <w:t>、</w:t>
                  </w:r>
                  <w:r>
                    <w:rPr>
                      <w:rFonts w:ascii="Times New Roman"/>
                      <w:szCs w:val="21"/>
                    </w:rPr>
                    <w:t>TP</w:t>
                  </w:r>
                  <w:r>
                    <w:rPr>
                      <w:rFonts w:ascii="Times New Roman"/>
                      <w:szCs w:val="21"/>
                    </w:rPr>
                    <w:t>提高到《地表水环境质量标准》（</w:t>
                  </w:r>
                  <w:r>
                    <w:rPr>
                      <w:rFonts w:ascii="Times New Roman"/>
                      <w:szCs w:val="21"/>
                    </w:rPr>
                    <w:t>GB3838-2002</w:t>
                  </w:r>
                  <w:r>
                    <w:rPr>
                      <w:rFonts w:ascii="Times New Roman"/>
                      <w:szCs w:val="21"/>
                    </w:rPr>
                    <w:t>）</w:t>
                  </w:r>
                  <w:r>
                    <w:rPr>
                      <w:rFonts w:ascii="Times New Roman"/>
                      <w:szCs w:val="21"/>
                    </w:rPr>
                    <w:t>IV</w:t>
                  </w:r>
                  <w:r>
                    <w:rPr>
                      <w:rFonts w:ascii="Times New Roman"/>
                      <w:szCs w:val="21"/>
                    </w:rPr>
                    <w:t>类标准。</w:t>
                  </w:r>
                </w:p>
              </w:tc>
              <w:tc>
                <w:tcPr>
                  <w:tcW w:w="650"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rPr>
                      <w:rFonts w:ascii="Times New Roman"/>
                      <w:szCs w:val="21"/>
                    </w:rPr>
                  </w:pPr>
                  <w:r>
                    <w:rPr>
                      <w:rFonts w:ascii="Times New Roman"/>
                      <w:szCs w:val="21"/>
                    </w:rPr>
                    <w:lastRenderedPageBreak/>
                    <w:t>符合</w:t>
                  </w:r>
                </w:p>
              </w:tc>
            </w:tr>
            <w:tr w:rsidR="007C6B5F">
              <w:tc>
                <w:tcPr>
                  <w:tcW w:w="737" w:type="dxa"/>
                  <w:vMerge/>
                  <w:tcBorders>
                    <w:top w:val="nil"/>
                    <w:left w:val="single" w:sz="4" w:space="0" w:color="auto"/>
                    <w:bottom w:val="single" w:sz="4" w:space="0" w:color="auto"/>
                    <w:right w:val="single" w:sz="4" w:space="0" w:color="auto"/>
                  </w:tcBorders>
                  <w:vAlign w:val="center"/>
                </w:tcPr>
                <w:p w:rsidR="007C6B5F" w:rsidRDefault="007C6B5F">
                  <w:pPr>
                    <w:widowControl/>
                    <w:jc w:val="center"/>
                    <w:rPr>
                      <w:bCs/>
                      <w:spacing w:val="7"/>
                      <w:szCs w:val="21"/>
                    </w:rPr>
                  </w:pPr>
                </w:p>
              </w:tc>
              <w:tc>
                <w:tcPr>
                  <w:tcW w:w="3547"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2</w:t>
                  </w:r>
                  <w:r>
                    <w:rPr>
                      <w:rFonts w:ascii="Times New Roman"/>
                      <w:szCs w:val="21"/>
                    </w:rPr>
                    <w:t>、大气污染物排放管控。</w:t>
                  </w:r>
                </w:p>
                <w:p w:rsidR="007C6B5F" w:rsidRDefault="005E1141">
                  <w:pPr>
                    <w:pStyle w:val="affe"/>
                    <w:spacing w:before="24" w:after="24" w:line="240" w:lineRule="atLeast"/>
                    <w:jc w:val="both"/>
                    <w:rPr>
                      <w:rFonts w:ascii="Times New Roman"/>
                      <w:szCs w:val="21"/>
                    </w:rPr>
                  </w:pPr>
                  <w:r>
                    <w:rPr>
                      <w:rFonts w:ascii="Times New Roman"/>
                      <w:szCs w:val="21"/>
                    </w:rPr>
                    <w:t>优化能源结构，严格落实清洁能源计划，鼓励使用天然气、电等清洁能源。燃气锅炉应</w:t>
                  </w:r>
                  <w:proofErr w:type="gramStart"/>
                  <w:r>
                    <w:rPr>
                      <w:rFonts w:ascii="Times New Roman"/>
                      <w:szCs w:val="21"/>
                    </w:rPr>
                    <w:t>采用低氮燃烧</w:t>
                  </w:r>
                  <w:proofErr w:type="gramEnd"/>
                  <w:r>
                    <w:rPr>
                      <w:rFonts w:ascii="Times New Roman"/>
                      <w:szCs w:val="21"/>
                    </w:rPr>
                    <w:t>工艺。加强工业企业大气污染综合治理，各入驻企业应采取有效的废气处理措施，确保工艺废气稳定达标排放并满足总量控制要求。涉及挥发性有机物排放的项目应从源头加强控制，优先使用低（无）</w:t>
                  </w:r>
                  <w:r>
                    <w:rPr>
                      <w:rFonts w:ascii="Times New Roman"/>
                      <w:szCs w:val="21"/>
                    </w:rPr>
                    <w:t>VOCs</w:t>
                  </w:r>
                  <w:r>
                    <w:rPr>
                      <w:rFonts w:ascii="Times New Roman"/>
                      <w:szCs w:val="21"/>
                    </w:rPr>
                    <w:t>含量的原辅料，并按照相关要求采用先进研发技术、高效工艺，减少工艺过程无组织排放，严格按照国家及重庆市关于挥发性有机物治理的相关要求落实污染防治措施。严格控制工业企业粉尘无组织排放，加强工业企业臭气等异味气体的污染防治，确保厂界达标，避免对周边环境敏感点造成影响。新、建扩</w:t>
                  </w:r>
                  <w:r>
                    <w:rPr>
                      <w:rFonts w:ascii="Times New Roman"/>
                      <w:szCs w:val="21"/>
                    </w:rPr>
                    <w:lastRenderedPageBreak/>
                    <w:t>建涉及喷漆、酸洗等异味气体排放的研发项目应远离居住、学校等人口密集区。</w:t>
                  </w:r>
                </w:p>
              </w:tc>
              <w:tc>
                <w:tcPr>
                  <w:tcW w:w="1975"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lastRenderedPageBreak/>
                    <w:t>本项目采用电能，属于清洁能源。本项目产生喷砂废气（含砷及其化合物）采用两级滤筒除尘器处理（两级除尘器处理效率取</w:t>
                  </w:r>
                  <w:r>
                    <w:rPr>
                      <w:rFonts w:ascii="Times New Roman"/>
                      <w:szCs w:val="21"/>
                    </w:rPr>
                    <w:t>99.7%</w:t>
                  </w:r>
                  <w:r>
                    <w:rPr>
                      <w:rFonts w:ascii="Times New Roman"/>
                      <w:szCs w:val="21"/>
                    </w:rPr>
                    <w:t>）后经过</w:t>
                  </w:r>
                  <w:r>
                    <w:rPr>
                      <w:rFonts w:ascii="Times New Roman"/>
                      <w:szCs w:val="21"/>
                    </w:rPr>
                    <w:t>29m</w:t>
                  </w:r>
                  <w:r>
                    <w:rPr>
                      <w:rFonts w:ascii="Times New Roman"/>
                      <w:szCs w:val="21"/>
                    </w:rPr>
                    <w:t>排气筒排放；清洁擦拭使用异丙醇，用量较少，年用量为</w:t>
                  </w:r>
                  <w:r>
                    <w:rPr>
                      <w:rFonts w:ascii="Times New Roman"/>
                      <w:szCs w:val="21"/>
                    </w:rPr>
                    <w:t>0.2t/a</w:t>
                  </w:r>
                  <w:r>
                    <w:rPr>
                      <w:rFonts w:ascii="Times New Roman"/>
                      <w:szCs w:val="21"/>
                    </w:rPr>
                    <w:t>，产生有机废气，采用两级活性炭处理后经</w:t>
                  </w:r>
                  <w:r>
                    <w:rPr>
                      <w:rFonts w:ascii="Times New Roman"/>
                      <w:szCs w:val="21"/>
                    </w:rPr>
                    <w:t>29m</w:t>
                  </w:r>
                  <w:r>
                    <w:rPr>
                      <w:rFonts w:ascii="Times New Roman"/>
                      <w:szCs w:val="21"/>
                    </w:rPr>
                    <w:t>排气筒排放；本项目双氧水浸泡工艺会将</w:t>
                  </w:r>
                  <w:proofErr w:type="gramStart"/>
                  <w:r>
                    <w:rPr>
                      <w:rFonts w:ascii="Times New Roman"/>
                      <w:szCs w:val="21"/>
                    </w:rPr>
                    <w:t>砷及其</w:t>
                  </w:r>
                  <w:proofErr w:type="gramEnd"/>
                  <w:r>
                    <w:rPr>
                      <w:rFonts w:ascii="Times New Roman"/>
                      <w:szCs w:val="21"/>
                    </w:rPr>
                    <w:t>化合物氧化成为毒性较低</w:t>
                  </w:r>
                  <w:r>
                    <w:rPr>
                      <w:rFonts w:ascii="Times New Roman"/>
                      <w:szCs w:val="21"/>
                    </w:rPr>
                    <w:lastRenderedPageBreak/>
                    <w:t>的砷酸，工艺在常温下进行，砷酸的挥发性可忽略不计，本项目设置集气罩收集后经</w:t>
                  </w:r>
                  <w:r>
                    <w:rPr>
                      <w:rFonts w:ascii="Times New Roman"/>
                      <w:szCs w:val="21"/>
                    </w:rPr>
                    <w:t>1</w:t>
                  </w:r>
                  <w:r>
                    <w:rPr>
                      <w:rFonts w:ascii="Times New Roman"/>
                      <w:szCs w:val="21"/>
                    </w:rPr>
                    <w:t>套淋洗塔进行</w:t>
                  </w:r>
                  <w:r>
                    <w:rPr>
                      <w:rFonts w:ascii="Times New Roman" w:hint="eastAsia"/>
                      <w:szCs w:val="21"/>
                    </w:rPr>
                    <w:t>控制</w:t>
                  </w:r>
                  <w:r>
                    <w:rPr>
                      <w:rFonts w:ascii="Times New Roman"/>
                      <w:szCs w:val="21"/>
                    </w:rPr>
                    <w:t>，</w:t>
                  </w:r>
                  <w:r>
                    <w:rPr>
                      <w:rFonts w:ascii="Times New Roman" w:hint="eastAsia"/>
                      <w:szCs w:val="21"/>
                    </w:rPr>
                    <w:t>无组织</w:t>
                  </w:r>
                  <w:r>
                    <w:rPr>
                      <w:rFonts w:ascii="Times New Roman"/>
                      <w:szCs w:val="21"/>
                    </w:rPr>
                    <w:t>排放。本项目位于西</w:t>
                  </w:r>
                  <w:proofErr w:type="gramStart"/>
                  <w:r>
                    <w:rPr>
                      <w:rFonts w:ascii="Times New Roman"/>
                      <w:szCs w:val="21"/>
                    </w:rPr>
                    <w:t>彭</w:t>
                  </w:r>
                  <w:proofErr w:type="gramEnd"/>
                  <w:r>
                    <w:rPr>
                      <w:rFonts w:ascii="Times New Roman"/>
                      <w:szCs w:val="21"/>
                    </w:rPr>
                    <w:t>工业园区西</w:t>
                  </w:r>
                  <w:proofErr w:type="gramStart"/>
                  <w:r>
                    <w:rPr>
                      <w:rFonts w:ascii="Times New Roman"/>
                      <w:szCs w:val="21"/>
                    </w:rPr>
                    <w:t>彭</w:t>
                  </w:r>
                  <w:proofErr w:type="gramEnd"/>
                  <w:r>
                    <w:rPr>
                      <w:rFonts w:ascii="Times New Roman"/>
                      <w:szCs w:val="21"/>
                    </w:rPr>
                    <w:t>组团内，属于工业用地，</w:t>
                  </w:r>
                  <w:proofErr w:type="gramStart"/>
                  <w:r>
                    <w:rPr>
                      <w:rFonts w:ascii="Times New Roman"/>
                      <w:szCs w:val="21"/>
                    </w:rPr>
                    <w:t>不</w:t>
                  </w:r>
                  <w:proofErr w:type="gramEnd"/>
                  <w:r>
                    <w:rPr>
                      <w:rFonts w:ascii="Times New Roman"/>
                      <w:szCs w:val="21"/>
                    </w:rPr>
                    <w:t>新增占地，周边不涉及居住、学校等人口密集区域。</w:t>
                  </w:r>
                </w:p>
              </w:tc>
              <w:tc>
                <w:tcPr>
                  <w:tcW w:w="650"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rPr>
                      <w:rFonts w:ascii="Times New Roman"/>
                      <w:szCs w:val="21"/>
                    </w:rPr>
                  </w:pPr>
                  <w:r>
                    <w:rPr>
                      <w:rFonts w:ascii="Times New Roman"/>
                      <w:szCs w:val="21"/>
                    </w:rPr>
                    <w:lastRenderedPageBreak/>
                    <w:t>符合</w:t>
                  </w:r>
                </w:p>
              </w:tc>
            </w:tr>
            <w:tr w:rsidR="007C6B5F">
              <w:tc>
                <w:tcPr>
                  <w:tcW w:w="737" w:type="dxa"/>
                  <w:vMerge/>
                  <w:tcBorders>
                    <w:top w:val="nil"/>
                    <w:left w:val="single" w:sz="4" w:space="0" w:color="auto"/>
                    <w:bottom w:val="single" w:sz="4" w:space="0" w:color="auto"/>
                    <w:right w:val="single" w:sz="4" w:space="0" w:color="auto"/>
                  </w:tcBorders>
                  <w:vAlign w:val="center"/>
                </w:tcPr>
                <w:p w:rsidR="007C6B5F" w:rsidRDefault="007C6B5F">
                  <w:pPr>
                    <w:widowControl/>
                    <w:jc w:val="center"/>
                    <w:rPr>
                      <w:bCs/>
                      <w:spacing w:val="7"/>
                      <w:szCs w:val="21"/>
                    </w:rPr>
                  </w:pPr>
                </w:p>
              </w:tc>
              <w:tc>
                <w:tcPr>
                  <w:tcW w:w="3547"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工业固废排放管控</w:t>
                  </w:r>
                </w:p>
                <w:p w:rsidR="007C6B5F" w:rsidRDefault="005E1141">
                  <w:pPr>
                    <w:pStyle w:val="affe"/>
                    <w:spacing w:before="24" w:after="24" w:line="240" w:lineRule="atLeast"/>
                    <w:jc w:val="both"/>
                    <w:rPr>
                      <w:rFonts w:ascii="Times New Roman"/>
                      <w:szCs w:val="21"/>
                    </w:rPr>
                  </w:pPr>
                  <w:r>
                    <w:rPr>
                      <w:rFonts w:ascii="Times New Roman"/>
                      <w:szCs w:val="21"/>
                    </w:rPr>
                    <w:t>加强一般工业固体废物综合利用和处置，鼓励企业自行回收利用一般工业固体废物，按资源化、减量化、无害化方式妥善收集、处置固体废物，加大包装材料的回收和循环使用。危险废物产生单位严格落实危险废物环境管理制度，做好危险废物管理计划和管理台账，对项目危险废物收集、贮存、运输、利用、处置各环节进行全过程环境监管。严格按照《危险废物贮存污染控制标准》（</w:t>
                  </w:r>
                  <w:r>
                    <w:rPr>
                      <w:rFonts w:ascii="Times New Roman"/>
                      <w:szCs w:val="21"/>
                    </w:rPr>
                    <w:t>GB18597-2023</w:t>
                  </w:r>
                  <w:r>
                    <w:rPr>
                      <w:rFonts w:ascii="Times New Roman"/>
                      <w:szCs w:val="21"/>
                    </w:rPr>
                    <w:t>）等有关规定，设置危险废物暂存场所，并按照规定设置危险废物识别标志。危险废物转移应严格执行《危险废物转移管理办法》（生态环境部公安部交通运输部令第</w:t>
                  </w:r>
                  <w:r>
                    <w:rPr>
                      <w:rFonts w:ascii="Times New Roman"/>
                      <w:szCs w:val="21"/>
                    </w:rPr>
                    <w:t>23</w:t>
                  </w:r>
                  <w:r>
                    <w:rPr>
                      <w:rFonts w:ascii="Times New Roman"/>
                      <w:szCs w:val="21"/>
                    </w:rPr>
                    <w:t>号）相关要求。</w:t>
                  </w:r>
                </w:p>
              </w:tc>
              <w:tc>
                <w:tcPr>
                  <w:tcW w:w="1975"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本项目利用现有的一般工业固废储存点临时暂存一般工业固废，参照执行《一般工业固体废物贮存和填埋污染控制标准》（</w:t>
                  </w:r>
                  <w:r>
                    <w:rPr>
                      <w:rFonts w:ascii="Times New Roman"/>
                      <w:szCs w:val="21"/>
                    </w:rPr>
                    <w:t>GB18599-2020</w:t>
                  </w:r>
                  <w:r>
                    <w:rPr>
                      <w:rFonts w:ascii="Times New Roman"/>
                      <w:szCs w:val="21"/>
                    </w:rPr>
                    <w:t>）；利用现有危险废物贮存设施，已按《危险废物贮存污染控制标准》（</w:t>
                  </w:r>
                  <w:r>
                    <w:rPr>
                      <w:rFonts w:ascii="Times New Roman"/>
                      <w:szCs w:val="21"/>
                    </w:rPr>
                    <w:t>GB18597-2023</w:t>
                  </w:r>
                  <w:r>
                    <w:rPr>
                      <w:rFonts w:ascii="Times New Roman"/>
                      <w:szCs w:val="21"/>
                    </w:rPr>
                    <w:t>）等有关规定设置及管理，危险废物交由有资质单位收运处置。</w:t>
                  </w:r>
                </w:p>
              </w:tc>
              <w:tc>
                <w:tcPr>
                  <w:tcW w:w="650"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rPr>
                      <w:rFonts w:ascii="Times New Roman"/>
                      <w:szCs w:val="21"/>
                    </w:rPr>
                  </w:pPr>
                  <w:r>
                    <w:rPr>
                      <w:rFonts w:ascii="Times New Roman"/>
                      <w:szCs w:val="21"/>
                    </w:rPr>
                    <w:t>符合</w:t>
                  </w:r>
                </w:p>
              </w:tc>
            </w:tr>
            <w:tr w:rsidR="007C6B5F">
              <w:tc>
                <w:tcPr>
                  <w:tcW w:w="737" w:type="dxa"/>
                  <w:vMerge/>
                  <w:tcBorders>
                    <w:top w:val="nil"/>
                    <w:left w:val="single" w:sz="4" w:space="0" w:color="auto"/>
                    <w:bottom w:val="single" w:sz="4" w:space="0" w:color="auto"/>
                    <w:right w:val="single" w:sz="4" w:space="0" w:color="auto"/>
                  </w:tcBorders>
                  <w:vAlign w:val="center"/>
                </w:tcPr>
                <w:p w:rsidR="007C6B5F" w:rsidRDefault="007C6B5F">
                  <w:pPr>
                    <w:widowControl/>
                    <w:jc w:val="center"/>
                    <w:rPr>
                      <w:bCs/>
                      <w:spacing w:val="7"/>
                      <w:szCs w:val="21"/>
                    </w:rPr>
                  </w:pPr>
                </w:p>
              </w:tc>
              <w:tc>
                <w:tcPr>
                  <w:tcW w:w="3547"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噪声污染管控。</w:t>
                  </w:r>
                </w:p>
                <w:p w:rsidR="007C6B5F" w:rsidRDefault="005E1141">
                  <w:pPr>
                    <w:pStyle w:val="affe"/>
                    <w:spacing w:before="24" w:after="24" w:line="240" w:lineRule="atLeast"/>
                    <w:jc w:val="both"/>
                    <w:rPr>
                      <w:rFonts w:ascii="Times New Roman"/>
                      <w:szCs w:val="21"/>
                    </w:rPr>
                  </w:pPr>
                  <w:r>
                    <w:rPr>
                      <w:rFonts w:ascii="Times New Roman"/>
                      <w:szCs w:val="21"/>
                    </w:rPr>
                    <w:t>合理布局企业噪声源，高噪声源企业选址和布局尽量远离居住、学校等声环境敏感区；工业企业选择低噪声设备，采取消声、隔声、减振等措施，确保厂界噪声达标。加强运输车辆的管理，合理规划区域运输线路和时间，减轻运输过程对沿线居民的影响。</w:t>
                  </w:r>
                </w:p>
              </w:tc>
              <w:tc>
                <w:tcPr>
                  <w:tcW w:w="1975"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本项目</w:t>
                  </w:r>
                  <w:proofErr w:type="gramStart"/>
                  <w:r>
                    <w:rPr>
                      <w:rFonts w:ascii="Times New Roman"/>
                      <w:szCs w:val="21"/>
                    </w:rPr>
                    <w:t>不</w:t>
                  </w:r>
                  <w:proofErr w:type="gramEnd"/>
                  <w:r>
                    <w:rPr>
                      <w:rFonts w:ascii="Times New Roman"/>
                      <w:szCs w:val="21"/>
                    </w:rPr>
                    <w:t>新增占地，利用现有租赁厂房闲置区域扩建，远离居住、学校等声环境敏感区。采取隔声、减震措施后，噪声能厂界达标排放。</w:t>
                  </w:r>
                </w:p>
              </w:tc>
              <w:tc>
                <w:tcPr>
                  <w:tcW w:w="650"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rPr>
                      <w:rFonts w:ascii="Times New Roman"/>
                      <w:szCs w:val="21"/>
                    </w:rPr>
                  </w:pPr>
                  <w:r>
                    <w:rPr>
                      <w:rFonts w:ascii="Times New Roman"/>
                      <w:szCs w:val="21"/>
                    </w:rPr>
                    <w:t>符合</w:t>
                  </w:r>
                </w:p>
              </w:tc>
            </w:tr>
            <w:tr w:rsidR="007C6B5F">
              <w:tc>
                <w:tcPr>
                  <w:tcW w:w="737" w:type="dxa"/>
                  <w:vMerge/>
                  <w:tcBorders>
                    <w:top w:val="nil"/>
                    <w:left w:val="single" w:sz="4" w:space="0" w:color="auto"/>
                    <w:bottom w:val="single" w:sz="4" w:space="0" w:color="auto"/>
                    <w:right w:val="single" w:sz="4" w:space="0" w:color="auto"/>
                  </w:tcBorders>
                  <w:vAlign w:val="center"/>
                </w:tcPr>
                <w:p w:rsidR="007C6B5F" w:rsidRDefault="007C6B5F">
                  <w:pPr>
                    <w:widowControl/>
                    <w:jc w:val="center"/>
                    <w:rPr>
                      <w:bCs/>
                      <w:spacing w:val="7"/>
                      <w:szCs w:val="21"/>
                    </w:rPr>
                  </w:pPr>
                </w:p>
              </w:tc>
              <w:tc>
                <w:tcPr>
                  <w:tcW w:w="3547"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土壤、地下水污染风险防控。</w:t>
                  </w:r>
                </w:p>
                <w:p w:rsidR="007C6B5F" w:rsidRDefault="005E1141">
                  <w:pPr>
                    <w:pStyle w:val="affe"/>
                    <w:spacing w:before="24" w:after="24" w:line="240" w:lineRule="atLeast"/>
                    <w:jc w:val="both"/>
                    <w:rPr>
                      <w:rFonts w:ascii="Times New Roman"/>
                      <w:szCs w:val="21"/>
                    </w:rPr>
                  </w:pPr>
                  <w:r>
                    <w:rPr>
                      <w:rFonts w:ascii="Times New Roman"/>
                      <w:szCs w:val="21"/>
                    </w:rPr>
                    <w:t>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不恶化。</w:t>
                  </w:r>
                </w:p>
              </w:tc>
              <w:tc>
                <w:tcPr>
                  <w:tcW w:w="1975"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本项目工艺车间和浸泡槽、淋洗塔等设施均位于标准厂房</w:t>
                  </w:r>
                  <w:r>
                    <w:rPr>
                      <w:rFonts w:ascii="Times New Roman"/>
                      <w:szCs w:val="21"/>
                    </w:rPr>
                    <w:t>3F</w:t>
                  </w:r>
                  <w:r>
                    <w:rPr>
                      <w:rFonts w:ascii="Times New Roman"/>
                      <w:szCs w:val="21"/>
                    </w:rPr>
                    <w:t>，全部进行重点防渗管理，均设置截流沟和收集井，防止地下水和土壤污染。</w:t>
                  </w:r>
                  <w:r>
                    <w:rPr>
                      <w:rFonts w:ascii="Times New Roman"/>
                      <w:szCs w:val="21"/>
                    </w:rPr>
                    <w:t>MVR</w:t>
                  </w:r>
                  <w:r>
                    <w:rPr>
                      <w:rFonts w:ascii="Times New Roman"/>
                      <w:szCs w:val="21"/>
                    </w:rPr>
                    <w:t>废</w:t>
                  </w:r>
                  <w:r>
                    <w:rPr>
                      <w:rFonts w:ascii="Times New Roman"/>
                      <w:szCs w:val="21"/>
                    </w:rPr>
                    <w:lastRenderedPageBreak/>
                    <w:t>水处理系统设置在</w:t>
                  </w:r>
                  <w:r>
                    <w:rPr>
                      <w:rFonts w:ascii="Times New Roman"/>
                      <w:szCs w:val="21"/>
                    </w:rPr>
                    <w:t>1F</w:t>
                  </w:r>
                  <w:r>
                    <w:rPr>
                      <w:rFonts w:ascii="Times New Roman"/>
                      <w:szCs w:val="21"/>
                    </w:rPr>
                    <w:t>厂房外，并设置防渗围堰，企业设置地下水跟踪监测井，土壤地下水跟踪监测指标为</w:t>
                  </w:r>
                  <w:r>
                    <w:rPr>
                      <w:rFonts w:ascii="Times New Roman"/>
                      <w:szCs w:val="21"/>
                    </w:rPr>
                    <w:t>pH</w:t>
                  </w:r>
                  <w:r>
                    <w:rPr>
                      <w:rFonts w:ascii="Times New Roman"/>
                      <w:szCs w:val="21"/>
                    </w:rPr>
                    <w:t>、</w:t>
                  </w:r>
                  <w:proofErr w:type="gramStart"/>
                  <w:r>
                    <w:rPr>
                      <w:rFonts w:ascii="Times New Roman"/>
                      <w:szCs w:val="21"/>
                    </w:rPr>
                    <w:t>砷</w:t>
                  </w:r>
                  <w:proofErr w:type="gramEnd"/>
                  <w:r>
                    <w:rPr>
                      <w:rFonts w:ascii="Times New Roman"/>
                      <w:szCs w:val="21"/>
                    </w:rPr>
                    <w:t>。</w:t>
                  </w:r>
                </w:p>
              </w:tc>
              <w:tc>
                <w:tcPr>
                  <w:tcW w:w="650"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rPr>
                      <w:rFonts w:ascii="Times New Roman"/>
                      <w:szCs w:val="21"/>
                    </w:rPr>
                  </w:pPr>
                  <w:r>
                    <w:rPr>
                      <w:rFonts w:ascii="Times New Roman"/>
                      <w:szCs w:val="21"/>
                    </w:rPr>
                    <w:lastRenderedPageBreak/>
                    <w:t>符合</w:t>
                  </w:r>
                </w:p>
              </w:tc>
            </w:tr>
            <w:tr w:rsidR="007C6B5F">
              <w:tc>
                <w:tcPr>
                  <w:tcW w:w="737" w:type="dxa"/>
                  <w:vMerge/>
                  <w:tcBorders>
                    <w:top w:val="nil"/>
                    <w:left w:val="single" w:sz="4" w:space="0" w:color="auto"/>
                    <w:bottom w:val="single" w:sz="4" w:space="0" w:color="auto"/>
                    <w:right w:val="single" w:sz="4" w:space="0" w:color="auto"/>
                  </w:tcBorders>
                  <w:vAlign w:val="center"/>
                </w:tcPr>
                <w:p w:rsidR="007C6B5F" w:rsidRDefault="007C6B5F">
                  <w:pPr>
                    <w:widowControl/>
                    <w:jc w:val="center"/>
                    <w:rPr>
                      <w:bCs/>
                      <w:spacing w:val="7"/>
                      <w:szCs w:val="21"/>
                    </w:rPr>
                  </w:pPr>
                </w:p>
              </w:tc>
              <w:tc>
                <w:tcPr>
                  <w:tcW w:w="3547"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proofErr w:type="gramStart"/>
                  <w:r>
                    <w:rPr>
                      <w:rFonts w:ascii="Times New Roman"/>
                      <w:szCs w:val="21"/>
                    </w:rPr>
                    <w:t>碳减排管</w:t>
                  </w:r>
                  <w:proofErr w:type="gramEnd"/>
                  <w:r>
                    <w:rPr>
                      <w:rFonts w:ascii="Times New Roman"/>
                      <w:szCs w:val="21"/>
                    </w:rPr>
                    <w:t>控。</w:t>
                  </w:r>
                </w:p>
                <w:p w:rsidR="007C6B5F" w:rsidRDefault="005E1141">
                  <w:pPr>
                    <w:pStyle w:val="affe"/>
                    <w:spacing w:before="24" w:after="24" w:line="240" w:lineRule="atLeast"/>
                    <w:jc w:val="both"/>
                    <w:rPr>
                      <w:rFonts w:ascii="Times New Roman"/>
                      <w:szCs w:val="21"/>
                    </w:rPr>
                  </w:pPr>
                  <w:proofErr w:type="gramStart"/>
                  <w:r>
                    <w:rPr>
                      <w:rFonts w:ascii="Times New Roman"/>
                      <w:szCs w:val="21"/>
                    </w:rPr>
                    <w:t>按照碳达峰</w:t>
                  </w:r>
                  <w:proofErr w:type="gramEnd"/>
                  <w:r>
                    <w:rPr>
                      <w:rFonts w:ascii="Times New Roman"/>
                      <w:szCs w:val="21"/>
                    </w:rPr>
                    <w:t>、碳中和相关政策要求，</w:t>
                  </w:r>
                  <w:proofErr w:type="gramStart"/>
                  <w:r>
                    <w:rPr>
                      <w:rFonts w:ascii="Times New Roman"/>
                      <w:szCs w:val="21"/>
                    </w:rPr>
                    <w:t>统筹抓好</w:t>
                  </w:r>
                  <w:proofErr w:type="gramEnd"/>
                  <w:r>
                    <w:rPr>
                      <w:rFonts w:ascii="Times New Roman"/>
                      <w:szCs w:val="21"/>
                    </w:rPr>
                    <w:t>碳排放控制管理和生态环境保护工作，推动实现减</w:t>
                  </w:r>
                  <w:proofErr w:type="gramStart"/>
                  <w:r>
                    <w:rPr>
                      <w:rFonts w:ascii="Times New Roman"/>
                      <w:szCs w:val="21"/>
                    </w:rPr>
                    <w:t>污降碳</w:t>
                  </w:r>
                  <w:proofErr w:type="gramEnd"/>
                  <w:r>
                    <w:rPr>
                      <w:rFonts w:ascii="Times New Roman"/>
                      <w:szCs w:val="21"/>
                    </w:rPr>
                    <w:t>。督促规划区企业采用先进的研发工艺，提高能源综合利用效率，从源头减少和控制温室气体排放，推动减</w:t>
                  </w:r>
                  <w:proofErr w:type="gramStart"/>
                  <w:r>
                    <w:rPr>
                      <w:rFonts w:ascii="Times New Roman"/>
                      <w:szCs w:val="21"/>
                    </w:rPr>
                    <w:t>污降碳</w:t>
                  </w:r>
                  <w:proofErr w:type="gramEnd"/>
                  <w:r>
                    <w:rPr>
                      <w:rFonts w:ascii="Times New Roman"/>
                      <w:szCs w:val="21"/>
                    </w:rPr>
                    <w:t>协同共治，促进规划</w:t>
                  </w:r>
                  <w:proofErr w:type="gramStart"/>
                  <w:r>
                    <w:rPr>
                      <w:rFonts w:ascii="Times New Roman"/>
                      <w:szCs w:val="21"/>
                    </w:rPr>
                    <w:t>区产业</w:t>
                  </w:r>
                  <w:proofErr w:type="gramEnd"/>
                  <w:r>
                    <w:rPr>
                      <w:rFonts w:ascii="Times New Roman"/>
                      <w:szCs w:val="21"/>
                    </w:rPr>
                    <w:t>绿色低碳循环发展。</w:t>
                  </w:r>
                </w:p>
              </w:tc>
              <w:tc>
                <w:tcPr>
                  <w:tcW w:w="1975"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本项目主要使用电能，符合碳排放控制管理和生态环境保护工作相关政策要求。</w:t>
                  </w:r>
                </w:p>
              </w:tc>
              <w:tc>
                <w:tcPr>
                  <w:tcW w:w="650"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rPr>
                      <w:rFonts w:ascii="Times New Roman"/>
                      <w:szCs w:val="21"/>
                    </w:rPr>
                  </w:pPr>
                  <w:r>
                    <w:rPr>
                      <w:rFonts w:ascii="Times New Roman"/>
                      <w:szCs w:val="21"/>
                    </w:rPr>
                    <w:t>符合</w:t>
                  </w:r>
                </w:p>
              </w:tc>
            </w:tr>
            <w:tr w:rsidR="007C6B5F">
              <w:tc>
                <w:tcPr>
                  <w:tcW w:w="737" w:type="dxa"/>
                  <w:tcBorders>
                    <w:top w:val="single" w:sz="4" w:space="0" w:color="auto"/>
                    <w:left w:val="single" w:sz="4" w:space="0" w:color="auto"/>
                    <w:bottom w:val="single" w:sz="4" w:space="0" w:color="auto"/>
                    <w:right w:val="single" w:sz="4" w:space="0" w:color="auto"/>
                  </w:tcBorders>
                  <w:vAlign w:val="center"/>
                </w:tcPr>
                <w:p w:rsidR="007C6B5F" w:rsidRDefault="005E1141">
                  <w:pPr>
                    <w:pStyle w:val="affe"/>
                    <w:spacing w:before="24" w:after="24" w:line="240" w:lineRule="atLeast"/>
                    <w:rPr>
                      <w:rFonts w:ascii="Times New Roman"/>
                      <w:szCs w:val="21"/>
                    </w:rPr>
                  </w:pPr>
                  <w:r>
                    <w:rPr>
                      <w:rFonts w:ascii="Times New Roman"/>
                      <w:szCs w:val="21"/>
                    </w:rPr>
                    <w:t>环境风险防控</w:t>
                  </w:r>
                </w:p>
              </w:tc>
              <w:tc>
                <w:tcPr>
                  <w:tcW w:w="3547"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规划区应建立健全环境风险防范体系，强化园区层面环境风险防范措施，原则上</w:t>
                  </w:r>
                  <w:r>
                    <w:rPr>
                      <w:rFonts w:ascii="Times New Roman"/>
                      <w:szCs w:val="21"/>
                    </w:rPr>
                    <w:t>2023</w:t>
                  </w:r>
                  <w:r>
                    <w:rPr>
                      <w:rFonts w:ascii="Times New Roman"/>
                      <w:szCs w:val="21"/>
                    </w:rPr>
                    <w:t>年底前建成金</w:t>
                  </w:r>
                  <w:proofErr w:type="gramStart"/>
                  <w:r>
                    <w:rPr>
                      <w:rFonts w:ascii="Times New Roman"/>
                      <w:szCs w:val="21"/>
                    </w:rPr>
                    <w:t>竹沟闸坝</w:t>
                  </w:r>
                  <w:proofErr w:type="gramEnd"/>
                  <w:r>
                    <w:rPr>
                      <w:rFonts w:ascii="Times New Roman"/>
                      <w:szCs w:val="21"/>
                    </w:rPr>
                    <w:t>，全面提升环境风险防范和事故应急处置能力，保障环境安全。园区管理部门应加强对企业环境风险的监督管理，相关企业应严格落实各项环境风险防范措施，防范突发性环境风险事故发生。沿长江岸线一公里范围内的规划仓储用地（</w:t>
                  </w:r>
                  <w:r>
                    <w:rPr>
                      <w:rFonts w:ascii="Times New Roman"/>
                      <w:szCs w:val="21"/>
                    </w:rPr>
                    <w:t>A72-1/04</w:t>
                  </w:r>
                  <w:r>
                    <w:rPr>
                      <w:rFonts w:ascii="Times New Roman"/>
                      <w:szCs w:val="21"/>
                    </w:rPr>
                    <w:t>、</w:t>
                  </w:r>
                  <w:r>
                    <w:rPr>
                      <w:rFonts w:ascii="Times New Roman"/>
                      <w:szCs w:val="21"/>
                    </w:rPr>
                    <w:t>A90-1/04</w:t>
                  </w:r>
                  <w:r>
                    <w:rPr>
                      <w:rFonts w:ascii="Times New Roman"/>
                      <w:szCs w:val="21"/>
                    </w:rPr>
                    <w:t>、</w:t>
                  </w:r>
                  <w:r>
                    <w:rPr>
                      <w:rFonts w:ascii="Times New Roman"/>
                      <w:szCs w:val="21"/>
                    </w:rPr>
                    <w:t>A88/02</w:t>
                  </w:r>
                  <w:r>
                    <w:rPr>
                      <w:rFonts w:ascii="Times New Roman"/>
                      <w:szCs w:val="21"/>
                    </w:rPr>
                    <w:t>、</w:t>
                  </w:r>
                  <w:r>
                    <w:rPr>
                      <w:rFonts w:ascii="Times New Roman"/>
                      <w:szCs w:val="21"/>
                    </w:rPr>
                    <w:t>A87-1/03</w:t>
                  </w:r>
                  <w:r>
                    <w:rPr>
                      <w:rFonts w:ascii="Times New Roman"/>
                      <w:szCs w:val="21"/>
                    </w:rPr>
                    <w:t>、</w:t>
                  </w:r>
                  <w:r>
                    <w:rPr>
                      <w:rFonts w:ascii="Times New Roman"/>
                      <w:szCs w:val="21"/>
                    </w:rPr>
                    <w:t>A101/01</w:t>
                  </w:r>
                  <w:r>
                    <w:rPr>
                      <w:rFonts w:ascii="Times New Roman"/>
                      <w:szCs w:val="21"/>
                    </w:rPr>
                    <w:t>、</w:t>
                  </w:r>
                  <w:r>
                    <w:rPr>
                      <w:rFonts w:ascii="Times New Roman"/>
                      <w:szCs w:val="21"/>
                    </w:rPr>
                    <w:t>A99/01</w:t>
                  </w:r>
                  <w:r>
                    <w:rPr>
                      <w:rFonts w:ascii="Times New Roman"/>
                      <w:szCs w:val="21"/>
                    </w:rPr>
                    <w:t>、</w:t>
                  </w:r>
                  <w:r>
                    <w:rPr>
                      <w:rFonts w:ascii="Times New Roman"/>
                      <w:szCs w:val="21"/>
                    </w:rPr>
                    <w:t>A102/01</w:t>
                  </w:r>
                  <w:r>
                    <w:rPr>
                      <w:rFonts w:ascii="Times New Roman"/>
                      <w:szCs w:val="21"/>
                    </w:rPr>
                    <w:t>、</w:t>
                  </w:r>
                  <w:r>
                    <w:rPr>
                      <w:rFonts w:ascii="Times New Roman"/>
                      <w:szCs w:val="21"/>
                    </w:rPr>
                    <w:t>A104/01</w:t>
                  </w:r>
                  <w:r>
                    <w:rPr>
                      <w:rFonts w:ascii="Times New Roman"/>
                      <w:szCs w:val="21"/>
                    </w:rPr>
                    <w:t>、</w:t>
                  </w:r>
                  <w:r>
                    <w:rPr>
                      <w:rFonts w:ascii="Times New Roman"/>
                      <w:szCs w:val="21"/>
                    </w:rPr>
                    <w:t>A103/01</w:t>
                  </w:r>
                  <w:r>
                    <w:rPr>
                      <w:rFonts w:ascii="Times New Roman"/>
                      <w:szCs w:val="21"/>
                    </w:rPr>
                    <w:t>、</w:t>
                  </w:r>
                  <w:r>
                    <w:rPr>
                      <w:rFonts w:ascii="Times New Roman"/>
                      <w:szCs w:val="21"/>
                    </w:rPr>
                    <w:t>A105/01</w:t>
                  </w:r>
                  <w:r>
                    <w:rPr>
                      <w:rFonts w:ascii="Times New Roman"/>
                      <w:szCs w:val="21"/>
                    </w:rPr>
                    <w:t>、</w:t>
                  </w:r>
                  <w:r>
                    <w:rPr>
                      <w:rFonts w:ascii="Times New Roman"/>
                      <w:szCs w:val="21"/>
                    </w:rPr>
                    <w:t>F40-1/02</w:t>
                  </w:r>
                  <w:r>
                    <w:rPr>
                      <w:rFonts w:ascii="Times New Roman"/>
                      <w:szCs w:val="21"/>
                    </w:rPr>
                    <w:t>、</w:t>
                  </w:r>
                  <w:r>
                    <w:rPr>
                      <w:rFonts w:ascii="Times New Roman"/>
                      <w:szCs w:val="21"/>
                    </w:rPr>
                    <w:t>F41-1/01</w:t>
                  </w:r>
                  <w:r>
                    <w:rPr>
                      <w:rFonts w:ascii="Times New Roman"/>
                      <w:szCs w:val="21"/>
                    </w:rPr>
                    <w:t>地块）后续应禁止新引入从事危险化学品存储的项目，危险化学品及危险废物的运输路线应避开紧邻长江的道路。</w:t>
                  </w:r>
                </w:p>
              </w:tc>
              <w:tc>
                <w:tcPr>
                  <w:tcW w:w="1975"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本项目位于西</w:t>
                  </w:r>
                  <w:proofErr w:type="gramStart"/>
                  <w:r>
                    <w:rPr>
                      <w:rFonts w:ascii="Times New Roman"/>
                      <w:szCs w:val="21"/>
                    </w:rPr>
                    <w:t>彭</w:t>
                  </w:r>
                  <w:proofErr w:type="gramEnd"/>
                  <w:r>
                    <w:rPr>
                      <w:rFonts w:ascii="Times New Roman"/>
                      <w:szCs w:val="21"/>
                    </w:rPr>
                    <w:t>组团规划的工业用地</w:t>
                  </w:r>
                  <w:r>
                    <w:rPr>
                      <w:rFonts w:ascii="Times New Roman"/>
                      <w:szCs w:val="21"/>
                    </w:rPr>
                    <w:t>D40</w:t>
                  </w:r>
                  <w:r>
                    <w:rPr>
                      <w:rFonts w:ascii="Times New Roman"/>
                      <w:szCs w:val="21"/>
                    </w:rPr>
                    <w:t>地块，</w:t>
                  </w:r>
                  <w:r>
                    <w:rPr>
                      <w:rFonts w:ascii="Times New Roman" w:hint="eastAsia"/>
                      <w:szCs w:val="21"/>
                    </w:rPr>
                    <w:t>距离长江最近距离为</w:t>
                  </w:r>
                  <w:r>
                    <w:rPr>
                      <w:rFonts w:ascii="Times New Roman" w:hint="eastAsia"/>
                      <w:szCs w:val="21"/>
                    </w:rPr>
                    <w:t>5.6km</w:t>
                  </w:r>
                  <w:r>
                    <w:rPr>
                      <w:rFonts w:ascii="Times New Roman" w:hint="eastAsia"/>
                      <w:szCs w:val="21"/>
                    </w:rPr>
                    <w:t>，</w:t>
                  </w:r>
                  <w:r>
                    <w:rPr>
                      <w:rFonts w:ascii="Times New Roman"/>
                      <w:szCs w:val="21"/>
                    </w:rPr>
                    <w:t>不属于沿长江岸线一公里范围内的项目。本项目使用的危险化学品上游企业委托专业单位完成，运输企业应按园区要求选择避开紧邻长江的道路路线。</w:t>
                  </w:r>
                </w:p>
              </w:tc>
              <w:tc>
                <w:tcPr>
                  <w:tcW w:w="650"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rPr>
                      <w:rFonts w:ascii="Times New Roman"/>
                      <w:szCs w:val="21"/>
                    </w:rPr>
                  </w:pPr>
                  <w:r>
                    <w:rPr>
                      <w:rFonts w:ascii="Times New Roman"/>
                      <w:szCs w:val="21"/>
                    </w:rPr>
                    <w:t>符合</w:t>
                  </w:r>
                </w:p>
              </w:tc>
            </w:tr>
            <w:tr w:rsidR="007C6B5F">
              <w:tc>
                <w:tcPr>
                  <w:tcW w:w="737" w:type="dxa"/>
                  <w:tcBorders>
                    <w:top w:val="single" w:sz="4" w:space="0" w:color="auto"/>
                    <w:left w:val="single" w:sz="4" w:space="0" w:color="auto"/>
                    <w:bottom w:val="single" w:sz="4" w:space="0" w:color="auto"/>
                    <w:right w:val="single" w:sz="4" w:space="0" w:color="auto"/>
                  </w:tcBorders>
                  <w:vAlign w:val="center"/>
                </w:tcPr>
                <w:p w:rsidR="007C6B5F" w:rsidRDefault="005E1141">
                  <w:pPr>
                    <w:pStyle w:val="affe"/>
                    <w:spacing w:before="24" w:after="24" w:line="240" w:lineRule="atLeast"/>
                    <w:rPr>
                      <w:rFonts w:ascii="Times New Roman"/>
                      <w:szCs w:val="21"/>
                    </w:rPr>
                  </w:pPr>
                  <w:r>
                    <w:rPr>
                      <w:rFonts w:ascii="Times New Roman"/>
                      <w:szCs w:val="21"/>
                    </w:rPr>
                    <w:t>规范环境管理</w:t>
                  </w:r>
                </w:p>
              </w:tc>
              <w:tc>
                <w:tcPr>
                  <w:tcW w:w="3547"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加强日常环境监管，执行建设项目环境影响评价和固定污染源排污许可制度。规划区应建立环境空气、地表水、地下水、土壤等环境要素的监控体系，落实环境跟踪监测计划，适时开展环境影响跟踪评价。规划的实施范围、适用期限、规模结构和布局等方面发生重大调整或修订的，应重新进行环境影响评价。</w:t>
                  </w:r>
                </w:p>
              </w:tc>
              <w:tc>
                <w:tcPr>
                  <w:tcW w:w="1975"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jc w:val="both"/>
                    <w:rPr>
                      <w:rFonts w:ascii="Times New Roman"/>
                      <w:szCs w:val="21"/>
                    </w:rPr>
                  </w:pPr>
                  <w:r>
                    <w:rPr>
                      <w:rFonts w:ascii="Times New Roman"/>
                      <w:szCs w:val="21"/>
                    </w:rPr>
                    <w:t>本项目将严格执行环境影响评价及排污许可证制度，本次评价属履行相关环保手续。</w:t>
                  </w:r>
                </w:p>
              </w:tc>
              <w:tc>
                <w:tcPr>
                  <w:tcW w:w="650" w:type="dxa"/>
                  <w:tcBorders>
                    <w:top w:val="single" w:sz="4" w:space="0" w:color="auto"/>
                    <w:left w:val="nil"/>
                    <w:bottom w:val="single" w:sz="4" w:space="0" w:color="auto"/>
                    <w:right w:val="single" w:sz="4" w:space="0" w:color="auto"/>
                  </w:tcBorders>
                  <w:vAlign w:val="center"/>
                </w:tcPr>
                <w:p w:rsidR="007C6B5F" w:rsidRDefault="005E1141">
                  <w:pPr>
                    <w:pStyle w:val="affe"/>
                    <w:spacing w:before="24" w:after="24" w:line="240" w:lineRule="atLeast"/>
                    <w:rPr>
                      <w:rFonts w:ascii="Times New Roman"/>
                      <w:szCs w:val="21"/>
                    </w:rPr>
                  </w:pPr>
                  <w:r>
                    <w:rPr>
                      <w:rFonts w:ascii="Times New Roman"/>
                      <w:szCs w:val="21"/>
                    </w:rPr>
                    <w:t>符合</w:t>
                  </w:r>
                </w:p>
              </w:tc>
            </w:tr>
          </w:tbl>
          <w:p w:rsidR="007C6B5F" w:rsidRDefault="005E1141">
            <w:pPr>
              <w:autoSpaceDE w:val="0"/>
              <w:autoSpaceDN w:val="0"/>
              <w:adjustRightInd w:val="0"/>
              <w:snapToGrid w:val="0"/>
              <w:spacing w:line="480" w:lineRule="exact"/>
              <w:ind w:firstLineChars="200" w:firstLine="480"/>
              <w:jc w:val="left"/>
              <w:rPr>
                <w:kern w:val="0"/>
                <w:szCs w:val="21"/>
              </w:rPr>
            </w:pPr>
            <w:r>
              <w:rPr>
                <w:sz w:val="24"/>
              </w:rPr>
              <w:t xml:space="preserve"> </w:t>
            </w:r>
            <w:r>
              <w:rPr>
                <w:sz w:val="24"/>
              </w:rPr>
              <w:t>由表</w:t>
            </w:r>
            <w:r>
              <w:rPr>
                <w:sz w:val="24"/>
              </w:rPr>
              <w:t>1-3</w:t>
            </w:r>
            <w:r>
              <w:rPr>
                <w:sz w:val="24"/>
              </w:rPr>
              <w:t>所知</w:t>
            </w:r>
            <w:r>
              <w:rPr>
                <w:kern w:val="0"/>
                <w:sz w:val="24"/>
              </w:rPr>
              <w:t>，本项目符合</w:t>
            </w:r>
            <w:r>
              <w:rPr>
                <w:sz w:val="24"/>
              </w:rPr>
              <w:t>《重庆西彭工业园区规划环境影响报告书审查意见的函》（</w:t>
            </w:r>
            <w:proofErr w:type="gramStart"/>
            <w:r>
              <w:rPr>
                <w:sz w:val="24"/>
              </w:rPr>
              <w:t>渝环函</w:t>
            </w:r>
            <w:proofErr w:type="gramEnd"/>
            <w:r>
              <w:rPr>
                <w:sz w:val="24"/>
              </w:rPr>
              <w:t>〔</w:t>
            </w:r>
            <w:r>
              <w:rPr>
                <w:sz w:val="24"/>
              </w:rPr>
              <w:t>2023</w:t>
            </w:r>
            <w:r>
              <w:rPr>
                <w:sz w:val="24"/>
              </w:rPr>
              <w:t>〕</w:t>
            </w:r>
            <w:r>
              <w:rPr>
                <w:sz w:val="24"/>
              </w:rPr>
              <w:t>439</w:t>
            </w:r>
            <w:r>
              <w:rPr>
                <w:sz w:val="24"/>
              </w:rPr>
              <w:t>号）</w:t>
            </w:r>
            <w:r>
              <w:rPr>
                <w:kern w:val="0"/>
                <w:sz w:val="24"/>
              </w:rPr>
              <w:t>中的相关要求。</w:t>
            </w:r>
          </w:p>
        </w:tc>
      </w:tr>
      <w:tr w:rsidR="007C6B5F">
        <w:tblPrEx>
          <w:tblCellMar>
            <w:left w:w="108" w:type="dxa"/>
            <w:right w:w="108" w:type="dxa"/>
          </w:tblCellMar>
        </w:tblPrEx>
        <w:trPr>
          <w:trHeight w:val="1021"/>
          <w:jc w:val="center"/>
        </w:trPr>
        <w:tc>
          <w:tcPr>
            <w:tcW w:w="1431" w:type="dxa"/>
            <w:vAlign w:val="center"/>
          </w:tcPr>
          <w:p w:rsidR="007C6B5F" w:rsidRDefault="005E1141">
            <w:pPr>
              <w:autoSpaceDE w:val="0"/>
              <w:autoSpaceDN w:val="0"/>
              <w:adjustRightInd w:val="0"/>
              <w:snapToGrid w:val="0"/>
              <w:jc w:val="center"/>
              <w:rPr>
                <w:kern w:val="0"/>
                <w:szCs w:val="21"/>
              </w:rPr>
            </w:pPr>
            <w:r>
              <w:rPr>
                <w:kern w:val="0"/>
                <w:szCs w:val="21"/>
              </w:rPr>
              <w:lastRenderedPageBreak/>
              <w:t>其他符合性分析</w:t>
            </w:r>
          </w:p>
        </w:tc>
        <w:tc>
          <w:tcPr>
            <w:tcW w:w="7439" w:type="dxa"/>
            <w:gridSpan w:val="3"/>
            <w:vAlign w:val="center"/>
          </w:tcPr>
          <w:p w:rsidR="007C6B5F" w:rsidRDefault="005E1141">
            <w:pPr>
              <w:autoSpaceDE w:val="0"/>
              <w:autoSpaceDN w:val="0"/>
              <w:adjustRightInd w:val="0"/>
              <w:snapToGrid w:val="0"/>
              <w:spacing w:line="480" w:lineRule="exact"/>
              <w:jc w:val="left"/>
              <w:rPr>
                <w:b/>
                <w:sz w:val="24"/>
                <w:szCs w:val="26"/>
              </w:rPr>
            </w:pPr>
            <w:r>
              <w:rPr>
                <w:b/>
                <w:sz w:val="24"/>
                <w:szCs w:val="26"/>
              </w:rPr>
              <w:t>2</w:t>
            </w:r>
            <w:r>
              <w:rPr>
                <w:b/>
                <w:sz w:val="24"/>
                <w:szCs w:val="26"/>
              </w:rPr>
              <w:t>与相关环境保护政策、法规符合性分析</w:t>
            </w:r>
          </w:p>
          <w:p w:rsidR="007C6B5F" w:rsidRDefault="005E1141">
            <w:pPr>
              <w:widowControl/>
              <w:spacing w:before="80" w:after="60" w:line="300" w:lineRule="auto"/>
              <w:outlineLvl w:val="2"/>
              <w:rPr>
                <w:b/>
                <w:kern w:val="44"/>
                <w:sz w:val="24"/>
                <w:szCs w:val="44"/>
              </w:rPr>
            </w:pPr>
            <w:bookmarkStart w:id="8" w:name="_Toc154412423"/>
            <w:r>
              <w:rPr>
                <w:b/>
                <w:kern w:val="44"/>
                <w:sz w:val="24"/>
                <w:szCs w:val="44"/>
              </w:rPr>
              <w:t>2.1</w:t>
            </w:r>
            <w:r>
              <w:rPr>
                <w:b/>
                <w:kern w:val="44"/>
                <w:sz w:val="24"/>
                <w:szCs w:val="44"/>
              </w:rPr>
              <w:t>产业政策符合性分析</w:t>
            </w:r>
            <w:bookmarkEnd w:id="8"/>
          </w:p>
          <w:p w:rsidR="007C6B5F" w:rsidRDefault="005E1141">
            <w:pPr>
              <w:adjustRightInd w:val="0"/>
              <w:snapToGrid w:val="0"/>
              <w:spacing w:line="480" w:lineRule="exact"/>
              <w:ind w:firstLineChars="200" w:firstLine="480"/>
              <w:rPr>
                <w:sz w:val="24"/>
                <w:szCs w:val="28"/>
              </w:rPr>
            </w:pPr>
            <w:r>
              <w:rPr>
                <w:sz w:val="24"/>
                <w:szCs w:val="28"/>
              </w:rPr>
              <w:t>本项目属于</w:t>
            </w:r>
            <w:r>
              <w:rPr>
                <w:sz w:val="24"/>
                <w:szCs w:val="28"/>
              </w:rPr>
              <w:t>“</w:t>
            </w:r>
            <w:r>
              <w:rPr>
                <w:sz w:val="24"/>
              </w:rPr>
              <w:t>C4330</w:t>
            </w:r>
            <w:r>
              <w:rPr>
                <w:sz w:val="24"/>
              </w:rPr>
              <w:t>专用设备修理行业</w:t>
            </w:r>
            <w:r>
              <w:rPr>
                <w:sz w:val="24"/>
              </w:rPr>
              <w:t>”</w:t>
            </w:r>
            <w:r>
              <w:rPr>
                <w:sz w:val="24"/>
              </w:rPr>
              <w:t>，修理离子注入机设备，</w:t>
            </w:r>
            <w:bookmarkStart w:id="9" w:name="OLE_LINK12"/>
            <w:r>
              <w:rPr>
                <w:sz w:val="24"/>
                <w:szCs w:val="28"/>
              </w:rPr>
              <w:t>对照《产业结构调整指导目录》（</w:t>
            </w:r>
            <w:r>
              <w:rPr>
                <w:sz w:val="24"/>
                <w:szCs w:val="28"/>
              </w:rPr>
              <w:t>2024</w:t>
            </w:r>
            <w:r>
              <w:rPr>
                <w:sz w:val="24"/>
                <w:szCs w:val="28"/>
              </w:rPr>
              <w:t>年本）</w:t>
            </w:r>
            <w:bookmarkEnd w:id="9"/>
            <w:r>
              <w:rPr>
                <w:sz w:val="24"/>
                <w:szCs w:val="28"/>
              </w:rPr>
              <w:t>，</w:t>
            </w:r>
            <w:r>
              <w:rPr>
                <w:color w:val="FF0000"/>
                <w:sz w:val="24"/>
                <w:szCs w:val="28"/>
              </w:rPr>
              <w:t>本项目</w:t>
            </w:r>
            <w:r>
              <w:rPr>
                <w:sz w:val="24"/>
                <w:szCs w:val="28"/>
              </w:rPr>
              <w:t>属于：</w:t>
            </w:r>
            <w:r>
              <w:rPr>
                <w:sz w:val="24"/>
                <w:szCs w:val="28"/>
              </w:rPr>
              <w:t>“</w:t>
            </w:r>
            <w:r>
              <w:rPr>
                <w:sz w:val="24"/>
                <w:szCs w:val="28"/>
              </w:rPr>
              <w:t>第一类鼓励类</w:t>
            </w:r>
            <w:r>
              <w:rPr>
                <w:sz w:val="24"/>
                <w:szCs w:val="28"/>
              </w:rPr>
              <w:t>-</w:t>
            </w:r>
            <w:r>
              <w:rPr>
                <w:sz w:val="24"/>
                <w:szCs w:val="28"/>
              </w:rPr>
              <w:t>三十一、科技服务业</w:t>
            </w:r>
            <w:r>
              <w:rPr>
                <w:sz w:val="24"/>
                <w:szCs w:val="28"/>
              </w:rPr>
              <w:t>-9</w:t>
            </w:r>
            <w:r>
              <w:rPr>
                <w:sz w:val="24"/>
                <w:szCs w:val="28"/>
              </w:rPr>
              <w:t>工业服务</w:t>
            </w:r>
            <w:r>
              <w:rPr>
                <w:sz w:val="24"/>
                <w:szCs w:val="28"/>
              </w:rPr>
              <w:t>-</w:t>
            </w:r>
            <w:r>
              <w:rPr>
                <w:sz w:val="24"/>
                <w:szCs w:val="28"/>
              </w:rPr>
              <w:t>现代高端装备的维护与维修</w:t>
            </w:r>
            <w:r>
              <w:rPr>
                <w:sz w:val="24"/>
                <w:szCs w:val="28"/>
              </w:rPr>
              <w:t>”</w:t>
            </w:r>
            <w:r>
              <w:rPr>
                <w:sz w:val="24"/>
                <w:szCs w:val="28"/>
              </w:rPr>
              <w:t>，本项目属于鼓励类。本项目属于</w:t>
            </w:r>
            <w:r>
              <w:rPr>
                <w:sz w:val="24"/>
                <w:szCs w:val="28"/>
              </w:rPr>
              <w:t>“C3360</w:t>
            </w:r>
            <w:r>
              <w:rPr>
                <w:sz w:val="24"/>
                <w:szCs w:val="28"/>
              </w:rPr>
              <w:t>金属表面处理及热处理加工</w:t>
            </w:r>
            <w:r>
              <w:rPr>
                <w:sz w:val="24"/>
                <w:szCs w:val="28"/>
              </w:rPr>
              <w:t>”</w:t>
            </w:r>
            <w:r>
              <w:rPr>
                <w:sz w:val="24"/>
                <w:szCs w:val="28"/>
              </w:rPr>
              <w:t>，对照《产业结构调整指导目录》（</w:t>
            </w:r>
            <w:r>
              <w:rPr>
                <w:sz w:val="24"/>
                <w:szCs w:val="28"/>
              </w:rPr>
              <w:t>2024</w:t>
            </w:r>
            <w:r>
              <w:rPr>
                <w:sz w:val="24"/>
                <w:szCs w:val="28"/>
              </w:rPr>
              <w:t>年本）属于允许类。九龙坡区发展和改革委员对本项目予以备案，备案编号：</w:t>
            </w:r>
            <w:r>
              <w:rPr>
                <w:sz w:val="24"/>
              </w:rPr>
              <w:t>2409-500107-04-02-460306</w:t>
            </w:r>
            <w:r>
              <w:rPr>
                <w:sz w:val="24"/>
                <w:szCs w:val="28"/>
              </w:rPr>
              <w:t>，因此本项目的建设符合国家产业政策。</w:t>
            </w:r>
          </w:p>
          <w:p w:rsidR="007C6B5F" w:rsidRDefault="005E1141">
            <w:pPr>
              <w:autoSpaceDE w:val="0"/>
              <w:autoSpaceDN w:val="0"/>
              <w:adjustRightInd w:val="0"/>
              <w:snapToGrid w:val="0"/>
              <w:spacing w:line="480" w:lineRule="exact"/>
              <w:jc w:val="left"/>
              <w:rPr>
                <w:b/>
                <w:sz w:val="24"/>
                <w:szCs w:val="26"/>
              </w:rPr>
            </w:pPr>
            <w:r>
              <w:rPr>
                <w:b/>
                <w:sz w:val="24"/>
                <w:szCs w:val="26"/>
              </w:rPr>
              <w:t>2.2</w:t>
            </w:r>
            <w:r>
              <w:rPr>
                <w:b/>
                <w:sz w:val="24"/>
                <w:szCs w:val="26"/>
              </w:rPr>
              <w:t>与《重庆市产业投资准入工作手册》符合性分析</w:t>
            </w:r>
          </w:p>
          <w:p w:rsidR="007C6B5F" w:rsidRDefault="005E1141">
            <w:pPr>
              <w:adjustRightInd w:val="0"/>
              <w:snapToGrid w:val="0"/>
              <w:spacing w:line="480" w:lineRule="exact"/>
              <w:ind w:firstLineChars="200" w:firstLine="480"/>
              <w:rPr>
                <w:sz w:val="24"/>
                <w:szCs w:val="28"/>
              </w:rPr>
            </w:pPr>
            <w:r>
              <w:rPr>
                <w:sz w:val="24"/>
                <w:szCs w:val="28"/>
              </w:rPr>
              <w:t>根据《重庆市发展和改革委员会关于印发重庆市产业投资准入工作手册的通知》（</w:t>
            </w:r>
            <w:proofErr w:type="gramStart"/>
            <w:r>
              <w:rPr>
                <w:sz w:val="24"/>
                <w:szCs w:val="28"/>
              </w:rPr>
              <w:t>渝发改投资</w:t>
            </w:r>
            <w:proofErr w:type="gramEnd"/>
            <w:r>
              <w:rPr>
                <w:sz w:val="24"/>
                <w:szCs w:val="28"/>
              </w:rPr>
              <w:t>〔</w:t>
            </w:r>
            <w:r>
              <w:rPr>
                <w:sz w:val="24"/>
                <w:szCs w:val="28"/>
              </w:rPr>
              <w:t>2022</w:t>
            </w:r>
            <w:r>
              <w:rPr>
                <w:sz w:val="24"/>
                <w:szCs w:val="28"/>
              </w:rPr>
              <w:t>〕</w:t>
            </w:r>
            <w:r>
              <w:rPr>
                <w:sz w:val="24"/>
                <w:szCs w:val="28"/>
              </w:rPr>
              <w:t>1436</w:t>
            </w:r>
            <w:r>
              <w:rPr>
                <w:sz w:val="24"/>
                <w:szCs w:val="28"/>
              </w:rPr>
              <w:t>号），项目与《重庆市产业投资准入工作手册》中相关要求对比分析见下表</w:t>
            </w:r>
            <w:r>
              <w:rPr>
                <w:sz w:val="24"/>
                <w:szCs w:val="28"/>
              </w:rPr>
              <w:t>1-5</w:t>
            </w:r>
            <w:r>
              <w:rPr>
                <w:sz w:val="24"/>
                <w:szCs w:val="28"/>
              </w:rPr>
              <w:t>。</w:t>
            </w:r>
          </w:p>
          <w:p w:rsidR="007C6B5F" w:rsidRDefault="005E1141">
            <w:pPr>
              <w:adjustRightInd w:val="0"/>
              <w:snapToGrid w:val="0"/>
              <w:spacing w:line="460" w:lineRule="exact"/>
              <w:jc w:val="center"/>
              <w:rPr>
                <w:b/>
                <w:kern w:val="0"/>
                <w:sz w:val="24"/>
              </w:rPr>
            </w:pPr>
            <w:r>
              <w:rPr>
                <w:b/>
                <w:kern w:val="0"/>
                <w:sz w:val="24"/>
              </w:rPr>
              <w:t>表</w:t>
            </w:r>
            <w:r>
              <w:rPr>
                <w:b/>
                <w:kern w:val="0"/>
                <w:sz w:val="24"/>
              </w:rPr>
              <w:t>1-5</w:t>
            </w:r>
            <w:r>
              <w:rPr>
                <w:b/>
                <w:kern w:val="0"/>
                <w:sz w:val="24"/>
              </w:rPr>
              <w:t>重庆市产业投资准入工作手册符合性分析（摘要）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3402"/>
              <w:gridCol w:w="2552"/>
              <w:gridCol w:w="517"/>
            </w:tblGrid>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序号</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准入条件内容（摘要）</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建设项目情况</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符合性</w:t>
                  </w:r>
                </w:p>
              </w:tc>
            </w:tr>
            <w:tr w:rsidR="007C6B5F">
              <w:tc>
                <w:tcPr>
                  <w:tcW w:w="7208" w:type="dxa"/>
                  <w:gridSpan w:val="4"/>
                  <w:vAlign w:val="center"/>
                </w:tcPr>
                <w:p w:rsidR="007C6B5F" w:rsidRDefault="005E1141">
                  <w:pPr>
                    <w:pStyle w:val="affe"/>
                    <w:spacing w:before="24" w:after="24" w:line="240" w:lineRule="atLeast"/>
                    <w:jc w:val="both"/>
                    <w:rPr>
                      <w:rFonts w:ascii="Times New Roman"/>
                      <w:szCs w:val="21"/>
                    </w:rPr>
                  </w:pPr>
                  <w:r>
                    <w:rPr>
                      <w:rFonts w:ascii="Times New Roman"/>
                      <w:szCs w:val="21"/>
                    </w:rPr>
                    <w:t>一、不予准入类</w:t>
                  </w:r>
                </w:p>
              </w:tc>
            </w:tr>
            <w:tr w:rsidR="007C6B5F">
              <w:tc>
                <w:tcPr>
                  <w:tcW w:w="7208" w:type="dxa"/>
                  <w:gridSpan w:val="4"/>
                  <w:vAlign w:val="center"/>
                </w:tcPr>
                <w:p w:rsidR="007C6B5F" w:rsidRDefault="005E1141">
                  <w:pPr>
                    <w:pStyle w:val="affe"/>
                    <w:spacing w:before="24" w:after="24" w:line="240" w:lineRule="atLeast"/>
                    <w:jc w:val="both"/>
                    <w:rPr>
                      <w:rFonts w:ascii="Times New Roman"/>
                      <w:szCs w:val="21"/>
                    </w:rPr>
                  </w:pPr>
                  <w:r>
                    <w:rPr>
                      <w:rFonts w:ascii="Times New Roman"/>
                      <w:szCs w:val="21"/>
                    </w:rPr>
                    <w:t>（一）全市范围内不予准入的产业</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1</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国家产业结构调整指导目录中的淘汰类项目</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项目不属于国家产业结构调整指导目录中的淘汰类项目</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2</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天然林商业性采伐</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项目不属于采伐天然林项目</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3</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法律法规和相关政策明令不予准入的其他项目</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项目不属于其他法令法规明令不予准入的项目</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w:t>
                  </w:r>
                </w:p>
              </w:tc>
            </w:tr>
            <w:tr w:rsidR="007C6B5F">
              <w:tc>
                <w:tcPr>
                  <w:tcW w:w="7208" w:type="dxa"/>
                  <w:gridSpan w:val="4"/>
                </w:tcPr>
                <w:p w:rsidR="007C6B5F" w:rsidRDefault="005E1141">
                  <w:pPr>
                    <w:pStyle w:val="affe"/>
                    <w:spacing w:before="24" w:after="24" w:line="240" w:lineRule="atLeast"/>
                    <w:jc w:val="both"/>
                    <w:rPr>
                      <w:rFonts w:ascii="Times New Roman"/>
                      <w:szCs w:val="21"/>
                    </w:rPr>
                  </w:pPr>
                  <w:r>
                    <w:rPr>
                      <w:rFonts w:ascii="Times New Roman"/>
                      <w:szCs w:val="21"/>
                    </w:rPr>
                    <w:t>（二）重点区域不予准入的产业</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1</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外环绕城高速公路以内长江、嘉陵江水域采砂</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项目不属于采砂项目</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2</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二十五度以上陡坡地开垦种植农作物</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项目不属于农作物种植开垦项目</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3</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在自然保护区核心区、缓冲区的岸线和河段范围内投资建设旅游和研发经营项目</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项目不涉及自然保护区核心区及缓冲区</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4</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饮用水水源一级保护区的岸线和河段范围内新建、改建、扩建与供水</w:t>
                  </w:r>
                  <w:r>
                    <w:rPr>
                      <w:rFonts w:ascii="Times New Roman"/>
                      <w:szCs w:val="21"/>
                    </w:rPr>
                    <w:lastRenderedPageBreak/>
                    <w:t>设施和保护水源无关的项目，以及网箱养殖、畜禽养殖、放养畜禽、旅游等可能污染饮用水水体的投资建设项目。在饮用水水源二级保护区的岸线和河段范围内新建、改建、扩建排放污染物的投资建设项目</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lastRenderedPageBreak/>
                    <w:t>项目不涉及饮用水水源一级保护区及二级保护区的</w:t>
                  </w:r>
                  <w:r>
                    <w:rPr>
                      <w:rFonts w:ascii="Times New Roman"/>
                      <w:szCs w:val="21"/>
                    </w:rPr>
                    <w:lastRenderedPageBreak/>
                    <w:t>岸线和河段范围</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lastRenderedPageBreak/>
                    <w:t>符合</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lastRenderedPageBreak/>
                    <w:t>5</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长江干流岸线</w:t>
                  </w:r>
                  <w:r>
                    <w:rPr>
                      <w:rFonts w:ascii="Times New Roman"/>
                      <w:szCs w:val="21"/>
                    </w:rPr>
                    <w:t>3</w:t>
                  </w:r>
                  <w:r>
                    <w:rPr>
                      <w:rFonts w:ascii="Times New Roman"/>
                      <w:szCs w:val="21"/>
                    </w:rPr>
                    <w:t>公里范围内和重要支流岸线</w:t>
                  </w:r>
                  <w:r>
                    <w:rPr>
                      <w:rFonts w:ascii="Times New Roman"/>
                      <w:szCs w:val="21"/>
                    </w:rPr>
                    <w:t>1</w:t>
                  </w:r>
                  <w:r>
                    <w:rPr>
                      <w:rFonts w:ascii="Times New Roman"/>
                      <w:szCs w:val="21"/>
                    </w:rPr>
                    <w:t>公里范围内新建、改建、扩建尾矿库、冶炼</w:t>
                  </w:r>
                  <w:r>
                    <w:rPr>
                      <w:rFonts w:ascii="Times New Roman"/>
                      <w:szCs w:val="21"/>
                    </w:rPr>
                    <w:cr/>
                  </w:r>
                  <w:r>
                    <w:rPr>
                      <w:rFonts w:ascii="Times New Roman"/>
                      <w:szCs w:val="21"/>
                    </w:rPr>
                    <w:t>库和磷石膏库（以提升安全、生态环境保护水平为目的的改建除外）</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项目不属于尾矿库、</w:t>
                  </w:r>
                  <w:proofErr w:type="gramStart"/>
                  <w:r>
                    <w:rPr>
                      <w:rFonts w:ascii="Times New Roman"/>
                      <w:szCs w:val="21"/>
                    </w:rPr>
                    <w:t>冶炼渣库和</w:t>
                  </w:r>
                  <w:proofErr w:type="gramEnd"/>
                  <w:r>
                    <w:rPr>
                      <w:rFonts w:ascii="Times New Roman"/>
                      <w:szCs w:val="21"/>
                    </w:rPr>
                    <w:t>磷石膏库</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6</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在风景名胜区核心景区的岸线和河段范围内投资建设与风景名胜资源保护无关的项目</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项目不涉及风景名胜区</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7</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在国家湿地公园的岸线和河段范围内挖沙、采矿，以及任何不符合主体功能定位的投资建设项</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项目不涉及国家湿地公园的岸线和河段范围</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8</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在</w:t>
                  </w:r>
                  <w:proofErr w:type="gramStart"/>
                  <w:r>
                    <w:rPr>
                      <w:rFonts w:ascii="Times New Roman"/>
                      <w:szCs w:val="21"/>
                    </w:rPr>
                    <w:t>《</w:t>
                  </w:r>
                  <w:proofErr w:type="gramEnd"/>
                  <w:r>
                    <w:rPr>
                      <w:rFonts w:ascii="Times New Roman"/>
                      <w:szCs w:val="21"/>
                    </w:rPr>
                    <w:t>长江岸线保护和开发利用总体规划</w:t>
                  </w:r>
                  <w:r>
                    <w:rPr>
                      <w:rFonts w:ascii="Times New Roman"/>
                      <w:szCs w:val="21"/>
                    </w:rPr>
                    <w:cr/>
                  </w:r>
                  <w:r>
                    <w:rPr>
                      <w:rFonts w:ascii="Times New Roman"/>
                      <w:szCs w:val="21"/>
                    </w:rPr>
                    <w:t>划</w:t>
                  </w:r>
                  <w:r>
                    <w:rPr>
                      <w:rFonts w:ascii="Times New Roman"/>
                      <w:szCs w:val="21"/>
                    </w:rPr>
                    <w:cr/>
                  </w:r>
                  <w:r>
                    <w:rPr>
                      <w:rFonts w:ascii="Times New Roman"/>
                      <w:szCs w:val="21"/>
                    </w:rPr>
                    <w:t>的岸线保护区和保留区内投资</w:t>
                  </w:r>
                  <w:proofErr w:type="gramStart"/>
                  <w:r>
                    <w:rPr>
                      <w:rFonts w:ascii="Times New Roman"/>
                      <w:szCs w:val="21"/>
                    </w:rPr>
                    <w:t>建设除事关公</w:t>
                  </w:r>
                  <w:proofErr w:type="gramEnd"/>
                  <w:r>
                    <w:rPr>
                      <w:rFonts w:ascii="Times New Roman"/>
                      <w:szCs w:val="21"/>
                    </w:rPr>
                    <w:t>共安全及公众利益的防洪护岸、河道治理、供水、生态环境保护、航道整治、国家重要基础设施以外的项目</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项目不涉及长江岸线保护区和保留区</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9</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在《全国重要江河湖泊水功能区划》划</w:t>
                  </w:r>
                  <w:r>
                    <w:rPr>
                      <w:rFonts w:ascii="Times New Roman"/>
                      <w:szCs w:val="21"/>
                    </w:rPr>
                    <w:cr/>
                  </w:r>
                  <w:r>
                    <w:rPr>
                      <w:rFonts w:ascii="Times New Roman"/>
                      <w:szCs w:val="21"/>
                    </w:rPr>
                    <w:t>的河段及湖泊保护区、保留区内投资建设不利于水资源及自然生态保护的项</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项目不涉及《全国重要江河湖泊水功能区划》划定的河段及湖泊保护区、保留区</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w:t>
                  </w:r>
                </w:p>
              </w:tc>
            </w:tr>
            <w:tr w:rsidR="007C6B5F">
              <w:tc>
                <w:tcPr>
                  <w:tcW w:w="7208" w:type="dxa"/>
                  <w:gridSpan w:val="4"/>
                  <w:vAlign w:val="center"/>
                </w:tcPr>
                <w:p w:rsidR="007C6B5F" w:rsidRDefault="005E1141">
                  <w:pPr>
                    <w:pStyle w:val="affe"/>
                    <w:spacing w:before="24" w:after="24" w:line="240" w:lineRule="atLeast"/>
                    <w:jc w:val="both"/>
                    <w:rPr>
                      <w:rFonts w:ascii="Times New Roman"/>
                      <w:szCs w:val="21"/>
                    </w:rPr>
                  </w:pPr>
                  <w:r>
                    <w:rPr>
                      <w:rFonts w:ascii="Times New Roman"/>
                      <w:szCs w:val="21"/>
                    </w:rPr>
                    <w:t>二、限制准入类</w:t>
                  </w:r>
                </w:p>
              </w:tc>
            </w:tr>
            <w:tr w:rsidR="007C6B5F">
              <w:tc>
                <w:tcPr>
                  <w:tcW w:w="7208" w:type="dxa"/>
                  <w:gridSpan w:val="4"/>
                  <w:vAlign w:val="center"/>
                </w:tcPr>
                <w:p w:rsidR="007C6B5F" w:rsidRDefault="005E1141">
                  <w:pPr>
                    <w:pStyle w:val="affe"/>
                    <w:spacing w:before="24" w:after="24" w:line="240" w:lineRule="atLeast"/>
                    <w:jc w:val="both"/>
                    <w:rPr>
                      <w:rFonts w:ascii="Times New Roman"/>
                      <w:szCs w:val="21"/>
                    </w:rPr>
                  </w:pPr>
                  <w:r>
                    <w:rPr>
                      <w:rFonts w:ascii="Times New Roman"/>
                      <w:szCs w:val="21"/>
                    </w:rPr>
                    <w:t>（一）全市范围内限制准入的产业</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1</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新建、扩建不符合国家产能置换要求的严重过剩产能行业的项目。新建、扩建不符合要求的高耗能高排放项目</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项目为专用设备修理，不属于严重过剩产能行业及高耗能高排放项目</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2</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新建、扩建不符合国家石化、现代煤化工等产业布局规划的项目</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项目为专用设备修理，不属于石化、煤化工行业</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3</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在合</w:t>
                  </w:r>
                  <w:proofErr w:type="gramStart"/>
                  <w:r>
                    <w:rPr>
                      <w:rFonts w:ascii="Times New Roman"/>
                      <w:szCs w:val="21"/>
                    </w:rPr>
                    <w:t>规</w:t>
                  </w:r>
                  <w:proofErr w:type="gramEnd"/>
                  <w:r>
                    <w:rPr>
                      <w:rFonts w:ascii="Times New Roman"/>
                      <w:szCs w:val="21"/>
                    </w:rPr>
                    <w:t>园区外新建、扩建钢铁、石化、化工、焦化、建材、有色、制浆造纸等高污染项目</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项目选址在西</w:t>
                  </w:r>
                  <w:proofErr w:type="gramStart"/>
                  <w:r>
                    <w:rPr>
                      <w:rFonts w:ascii="Times New Roman"/>
                      <w:szCs w:val="21"/>
                    </w:rPr>
                    <w:t>彭</w:t>
                  </w:r>
                  <w:proofErr w:type="gramEnd"/>
                  <w:r>
                    <w:rPr>
                      <w:rFonts w:ascii="Times New Roman"/>
                      <w:szCs w:val="21"/>
                    </w:rPr>
                    <w:t>工业园区西</w:t>
                  </w:r>
                  <w:proofErr w:type="gramStart"/>
                  <w:r>
                    <w:rPr>
                      <w:rFonts w:ascii="Times New Roman"/>
                      <w:szCs w:val="21"/>
                    </w:rPr>
                    <w:t>彭</w:t>
                  </w:r>
                  <w:proofErr w:type="gramEnd"/>
                  <w:r>
                    <w:rPr>
                      <w:rFonts w:ascii="Times New Roman"/>
                      <w:szCs w:val="21"/>
                    </w:rPr>
                    <w:t>组团，属于合</w:t>
                  </w:r>
                  <w:proofErr w:type="gramStart"/>
                  <w:r>
                    <w:rPr>
                      <w:rFonts w:ascii="Times New Roman"/>
                      <w:szCs w:val="21"/>
                    </w:rPr>
                    <w:t>规</w:t>
                  </w:r>
                  <w:proofErr w:type="gramEnd"/>
                  <w:r>
                    <w:rPr>
                      <w:rFonts w:ascii="Times New Roman"/>
                      <w:szCs w:val="21"/>
                    </w:rPr>
                    <w:t>园区，本项目不属于高污染项目</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4</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《汽车产业投资管理规定》（国家发展和改革委员会令第</w:t>
                  </w:r>
                  <w:r>
                    <w:rPr>
                      <w:rFonts w:ascii="Times New Roman"/>
                      <w:szCs w:val="21"/>
                    </w:rPr>
                    <w:t>22</w:t>
                  </w:r>
                  <w:r>
                    <w:rPr>
                      <w:rFonts w:ascii="Times New Roman"/>
                      <w:szCs w:val="21"/>
                    </w:rPr>
                    <w:t>号）明确禁止建设的汽车投资项目</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研发项目不属于《汽车产业投资管理规定》明确禁止建设的汽车投资项目</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w:t>
                  </w:r>
                </w:p>
              </w:tc>
            </w:tr>
            <w:tr w:rsidR="007C6B5F">
              <w:tc>
                <w:tcPr>
                  <w:tcW w:w="7208" w:type="dxa"/>
                  <w:gridSpan w:val="4"/>
                </w:tcPr>
                <w:p w:rsidR="007C6B5F" w:rsidRDefault="005E1141">
                  <w:pPr>
                    <w:pStyle w:val="affe"/>
                    <w:spacing w:before="24" w:after="24" w:line="240" w:lineRule="atLeast"/>
                    <w:jc w:val="both"/>
                    <w:rPr>
                      <w:rFonts w:ascii="Times New Roman"/>
                      <w:szCs w:val="21"/>
                    </w:rPr>
                  </w:pPr>
                  <w:r>
                    <w:rPr>
                      <w:rFonts w:ascii="Times New Roman"/>
                      <w:szCs w:val="21"/>
                    </w:rPr>
                    <w:t>（二）重点区域范围内限制准入的产业</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1</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长江干支流、重要湖泊岸线</w:t>
                  </w:r>
                  <w:r>
                    <w:rPr>
                      <w:rFonts w:ascii="Times New Roman"/>
                      <w:szCs w:val="21"/>
                    </w:rPr>
                    <w:t>1</w:t>
                  </w:r>
                  <w:r>
                    <w:rPr>
                      <w:rFonts w:ascii="Times New Roman"/>
                      <w:szCs w:val="21"/>
                    </w:rPr>
                    <w:t>公里范围内新</w:t>
                  </w:r>
                  <w:r>
                    <w:rPr>
                      <w:rFonts w:ascii="Times New Roman"/>
                      <w:szCs w:val="21"/>
                    </w:rPr>
                    <w:cr/>
                  </w:r>
                  <w:r>
                    <w:rPr>
                      <w:rFonts w:ascii="Times New Roman"/>
                      <w:szCs w:val="21"/>
                    </w:rPr>
                    <w:t>、扩建化工园区和化工项目，长江、嘉陵江、乌江岸线</w:t>
                  </w:r>
                  <w:r>
                    <w:rPr>
                      <w:rFonts w:ascii="Times New Roman"/>
                      <w:szCs w:val="21"/>
                    </w:rPr>
                    <w:t>1</w:t>
                  </w:r>
                  <w:r>
                    <w:rPr>
                      <w:rFonts w:ascii="Times New Roman"/>
                      <w:szCs w:val="21"/>
                    </w:rPr>
                    <w:t>公里范围内布局新建纸浆制造、印染</w:t>
                  </w:r>
                  <w:r>
                    <w:rPr>
                      <w:rFonts w:ascii="Times New Roman"/>
                      <w:szCs w:val="21"/>
                    </w:rPr>
                    <w:lastRenderedPageBreak/>
                    <w:t>等存在环境风险的项目</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lastRenderedPageBreak/>
                    <w:t>项目不属于化工园区和化工项目，不属于纸浆制造、印染等存在环境风险的项目</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w:t>
                  </w:r>
                </w:p>
              </w:tc>
            </w:tr>
            <w:tr w:rsidR="007C6B5F">
              <w:tc>
                <w:tcPr>
                  <w:tcW w:w="73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lastRenderedPageBreak/>
                    <w:t>2</w:t>
                  </w:r>
                </w:p>
              </w:tc>
              <w:tc>
                <w:tcPr>
                  <w:tcW w:w="340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在水产种质资源保护区的岸线和河段范围内新建围湖造田等投资建设项目</w:t>
                  </w:r>
                </w:p>
              </w:tc>
              <w:tc>
                <w:tcPr>
                  <w:tcW w:w="2552"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项目不涉及水产种质资源保护区的岸线和河段</w:t>
                  </w:r>
                </w:p>
              </w:tc>
              <w:tc>
                <w:tcPr>
                  <w:tcW w:w="517" w:type="dxa"/>
                  <w:vAlign w:val="center"/>
                </w:tcPr>
                <w:p w:rsidR="007C6B5F" w:rsidRDefault="005E1141">
                  <w:pPr>
                    <w:pStyle w:val="affe"/>
                    <w:spacing w:before="24" w:after="24" w:line="240" w:lineRule="atLeast"/>
                    <w:jc w:val="both"/>
                    <w:rPr>
                      <w:rFonts w:ascii="Times New Roman"/>
                      <w:szCs w:val="21"/>
                    </w:rPr>
                  </w:pPr>
                  <w:r>
                    <w:rPr>
                      <w:rFonts w:ascii="Times New Roman"/>
                      <w:szCs w:val="21"/>
                    </w:rPr>
                    <w:t>符合</w:t>
                  </w:r>
                </w:p>
              </w:tc>
            </w:tr>
          </w:tbl>
          <w:p w:rsidR="007C6B5F" w:rsidRDefault="007C6B5F">
            <w:pPr>
              <w:autoSpaceDE w:val="0"/>
              <w:autoSpaceDN w:val="0"/>
              <w:adjustRightInd w:val="0"/>
              <w:snapToGrid w:val="0"/>
              <w:spacing w:line="360" w:lineRule="auto"/>
              <w:rPr>
                <w:b/>
                <w:kern w:val="0"/>
                <w:szCs w:val="21"/>
              </w:rPr>
            </w:pPr>
          </w:p>
          <w:p w:rsidR="007C6B5F" w:rsidRDefault="005E1141">
            <w:pPr>
              <w:adjustRightInd w:val="0"/>
              <w:snapToGrid w:val="0"/>
              <w:spacing w:line="480" w:lineRule="exact"/>
              <w:ind w:firstLineChars="200" w:firstLine="480"/>
              <w:jc w:val="left"/>
              <w:rPr>
                <w:sz w:val="24"/>
                <w:szCs w:val="28"/>
              </w:rPr>
            </w:pPr>
            <w:r>
              <w:rPr>
                <w:sz w:val="24"/>
                <w:szCs w:val="28"/>
              </w:rPr>
              <w:t>根据上表分析可知，项目为专用设备修理，符合《重庆市发展和改革委员会关于印发重庆市产业投资准入工作手册的通知》（</w:t>
            </w:r>
            <w:proofErr w:type="gramStart"/>
            <w:r>
              <w:rPr>
                <w:sz w:val="24"/>
                <w:szCs w:val="28"/>
              </w:rPr>
              <w:t>渝发改投资</w:t>
            </w:r>
            <w:proofErr w:type="gramEnd"/>
            <w:r>
              <w:rPr>
                <w:sz w:val="24"/>
                <w:szCs w:val="28"/>
              </w:rPr>
              <w:t>〔</w:t>
            </w:r>
            <w:r>
              <w:rPr>
                <w:sz w:val="24"/>
                <w:szCs w:val="28"/>
              </w:rPr>
              <w:t>2022</w:t>
            </w:r>
            <w:r>
              <w:rPr>
                <w:sz w:val="24"/>
                <w:szCs w:val="28"/>
              </w:rPr>
              <w:t>〕</w:t>
            </w:r>
            <w:r>
              <w:rPr>
                <w:sz w:val="24"/>
                <w:szCs w:val="28"/>
              </w:rPr>
              <w:t>1436</w:t>
            </w:r>
            <w:r>
              <w:rPr>
                <w:sz w:val="24"/>
                <w:szCs w:val="28"/>
              </w:rPr>
              <w:t>号）管理要求。</w:t>
            </w:r>
          </w:p>
          <w:p w:rsidR="007C6B5F" w:rsidRDefault="005E1141">
            <w:pPr>
              <w:autoSpaceDE w:val="0"/>
              <w:autoSpaceDN w:val="0"/>
              <w:adjustRightInd w:val="0"/>
              <w:snapToGrid w:val="0"/>
              <w:spacing w:line="480" w:lineRule="exact"/>
              <w:jc w:val="left"/>
              <w:rPr>
                <w:b/>
                <w:sz w:val="24"/>
                <w:szCs w:val="26"/>
              </w:rPr>
            </w:pPr>
            <w:r>
              <w:rPr>
                <w:b/>
                <w:sz w:val="24"/>
                <w:szCs w:val="26"/>
              </w:rPr>
              <w:t>2.5</w:t>
            </w:r>
            <w:r>
              <w:rPr>
                <w:b/>
                <w:sz w:val="24"/>
                <w:szCs w:val="26"/>
              </w:rPr>
              <w:t>与《重庆市环境保护条例》符合性分析</w:t>
            </w:r>
          </w:p>
          <w:p w:rsidR="007C6B5F" w:rsidRDefault="005E1141">
            <w:pPr>
              <w:adjustRightInd w:val="0"/>
              <w:snapToGrid w:val="0"/>
              <w:spacing w:line="480" w:lineRule="exact"/>
              <w:ind w:firstLineChars="200" w:firstLine="480"/>
              <w:rPr>
                <w:sz w:val="24"/>
                <w:szCs w:val="28"/>
              </w:rPr>
            </w:pPr>
            <w:r>
              <w:rPr>
                <w:sz w:val="24"/>
                <w:szCs w:val="28"/>
              </w:rPr>
              <w:t>本项目与《重庆市环境保护条例》符合性分析见表。</w:t>
            </w:r>
          </w:p>
          <w:p w:rsidR="007C6B5F" w:rsidRDefault="005E1141">
            <w:pPr>
              <w:pStyle w:val="afffc"/>
              <w:snapToGrid/>
              <w:spacing w:beforeLines="0" w:before="0" w:line="360" w:lineRule="auto"/>
              <w:rPr>
                <w:snapToGrid/>
                <w:sz w:val="24"/>
              </w:rPr>
            </w:pPr>
            <w:r>
              <w:rPr>
                <w:snapToGrid/>
                <w:sz w:val="24"/>
              </w:rPr>
              <w:t>表</w:t>
            </w:r>
            <w:r>
              <w:rPr>
                <w:snapToGrid/>
                <w:sz w:val="24"/>
              </w:rPr>
              <w:t>1-7</w:t>
            </w:r>
            <w:r>
              <w:rPr>
                <w:snapToGrid/>
                <w:sz w:val="24"/>
              </w:rPr>
              <w:t>与《重庆市环境保护条例》的符合性分析</w:t>
            </w:r>
          </w:p>
          <w:tbl>
            <w:tblPr>
              <w:tblW w:w="14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3969"/>
              <w:gridCol w:w="1843"/>
              <w:gridCol w:w="659"/>
              <w:gridCol w:w="1802"/>
              <w:gridCol w:w="1802"/>
              <w:gridCol w:w="1802"/>
              <w:gridCol w:w="1802"/>
            </w:tblGrid>
            <w:tr w:rsidR="007C6B5F">
              <w:tc>
                <w:tcPr>
                  <w:tcW w:w="737" w:type="dxa"/>
                  <w:vAlign w:val="center"/>
                </w:tcPr>
                <w:p w:rsidR="007C6B5F" w:rsidRDefault="005E1141">
                  <w:pPr>
                    <w:adjustRightInd w:val="0"/>
                    <w:snapToGrid w:val="0"/>
                    <w:spacing w:line="240" w:lineRule="atLeast"/>
                    <w:jc w:val="center"/>
                    <w:rPr>
                      <w:kern w:val="0"/>
                      <w:szCs w:val="21"/>
                    </w:rPr>
                  </w:pPr>
                  <w:r>
                    <w:rPr>
                      <w:kern w:val="0"/>
                      <w:szCs w:val="21"/>
                    </w:rPr>
                    <w:t>文件</w:t>
                  </w:r>
                </w:p>
              </w:tc>
              <w:tc>
                <w:tcPr>
                  <w:tcW w:w="3969" w:type="dxa"/>
                  <w:vAlign w:val="center"/>
                </w:tcPr>
                <w:p w:rsidR="007C6B5F" w:rsidRDefault="005E1141">
                  <w:pPr>
                    <w:adjustRightInd w:val="0"/>
                    <w:snapToGrid w:val="0"/>
                    <w:spacing w:line="240" w:lineRule="atLeast"/>
                    <w:jc w:val="center"/>
                    <w:rPr>
                      <w:kern w:val="0"/>
                      <w:szCs w:val="21"/>
                    </w:rPr>
                  </w:pPr>
                  <w:r>
                    <w:rPr>
                      <w:kern w:val="0"/>
                      <w:szCs w:val="21"/>
                    </w:rPr>
                    <w:t>准入条件要求</w:t>
                  </w:r>
                </w:p>
              </w:tc>
              <w:tc>
                <w:tcPr>
                  <w:tcW w:w="1843" w:type="dxa"/>
                  <w:vAlign w:val="center"/>
                </w:tcPr>
                <w:p w:rsidR="007C6B5F" w:rsidRDefault="005E1141">
                  <w:pPr>
                    <w:adjustRightInd w:val="0"/>
                    <w:snapToGrid w:val="0"/>
                    <w:spacing w:line="240" w:lineRule="atLeast"/>
                    <w:jc w:val="center"/>
                    <w:rPr>
                      <w:kern w:val="0"/>
                      <w:szCs w:val="21"/>
                    </w:rPr>
                  </w:pPr>
                  <w:r>
                    <w:rPr>
                      <w:kern w:val="0"/>
                      <w:szCs w:val="21"/>
                    </w:rPr>
                    <w:t>项目情况</w:t>
                  </w:r>
                </w:p>
              </w:tc>
              <w:tc>
                <w:tcPr>
                  <w:tcW w:w="659" w:type="dxa"/>
                  <w:vAlign w:val="center"/>
                </w:tcPr>
                <w:p w:rsidR="007C6B5F" w:rsidRDefault="005E1141">
                  <w:pPr>
                    <w:adjustRightInd w:val="0"/>
                    <w:snapToGrid w:val="0"/>
                    <w:spacing w:line="240" w:lineRule="atLeast"/>
                    <w:jc w:val="center"/>
                    <w:rPr>
                      <w:kern w:val="0"/>
                      <w:szCs w:val="21"/>
                    </w:rPr>
                  </w:pPr>
                  <w:r>
                    <w:rPr>
                      <w:kern w:val="0"/>
                      <w:szCs w:val="21"/>
                    </w:rPr>
                    <w:t>符合性</w:t>
                  </w:r>
                </w:p>
              </w:tc>
              <w:tc>
                <w:tcPr>
                  <w:tcW w:w="1802" w:type="dxa"/>
                  <w:vAlign w:val="center"/>
                </w:tcPr>
                <w:p w:rsidR="007C6B5F" w:rsidRDefault="007C6B5F">
                  <w:pPr>
                    <w:autoSpaceDE w:val="0"/>
                    <w:autoSpaceDN w:val="0"/>
                    <w:adjustRightInd w:val="0"/>
                    <w:snapToGrid w:val="0"/>
                    <w:spacing w:line="360" w:lineRule="auto"/>
                    <w:jc w:val="center"/>
                    <w:rPr>
                      <w:b/>
                      <w:kern w:val="0"/>
                      <w:szCs w:val="21"/>
                    </w:rPr>
                  </w:pPr>
                </w:p>
              </w:tc>
              <w:tc>
                <w:tcPr>
                  <w:tcW w:w="1802" w:type="dxa"/>
                  <w:vAlign w:val="center"/>
                </w:tcPr>
                <w:p w:rsidR="007C6B5F" w:rsidRDefault="007C6B5F">
                  <w:pPr>
                    <w:autoSpaceDE w:val="0"/>
                    <w:autoSpaceDN w:val="0"/>
                    <w:adjustRightInd w:val="0"/>
                    <w:snapToGrid w:val="0"/>
                    <w:spacing w:line="360" w:lineRule="auto"/>
                    <w:jc w:val="center"/>
                    <w:rPr>
                      <w:b/>
                      <w:kern w:val="0"/>
                      <w:szCs w:val="21"/>
                    </w:rPr>
                  </w:pPr>
                </w:p>
              </w:tc>
              <w:tc>
                <w:tcPr>
                  <w:tcW w:w="1802" w:type="dxa"/>
                  <w:vAlign w:val="center"/>
                </w:tcPr>
                <w:p w:rsidR="007C6B5F" w:rsidRDefault="007C6B5F">
                  <w:pPr>
                    <w:autoSpaceDE w:val="0"/>
                    <w:autoSpaceDN w:val="0"/>
                    <w:adjustRightInd w:val="0"/>
                    <w:snapToGrid w:val="0"/>
                    <w:spacing w:line="360" w:lineRule="auto"/>
                    <w:jc w:val="center"/>
                    <w:rPr>
                      <w:b/>
                      <w:kern w:val="0"/>
                      <w:szCs w:val="21"/>
                    </w:rPr>
                  </w:pPr>
                </w:p>
              </w:tc>
              <w:tc>
                <w:tcPr>
                  <w:tcW w:w="1802" w:type="dxa"/>
                  <w:vAlign w:val="center"/>
                </w:tcPr>
                <w:p w:rsidR="007C6B5F" w:rsidRDefault="007C6B5F">
                  <w:pPr>
                    <w:autoSpaceDE w:val="0"/>
                    <w:autoSpaceDN w:val="0"/>
                    <w:adjustRightInd w:val="0"/>
                    <w:snapToGrid w:val="0"/>
                    <w:spacing w:line="360" w:lineRule="auto"/>
                    <w:jc w:val="center"/>
                    <w:rPr>
                      <w:b/>
                      <w:kern w:val="0"/>
                      <w:szCs w:val="21"/>
                    </w:rPr>
                  </w:pPr>
                </w:p>
              </w:tc>
            </w:tr>
            <w:tr w:rsidR="007C6B5F">
              <w:tc>
                <w:tcPr>
                  <w:tcW w:w="737" w:type="dxa"/>
                  <w:vMerge w:val="restart"/>
                  <w:vAlign w:val="center"/>
                </w:tcPr>
                <w:p w:rsidR="007C6B5F" w:rsidRDefault="005E1141">
                  <w:pPr>
                    <w:adjustRightInd w:val="0"/>
                    <w:snapToGrid w:val="0"/>
                    <w:spacing w:line="240" w:lineRule="atLeast"/>
                    <w:jc w:val="center"/>
                    <w:rPr>
                      <w:kern w:val="0"/>
                      <w:szCs w:val="21"/>
                    </w:rPr>
                  </w:pPr>
                  <w:r>
                    <w:rPr>
                      <w:kern w:val="0"/>
                      <w:szCs w:val="21"/>
                    </w:rPr>
                    <w:t>《重庆市环境保护条例》</w:t>
                  </w:r>
                </w:p>
              </w:tc>
              <w:tc>
                <w:tcPr>
                  <w:tcW w:w="3969" w:type="dxa"/>
                  <w:vAlign w:val="center"/>
                </w:tcPr>
                <w:p w:rsidR="007C6B5F" w:rsidRDefault="005E1141">
                  <w:pPr>
                    <w:adjustRightInd w:val="0"/>
                    <w:snapToGrid w:val="0"/>
                    <w:spacing w:line="240" w:lineRule="atLeast"/>
                    <w:jc w:val="center"/>
                    <w:rPr>
                      <w:kern w:val="0"/>
                      <w:szCs w:val="21"/>
                    </w:rPr>
                  </w:pPr>
                  <w:r>
                    <w:rPr>
                      <w:kern w:val="0"/>
                      <w:szCs w:val="21"/>
                    </w:rPr>
                    <w:t>第三十八条除在安全或者行业等方面有特殊要求的项目外，新建有污染物排放的工业项目，应当进入工业园区或者工业集聚区，不得在工业园区或者工业集聚区以外区域实施单纯增加产能的技改或者新建项目。</w:t>
                  </w:r>
                </w:p>
              </w:tc>
              <w:tc>
                <w:tcPr>
                  <w:tcW w:w="1843" w:type="dxa"/>
                  <w:vAlign w:val="center"/>
                </w:tcPr>
                <w:p w:rsidR="007C6B5F" w:rsidRDefault="005E1141">
                  <w:pPr>
                    <w:adjustRightInd w:val="0"/>
                    <w:snapToGrid w:val="0"/>
                    <w:spacing w:line="240" w:lineRule="atLeast"/>
                    <w:jc w:val="center"/>
                    <w:rPr>
                      <w:kern w:val="0"/>
                      <w:szCs w:val="21"/>
                    </w:rPr>
                  </w:pPr>
                  <w:r>
                    <w:rPr>
                      <w:kern w:val="0"/>
                      <w:szCs w:val="21"/>
                    </w:rPr>
                    <w:t>本项目属于重庆西彭工业园区西</w:t>
                  </w:r>
                  <w:proofErr w:type="gramStart"/>
                  <w:r>
                    <w:rPr>
                      <w:kern w:val="0"/>
                      <w:szCs w:val="21"/>
                    </w:rPr>
                    <w:t>彭</w:t>
                  </w:r>
                  <w:proofErr w:type="gramEnd"/>
                  <w:r>
                    <w:rPr>
                      <w:kern w:val="0"/>
                      <w:szCs w:val="21"/>
                    </w:rPr>
                    <w:t>组团，位于工业园区内。</w:t>
                  </w:r>
                </w:p>
              </w:tc>
              <w:tc>
                <w:tcPr>
                  <w:tcW w:w="659" w:type="dxa"/>
                  <w:vAlign w:val="center"/>
                </w:tcPr>
                <w:p w:rsidR="007C6B5F" w:rsidRDefault="005E1141">
                  <w:pPr>
                    <w:adjustRightInd w:val="0"/>
                    <w:snapToGrid w:val="0"/>
                    <w:spacing w:line="240" w:lineRule="atLeast"/>
                    <w:jc w:val="center"/>
                    <w:rPr>
                      <w:kern w:val="0"/>
                      <w:szCs w:val="21"/>
                    </w:rPr>
                  </w:pPr>
                  <w:r>
                    <w:rPr>
                      <w:kern w:val="0"/>
                      <w:szCs w:val="21"/>
                    </w:rPr>
                    <w:t>符合</w:t>
                  </w:r>
                </w:p>
              </w:tc>
              <w:tc>
                <w:tcPr>
                  <w:tcW w:w="1802" w:type="dxa"/>
                  <w:vAlign w:val="center"/>
                </w:tcPr>
                <w:p w:rsidR="007C6B5F" w:rsidRDefault="007C6B5F">
                  <w:pPr>
                    <w:autoSpaceDE w:val="0"/>
                    <w:autoSpaceDN w:val="0"/>
                    <w:adjustRightInd w:val="0"/>
                    <w:snapToGrid w:val="0"/>
                    <w:spacing w:line="360" w:lineRule="auto"/>
                    <w:jc w:val="center"/>
                    <w:rPr>
                      <w:b/>
                      <w:kern w:val="0"/>
                      <w:szCs w:val="21"/>
                    </w:rPr>
                  </w:pPr>
                </w:p>
              </w:tc>
              <w:tc>
                <w:tcPr>
                  <w:tcW w:w="1802" w:type="dxa"/>
                  <w:vAlign w:val="center"/>
                </w:tcPr>
                <w:p w:rsidR="007C6B5F" w:rsidRDefault="007C6B5F">
                  <w:pPr>
                    <w:autoSpaceDE w:val="0"/>
                    <w:autoSpaceDN w:val="0"/>
                    <w:adjustRightInd w:val="0"/>
                    <w:snapToGrid w:val="0"/>
                    <w:spacing w:line="360" w:lineRule="auto"/>
                    <w:jc w:val="center"/>
                    <w:rPr>
                      <w:b/>
                      <w:kern w:val="0"/>
                      <w:szCs w:val="21"/>
                    </w:rPr>
                  </w:pPr>
                </w:p>
              </w:tc>
              <w:tc>
                <w:tcPr>
                  <w:tcW w:w="1802" w:type="dxa"/>
                  <w:vAlign w:val="center"/>
                </w:tcPr>
                <w:p w:rsidR="007C6B5F" w:rsidRDefault="007C6B5F">
                  <w:pPr>
                    <w:autoSpaceDE w:val="0"/>
                    <w:autoSpaceDN w:val="0"/>
                    <w:adjustRightInd w:val="0"/>
                    <w:snapToGrid w:val="0"/>
                    <w:spacing w:line="360" w:lineRule="auto"/>
                    <w:jc w:val="center"/>
                    <w:rPr>
                      <w:b/>
                      <w:kern w:val="0"/>
                      <w:szCs w:val="21"/>
                    </w:rPr>
                  </w:pPr>
                </w:p>
              </w:tc>
              <w:tc>
                <w:tcPr>
                  <w:tcW w:w="1802" w:type="dxa"/>
                  <w:vAlign w:val="center"/>
                </w:tcPr>
                <w:p w:rsidR="007C6B5F" w:rsidRDefault="007C6B5F">
                  <w:pPr>
                    <w:autoSpaceDE w:val="0"/>
                    <w:autoSpaceDN w:val="0"/>
                    <w:adjustRightInd w:val="0"/>
                    <w:snapToGrid w:val="0"/>
                    <w:spacing w:line="360" w:lineRule="auto"/>
                    <w:jc w:val="center"/>
                    <w:rPr>
                      <w:b/>
                      <w:kern w:val="0"/>
                      <w:szCs w:val="21"/>
                    </w:rPr>
                  </w:pPr>
                </w:p>
              </w:tc>
            </w:tr>
            <w:tr w:rsidR="007C6B5F">
              <w:tc>
                <w:tcPr>
                  <w:tcW w:w="737" w:type="dxa"/>
                  <w:vMerge/>
                  <w:vAlign w:val="center"/>
                </w:tcPr>
                <w:p w:rsidR="007C6B5F" w:rsidRDefault="007C6B5F">
                  <w:pPr>
                    <w:pStyle w:val="afff5"/>
                  </w:pPr>
                </w:p>
              </w:tc>
              <w:tc>
                <w:tcPr>
                  <w:tcW w:w="3969" w:type="dxa"/>
                  <w:vAlign w:val="center"/>
                </w:tcPr>
                <w:p w:rsidR="007C6B5F" w:rsidRDefault="005E1141">
                  <w:pPr>
                    <w:adjustRightInd w:val="0"/>
                    <w:snapToGrid w:val="0"/>
                    <w:spacing w:line="240" w:lineRule="atLeast"/>
                    <w:jc w:val="center"/>
                    <w:rPr>
                      <w:kern w:val="0"/>
                      <w:szCs w:val="21"/>
                    </w:rPr>
                  </w:pPr>
                  <w:r>
                    <w:rPr>
                      <w:kern w:val="0"/>
                      <w:szCs w:val="21"/>
                    </w:rPr>
                    <w:t>第四十八条固体废物污染防治实行减晕化、资源化、无害化的原则。禁止擅自倾倒工业固体废物。生活垃圾实行分类收集和密闭运输。第五十条研发企业应当采取循环使用包装物、简装产品等措施，减少使用包装材料和产生包装性废物。</w:t>
                  </w:r>
                </w:p>
              </w:tc>
              <w:tc>
                <w:tcPr>
                  <w:tcW w:w="1843" w:type="dxa"/>
                  <w:vAlign w:val="center"/>
                </w:tcPr>
                <w:p w:rsidR="007C6B5F" w:rsidRDefault="005E1141">
                  <w:pPr>
                    <w:adjustRightInd w:val="0"/>
                    <w:snapToGrid w:val="0"/>
                    <w:spacing w:line="240" w:lineRule="atLeast"/>
                    <w:jc w:val="center"/>
                    <w:rPr>
                      <w:kern w:val="0"/>
                      <w:szCs w:val="21"/>
                    </w:rPr>
                  </w:pPr>
                  <w:r>
                    <w:rPr>
                      <w:kern w:val="0"/>
                      <w:szCs w:val="21"/>
                    </w:rPr>
                    <w:t>项目产生的固体废物均得到有效收集、利用和处置。</w:t>
                  </w:r>
                </w:p>
              </w:tc>
              <w:tc>
                <w:tcPr>
                  <w:tcW w:w="659" w:type="dxa"/>
                  <w:vAlign w:val="center"/>
                </w:tcPr>
                <w:p w:rsidR="007C6B5F" w:rsidRDefault="005E1141">
                  <w:pPr>
                    <w:adjustRightInd w:val="0"/>
                    <w:snapToGrid w:val="0"/>
                    <w:spacing w:line="240" w:lineRule="atLeast"/>
                    <w:jc w:val="center"/>
                    <w:rPr>
                      <w:kern w:val="0"/>
                      <w:szCs w:val="21"/>
                    </w:rPr>
                  </w:pPr>
                  <w:r>
                    <w:rPr>
                      <w:kern w:val="0"/>
                      <w:szCs w:val="21"/>
                    </w:rPr>
                    <w:t>符合</w:t>
                  </w:r>
                </w:p>
              </w:tc>
              <w:tc>
                <w:tcPr>
                  <w:tcW w:w="1802" w:type="dxa"/>
                  <w:vAlign w:val="center"/>
                </w:tcPr>
                <w:p w:rsidR="007C6B5F" w:rsidRDefault="007C6B5F">
                  <w:pPr>
                    <w:autoSpaceDE w:val="0"/>
                    <w:autoSpaceDN w:val="0"/>
                    <w:adjustRightInd w:val="0"/>
                    <w:snapToGrid w:val="0"/>
                    <w:spacing w:line="360" w:lineRule="auto"/>
                    <w:jc w:val="center"/>
                    <w:rPr>
                      <w:b/>
                      <w:kern w:val="0"/>
                      <w:szCs w:val="21"/>
                    </w:rPr>
                  </w:pPr>
                </w:p>
              </w:tc>
              <w:tc>
                <w:tcPr>
                  <w:tcW w:w="1802" w:type="dxa"/>
                  <w:vAlign w:val="center"/>
                </w:tcPr>
                <w:p w:rsidR="007C6B5F" w:rsidRDefault="007C6B5F">
                  <w:pPr>
                    <w:autoSpaceDE w:val="0"/>
                    <w:autoSpaceDN w:val="0"/>
                    <w:adjustRightInd w:val="0"/>
                    <w:snapToGrid w:val="0"/>
                    <w:spacing w:line="360" w:lineRule="auto"/>
                    <w:jc w:val="center"/>
                    <w:rPr>
                      <w:b/>
                      <w:kern w:val="0"/>
                      <w:szCs w:val="21"/>
                    </w:rPr>
                  </w:pPr>
                </w:p>
              </w:tc>
              <w:tc>
                <w:tcPr>
                  <w:tcW w:w="1802" w:type="dxa"/>
                  <w:vAlign w:val="center"/>
                </w:tcPr>
                <w:p w:rsidR="007C6B5F" w:rsidRDefault="007C6B5F">
                  <w:pPr>
                    <w:autoSpaceDE w:val="0"/>
                    <w:autoSpaceDN w:val="0"/>
                    <w:adjustRightInd w:val="0"/>
                    <w:snapToGrid w:val="0"/>
                    <w:spacing w:line="360" w:lineRule="auto"/>
                    <w:jc w:val="center"/>
                    <w:rPr>
                      <w:b/>
                      <w:kern w:val="0"/>
                      <w:szCs w:val="21"/>
                    </w:rPr>
                  </w:pPr>
                </w:p>
              </w:tc>
              <w:tc>
                <w:tcPr>
                  <w:tcW w:w="1802" w:type="dxa"/>
                  <w:vAlign w:val="center"/>
                </w:tcPr>
                <w:p w:rsidR="007C6B5F" w:rsidRDefault="007C6B5F">
                  <w:pPr>
                    <w:autoSpaceDE w:val="0"/>
                    <w:autoSpaceDN w:val="0"/>
                    <w:adjustRightInd w:val="0"/>
                    <w:snapToGrid w:val="0"/>
                    <w:spacing w:line="360" w:lineRule="auto"/>
                    <w:jc w:val="center"/>
                    <w:rPr>
                      <w:b/>
                      <w:kern w:val="0"/>
                      <w:szCs w:val="21"/>
                    </w:rPr>
                  </w:pPr>
                </w:p>
              </w:tc>
            </w:tr>
            <w:tr w:rsidR="007C6B5F">
              <w:tc>
                <w:tcPr>
                  <w:tcW w:w="737" w:type="dxa"/>
                  <w:vMerge/>
                  <w:vAlign w:val="center"/>
                </w:tcPr>
                <w:p w:rsidR="007C6B5F" w:rsidRDefault="007C6B5F">
                  <w:pPr>
                    <w:pStyle w:val="afff5"/>
                  </w:pPr>
                </w:p>
              </w:tc>
              <w:tc>
                <w:tcPr>
                  <w:tcW w:w="3969" w:type="dxa"/>
                  <w:vAlign w:val="center"/>
                </w:tcPr>
                <w:p w:rsidR="007C6B5F" w:rsidRDefault="005E1141">
                  <w:pPr>
                    <w:adjustRightInd w:val="0"/>
                    <w:snapToGrid w:val="0"/>
                    <w:spacing w:line="240" w:lineRule="atLeast"/>
                    <w:jc w:val="center"/>
                    <w:rPr>
                      <w:kern w:val="0"/>
                      <w:szCs w:val="21"/>
                    </w:rPr>
                  </w:pPr>
                  <w:r>
                    <w:rPr>
                      <w:kern w:val="0"/>
                      <w:szCs w:val="21"/>
                    </w:rPr>
                    <w:t>第五十七条本市将耕地和集中式饮用水水源地周边陆域等区域划定为土壤环境保护优先区域，该区域内不得新建有色金属、皮革制品、石油煤炭、化工医药、铅蓄电池制造等项目。</w:t>
                  </w:r>
                </w:p>
              </w:tc>
              <w:tc>
                <w:tcPr>
                  <w:tcW w:w="1843" w:type="dxa"/>
                  <w:vAlign w:val="center"/>
                </w:tcPr>
                <w:p w:rsidR="007C6B5F" w:rsidRDefault="005E1141">
                  <w:pPr>
                    <w:adjustRightInd w:val="0"/>
                    <w:snapToGrid w:val="0"/>
                    <w:spacing w:line="240" w:lineRule="atLeast"/>
                    <w:jc w:val="center"/>
                    <w:rPr>
                      <w:kern w:val="0"/>
                      <w:szCs w:val="21"/>
                    </w:rPr>
                  </w:pPr>
                  <w:r>
                    <w:rPr>
                      <w:kern w:val="0"/>
                      <w:szCs w:val="21"/>
                    </w:rPr>
                    <w:t>项目属于重庆西彭工业园区西</w:t>
                  </w:r>
                  <w:proofErr w:type="gramStart"/>
                  <w:r>
                    <w:rPr>
                      <w:kern w:val="0"/>
                      <w:szCs w:val="21"/>
                    </w:rPr>
                    <w:t>彭</w:t>
                  </w:r>
                  <w:proofErr w:type="gramEnd"/>
                  <w:r>
                    <w:rPr>
                      <w:kern w:val="0"/>
                      <w:szCs w:val="21"/>
                    </w:rPr>
                    <w:t>组团，不在土壤环境保护优先区域内。</w:t>
                  </w:r>
                </w:p>
              </w:tc>
              <w:tc>
                <w:tcPr>
                  <w:tcW w:w="659" w:type="dxa"/>
                  <w:vAlign w:val="center"/>
                </w:tcPr>
                <w:p w:rsidR="007C6B5F" w:rsidRDefault="005E1141">
                  <w:pPr>
                    <w:adjustRightInd w:val="0"/>
                    <w:snapToGrid w:val="0"/>
                    <w:spacing w:line="240" w:lineRule="atLeast"/>
                    <w:jc w:val="center"/>
                    <w:rPr>
                      <w:kern w:val="0"/>
                      <w:szCs w:val="21"/>
                    </w:rPr>
                  </w:pPr>
                  <w:r>
                    <w:rPr>
                      <w:kern w:val="0"/>
                      <w:szCs w:val="21"/>
                    </w:rPr>
                    <w:t>符合</w:t>
                  </w:r>
                </w:p>
              </w:tc>
              <w:tc>
                <w:tcPr>
                  <w:tcW w:w="1802" w:type="dxa"/>
                  <w:vAlign w:val="center"/>
                </w:tcPr>
                <w:p w:rsidR="007C6B5F" w:rsidRDefault="007C6B5F">
                  <w:pPr>
                    <w:autoSpaceDE w:val="0"/>
                    <w:autoSpaceDN w:val="0"/>
                    <w:adjustRightInd w:val="0"/>
                    <w:snapToGrid w:val="0"/>
                    <w:spacing w:line="360" w:lineRule="auto"/>
                    <w:jc w:val="center"/>
                    <w:rPr>
                      <w:b/>
                      <w:kern w:val="0"/>
                      <w:szCs w:val="21"/>
                    </w:rPr>
                  </w:pPr>
                </w:p>
              </w:tc>
              <w:tc>
                <w:tcPr>
                  <w:tcW w:w="1802" w:type="dxa"/>
                  <w:vAlign w:val="center"/>
                </w:tcPr>
                <w:p w:rsidR="007C6B5F" w:rsidRDefault="007C6B5F">
                  <w:pPr>
                    <w:autoSpaceDE w:val="0"/>
                    <w:autoSpaceDN w:val="0"/>
                    <w:adjustRightInd w:val="0"/>
                    <w:snapToGrid w:val="0"/>
                    <w:spacing w:line="360" w:lineRule="auto"/>
                    <w:jc w:val="center"/>
                    <w:rPr>
                      <w:b/>
                      <w:kern w:val="0"/>
                      <w:szCs w:val="21"/>
                    </w:rPr>
                  </w:pPr>
                </w:p>
              </w:tc>
              <w:tc>
                <w:tcPr>
                  <w:tcW w:w="1802" w:type="dxa"/>
                  <w:vAlign w:val="center"/>
                </w:tcPr>
                <w:p w:rsidR="007C6B5F" w:rsidRDefault="007C6B5F">
                  <w:pPr>
                    <w:autoSpaceDE w:val="0"/>
                    <w:autoSpaceDN w:val="0"/>
                    <w:adjustRightInd w:val="0"/>
                    <w:snapToGrid w:val="0"/>
                    <w:spacing w:line="360" w:lineRule="auto"/>
                    <w:jc w:val="center"/>
                    <w:rPr>
                      <w:b/>
                      <w:kern w:val="0"/>
                      <w:szCs w:val="21"/>
                    </w:rPr>
                  </w:pPr>
                </w:p>
              </w:tc>
              <w:tc>
                <w:tcPr>
                  <w:tcW w:w="1802" w:type="dxa"/>
                  <w:vAlign w:val="center"/>
                </w:tcPr>
                <w:p w:rsidR="007C6B5F" w:rsidRDefault="007C6B5F">
                  <w:pPr>
                    <w:autoSpaceDE w:val="0"/>
                    <w:autoSpaceDN w:val="0"/>
                    <w:adjustRightInd w:val="0"/>
                    <w:snapToGrid w:val="0"/>
                    <w:spacing w:line="360" w:lineRule="auto"/>
                    <w:jc w:val="center"/>
                    <w:rPr>
                      <w:b/>
                      <w:kern w:val="0"/>
                      <w:szCs w:val="21"/>
                    </w:rPr>
                  </w:pPr>
                </w:p>
              </w:tc>
            </w:tr>
          </w:tbl>
          <w:p w:rsidR="007C6B5F" w:rsidRDefault="007C6B5F">
            <w:pPr>
              <w:autoSpaceDE w:val="0"/>
              <w:autoSpaceDN w:val="0"/>
              <w:adjustRightInd w:val="0"/>
              <w:snapToGrid w:val="0"/>
              <w:spacing w:line="360" w:lineRule="auto"/>
              <w:rPr>
                <w:b/>
                <w:kern w:val="0"/>
                <w:szCs w:val="21"/>
              </w:rPr>
            </w:pPr>
          </w:p>
          <w:p w:rsidR="007C6B5F" w:rsidRDefault="005E1141">
            <w:pPr>
              <w:adjustRightInd w:val="0"/>
              <w:snapToGrid w:val="0"/>
              <w:spacing w:line="480" w:lineRule="exact"/>
              <w:ind w:firstLineChars="200" w:firstLine="480"/>
              <w:rPr>
                <w:sz w:val="24"/>
                <w:szCs w:val="28"/>
              </w:rPr>
            </w:pPr>
            <w:r>
              <w:rPr>
                <w:sz w:val="24"/>
                <w:szCs w:val="28"/>
              </w:rPr>
              <w:t>由表可知，项目的建设符合《重庆市环境保护条例》要求。</w:t>
            </w:r>
          </w:p>
          <w:p w:rsidR="007C6B5F" w:rsidRDefault="005E1141">
            <w:pPr>
              <w:spacing w:line="460" w:lineRule="exact"/>
              <w:rPr>
                <w:b/>
                <w:bCs/>
                <w:sz w:val="24"/>
              </w:rPr>
            </w:pPr>
            <w:r>
              <w:rPr>
                <w:b/>
                <w:sz w:val="24"/>
                <w:szCs w:val="26"/>
              </w:rPr>
              <w:t>2.6</w:t>
            </w:r>
            <w:r>
              <w:rPr>
                <w:b/>
                <w:bCs/>
                <w:spacing w:val="7"/>
                <w:sz w:val="24"/>
              </w:rPr>
              <w:t>与《挥发性有机物（</w:t>
            </w:r>
            <w:r>
              <w:rPr>
                <w:b/>
                <w:bCs/>
                <w:sz w:val="24"/>
              </w:rPr>
              <w:t>VOCs</w:t>
            </w:r>
            <w:r>
              <w:rPr>
                <w:b/>
                <w:bCs/>
                <w:spacing w:val="7"/>
                <w:sz w:val="24"/>
              </w:rPr>
              <w:t>）污染防治技术政策》符合性分析</w:t>
            </w:r>
          </w:p>
          <w:p w:rsidR="007C6B5F" w:rsidRDefault="007C6B5F">
            <w:pPr>
              <w:keepNext/>
              <w:keepLines/>
              <w:jc w:val="center"/>
              <w:outlineLvl w:val="2"/>
              <w:rPr>
                <w:b/>
                <w:bCs/>
                <w:spacing w:val="14"/>
                <w:sz w:val="24"/>
              </w:rPr>
            </w:pPr>
          </w:p>
          <w:p w:rsidR="007C6B5F" w:rsidRDefault="005E1141">
            <w:pPr>
              <w:keepNext/>
              <w:keepLines/>
              <w:jc w:val="center"/>
              <w:outlineLvl w:val="2"/>
              <w:rPr>
                <w:b/>
                <w:bCs/>
                <w:spacing w:val="7"/>
                <w:sz w:val="24"/>
              </w:rPr>
            </w:pPr>
            <w:bookmarkStart w:id="10" w:name="_Toc154412424"/>
            <w:r>
              <w:rPr>
                <w:b/>
                <w:bCs/>
                <w:spacing w:val="14"/>
                <w:sz w:val="24"/>
              </w:rPr>
              <w:t>表</w:t>
            </w:r>
            <w:r>
              <w:rPr>
                <w:b/>
                <w:bCs/>
                <w:spacing w:val="12"/>
                <w:sz w:val="24"/>
              </w:rPr>
              <w:t>1</w:t>
            </w:r>
            <w:r>
              <w:rPr>
                <w:b/>
                <w:bCs/>
                <w:spacing w:val="7"/>
                <w:sz w:val="24"/>
              </w:rPr>
              <w:t>-8</w:t>
            </w:r>
            <w:r>
              <w:rPr>
                <w:b/>
                <w:bCs/>
                <w:spacing w:val="7"/>
                <w:sz w:val="24"/>
              </w:rPr>
              <w:t>与</w:t>
            </w:r>
            <w:r>
              <w:rPr>
                <w:b/>
                <w:bCs/>
                <w:sz w:val="24"/>
              </w:rPr>
              <w:t>VOCs</w:t>
            </w:r>
            <w:r>
              <w:rPr>
                <w:b/>
                <w:bCs/>
                <w:spacing w:val="7"/>
                <w:sz w:val="24"/>
              </w:rPr>
              <w:t>污染防治技术政策的符合性分析</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3686"/>
              <w:gridCol w:w="1984"/>
              <w:gridCol w:w="801"/>
            </w:tblGrid>
            <w:tr w:rsidR="007C6B5F">
              <w:tc>
                <w:tcPr>
                  <w:tcW w:w="4423" w:type="dxa"/>
                  <w:gridSpan w:val="2"/>
                </w:tcPr>
                <w:p w:rsidR="007C6B5F" w:rsidRDefault="005E1141">
                  <w:pPr>
                    <w:jc w:val="center"/>
                    <w:rPr>
                      <w:bCs/>
                      <w:szCs w:val="21"/>
                    </w:rPr>
                  </w:pPr>
                  <w:r>
                    <w:rPr>
                      <w:b/>
                      <w:spacing w:val="13"/>
                      <w:szCs w:val="21"/>
                    </w:rPr>
                    <w:t>《</w:t>
                  </w:r>
                  <w:r>
                    <w:rPr>
                      <w:b/>
                      <w:spacing w:val="10"/>
                      <w:szCs w:val="21"/>
                    </w:rPr>
                    <w:t>挥发性有机物（</w:t>
                  </w:r>
                  <w:r>
                    <w:rPr>
                      <w:b/>
                      <w:szCs w:val="21"/>
                    </w:rPr>
                    <w:t>VOCs</w:t>
                  </w:r>
                  <w:r>
                    <w:rPr>
                      <w:b/>
                      <w:spacing w:val="10"/>
                      <w:szCs w:val="21"/>
                    </w:rPr>
                    <w:t>）污染防治技术政策》相关要求</w:t>
                  </w:r>
                </w:p>
              </w:tc>
              <w:tc>
                <w:tcPr>
                  <w:tcW w:w="1984" w:type="dxa"/>
                  <w:vAlign w:val="center"/>
                </w:tcPr>
                <w:p w:rsidR="007C6B5F" w:rsidRDefault="005E1141">
                  <w:pPr>
                    <w:jc w:val="center"/>
                    <w:rPr>
                      <w:b/>
                      <w:szCs w:val="21"/>
                    </w:rPr>
                  </w:pPr>
                  <w:r>
                    <w:rPr>
                      <w:b/>
                      <w:spacing w:val="10"/>
                      <w:szCs w:val="21"/>
                    </w:rPr>
                    <w:t>本项</w:t>
                  </w:r>
                  <w:r>
                    <w:rPr>
                      <w:b/>
                      <w:spacing w:val="7"/>
                      <w:szCs w:val="21"/>
                    </w:rPr>
                    <w:t>目情况</w:t>
                  </w:r>
                </w:p>
              </w:tc>
              <w:tc>
                <w:tcPr>
                  <w:tcW w:w="801" w:type="dxa"/>
                  <w:vAlign w:val="center"/>
                </w:tcPr>
                <w:p w:rsidR="007C6B5F" w:rsidRDefault="005E1141">
                  <w:pPr>
                    <w:jc w:val="center"/>
                    <w:rPr>
                      <w:b/>
                      <w:szCs w:val="21"/>
                    </w:rPr>
                  </w:pPr>
                  <w:r>
                    <w:rPr>
                      <w:b/>
                      <w:spacing w:val="7"/>
                      <w:szCs w:val="21"/>
                    </w:rPr>
                    <w:t>符合性</w:t>
                  </w:r>
                </w:p>
              </w:tc>
            </w:tr>
            <w:tr w:rsidR="007C6B5F">
              <w:tc>
                <w:tcPr>
                  <w:tcW w:w="737" w:type="dxa"/>
                  <w:vMerge w:val="restart"/>
                  <w:vAlign w:val="center"/>
                </w:tcPr>
                <w:p w:rsidR="007C6B5F" w:rsidRDefault="005E1141">
                  <w:pPr>
                    <w:jc w:val="center"/>
                    <w:rPr>
                      <w:bCs/>
                      <w:szCs w:val="21"/>
                    </w:rPr>
                  </w:pPr>
                  <w:r>
                    <w:rPr>
                      <w:bCs/>
                      <w:spacing w:val="-29"/>
                      <w:position w:val="1"/>
                      <w:szCs w:val="21"/>
                    </w:rPr>
                    <w:t>三</w:t>
                  </w:r>
                  <w:r>
                    <w:rPr>
                      <w:bCs/>
                      <w:spacing w:val="-27"/>
                      <w:position w:val="1"/>
                      <w:szCs w:val="21"/>
                    </w:rPr>
                    <w:t>、末</w:t>
                  </w:r>
                  <w:r>
                    <w:rPr>
                      <w:bCs/>
                      <w:spacing w:val="4"/>
                      <w:szCs w:val="21"/>
                    </w:rPr>
                    <w:t>端治理</w:t>
                  </w:r>
                  <w:r>
                    <w:rPr>
                      <w:bCs/>
                      <w:spacing w:val="3"/>
                      <w:szCs w:val="21"/>
                    </w:rPr>
                    <w:t>与</w:t>
                  </w:r>
                  <w:r>
                    <w:rPr>
                      <w:bCs/>
                      <w:spacing w:val="4"/>
                      <w:szCs w:val="21"/>
                    </w:rPr>
                    <w:lastRenderedPageBreak/>
                    <w:t>综</w:t>
                  </w:r>
                  <w:r>
                    <w:rPr>
                      <w:bCs/>
                      <w:spacing w:val="3"/>
                      <w:szCs w:val="21"/>
                    </w:rPr>
                    <w:t>合</w:t>
                  </w:r>
                  <w:r>
                    <w:rPr>
                      <w:bCs/>
                      <w:spacing w:val="4"/>
                      <w:szCs w:val="21"/>
                    </w:rPr>
                    <w:t>利用</w:t>
                  </w:r>
                </w:p>
              </w:tc>
              <w:tc>
                <w:tcPr>
                  <w:tcW w:w="3686" w:type="dxa"/>
                  <w:vAlign w:val="center"/>
                </w:tcPr>
                <w:p w:rsidR="007C6B5F" w:rsidRDefault="005E1141">
                  <w:pPr>
                    <w:jc w:val="center"/>
                    <w:rPr>
                      <w:bCs/>
                      <w:szCs w:val="21"/>
                    </w:rPr>
                  </w:pPr>
                  <w:r>
                    <w:rPr>
                      <w:bCs/>
                      <w:spacing w:val="17"/>
                      <w:szCs w:val="21"/>
                    </w:rPr>
                    <w:lastRenderedPageBreak/>
                    <w:t>（</w:t>
                  </w:r>
                  <w:r>
                    <w:rPr>
                      <w:bCs/>
                      <w:spacing w:val="9"/>
                      <w:szCs w:val="21"/>
                    </w:rPr>
                    <w:t>十五）对于含低浓度</w:t>
                  </w:r>
                  <w:r>
                    <w:rPr>
                      <w:bCs/>
                      <w:szCs w:val="21"/>
                    </w:rPr>
                    <w:t>VOCs</w:t>
                  </w:r>
                  <w:r>
                    <w:rPr>
                      <w:bCs/>
                      <w:spacing w:val="9"/>
                      <w:szCs w:val="21"/>
                    </w:rPr>
                    <w:t>的废气，有回收价值</w:t>
                  </w:r>
                  <w:r>
                    <w:rPr>
                      <w:bCs/>
                      <w:spacing w:val="14"/>
                      <w:szCs w:val="21"/>
                    </w:rPr>
                    <w:t>时</w:t>
                  </w:r>
                  <w:r>
                    <w:rPr>
                      <w:bCs/>
                      <w:spacing w:val="11"/>
                      <w:szCs w:val="21"/>
                    </w:rPr>
                    <w:t>可</w:t>
                  </w:r>
                  <w:r>
                    <w:rPr>
                      <w:bCs/>
                      <w:spacing w:val="7"/>
                      <w:szCs w:val="21"/>
                    </w:rPr>
                    <w:t>采用吸附技术、吸收技术对有机溶剂回收后达</w:t>
                  </w:r>
                  <w:r>
                    <w:rPr>
                      <w:bCs/>
                      <w:spacing w:val="8"/>
                      <w:szCs w:val="21"/>
                    </w:rPr>
                    <w:lastRenderedPageBreak/>
                    <w:t>标排放；不宜回收时，可采用吸附浓缩燃烧技术</w:t>
                  </w:r>
                  <w:r>
                    <w:rPr>
                      <w:bCs/>
                      <w:spacing w:val="6"/>
                      <w:szCs w:val="21"/>
                    </w:rPr>
                    <w:t>、</w:t>
                  </w:r>
                  <w:r>
                    <w:rPr>
                      <w:bCs/>
                      <w:spacing w:val="14"/>
                      <w:szCs w:val="21"/>
                    </w:rPr>
                    <w:t>生</w:t>
                  </w:r>
                  <w:r>
                    <w:rPr>
                      <w:bCs/>
                      <w:spacing w:val="11"/>
                      <w:szCs w:val="21"/>
                    </w:rPr>
                    <w:t>物</w:t>
                  </w:r>
                  <w:r>
                    <w:rPr>
                      <w:bCs/>
                      <w:spacing w:val="7"/>
                      <w:szCs w:val="21"/>
                    </w:rPr>
                    <w:t>技术、吸收技术、等离子体技术或紫外光高级</w:t>
                  </w:r>
                  <w:r>
                    <w:rPr>
                      <w:bCs/>
                      <w:spacing w:val="12"/>
                      <w:szCs w:val="21"/>
                    </w:rPr>
                    <w:t>氧</w:t>
                  </w:r>
                  <w:r>
                    <w:rPr>
                      <w:bCs/>
                      <w:spacing w:val="8"/>
                      <w:szCs w:val="21"/>
                    </w:rPr>
                    <w:t>化技术等净化后达标排放。</w:t>
                  </w:r>
                </w:p>
              </w:tc>
              <w:tc>
                <w:tcPr>
                  <w:tcW w:w="1984" w:type="dxa"/>
                  <w:vAlign w:val="center"/>
                </w:tcPr>
                <w:p w:rsidR="007C6B5F" w:rsidRDefault="005E1141">
                  <w:pPr>
                    <w:jc w:val="center"/>
                    <w:rPr>
                      <w:bCs/>
                      <w:szCs w:val="21"/>
                    </w:rPr>
                  </w:pPr>
                  <w:r>
                    <w:rPr>
                      <w:bCs/>
                      <w:spacing w:val="9"/>
                      <w:szCs w:val="21"/>
                    </w:rPr>
                    <w:lastRenderedPageBreak/>
                    <w:t>本项目有机溶剂擦拭挥发的废气</w:t>
                  </w:r>
                  <w:r>
                    <w:rPr>
                      <w:bCs/>
                      <w:spacing w:val="8"/>
                      <w:szCs w:val="21"/>
                    </w:rPr>
                    <w:t>采</w:t>
                  </w:r>
                  <w:r>
                    <w:rPr>
                      <w:bCs/>
                      <w:spacing w:val="10"/>
                      <w:szCs w:val="21"/>
                    </w:rPr>
                    <w:t>用</w:t>
                  </w:r>
                  <w:r>
                    <w:rPr>
                      <w:bCs/>
                      <w:spacing w:val="10"/>
                      <w:szCs w:val="21"/>
                    </w:rPr>
                    <w:t>“</w:t>
                  </w:r>
                  <w:r>
                    <w:rPr>
                      <w:bCs/>
                      <w:spacing w:val="9"/>
                      <w:szCs w:val="21"/>
                    </w:rPr>
                    <w:t>两级活性炭</w:t>
                  </w:r>
                  <w:r>
                    <w:rPr>
                      <w:bCs/>
                      <w:spacing w:val="9"/>
                      <w:szCs w:val="21"/>
                    </w:rPr>
                    <w:lastRenderedPageBreak/>
                    <w:t>吸附装</w:t>
                  </w:r>
                  <w:r>
                    <w:rPr>
                      <w:bCs/>
                      <w:spacing w:val="10"/>
                      <w:szCs w:val="21"/>
                    </w:rPr>
                    <w:t>置</w:t>
                  </w:r>
                  <w:r>
                    <w:rPr>
                      <w:bCs/>
                      <w:spacing w:val="10"/>
                      <w:szCs w:val="21"/>
                    </w:rPr>
                    <w:t>”</w:t>
                  </w:r>
                  <w:r>
                    <w:rPr>
                      <w:bCs/>
                      <w:spacing w:val="9"/>
                      <w:szCs w:val="21"/>
                    </w:rPr>
                    <w:t>处理达标后排放。</w:t>
                  </w:r>
                </w:p>
              </w:tc>
              <w:tc>
                <w:tcPr>
                  <w:tcW w:w="801" w:type="dxa"/>
                  <w:vAlign w:val="center"/>
                </w:tcPr>
                <w:p w:rsidR="007C6B5F" w:rsidRDefault="005E1141">
                  <w:pPr>
                    <w:jc w:val="center"/>
                    <w:rPr>
                      <w:bCs/>
                      <w:szCs w:val="21"/>
                    </w:rPr>
                  </w:pPr>
                  <w:r>
                    <w:rPr>
                      <w:bCs/>
                      <w:spacing w:val="4"/>
                      <w:szCs w:val="21"/>
                    </w:rPr>
                    <w:lastRenderedPageBreak/>
                    <w:t>符</w:t>
                  </w:r>
                  <w:r>
                    <w:rPr>
                      <w:bCs/>
                      <w:spacing w:val="3"/>
                      <w:szCs w:val="21"/>
                    </w:rPr>
                    <w:t>合</w:t>
                  </w:r>
                </w:p>
              </w:tc>
            </w:tr>
            <w:tr w:rsidR="007C6B5F">
              <w:tc>
                <w:tcPr>
                  <w:tcW w:w="737" w:type="dxa"/>
                  <w:vMerge/>
                  <w:vAlign w:val="center"/>
                </w:tcPr>
                <w:p w:rsidR="007C6B5F" w:rsidRDefault="007C6B5F">
                  <w:pPr>
                    <w:jc w:val="center"/>
                    <w:rPr>
                      <w:bCs/>
                      <w:szCs w:val="21"/>
                    </w:rPr>
                  </w:pPr>
                </w:p>
              </w:tc>
              <w:tc>
                <w:tcPr>
                  <w:tcW w:w="3686" w:type="dxa"/>
                  <w:vAlign w:val="center"/>
                </w:tcPr>
                <w:p w:rsidR="007C6B5F" w:rsidRDefault="005E1141">
                  <w:pPr>
                    <w:jc w:val="center"/>
                    <w:rPr>
                      <w:bCs/>
                      <w:szCs w:val="21"/>
                    </w:rPr>
                  </w:pPr>
                  <w:r>
                    <w:rPr>
                      <w:bCs/>
                      <w:spacing w:val="14"/>
                      <w:szCs w:val="21"/>
                    </w:rPr>
                    <w:t>（</w:t>
                  </w:r>
                  <w:r>
                    <w:rPr>
                      <w:bCs/>
                      <w:spacing w:val="11"/>
                      <w:szCs w:val="21"/>
                    </w:rPr>
                    <w:t>二十）对于不能再生的过滤材料、吸附剂及催化</w:t>
                  </w:r>
                  <w:r>
                    <w:rPr>
                      <w:bCs/>
                      <w:spacing w:val="14"/>
                      <w:szCs w:val="21"/>
                    </w:rPr>
                    <w:t>剂</w:t>
                  </w:r>
                  <w:r>
                    <w:rPr>
                      <w:bCs/>
                      <w:spacing w:val="11"/>
                      <w:szCs w:val="21"/>
                    </w:rPr>
                    <w:t>等</w:t>
                  </w:r>
                  <w:r>
                    <w:rPr>
                      <w:bCs/>
                      <w:spacing w:val="7"/>
                      <w:szCs w:val="21"/>
                    </w:rPr>
                    <w:t>净化材料，应按照国家固体废物管理的相关规</w:t>
                  </w:r>
                  <w:r>
                    <w:rPr>
                      <w:bCs/>
                      <w:spacing w:val="6"/>
                      <w:szCs w:val="21"/>
                    </w:rPr>
                    <w:t>定处理处置</w:t>
                  </w:r>
                  <w:r>
                    <w:rPr>
                      <w:bCs/>
                      <w:spacing w:val="5"/>
                      <w:szCs w:val="21"/>
                    </w:rPr>
                    <w:t>。</w:t>
                  </w:r>
                </w:p>
              </w:tc>
              <w:tc>
                <w:tcPr>
                  <w:tcW w:w="1984" w:type="dxa"/>
                  <w:vAlign w:val="center"/>
                </w:tcPr>
                <w:p w:rsidR="007C6B5F" w:rsidRDefault="005E1141">
                  <w:pPr>
                    <w:jc w:val="center"/>
                    <w:rPr>
                      <w:bCs/>
                      <w:szCs w:val="21"/>
                    </w:rPr>
                  </w:pPr>
                  <w:r>
                    <w:rPr>
                      <w:bCs/>
                      <w:spacing w:val="9"/>
                      <w:szCs w:val="21"/>
                    </w:rPr>
                    <w:t>本项目产生的废活性炭</w:t>
                  </w:r>
                  <w:proofErr w:type="gramStart"/>
                  <w:r>
                    <w:rPr>
                      <w:bCs/>
                      <w:spacing w:val="9"/>
                      <w:szCs w:val="21"/>
                    </w:rPr>
                    <w:t>按危险</w:t>
                  </w:r>
                  <w:proofErr w:type="gramEnd"/>
                  <w:r>
                    <w:rPr>
                      <w:bCs/>
                      <w:spacing w:val="9"/>
                      <w:szCs w:val="21"/>
                    </w:rPr>
                    <w:t>废物相关规定要</w:t>
                  </w:r>
                  <w:r>
                    <w:rPr>
                      <w:bCs/>
                      <w:spacing w:val="8"/>
                      <w:szCs w:val="21"/>
                    </w:rPr>
                    <w:t>求进行管</w:t>
                  </w:r>
                  <w:r>
                    <w:rPr>
                      <w:bCs/>
                      <w:spacing w:val="7"/>
                      <w:szCs w:val="21"/>
                    </w:rPr>
                    <w:t>理。</w:t>
                  </w:r>
                </w:p>
              </w:tc>
              <w:tc>
                <w:tcPr>
                  <w:tcW w:w="801" w:type="dxa"/>
                  <w:vAlign w:val="center"/>
                </w:tcPr>
                <w:p w:rsidR="007C6B5F" w:rsidRDefault="005E1141">
                  <w:pPr>
                    <w:jc w:val="center"/>
                    <w:rPr>
                      <w:bCs/>
                      <w:szCs w:val="21"/>
                    </w:rPr>
                  </w:pPr>
                  <w:r>
                    <w:rPr>
                      <w:bCs/>
                      <w:spacing w:val="4"/>
                      <w:szCs w:val="21"/>
                    </w:rPr>
                    <w:t>符</w:t>
                  </w:r>
                  <w:r>
                    <w:rPr>
                      <w:bCs/>
                      <w:spacing w:val="3"/>
                      <w:szCs w:val="21"/>
                    </w:rPr>
                    <w:t>合</w:t>
                  </w:r>
                </w:p>
              </w:tc>
            </w:tr>
            <w:tr w:rsidR="007C6B5F">
              <w:tc>
                <w:tcPr>
                  <w:tcW w:w="737" w:type="dxa"/>
                  <w:vMerge w:val="restart"/>
                  <w:vAlign w:val="center"/>
                </w:tcPr>
                <w:p w:rsidR="007C6B5F" w:rsidRDefault="005E1141">
                  <w:pPr>
                    <w:jc w:val="center"/>
                    <w:rPr>
                      <w:bCs/>
                      <w:szCs w:val="21"/>
                    </w:rPr>
                  </w:pPr>
                  <w:r>
                    <w:rPr>
                      <w:bCs/>
                      <w:spacing w:val="-30"/>
                      <w:szCs w:val="21"/>
                    </w:rPr>
                    <w:t>五</w:t>
                  </w:r>
                  <w:r>
                    <w:rPr>
                      <w:bCs/>
                      <w:spacing w:val="-28"/>
                      <w:szCs w:val="21"/>
                    </w:rPr>
                    <w:t>、运</w:t>
                  </w:r>
                  <w:r>
                    <w:rPr>
                      <w:bCs/>
                      <w:spacing w:val="3"/>
                      <w:szCs w:val="21"/>
                    </w:rPr>
                    <w:t>行与</w:t>
                  </w:r>
                  <w:r>
                    <w:rPr>
                      <w:bCs/>
                      <w:spacing w:val="4"/>
                      <w:szCs w:val="21"/>
                    </w:rPr>
                    <w:t>监测</w:t>
                  </w:r>
                </w:p>
              </w:tc>
              <w:tc>
                <w:tcPr>
                  <w:tcW w:w="3686" w:type="dxa"/>
                  <w:vAlign w:val="center"/>
                </w:tcPr>
                <w:p w:rsidR="007C6B5F" w:rsidRDefault="005E1141">
                  <w:pPr>
                    <w:jc w:val="center"/>
                    <w:rPr>
                      <w:bCs/>
                      <w:szCs w:val="21"/>
                    </w:rPr>
                  </w:pPr>
                  <w:r>
                    <w:rPr>
                      <w:bCs/>
                      <w:spacing w:val="16"/>
                      <w:szCs w:val="21"/>
                    </w:rPr>
                    <w:t>（</w:t>
                  </w:r>
                  <w:r>
                    <w:rPr>
                      <w:bCs/>
                      <w:spacing w:val="12"/>
                      <w:szCs w:val="21"/>
                    </w:rPr>
                    <w:t>二十五）鼓励企业自行开展</w:t>
                  </w:r>
                  <w:r>
                    <w:rPr>
                      <w:bCs/>
                      <w:szCs w:val="21"/>
                    </w:rPr>
                    <w:t>VOCs</w:t>
                  </w:r>
                  <w:r>
                    <w:rPr>
                      <w:bCs/>
                      <w:spacing w:val="12"/>
                      <w:szCs w:val="21"/>
                    </w:rPr>
                    <w:t>监测，并及时</w:t>
                  </w:r>
                  <w:r>
                    <w:rPr>
                      <w:bCs/>
                      <w:spacing w:val="9"/>
                      <w:szCs w:val="21"/>
                    </w:rPr>
                    <w:t>主动向当地环保行政主管部门报送监测结果</w:t>
                  </w:r>
                  <w:r>
                    <w:rPr>
                      <w:bCs/>
                      <w:spacing w:val="8"/>
                      <w:szCs w:val="21"/>
                    </w:rPr>
                    <w:t>。</w:t>
                  </w:r>
                </w:p>
              </w:tc>
              <w:tc>
                <w:tcPr>
                  <w:tcW w:w="1984" w:type="dxa"/>
                  <w:vAlign w:val="center"/>
                </w:tcPr>
                <w:p w:rsidR="007C6B5F" w:rsidRDefault="005E1141">
                  <w:pPr>
                    <w:jc w:val="center"/>
                    <w:rPr>
                      <w:bCs/>
                      <w:szCs w:val="21"/>
                    </w:rPr>
                  </w:pPr>
                  <w:r>
                    <w:rPr>
                      <w:bCs/>
                      <w:spacing w:val="4"/>
                      <w:szCs w:val="21"/>
                    </w:rPr>
                    <w:t>本项目每年应开展</w:t>
                  </w:r>
                  <w:r>
                    <w:rPr>
                      <w:bCs/>
                      <w:szCs w:val="21"/>
                    </w:rPr>
                    <w:t>VOCs</w:t>
                  </w:r>
                  <w:r>
                    <w:rPr>
                      <w:bCs/>
                      <w:spacing w:val="2"/>
                      <w:szCs w:val="21"/>
                    </w:rPr>
                    <w:t>监</w:t>
                  </w:r>
                  <w:r>
                    <w:rPr>
                      <w:bCs/>
                      <w:spacing w:val="9"/>
                      <w:szCs w:val="21"/>
                    </w:rPr>
                    <w:t>测，并及时向生态</w:t>
                  </w:r>
                  <w:r>
                    <w:rPr>
                      <w:bCs/>
                      <w:spacing w:val="7"/>
                      <w:szCs w:val="21"/>
                    </w:rPr>
                    <w:t>环</w:t>
                  </w:r>
                  <w:r>
                    <w:rPr>
                      <w:bCs/>
                      <w:spacing w:val="8"/>
                      <w:szCs w:val="21"/>
                    </w:rPr>
                    <w:t>境</w:t>
                  </w:r>
                  <w:r>
                    <w:rPr>
                      <w:bCs/>
                      <w:spacing w:val="5"/>
                      <w:szCs w:val="21"/>
                    </w:rPr>
                    <w:t>局报送。</w:t>
                  </w:r>
                </w:p>
              </w:tc>
              <w:tc>
                <w:tcPr>
                  <w:tcW w:w="801" w:type="dxa"/>
                  <w:vAlign w:val="center"/>
                </w:tcPr>
                <w:p w:rsidR="007C6B5F" w:rsidRDefault="005E1141">
                  <w:pPr>
                    <w:jc w:val="center"/>
                    <w:rPr>
                      <w:bCs/>
                      <w:szCs w:val="21"/>
                    </w:rPr>
                  </w:pPr>
                  <w:r>
                    <w:rPr>
                      <w:bCs/>
                      <w:spacing w:val="4"/>
                      <w:szCs w:val="21"/>
                    </w:rPr>
                    <w:t>符</w:t>
                  </w:r>
                  <w:r>
                    <w:rPr>
                      <w:bCs/>
                      <w:spacing w:val="3"/>
                      <w:szCs w:val="21"/>
                    </w:rPr>
                    <w:t>合</w:t>
                  </w:r>
                </w:p>
              </w:tc>
            </w:tr>
            <w:tr w:rsidR="007C6B5F">
              <w:tc>
                <w:tcPr>
                  <w:tcW w:w="737" w:type="dxa"/>
                  <w:vMerge/>
                  <w:vAlign w:val="center"/>
                </w:tcPr>
                <w:p w:rsidR="007C6B5F" w:rsidRDefault="007C6B5F">
                  <w:pPr>
                    <w:jc w:val="center"/>
                    <w:rPr>
                      <w:bCs/>
                      <w:szCs w:val="21"/>
                    </w:rPr>
                  </w:pPr>
                </w:p>
              </w:tc>
              <w:tc>
                <w:tcPr>
                  <w:tcW w:w="3686" w:type="dxa"/>
                  <w:vAlign w:val="center"/>
                </w:tcPr>
                <w:p w:rsidR="007C6B5F" w:rsidRDefault="005E1141">
                  <w:pPr>
                    <w:jc w:val="center"/>
                    <w:rPr>
                      <w:bCs/>
                      <w:szCs w:val="21"/>
                    </w:rPr>
                  </w:pPr>
                  <w:r>
                    <w:rPr>
                      <w:bCs/>
                      <w:spacing w:val="9"/>
                      <w:szCs w:val="21"/>
                    </w:rPr>
                    <w:t>（二十六）企业应建立健全</w:t>
                  </w:r>
                  <w:r>
                    <w:rPr>
                      <w:bCs/>
                      <w:szCs w:val="21"/>
                    </w:rPr>
                    <w:t>VOCs</w:t>
                  </w:r>
                  <w:r>
                    <w:rPr>
                      <w:bCs/>
                      <w:spacing w:val="9"/>
                      <w:szCs w:val="21"/>
                    </w:rPr>
                    <w:t>治理设施的运</w:t>
                  </w:r>
                  <w:r>
                    <w:rPr>
                      <w:bCs/>
                      <w:spacing w:val="7"/>
                      <w:szCs w:val="21"/>
                    </w:rPr>
                    <w:t>行维护规程和台账等日常管理制度，并根据工艺要</w:t>
                  </w:r>
                  <w:r>
                    <w:rPr>
                      <w:bCs/>
                      <w:spacing w:val="6"/>
                      <w:szCs w:val="21"/>
                    </w:rPr>
                    <w:t>求</w:t>
                  </w:r>
                  <w:r>
                    <w:rPr>
                      <w:bCs/>
                      <w:spacing w:val="1"/>
                      <w:szCs w:val="21"/>
                    </w:rPr>
                    <w:t>定期对各类设备、电</w:t>
                  </w:r>
                  <w:r>
                    <w:rPr>
                      <w:bCs/>
                      <w:szCs w:val="21"/>
                    </w:rPr>
                    <w:t>气、自控仪表等进行检修维护，</w:t>
                  </w:r>
                  <w:r>
                    <w:rPr>
                      <w:bCs/>
                      <w:spacing w:val="8"/>
                      <w:szCs w:val="21"/>
                    </w:rPr>
                    <w:t>确保设施的稳定运行。</w:t>
                  </w:r>
                </w:p>
              </w:tc>
              <w:tc>
                <w:tcPr>
                  <w:tcW w:w="1984" w:type="dxa"/>
                  <w:vAlign w:val="center"/>
                </w:tcPr>
                <w:p w:rsidR="007C6B5F" w:rsidRDefault="005E1141">
                  <w:pPr>
                    <w:jc w:val="center"/>
                    <w:rPr>
                      <w:bCs/>
                      <w:szCs w:val="21"/>
                    </w:rPr>
                  </w:pPr>
                  <w:r>
                    <w:rPr>
                      <w:bCs/>
                      <w:spacing w:val="4"/>
                      <w:szCs w:val="21"/>
                    </w:rPr>
                    <w:t>健全</w:t>
                  </w:r>
                  <w:r>
                    <w:rPr>
                      <w:bCs/>
                      <w:szCs w:val="21"/>
                    </w:rPr>
                    <w:t>VOCs</w:t>
                  </w:r>
                  <w:r>
                    <w:rPr>
                      <w:bCs/>
                      <w:spacing w:val="4"/>
                      <w:szCs w:val="21"/>
                    </w:rPr>
                    <w:t>治理</w:t>
                  </w:r>
                  <w:r>
                    <w:rPr>
                      <w:bCs/>
                      <w:spacing w:val="2"/>
                      <w:szCs w:val="21"/>
                    </w:rPr>
                    <w:t>设</w:t>
                  </w:r>
                  <w:r>
                    <w:rPr>
                      <w:bCs/>
                      <w:spacing w:val="9"/>
                      <w:szCs w:val="21"/>
                    </w:rPr>
                    <w:t>施的运行维护规程和台账</w:t>
                  </w:r>
                  <w:r>
                    <w:rPr>
                      <w:bCs/>
                      <w:spacing w:val="6"/>
                      <w:szCs w:val="21"/>
                    </w:rPr>
                    <w:t>等日常管理制</w:t>
                  </w:r>
                  <w:r>
                    <w:rPr>
                      <w:bCs/>
                      <w:spacing w:val="9"/>
                      <w:szCs w:val="21"/>
                    </w:rPr>
                    <w:t>度，并定期对各类设</w:t>
                  </w:r>
                  <w:r>
                    <w:rPr>
                      <w:bCs/>
                      <w:spacing w:val="-12"/>
                      <w:szCs w:val="21"/>
                    </w:rPr>
                    <w:t>备</w:t>
                  </w:r>
                  <w:r>
                    <w:rPr>
                      <w:bCs/>
                      <w:spacing w:val="-11"/>
                      <w:szCs w:val="21"/>
                    </w:rPr>
                    <w:t>、电气、自控仪表</w:t>
                  </w:r>
                  <w:r>
                    <w:rPr>
                      <w:bCs/>
                      <w:spacing w:val="10"/>
                      <w:szCs w:val="21"/>
                    </w:rPr>
                    <w:t>等</w:t>
                  </w:r>
                  <w:r>
                    <w:rPr>
                      <w:bCs/>
                      <w:spacing w:val="7"/>
                      <w:szCs w:val="21"/>
                    </w:rPr>
                    <w:t>进行检修维护。</w:t>
                  </w:r>
                </w:p>
              </w:tc>
              <w:tc>
                <w:tcPr>
                  <w:tcW w:w="801" w:type="dxa"/>
                  <w:vAlign w:val="center"/>
                </w:tcPr>
                <w:p w:rsidR="007C6B5F" w:rsidRDefault="005E1141">
                  <w:pPr>
                    <w:jc w:val="center"/>
                    <w:rPr>
                      <w:bCs/>
                      <w:szCs w:val="21"/>
                    </w:rPr>
                  </w:pPr>
                  <w:r>
                    <w:rPr>
                      <w:bCs/>
                      <w:spacing w:val="4"/>
                      <w:szCs w:val="21"/>
                    </w:rPr>
                    <w:t>符</w:t>
                  </w:r>
                  <w:r>
                    <w:rPr>
                      <w:bCs/>
                      <w:spacing w:val="3"/>
                      <w:szCs w:val="21"/>
                    </w:rPr>
                    <w:t>合</w:t>
                  </w:r>
                </w:p>
              </w:tc>
            </w:tr>
            <w:tr w:rsidR="007C6B5F">
              <w:tc>
                <w:tcPr>
                  <w:tcW w:w="737" w:type="dxa"/>
                  <w:vMerge/>
                  <w:vAlign w:val="center"/>
                </w:tcPr>
                <w:p w:rsidR="007C6B5F" w:rsidRDefault="007C6B5F">
                  <w:pPr>
                    <w:jc w:val="center"/>
                    <w:rPr>
                      <w:bCs/>
                      <w:szCs w:val="21"/>
                    </w:rPr>
                  </w:pPr>
                </w:p>
              </w:tc>
              <w:tc>
                <w:tcPr>
                  <w:tcW w:w="3686" w:type="dxa"/>
                  <w:vAlign w:val="center"/>
                </w:tcPr>
                <w:p w:rsidR="007C6B5F" w:rsidRDefault="005E1141">
                  <w:pPr>
                    <w:jc w:val="center"/>
                    <w:rPr>
                      <w:bCs/>
                      <w:szCs w:val="21"/>
                    </w:rPr>
                  </w:pPr>
                  <w:r>
                    <w:rPr>
                      <w:bCs/>
                      <w:spacing w:val="20"/>
                      <w:szCs w:val="21"/>
                    </w:rPr>
                    <w:t>（</w:t>
                  </w:r>
                  <w:r>
                    <w:rPr>
                      <w:bCs/>
                      <w:spacing w:val="14"/>
                      <w:szCs w:val="21"/>
                    </w:rPr>
                    <w:t>二</w:t>
                  </w:r>
                  <w:r>
                    <w:rPr>
                      <w:bCs/>
                      <w:spacing w:val="10"/>
                      <w:szCs w:val="21"/>
                    </w:rPr>
                    <w:t>十七）当采用吸附回收（浓缩）、催化燃烧、</w:t>
                  </w:r>
                  <w:r>
                    <w:rPr>
                      <w:bCs/>
                      <w:spacing w:val="14"/>
                      <w:szCs w:val="21"/>
                    </w:rPr>
                    <w:t>热</w:t>
                  </w:r>
                  <w:r>
                    <w:rPr>
                      <w:bCs/>
                      <w:spacing w:val="11"/>
                      <w:szCs w:val="21"/>
                    </w:rPr>
                    <w:t>力</w:t>
                  </w:r>
                  <w:r>
                    <w:rPr>
                      <w:bCs/>
                      <w:spacing w:val="7"/>
                      <w:szCs w:val="21"/>
                    </w:rPr>
                    <w:t>焚烧、等离子体等方法进行末端治理时，应编</w:t>
                  </w:r>
                  <w:r>
                    <w:rPr>
                      <w:bCs/>
                      <w:spacing w:val="14"/>
                      <w:szCs w:val="21"/>
                    </w:rPr>
                    <w:t>制</w:t>
                  </w:r>
                  <w:r>
                    <w:rPr>
                      <w:bCs/>
                      <w:spacing w:val="11"/>
                      <w:szCs w:val="21"/>
                    </w:rPr>
                    <w:t>本</w:t>
                  </w:r>
                  <w:r>
                    <w:rPr>
                      <w:bCs/>
                      <w:spacing w:val="7"/>
                      <w:szCs w:val="21"/>
                    </w:rPr>
                    <w:t>单位事故火灾、爆炸等应急救援预案，配备应</w:t>
                  </w:r>
                  <w:r>
                    <w:rPr>
                      <w:bCs/>
                      <w:spacing w:val="15"/>
                      <w:szCs w:val="21"/>
                    </w:rPr>
                    <w:t>急</w:t>
                  </w:r>
                  <w:r>
                    <w:rPr>
                      <w:bCs/>
                      <w:spacing w:val="8"/>
                      <w:szCs w:val="21"/>
                    </w:rPr>
                    <w:t>救援人员和器材，并开展应急演练。</w:t>
                  </w:r>
                </w:p>
              </w:tc>
              <w:tc>
                <w:tcPr>
                  <w:tcW w:w="1984" w:type="dxa"/>
                  <w:vAlign w:val="center"/>
                </w:tcPr>
                <w:p w:rsidR="007C6B5F" w:rsidRDefault="005E1141">
                  <w:pPr>
                    <w:jc w:val="center"/>
                    <w:rPr>
                      <w:bCs/>
                      <w:szCs w:val="21"/>
                    </w:rPr>
                  </w:pPr>
                  <w:r>
                    <w:rPr>
                      <w:bCs/>
                      <w:spacing w:val="8"/>
                      <w:szCs w:val="21"/>
                    </w:rPr>
                    <w:t>应编制应急救援预</w:t>
                  </w:r>
                  <w:r>
                    <w:rPr>
                      <w:bCs/>
                      <w:spacing w:val="15"/>
                      <w:szCs w:val="21"/>
                    </w:rPr>
                    <w:t>案</w:t>
                  </w:r>
                  <w:r>
                    <w:rPr>
                      <w:bCs/>
                      <w:spacing w:val="8"/>
                      <w:szCs w:val="21"/>
                    </w:rPr>
                    <w:t>，配备应急救援人</w:t>
                  </w:r>
                  <w:r>
                    <w:rPr>
                      <w:bCs/>
                      <w:spacing w:val="15"/>
                      <w:szCs w:val="21"/>
                    </w:rPr>
                    <w:t>员</w:t>
                  </w:r>
                  <w:r>
                    <w:rPr>
                      <w:bCs/>
                      <w:spacing w:val="8"/>
                      <w:szCs w:val="21"/>
                    </w:rPr>
                    <w:t>和器材，并开展应</w:t>
                  </w:r>
                  <w:r>
                    <w:rPr>
                      <w:bCs/>
                      <w:spacing w:val="5"/>
                      <w:szCs w:val="21"/>
                    </w:rPr>
                    <w:t>急</w:t>
                  </w:r>
                  <w:r>
                    <w:rPr>
                      <w:bCs/>
                      <w:spacing w:val="3"/>
                      <w:szCs w:val="21"/>
                    </w:rPr>
                    <w:t>演练。</w:t>
                  </w:r>
                </w:p>
              </w:tc>
              <w:tc>
                <w:tcPr>
                  <w:tcW w:w="801" w:type="dxa"/>
                  <w:vAlign w:val="center"/>
                </w:tcPr>
                <w:p w:rsidR="007C6B5F" w:rsidRDefault="005E1141">
                  <w:pPr>
                    <w:jc w:val="center"/>
                    <w:rPr>
                      <w:bCs/>
                      <w:szCs w:val="21"/>
                    </w:rPr>
                  </w:pPr>
                  <w:r>
                    <w:rPr>
                      <w:bCs/>
                      <w:spacing w:val="4"/>
                      <w:szCs w:val="21"/>
                    </w:rPr>
                    <w:t>符</w:t>
                  </w:r>
                  <w:r>
                    <w:rPr>
                      <w:bCs/>
                      <w:spacing w:val="3"/>
                      <w:szCs w:val="21"/>
                    </w:rPr>
                    <w:t>合</w:t>
                  </w:r>
                </w:p>
              </w:tc>
            </w:tr>
          </w:tbl>
          <w:p w:rsidR="007C6B5F" w:rsidRDefault="007C6B5F">
            <w:pPr>
              <w:autoSpaceDE w:val="0"/>
              <w:autoSpaceDN w:val="0"/>
              <w:adjustRightInd w:val="0"/>
              <w:snapToGrid w:val="0"/>
              <w:spacing w:line="360" w:lineRule="auto"/>
              <w:rPr>
                <w:b/>
                <w:kern w:val="0"/>
                <w:szCs w:val="21"/>
              </w:rPr>
            </w:pPr>
          </w:p>
          <w:p w:rsidR="007C6B5F" w:rsidRDefault="005E1141">
            <w:pPr>
              <w:spacing w:line="360" w:lineRule="auto"/>
              <w:ind w:firstLineChars="200" w:firstLine="520"/>
              <w:rPr>
                <w:spacing w:val="6"/>
                <w:sz w:val="24"/>
              </w:rPr>
            </w:pPr>
            <w:r>
              <w:rPr>
                <w:spacing w:val="10"/>
                <w:sz w:val="24"/>
              </w:rPr>
              <w:t>根据上表可知，本项目符合《挥发性有机物（</w:t>
            </w:r>
            <w:r>
              <w:rPr>
                <w:sz w:val="24"/>
              </w:rPr>
              <w:t>VOCs</w:t>
            </w:r>
            <w:r>
              <w:rPr>
                <w:spacing w:val="10"/>
                <w:sz w:val="24"/>
              </w:rPr>
              <w:t>）污染防治</w:t>
            </w:r>
            <w:r>
              <w:rPr>
                <w:spacing w:val="5"/>
                <w:sz w:val="24"/>
              </w:rPr>
              <w:t>技</w:t>
            </w:r>
            <w:r>
              <w:rPr>
                <w:spacing w:val="8"/>
                <w:sz w:val="24"/>
              </w:rPr>
              <w:t>术政策》的有关要求</w:t>
            </w:r>
            <w:r>
              <w:rPr>
                <w:spacing w:val="6"/>
                <w:sz w:val="24"/>
              </w:rPr>
              <w:t>。</w:t>
            </w:r>
          </w:p>
          <w:p w:rsidR="007C6B5F" w:rsidRDefault="005E1141">
            <w:pPr>
              <w:spacing w:line="360" w:lineRule="auto"/>
              <w:rPr>
                <w:b/>
                <w:bCs/>
                <w:sz w:val="24"/>
              </w:rPr>
            </w:pPr>
            <w:r>
              <w:rPr>
                <w:b/>
                <w:bCs/>
                <w:sz w:val="24"/>
              </w:rPr>
              <w:t>2.7</w:t>
            </w:r>
            <w:r>
              <w:rPr>
                <w:b/>
                <w:bCs/>
                <w:sz w:val="24"/>
              </w:rPr>
              <w:t>与《挥发性有机物无组织排放控制标准》（</w:t>
            </w:r>
            <w:r>
              <w:rPr>
                <w:b/>
                <w:bCs/>
                <w:sz w:val="24"/>
              </w:rPr>
              <w:t>GB37822-2019</w:t>
            </w:r>
            <w:r>
              <w:rPr>
                <w:b/>
                <w:bCs/>
                <w:sz w:val="24"/>
              </w:rPr>
              <w:t>）的符合性分析</w:t>
            </w:r>
          </w:p>
          <w:p w:rsidR="007C6B5F" w:rsidRDefault="005E1141">
            <w:pPr>
              <w:tabs>
                <w:tab w:val="left" w:pos="0"/>
              </w:tabs>
              <w:jc w:val="center"/>
              <w:rPr>
                <w:b/>
                <w:sz w:val="24"/>
              </w:rPr>
            </w:pPr>
            <w:r>
              <w:rPr>
                <w:b/>
                <w:sz w:val="24"/>
              </w:rPr>
              <w:t>表</w:t>
            </w:r>
            <w:r>
              <w:rPr>
                <w:b/>
                <w:sz w:val="24"/>
              </w:rPr>
              <w:t>1-9</w:t>
            </w:r>
            <w:r>
              <w:rPr>
                <w:b/>
                <w:sz w:val="24"/>
              </w:rPr>
              <w:t>与《挥发性有机物无组织排放控制标准》符合性分析</w:t>
            </w:r>
          </w:p>
          <w:tbl>
            <w:tblPr>
              <w:tblW w:w="14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3827"/>
              <w:gridCol w:w="1843"/>
              <w:gridCol w:w="659"/>
              <w:gridCol w:w="1802"/>
              <w:gridCol w:w="1802"/>
              <w:gridCol w:w="1802"/>
              <w:gridCol w:w="1802"/>
            </w:tblGrid>
            <w:tr w:rsidR="007C6B5F">
              <w:tc>
                <w:tcPr>
                  <w:tcW w:w="879" w:type="dxa"/>
                  <w:vAlign w:val="center"/>
                </w:tcPr>
                <w:p w:rsidR="007C6B5F" w:rsidRDefault="005E1141">
                  <w:pPr>
                    <w:wordWrap w:val="0"/>
                    <w:jc w:val="center"/>
                    <w:rPr>
                      <w:b/>
                      <w:szCs w:val="21"/>
                    </w:rPr>
                  </w:pPr>
                  <w:r>
                    <w:rPr>
                      <w:b/>
                      <w:szCs w:val="21"/>
                    </w:rPr>
                    <w:t>要求</w:t>
                  </w:r>
                </w:p>
              </w:tc>
              <w:tc>
                <w:tcPr>
                  <w:tcW w:w="3827" w:type="dxa"/>
                  <w:vAlign w:val="center"/>
                </w:tcPr>
                <w:p w:rsidR="007C6B5F" w:rsidRDefault="005E1141">
                  <w:pPr>
                    <w:wordWrap w:val="0"/>
                    <w:jc w:val="center"/>
                    <w:rPr>
                      <w:b/>
                      <w:szCs w:val="21"/>
                    </w:rPr>
                  </w:pPr>
                  <w:r>
                    <w:rPr>
                      <w:b/>
                      <w:szCs w:val="21"/>
                    </w:rPr>
                    <w:t>具体内容</w:t>
                  </w:r>
                </w:p>
              </w:tc>
              <w:tc>
                <w:tcPr>
                  <w:tcW w:w="1843" w:type="dxa"/>
                  <w:vAlign w:val="center"/>
                </w:tcPr>
                <w:p w:rsidR="007C6B5F" w:rsidRDefault="005E1141">
                  <w:pPr>
                    <w:wordWrap w:val="0"/>
                    <w:jc w:val="center"/>
                    <w:rPr>
                      <w:b/>
                      <w:szCs w:val="21"/>
                    </w:rPr>
                  </w:pPr>
                  <w:r>
                    <w:rPr>
                      <w:b/>
                      <w:szCs w:val="21"/>
                    </w:rPr>
                    <w:t>本项目情况</w:t>
                  </w:r>
                </w:p>
              </w:tc>
              <w:tc>
                <w:tcPr>
                  <w:tcW w:w="659" w:type="dxa"/>
                  <w:vAlign w:val="center"/>
                </w:tcPr>
                <w:p w:rsidR="007C6B5F" w:rsidRDefault="005E1141">
                  <w:pPr>
                    <w:wordWrap w:val="0"/>
                    <w:jc w:val="center"/>
                    <w:rPr>
                      <w:b/>
                      <w:szCs w:val="21"/>
                    </w:rPr>
                  </w:pPr>
                  <w:r>
                    <w:rPr>
                      <w:b/>
                      <w:szCs w:val="21"/>
                    </w:rPr>
                    <w:t>符合性</w:t>
                  </w:r>
                </w:p>
              </w:tc>
              <w:tc>
                <w:tcPr>
                  <w:tcW w:w="1802" w:type="dxa"/>
                </w:tcPr>
                <w:p w:rsidR="007C6B5F" w:rsidRDefault="007C6B5F">
                  <w:pPr>
                    <w:autoSpaceDE w:val="0"/>
                    <w:autoSpaceDN w:val="0"/>
                    <w:adjustRightInd w:val="0"/>
                    <w:snapToGrid w:val="0"/>
                    <w:spacing w:line="360" w:lineRule="auto"/>
                    <w:rPr>
                      <w:b/>
                      <w:kern w:val="0"/>
                      <w:szCs w:val="21"/>
                    </w:rPr>
                  </w:pPr>
                </w:p>
              </w:tc>
              <w:tc>
                <w:tcPr>
                  <w:tcW w:w="1802" w:type="dxa"/>
                </w:tcPr>
                <w:p w:rsidR="007C6B5F" w:rsidRDefault="007C6B5F">
                  <w:pPr>
                    <w:autoSpaceDE w:val="0"/>
                    <w:autoSpaceDN w:val="0"/>
                    <w:adjustRightInd w:val="0"/>
                    <w:snapToGrid w:val="0"/>
                    <w:spacing w:line="360" w:lineRule="auto"/>
                    <w:rPr>
                      <w:b/>
                      <w:kern w:val="0"/>
                      <w:szCs w:val="21"/>
                    </w:rPr>
                  </w:pPr>
                </w:p>
              </w:tc>
              <w:tc>
                <w:tcPr>
                  <w:tcW w:w="1802" w:type="dxa"/>
                </w:tcPr>
                <w:p w:rsidR="007C6B5F" w:rsidRDefault="007C6B5F">
                  <w:pPr>
                    <w:autoSpaceDE w:val="0"/>
                    <w:autoSpaceDN w:val="0"/>
                    <w:adjustRightInd w:val="0"/>
                    <w:snapToGrid w:val="0"/>
                    <w:spacing w:line="360" w:lineRule="auto"/>
                    <w:rPr>
                      <w:b/>
                      <w:kern w:val="0"/>
                      <w:szCs w:val="21"/>
                    </w:rPr>
                  </w:pPr>
                </w:p>
              </w:tc>
              <w:tc>
                <w:tcPr>
                  <w:tcW w:w="1802" w:type="dxa"/>
                </w:tcPr>
                <w:p w:rsidR="007C6B5F" w:rsidRDefault="007C6B5F">
                  <w:pPr>
                    <w:autoSpaceDE w:val="0"/>
                    <w:autoSpaceDN w:val="0"/>
                    <w:adjustRightInd w:val="0"/>
                    <w:snapToGrid w:val="0"/>
                    <w:spacing w:line="360" w:lineRule="auto"/>
                    <w:rPr>
                      <w:b/>
                      <w:kern w:val="0"/>
                      <w:szCs w:val="21"/>
                    </w:rPr>
                  </w:pPr>
                </w:p>
              </w:tc>
            </w:tr>
            <w:tr w:rsidR="007C6B5F">
              <w:tc>
                <w:tcPr>
                  <w:tcW w:w="879" w:type="dxa"/>
                  <w:vMerge w:val="restart"/>
                  <w:vAlign w:val="center"/>
                </w:tcPr>
                <w:p w:rsidR="007C6B5F" w:rsidRDefault="005E1141">
                  <w:pPr>
                    <w:wordWrap w:val="0"/>
                    <w:jc w:val="center"/>
                    <w:rPr>
                      <w:bCs/>
                      <w:szCs w:val="21"/>
                    </w:rPr>
                  </w:pPr>
                  <w:r>
                    <w:rPr>
                      <w:bCs/>
                      <w:szCs w:val="21"/>
                    </w:rPr>
                    <w:t>VOCs</w:t>
                  </w:r>
                  <w:r>
                    <w:rPr>
                      <w:bCs/>
                      <w:szCs w:val="21"/>
                    </w:rPr>
                    <w:t>排放控制要求</w:t>
                  </w:r>
                </w:p>
              </w:tc>
              <w:tc>
                <w:tcPr>
                  <w:tcW w:w="3827" w:type="dxa"/>
                  <w:vAlign w:val="center"/>
                </w:tcPr>
                <w:p w:rsidR="007C6B5F" w:rsidRDefault="005E1141">
                  <w:pPr>
                    <w:wordWrap w:val="0"/>
                    <w:jc w:val="center"/>
                    <w:rPr>
                      <w:bCs/>
                      <w:szCs w:val="21"/>
                    </w:rPr>
                  </w:pPr>
                  <w:r>
                    <w:rPr>
                      <w:bCs/>
                      <w:szCs w:val="21"/>
                    </w:rPr>
                    <w:t>VOCs</w:t>
                  </w:r>
                  <w:r>
                    <w:rPr>
                      <w:bCs/>
                      <w:szCs w:val="21"/>
                    </w:rPr>
                    <w:t>废气收集处理系统污染物排放应符合</w:t>
                  </w:r>
                  <w:r>
                    <w:rPr>
                      <w:bCs/>
                      <w:szCs w:val="21"/>
                    </w:rPr>
                    <w:t>GB16297</w:t>
                  </w:r>
                  <w:r>
                    <w:rPr>
                      <w:bCs/>
                      <w:szCs w:val="21"/>
                    </w:rPr>
                    <w:t>或相关行业排放标准的规定。</w:t>
                  </w:r>
                </w:p>
              </w:tc>
              <w:tc>
                <w:tcPr>
                  <w:tcW w:w="1843" w:type="dxa"/>
                  <w:vAlign w:val="center"/>
                </w:tcPr>
                <w:p w:rsidR="007C6B5F" w:rsidRDefault="005E1141">
                  <w:pPr>
                    <w:wordWrap w:val="0"/>
                    <w:jc w:val="center"/>
                    <w:rPr>
                      <w:bCs/>
                      <w:szCs w:val="21"/>
                    </w:rPr>
                  </w:pPr>
                  <w:r>
                    <w:rPr>
                      <w:bCs/>
                      <w:szCs w:val="21"/>
                    </w:rPr>
                    <w:t>本项目</w:t>
                  </w:r>
                  <w:r>
                    <w:rPr>
                      <w:bCs/>
                      <w:szCs w:val="21"/>
                    </w:rPr>
                    <w:t>VOCs</w:t>
                  </w:r>
                  <w:r>
                    <w:rPr>
                      <w:bCs/>
                      <w:szCs w:val="21"/>
                    </w:rPr>
                    <w:t>废气能够达标排放</w:t>
                  </w:r>
                </w:p>
              </w:tc>
              <w:tc>
                <w:tcPr>
                  <w:tcW w:w="659" w:type="dxa"/>
                  <w:vAlign w:val="center"/>
                </w:tcPr>
                <w:p w:rsidR="007C6B5F" w:rsidRDefault="005E1141">
                  <w:pPr>
                    <w:wordWrap w:val="0"/>
                    <w:jc w:val="center"/>
                    <w:rPr>
                      <w:bCs/>
                      <w:szCs w:val="21"/>
                    </w:rPr>
                  </w:pPr>
                  <w:r>
                    <w:rPr>
                      <w:bCs/>
                      <w:szCs w:val="21"/>
                    </w:rPr>
                    <w:t>符合</w:t>
                  </w:r>
                </w:p>
              </w:tc>
              <w:tc>
                <w:tcPr>
                  <w:tcW w:w="1802" w:type="dxa"/>
                </w:tcPr>
                <w:p w:rsidR="007C6B5F" w:rsidRDefault="007C6B5F">
                  <w:pPr>
                    <w:autoSpaceDE w:val="0"/>
                    <w:autoSpaceDN w:val="0"/>
                    <w:adjustRightInd w:val="0"/>
                    <w:snapToGrid w:val="0"/>
                    <w:spacing w:line="360" w:lineRule="auto"/>
                    <w:rPr>
                      <w:b/>
                      <w:kern w:val="0"/>
                      <w:szCs w:val="21"/>
                    </w:rPr>
                  </w:pPr>
                </w:p>
              </w:tc>
              <w:tc>
                <w:tcPr>
                  <w:tcW w:w="1802" w:type="dxa"/>
                </w:tcPr>
                <w:p w:rsidR="007C6B5F" w:rsidRDefault="007C6B5F">
                  <w:pPr>
                    <w:autoSpaceDE w:val="0"/>
                    <w:autoSpaceDN w:val="0"/>
                    <w:adjustRightInd w:val="0"/>
                    <w:snapToGrid w:val="0"/>
                    <w:spacing w:line="360" w:lineRule="auto"/>
                    <w:rPr>
                      <w:b/>
                      <w:kern w:val="0"/>
                      <w:szCs w:val="21"/>
                    </w:rPr>
                  </w:pPr>
                </w:p>
              </w:tc>
              <w:tc>
                <w:tcPr>
                  <w:tcW w:w="1802" w:type="dxa"/>
                </w:tcPr>
                <w:p w:rsidR="007C6B5F" w:rsidRDefault="007C6B5F">
                  <w:pPr>
                    <w:autoSpaceDE w:val="0"/>
                    <w:autoSpaceDN w:val="0"/>
                    <w:adjustRightInd w:val="0"/>
                    <w:snapToGrid w:val="0"/>
                    <w:spacing w:line="360" w:lineRule="auto"/>
                    <w:rPr>
                      <w:b/>
                      <w:kern w:val="0"/>
                      <w:szCs w:val="21"/>
                    </w:rPr>
                  </w:pPr>
                </w:p>
              </w:tc>
              <w:tc>
                <w:tcPr>
                  <w:tcW w:w="1802" w:type="dxa"/>
                </w:tcPr>
                <w:p w:rsidR="007C6B5F" w:rsidRDefault="007C6B5F">
                  <w:pPr>
                    <w:autoSpaceDE w:val="0"/>
                    <w:autoSpaceDN w:val="0"/>
                    <w:adjustRightInd w:val="0"/>
                    <w:snapToGrid w:val="0"/>
                    <w:spacing w:line="360" w:lineRule="auto"/>
                    <w:rPr>
                      <w:b/>
                      <w:kern w:val="0"/>
                      <w:szCs w:val="21"/>
                    </w:rPr>
                  </w:pPr>
                </w:p>
              </w:tc>
            </w:tr>
            <w:tr w:rsidR="007C6B5F">
              <w:tc>
                <w:tcPr>
                  <w:tcW w:w="879" w:type="dxa"/>
                  <w:vMerge/>
                  <w:vAlign w:val="center"/>
                </w:tcPr>
                <w:p w:rsidR="007C6B5F" w:rsidRDefault="007C6B5F">
                  <w:pPr>
                    <w:wordWrap w:val="0"/>
                    <w:jc w:val="center"/>
                    <w:rPr>
                      <w:bCs/>
                      <w:szCs w:val="21"/>
                    </w:rPr>
                  </w:pPr>
                </w:p>
              </w:tc>
              <w:tc>
                <w:tcPr>
                  <w:tcW w:w="3827" w:type="dxa"/>
                  <w:vAlign w:val="center"/>
                </w:tcPr>
                <w:p w:rsidR="007C6B5F" w:rsidRDefault="005E1141">
                  <w:pPr>
                    <w:wordWrap w:val="0"/>
                    <w:jc w:val="center"/>
                    <w:rPr>
                      <w:bCs/>
                      <w:szCs w:val="21"/>
                    </w:rPr>
                  </w:pPr>
                  <w:r>
                    <w:rPr>
                      <w:bCs/>
                      <w:szCs w:val="21"/>
                    </w:rPr>
                    <w:t>收集的废气中</w:t>
                  </w:r>
                  <w:r>
                    <w:rPr>
                      <w:bCs/>
                      <w:szCs w:val="21"/>
                    </w:rPr>
                    <w:t>NMHC</w:t>
                  </w:r>
                  <w:r>
                    <w:rPr>
                      <w:bCs/>
                      <w:szCs w:val="21"/>
                    </w:rPr>
                    <w:t>初始排放速率</w:t>
                  </w:r>
                  <w:r>
                    <w:rPr>
                      <w:bCs/>
                      <w:szCs w:val="21"/>
                    </w:rPr>
                    <w:t>≥3kg/h</w:t>
                  </w:r>
                  <w:r>
                    <w:rPr>
                      <w:bCs/>
                      <w:szCs w:val="21"/>
                    </w:rPr>
                    <w:t>时，应配置</w:t>
                  </w:r>
                  <w:r>
                    <w:rPr>
                      <w:bCs/>
                      <w:szCs w:val="21"/>
                    </w:rPr>
                    <w:t>VOCs</w:t>
                  </w:r>
                  <w:r>
                    <w:rPr>
                      <w:bCs/>
                      <w:szCs w:val="21"/>
                    </w:rPr>
                    <w:t>处理设施，处理效率不应低于</w:t>
                  </w:r>
                  <w:r>
                    <w:rPr>
                      <w:bCs/>
                      <w:szCs w:val="21"/>
                    </w:rPr>
                    <w:t>80%</w:t>
                  </w:r>
                  <w:r>
                    <w:rPr>
                      <w:bCs/>
                      <w:szCs w:val="21"/>
                    </w:rPr>
                    <w:t>；对于重点地区，收集的废气中</w:t>
                  </w:r>
                  <w:r>
                    <w:rPr>
                      <w:bCs/>
                      <w:szCs w:val="21"/>
                    </w:rPr>
                    <w:t>NMHC</w:t>
                  </w:r>
                  <w:r>
                    <w:rPr>
                      <w:bCs/>
                      <w:szCs w:val="21"/>
                    </w:rPr>
                    <w:t>初始排放速率</w:t>
                  </w:r>
                  <w:r>
                    <w:rPr>
                      <w:bCs/>
                      <w:szCs w:val="21"/>
                    </w:rPr>
                    <w:t>≥2kg/h</w:t>
                  </w:r>
                  <w:r>
                    <w:rPr>
                      <w:bCs/>
                      <w:szCs w:val="21"/>
                    </w:rPr>
                    <w:t>时，应配置</w:t>
                  </w:r>
                  <w:r>
                    <w:rPr>
                      <w:bCs/>
                      <w:szCs w:val="21"/>
                    </w:rPr>
                    <w:t>VOCs</w:t>
                  </w:r>
                  <w:r>
                    <w:rPr>
                      <w:bCs/>
                      <w:szCs w:val="21"/>
                    </w:rPr>
                    <w:t>处理设施，处理效率不应低于</w:t>
                  </w:r>
                  <w:r>
                    <w:rPr>
                      <w:bCs/>
                      <w:szCs w:val="21"/>
                    </w:rPr>
                    <w:t>80%</w:t>
                  </w:r>
                  <w:r>
                    <w:rPr>
                      <w:bCs/>
                      <w:szCs w:val="21"/>
                    </w:rPr>
                    <w:t>；采用的原辅材料符合国家有关低</w:t>
                  </w:r>
                  <w:r>
                    <w:rPr>
                      <w:bCs/>
                      <w:szCs w:val="21"/>
                    </w:rPr>
                    <w:t>VOCs</w:t>
                  </w:r>
                  <w:r>
                    <w:rPr>
                      <w:bCs/>
                      <w:szCs w:val="21"/>
                    </w:rPr>
                    <w:t>含量产品规定的除外。</w:t>
                  </w:r>
                </w:p>
              </w:tc>
              <w:tc>
                <w:tcPr>
                  <w:tcW w:w="1843" w:type="dxa"/>
                  <w:vAlign w:val="center"/>
                </w:tcPr>
                <w:p w:rsidR="007C6B5F" w:rsidRDefault="005E1141">
                  <w:pPr>
                    <w:wordWrap w:val="0"/>
                    <w:jc w:val="center"/>
                    <w:rPr>
                      <w:bCs/>
                      <w:szCs w:val="21"/>
                    </w:rPr>
                  </w:pPr>
                  <w:r>
                    <w:rPr>
                      <w:bCs/>
                      <w:szCs w:val="21"/>
                    </w:rPr>
                    <w:t>本项目位于重点地区，收集的</w:t>
                  </w:r>
                  <w:r>
                    <w:rPr>
                      <w:bCs/>
                      <w:szCs w:val="21"/>
                    </w:rPr>
                    <w:t>NMHC</w:t>
                  </w:r>
                  <w:r>
                    <w:rPr>
                      <w:bCs/>
                      <w:szCs w:val="21"/>
                    </w:rPr>
                    <w:t>初始排放速率为</w:t>
                  </w:r>
                  <w:r>
                    <w:rPr>
                      <w:kern w:val="0"/>
                      <w:szCs w:val="21"/>
                      <w:lang w:bidi="ar"/>
                    </w:rPr>
                    <w:t>0.042</w:t>
                  </w:r>
                  <w:r>
                    <w:rPr>
                      <w:bCs/>
                      <w:szCs w:val="21"/>
                    </w:rPr>
                    <w:t>kg/h</w:t>
                  </w:r>
                  <w:r>
                    <w:rPr>
                      <w:bCs/>
                      <w:szCs w:val="21"/>
                    </w:rPr>
                    <w:t>＜</w:t>
                  </w:r>
                  <w:r>
                    <w:rPr>
                      <w:bCs/>
                      <w:szCs w:val="21"/>
                    </w:rPr>
                    <w:t>2kg/h</w:t>
                  </w:r>
                  <w:r>
                    <w:rPr>
                      <w:bCs/>
                      <w:szCs w:val="21"/>
                    </w:rPr>
                    <w:t>，本项目配备了</w:t>
                  </w:r>
                  <w:r>
                    <w:rPr>
                      <w:bCs/>
                      <w:spacing w:val="9"/>
                      <w:szCs w:val="21"/>
                    </w:rPr>
                    <w:t>“</w:t>
                  </w:r>
                  <w:r>
                    <w:rPr>
                      <w:bCs/>
                      <w:spacing w:val="9"/>
                      <w:szCs w:val="21"/>
                    </w:rPr>
                    <w:t>两级活性炭吸附装</w:t>
                  </w:r>
                  <w:r>
                    <w:rPr>
                      <w:bCs/>
                      <w:spacing w:val="10"/>
                      <w:szCs w:val="21"/>
                    </w:rPr>
                    <w:t>置</w:t>
                  </w:r>
                  <w:r>
                    <w:rPr>
                      <w:bCs/>
                      <w:spacing w:val="9"/>
                      <w:szCs w:val="21"/>
                    </w:rPr>
                    <w:t>”</w:t>
                  </w:r>
                  <w:r>
                    <w:rPr>
                      <w:bCs/>
                      <w:szCs w:val="21"/>
                    </w:rPr>
                    <w:t>，</w:t>
                  </w:r>
                  <w:r>
                    <w:rPr>
                      <w:bCs/>
                      <w:color w:val="FF0000"/>
                      <w:szCs w:val="21"/>
                    </w:rPr>
                    <w:t>处理效率</w:t>
                  </w:r>
                  <w:r>
                    <w:rPr>
                      <w:rFonts w:hint="eastAsia"/>
                      <w:bCs/>
                      <w:color w:val="FF0000"/>
                      <w:szCs w:val="21"/>
                    </w:rPr>
                    <w:t>取值</w:t>
                  </w:r>
                  <w:r>
                    <w:rPr>
                      <w:bCs/>
                      <w:color w:val="FF0000"/>
                      <w:szCs w:val="21"/>
                    </w:rPr>
                    <w:t>为</w:t>
                  </w:r>
                  <w:r>
                    <w:rPr>
                      <w:bCs/>
                      <w:color w:val="FF0000"/>
                      <w:szCs w:val="21"/>
                    </w:rPr>
                    <w:t>75%</w:t>
                  </w:r>
                  <w:r>
                    <w:rPr>
                      <w:bCs/>
                      <w:color w:val="FF0000"/>
                      <w:szCs w:val="21"/>
                    </w:rPr>
                    <w:t>。</w:t>
                  </w:r>
                </w:p>
              </w:tc>
              <w:tc>
                <w:tcPr>
                  <w:tcW w:w="659" w:type="dxa"/>
                  <w:vAlign w:val="center"/>
                </w:tcPr>
                <w:p w:rsidR="007C6B5F" w:rsidRDefault="005E1141">
                  <w:pPr>
                    <w:wordWrap w:val="0"/>
                    <w:jc w:val="center"/>
                    <w:rPr>
                      <w:bCs/>
                      <w:szCs w:val="21"/>
                    </w:rPr>
                  </w:pPr>
                  <w:r>
                    <w:rPr>
                      <w:bCs/>
                      <w:szCs w:val="21"/>
                    </w:rPr>
                    <w:t>符合</w:t>
                  </w:r>
                </w:p>
              </w:tc>
              <w:tc>
                <w:tcPr>
                  <w:tcW w:w="1802" w:type="dxa"/>
                </w:tcPr>
                <w:p w:rsidR="007C6B5F" w:rsidRDefault="007C6B5F">
                  <w:pPr>
                    <w:autoSpaceDE w:val="0"/>
                    <w:autoSpaceDN w:val="0"/>
                    <w:adjustRightInd w:val="0"/>
                    <w:snapToGrid w:val="0"/>
                    <w:spacing w:line="360" w:lineRule="auto"/>
                    <w:rPr>
                      <w:b/>
                      <w:kern w:val="0"/>
                      <w:szCs w:val="21"/>
                    </w:rPr>
                  </w:pPr>
                </w:p>
              </w:tc>
              <w:tc>
                <w:tcPr>
                  <w:tcW w:w="1802" w:type="dxa"/>
                </w:tcPr>
                <w:p w:rsidR="007C6B5F" w:rsidRDefault="007C6B5F">
                  <w:pPr>
                    <w:autoSpaceDE w:val="0"/>
                    <w:autoSpaceDN w:val="0"/>
                    <w:adjustRightInd w:val="0"/>
                    <w:snapToGrid w:val="0"/>
                    <w:spacing w:line="360" w:lineRule="auto"/>
                    <w:rPr>
                      <w:b/>
                      <w:kern w:val="0"/>
                      <w:szCs w:val="21"/>
                    </w:rPr>
                  </w:pPr>
                </w:p>
              </w:tc>
              <w:tc>
                <w:tcPr>
                  <w:tcW w:w="1802" w:type="dxa"/>
                </w:tcPr>
                <w:p w:rsidR="007C6B5F" w:rsidRDefault="007C6B5F">
                  <w:pPr>
                    <w:autoSpaceDE w:val="0"/>
                    <w:autoSpaceDN w:val="0"/>
                    <w:adjustRightInd w:val="0"/>
                    <w:snapToGrid w:val="0"/>
                    <w:spacing w:line="360" w:lineRule="auto"/>
                    <w:rPr>
                      <w:b/>
                      <w:kern w:val="0"/>
                      <w:szCs w:val="21"/>
                    </w:rPr>
                  </w:pPr>
                </w:p>
              </w:tc>
              <w:tc>
                <w:tcPr>
                  <w:tcW w:w="1802" w:type="dxa"/>
                </w:tcPr>
                <w:p w:rsidR="007C6B5F" w:rsidRDefault="007C6B5F">
                  <w:pPr>
                    <w:autoSpaceDE w:val="0"/>
                    <w:autoSpaceDN w:val="0"/>
                    <w:adjustRightInd w:val="0"/>
                    <w:snapToGrid w:val="0"/>
                    <w:spacing w:line="360" w:lineRule="auto"/>
                    <w:rPr>
                      <w:b/>
                      <w:kern w:val="0"/>
                      <w:szCs w:val="21"/>
                    </w:rPr>
                  </w:pPr>
                </w:p>
              </w:tc>
            </w:tr>
            <w:tr w:rsidR="007C6B5F">
              <w:tc>
                <w:tcPr>
                  <w:tcW w:w="879" w:type="dxa"/>
                  <w:vMerge/>
                  <w:vAlign w:val="center"/>
                </w:tcPr>
                <w:p w:rsidR="007C6B5F" w:rsidRDefault="007C6B5F">
                  <w:pPr>
                    <w:wordWrap w:val="0"/>
                    <w:jc w:val="center"/>
                    <w:rPr>
                      <w:bCs/>
                      <w:szCs w:val="21"/>
                    </w:rPr>
                  </w:pPr>
                </w:p>
              </w:tc>
              <w:tc>
                <w:tcPr>
                  <w:tcW w:w="3827" w:type="dxa"/>
                  <w:vAlign w:val="center"/>
                </w:tcPr>
                <w:p w:rsidR="007C6B5F" w:rsidRDefault="005E1141">
                  <w:pPr>
                    <w:wordWrap w:val="0"/>
                    <w:jc w:val="center"/>
                    <w:rPr>
                      <w:bCs/>
                      <w:szCs w:val="21"/>
                    </w:rPr>
                  </w:pPr>
                  <w:r>
                    <w:rPr>
                      <w:bCs/>
                      <w:szCs w:val="21"/>
                    </w:rPr>
                    <w:t>排气筒高度不低于</w:t>
                  </w:r>
                  <w:r>
                    <w:rPr>
                      <w:bCs/>
                      <w:szCs w:val="21"/>
                    </w:rPr>
                    <w:t>15m</w:t>
                  </w:r>
                  <w:r>
                    <w:rPr>
                      <w:bCs/>
                      <w:szCs w:val="21"/>
                    </w:rPr>
                    <w:t>（因安全考虑或有特殊工艺要求的除外），具体高度以及与周围建筑</w:t>
                  </w:r>
                  <w:r>
                    <w:rPr>
                      <w:bCs/>
                      <w:szCs w:val="21"/>
                    </w:rPr>
                    <w:cr/>
                  </w:r>
                  <w:r>
                    <w:rPr>
                      <w:bCs/>
                      <w:szCs w:val="21"/>
                    </w:rPr>
                    <w:t>的相对高度关系应根据环境影响评价文件确定。</w:t>
                  </w:r>
                </w:p>
              </w:tc>
              <w:tc>
                <w:tcPr>
                  <w:tcW w:w="1843" w:type="dxa"/>
                  <w:vAlign w:val="center"/>
                </w:tcPr>
                <w:p w:rsidR="007C6B5F" w:rsidRDefault="005E1141">
                  <w:pPr>
                    <w:wordWrap w:val="0"/>
                    <w:jc w:val="center"/>
                    <w:rPr>
                      <w:bCs/>
                      <w:szCs w:val="21"/>
                    </w:rPr>
                  </w:pPr>
                  <w:r>
                    <w:rPr>
                      <w:bCs/>
                      <w:szCs w:val="21"/>
                    </w:rPr>
                    <w:t>项目产生的非甲烷总烃经处理后通过楼顶</w:t>
                  </w:r>
                  <w:r>
                    <w:rPr>
                      <w:bCs/>
                      <w:szCs w:val="21"/>
                    </w:rPr>
                    <w:t>29m</w:t>
                  </w:r>
                  <w:r>
                    <w:rPr>
                      <w:bCs/>
                      <w:szCs w:val="21"/>
                    </w:rPr>
                    <w:t>高的排气筒排放。</w:t>
                  </w:r>
                </w:p>
              </w:tc>
              <w:tc>
                <w:tcPr>
                  <w:tcW w:w="659" w:type="dxa"/>
                  <w:vAlign w:val="center"/>
                </w:tcPr>
                <w:p w:rsidR="007C6B5F" w:rsidRDefault="005E1141">
                  <w:pPr>
                    <w:wordWrap w:val="0"/>
                    <w:jc w:val="center"/>
                    <w:rPr>
                      <w:bCs/>
                      <w:szCs w:val="21"/>
                    </w:rPr>
                  </w:pPr>
                  <w:r>
                    <w:rPr>
                      <w:bCs/>
                      <w:szCs w:val="21"/>
                    </w:rPr>
                    <w:t>符合</w:t>
                  </w:r>
                </w:p>
              </w:tc>
              <w:tc>
                <w:tcPr>
                  <w:tcW w:w="1802" w:type="dxa"/>
                </w:tcPr>
                <w:p w:rsidR="007C6B5F" w:rsidRDefault="007C6B5F">
                  <w:pPr>
                    <w:autoSpaceDE w:val="0"/>
                    <w:autoSpaceDN w:val="0"/>
                    <w:adjustRightInd w:val="0"/>
                    <w:snapToGrid w:val="0"/>
                    <w:spacing w:line="360" w:lineRule="auto"/>
                    <w:rPr>
                      <w:b/>
                      <w:kern w:val="0"/>
                      <w:szCs w:val="21"/>
                    </w:rPr>
                  </w:pPr>
                </w:p>
              </w:tc>
              <w:tc>
                <w:tcPr>
                  <w:tcW w:w="1802" w:type="dxa"/>
                </w:tcPr>
                <w:p w:rsidR="007C6B5F" w:rsidRDefault="007C6B5F">
                  <w:pPr>
                    <w:autoSpaceDE w:val="0"/>
                    <w:autoSpaceDN w:val="0"/>
                    <w:adjustRightInd w:val="0"/>
                    <w:snapToGrid w:val="0"/>
                    <w:spacing w:line="360" w:lineRule="auto"/>
                    <w:rPr>
                      <w:b/>
                      <w:kern w:val="0"/>
                      <w:szCs w:val="21"/>
                    </w:rPr>
                  </w:pPr>
                </w:p>
              </w:tc>
              <w:tc>
                <w:tcPr>
                  <w:tcW w:w="1802" w:type="dxa"/>
                </w:tcPr>
                <w:p w:rsidR="007C6B5F" w:rsidRDefault="007C6B5F">
                  <w:pPr>
                    <w:autoSpaceDE w:val="0"/>
                    <w:autoSpaceDN w:val="0"/>
                    <w:adjustRightInd w:val="0"/>
                    <w:snapToGrid w:val="0"/>
                    <w:spacing w:line="360" w:lineRule="auto"/>
                    <w:rPr>
                      <w:b/>
                      <w:kern w:val="0"/>
                      <w:szCs w:val="21"/>
                    </w:rPr>
                  </w:pPr>
                </w:p>
              </w:tc>
              <w:tc>
                <w:tcPr>
                  <w:tcW w:w="1802" w:type="dxa"/>
                </w:tcPr>
                <w:p w:rsidR="007C6B5F" w:rsidRDefault="007C6B5F">
                  <w:pPr>
                    <w:autoSpaceDE w:val="0"/>
                    <w:autoSpaceDN w:val="0"/>
                    <w:adjustRightInd w:val="0"/>
                    <w:snapToGrid w:val="0"/>
                    <w:spacing w:line="360" w:lineRule="auto"/>
                    <w:rPr>
                      <w:b/>
                      <w:kern w:val="0"/>
                      <w:szCs w:val="21"/>
                    </w:rPr>
                  </w:pPr>
                </w:p>
              </w:tc>
            </w:tr>
            <w:tr w:rsidR="007C6B5F">
              <w:tc>
                <w:tcPr>
                  <w:tcW w:w="879" w:type="dxa"/>
                  <w:vMerge/>
                  <w:vAlign w:val="center"/>
                </w:tcPr>
                <w:p w:rsidR="007C6B5F" w:rsidRDefault="007C6B5F">
                  <w:pPr>
                    <w:wordWrap w:val="0"/>
                    <w:jc w:val="center"/>
                    <w:rPr>
                      <w:bCs/>
                      <w:szCs w:val="21"/>
                    </w:rPr>
                  </w:pPr>
                </w:p>
              </w:tc>
              <w:tc>
                <w:tcPr>
                  <w:tcW w:w="3827" w:type="dxa"/>
                  <w:vAlign w:val="center"/>
                </w:tcPr>
                <w:p w:rsidR="007C6B5F" w:rsidRDefault="005E1141">
                  <w:pPr>
                    <w:wordWrap w:val="0"/>
                    <w:jc w:val="center"/>
                    <w:rPr>
                      <w:bCs/>
                      <w:szCs w:val="21"/>
                    </w:rPr>
                  </w:pPr>
                  <w:r>
                    <w:rPr>
                      <w:bCs/>
                      <w:szCs w:val="21"/>
                    </w:rPr>
                    <w:t>企业应建立台账，记录废气收集系统、</w:t>
                  </w:r>
                  <w:r>
                    <w:rPr>
                      <w:bCs/>
                      <w:szCs w:val="21"/>
                    </w:rPr>
                    <w:t>VOCs</w:t>
                  </w:r>
                  <w:r>
                    <w:rPr>
                      <w:bCs/>
                      <w:szCs w:val="21"/>
                    </w:rPr>
                    <w:t>处理设施的主要运行和维护信息，如运行时间、废气处理量、操作温度、停留时间、吸附剂再生</w:t>
                  </w:r>
                  <w:r>
                    <w:rPr>
                      <w:bCs/>
                      <w:szCs w:val="21"/>
                    </w:rPr>
                    <w:t>/</w:t>
                  </w:r>
                  <w:r>
                    <w:rPr>
                      <w:bCs/>
                      <w:szCs w:val="21"/>
                    </w:rPr>
                    <w:t>更换周期和更换量、催化剂更换周期和更换量、吸收液</w:t>
                  </w:r>
                  <w:r>
                    <w:rPr>
                      <w:bCs/>
                      <w:szCs w:val="21"/>
                    </w:rPr>
                    <w:t>pH</w:t>
                  </w:r>
                  <w:r>
                    <w:rPr>
                      <w:bCs/>
                      <w:szCs w:val="21"/>
                    </w:rPr>
                    <w:t>值等关键运行参数。台账保存期限不少于</w:t>
                  </w:r>
                  <w:r>
                    <w:rPr>
                      <w:bCs/>
                      <w:szCs w:val="21"/>
                    </w:rPr>
                    <w:t>3</w:t>
                  </w:r>
                  <w:r>
                    <w:rPr>
                      <w:bCs/>
                      <w:szCs w:val="21"/>
                    </w:rPr>
                    <w:t>年。</w:t>
                  </w:r>
                </w:p>
              </w:tc>
              <w:tc>
                <w:tcPr>
                  <w:tcW w:w="1843" w:type="dxa"/>
                  <w:vAlign w:val="center"/>
                </w:tcPr>
                <w:p w:rsidR="007C6B5F" w:rsidRDefault="005E1141">
                  <w:pPr>
                    <w:wordWrap w:val="0"/>
                    <w:jc w:val="center"/>
                    <w:rPr>
                      <w:bCs/>
                      <w:szCs w:val="21"/>
                    </w:rPr>
                  </w:pPr>
                  <w:r>
                    <w:rPr>
                      <w:bCs/>
                      <w:szCs w:val="21"/>
                    </w:rPr>
                    <w:t>企业在生产过程中将建立台账，加强环保管理，定期实施监测计划，确保污染物达标排放。台账保存期限不少于</w:t>
                  </w:r>
                  <w:r>
                    <w:rPr>
                      <w:bCs/>
                      <w:szCs w:val="21"/>
                    </w:rPr>
                    <w:t>3</w:t>
                  </w:r>
                  <w:r>
                    <w:rPr>
                      <w:bCs/>
                      <w:szCs w:val="21"/>
                    </w:rPr>
                    <w:t>年。</w:t>
                  </w:r>
                </w:p>
              </w:tc>
              <w:tc>
                <w:tcPr>
                  <w:tcW w:w="659" w:type="dxa"/>
                  <w:vAlign w:val="center"/>
                </w:tcPr>
                <w:p w:rsidR="007C6B5F" w:rsidRDefault="005E1141">
                  <w:pPr>
                    <w:wordWrap w:val="0"/>
                    <w:jc w:val="center"/>
                    <w:rPr>
                      <w:bCs/>
                      <w:szCs w:val="21"/>
                    </w:rPr>
                  </w:pPr>
                  <w:r>
                    <w:rPr>
                      <w:bCs/>
                      <w:szCs w:val="21"/>
                    </w:rPr>
                    <w:t>符合</w:t>
                  </w:r>
                </w:p>
              </w:tc>
              <w:tc>
                <w:tcPr>
                  <w:tcW w:w="1802" w:type="dxa"/>
                </w:tcPr>
                <w:p w:rsidR="007C6B5F" w:rsidRDefault="007C6B5F">
                  <w:pPr>
                    <w:autoSpaceDE w:val="0"/>
                    <w:autoSpaceDN w:val="0"/>
                    <w:adjustRightInd w:val="0"/>
                    <w:snapToGrid w:val="0"/>
                    <w:spacing w:line="360" w:lineRule="auto"/>
                    <w:rPr>
                      <w:b/>
                      <w:kern w:val="0"/>
                      <w:szCs w:val="21"/>
                    </w:rPr>
                  </w:pPr>
                </w:p>
              </w:tc>
              <w:tc>
                <w:tcPr>
                  <w:tcW w:w="1802" w:type="dxa"/>
                </w:tcPr>
                <w:p w:rsidR="007C6B5F" w:rsidRDefault="007C6B5F">
                  <w:pPr>
                    <w:autoSpaceDE w:val="0"/>
                    <w:autoSpaceDN w:val="0"/>
                    <w:adjustRightInd w:val="0"/>
                    <w:snapToGrid w:val="0"/>
                    <w:spacing w:line="360" w:lineRule="auto"/>
                    <w:rPr>
                      <w:b/>
                      <w:kern w:val="0"/>
                      <w:szCs w:val="21"/>
                    </w:rPr>
                  </w:pPr>
                </w:p>
              </w:tc>
              <w:tc>
                <w:tcPr>
                  <w:tcW w:w="1802" w:type="dxa"/>
                </w:tcPr>
                <w:p w:rsidR="007C6B5F" w:rsidRDefault="007C6B5F">
                  <w:pPr>
                    <w:autoSpaceDE w:val="0"/>
                    <w:autoSpaceDN w:val="0"/>
                    <w:adjustRightInd w:val="0"/>
                    <w:snapToGrid w:val="0"/>
                    <w:spacing w:line="360" w:lineRule="auto"/>
                    <w:rPr>
                      <w:b/>
                      <w:kern w:val="0"/>
                      <w:szCs w:val="21"/>
                    </w:rPr>
                  </w:pPr>
                </w:p>
              </w:tc>
              <w:tc>
                <w:tcPr>
                  <w:tcW w:w="1802" w:type="dxa"/>
                </w:tcPr>
                <w:p w:rsidR="007C6B5F" w:rsidRDefault="007C6B5F">
                  <w:pPr>
                    <w:autoSpaceDE w:val="0"/>
                    <w:autoSpaceDN w:val="0"/>
                    <w:adjustRightInd w:val="0"/>
                    <w:snapToGrid w:val="0"/>
                    <w:spacing w:line="360" w:lineRule="auto"/>
                    <w:rPr>
                      <w:b/>
                      <w:kern w:val="0"/>
                      <w:szCs w:val="21"/>
                    </w:rPr>
                  </w:pPr>
                </w:p>
              </w:tc>
            </w:tr>
          </w:tbl>
          <w:p w:rsidR="007C6B5F" w:rsidRDefault="007C6B5F">
            <w:pPr>
              <w:autoSpaceDE w:val="0"/>
              <w:autoSpaceDN w:val="0"/>
              <w:adjustRightInd w:val="0"/>
              <w:snapToGrid w:val="0"/>
              <w:spacing w:line="360" w:lineRule="auto"/>
              <w:rPr>
                <w:b/>
                <w:kern w:val="0"/>
                <w:szCs w:val="21"/>
              </w:rPr>
            </w:pPr>
          </w:p>
          <w:p w:rsidR="007C6B5F" w:rsidRDefault="005E1141">
            <w:pPr>
              <w:autoSpaceDE w:val="0"/>
              <w:autoSpaceDN w:val="0"/>
              <w:adjustRightInd w:val="0"/>
              <w:snapToGrid w:val="0"/>
              <w:spacing w:line="480" w:lineRule="exact"/>
              <w:ind w:firstLineChars="200" w:firstLine="480"/>
              <w:jc w:val="left"/>
              <w:rPr>
                <w:b/>
                <w:sz w:val="24"/>
                <w:szCs w:val="26"/>
              </w:rPr>
            </w:pPr>
            <w:r>
              <w:rPr>
                <w:sz w:val="24"/>
              </w:rPr>
              <w:t>根据上表可知，本项目符合《挥发性有机物无组织排放控制标准》（</w:t>
            </w:r>
            <w:r>
              <w:rPr>
                <w:sz w:val="24"/>
              </w:rPr>
              <w:t>GB37822-2019</w:t>
            </w:r>
            <w:r>
              <w:rPr>
                <w:sz w:val="24"/>
              </w:rPr>
              <w:t>）的有关要求。</w:t>
            </w:r>
          </w:p>
          <w:p w:rsidR="007C6B5F" w:rsidRDefault="005E1141">
            <w:pPr>
              <w:adjustRightInd w:val="0"/>
              <w:snapToGrid w:val="0"/>
              <w:spacing w:line="480" w:lineRule="exact"/>
              <w:rPr>
                <w:b/>
                <w:sz w:val="24"/>
              </w:rPr>
            </w:pPr>
            <w:r>
              <w:rPr>
                <w:b/>
                <w:sz w:val="24"/>
              </w:rPr>
              <w:t>2.8</w:t>
            </w:r>
            <w:r>
              <w:rPr>
                <w:b/>
                <w:sz w:val="24"/>
              </w:rPr>
              <w:t>与《四川省、重庆市长江经济带发展负面清单实施细则（试行，</w:t>
            </w:r>
            <w:r>
              <w:rPr>
                <w:b/>
                <w:sz w:val="24"/>
              </w:rPr>
              <w:t>2022</w:t>
            </w:r>
            <w:r>
              <w:rPr>
                <w:b/>
                <w:sz w:val="24"/>
              </w:rPr>
              <w:t>年版）》的符合性分析</w:t>
            </w:r>
          </w:p>
          <w:p w:rsidR="007C6B5F" w:rsidRDefault="005E1141">
            <w:pPr>
              <w:adjustRightInd w:val="0"/>
              <w:snapToGrid w:val="0"/>
              <w:spacing w:line="480" w:lineRule="exact"/>
              <w:ind w:firstLineChars="200" w:firstLine="480"/>
              <w:rPr>
                <w:sz w:val="24"/>
                <w:szCs w:val="28"/>
              </w:rPr>
            </w:pPr>
            <w:r>
              <w:rPr>
                <w:sz w:val="24"/>
                <w:szCs w:val="28"/>
              </w:rPr>
              <w:t>根据《四川省、重庆市长江经济带发展负面清单实施细则（试行，</w:t>
            </w:r>
            <w:r>
              <w:rPr>
                <w:sz w:val="24"/>
                <w:szCs w:val="28"/>
              </w:rPr>
              <w:t>2022</w:t>
            </w:r>
            <w:r>
              <w:rPr>
                <w:sz w:val="24"/>
                <w:szCs w:val="28"/>
              </w:rPr>
              <w:t>年版）》，项目与其符合性分析见下表。</w:t>
            </w:r>
          </w:p>
          <w:p w:rsidR="007C6B5F" w:rsidRDefault="005E1141">
            <w:pPr>
              <w:adjustRightInd w:val="0"/>
              <w:snapToGrid w:val="0"/>
              <w:spacing w:line="480" w:lineRule="exact"/>
              <w:jc w:val="center"/>
              <w:rPr>
                <w:b/>
                <w:sz w:val="24"/>
              </w:rPr>
            </w:pPr>
            <w:r>
              <w:rPr>
                <w:b/>
                <w:sz w:val="24"/>
              </w:rPr>
              <w:t>表</w:t>
            </w:r>
            <w:r>
              <w:rPr>
                <w:b/>
                <w:sz w:val="24"/>
              </w:rPr>
              <w:t>1-10</w:t>
            </w:r>
            <w:r>
              <w:rPr>
                <w:b/>
                <w:sz w:val="24"/>
              </w:rPr>
              <w:t>与川渝长江经济带发展负面清单实施细则符合性分析表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4536"/>
              <w:gridCol w:w="1276"/>
              <w:gridCol w:w="659"/>
            </w:tblGrid>
            <w:tr w:rsidR="007C6B5F">
              <w:tc>
                <w:tcPr>
                  <w:tcW w:w="737" w:type="dxa"/>
                  <w:vAlign w:val="center"/>
                </w:tcPr>
                <w:p w:rsidR="007C6B5F" w:rsidRDefault="005E1141">
                  <w:pPr>
                    <w:widowControl/>
                    <w:adjustRightInd w:val="0"/>
                    <w:snapToGrid w:val="0"/>
                    <w:jc w:val="center"/>
                    <w:rPr>
                      <w:bCs/>
                      <w:szCs w:val="21"/>
                    </w:rPr>
                  </w:pPr>
                  <w:r>
                    <w:rPr>
                      <w:bCs/>
                      <w:szCs w:val="21"/>
                    </w:rPr>
                    <w:t>序号</w:t>
                  </w:r>
                </w:p>
              </w:tc>
              <w:tc>
                <w:tcPr>
                  <w:tcW w:w="4536" w:type="dxa"/>
                  <w:vAlign w:val="center"/>
                </w:tcPr>
                <w:p w:rsidR="007C6B5F" w:rsidRDefault="005E1141">
                  <w:pPr>
                    <w:widowControl/>
                    <w:adjustRightInd w:val="0"/>
                    <w:snapToGrid w:val="0"/>
                    <w:jc w:val="center"/>
                    <w:rPr>
                      <w:bCs/>
                      <w:szCs w:val="21"/>
                    </w:rPr>
                  </w:pPr>
                  <w:r>
                    <w:rPr>
                      <w:bCs/>
                      <w:szCs w:val="21"/>
                    </w:rPr>
                    <w:t>禁止清单</w:t>
                  </w:r>
                </w:p>
              </w:tc>
              <w:tc>
                <w:tcPr>
                  <w:tcW w:w="1276" w:type="dxa"/>
                  <w:vAlign w:val="center"/>
                </w:tcPr>
                <w:p w:rsidR="007C6B5F" w:rsidRDefault="005E1141">
                  <w:pPr>
                    <w:widowControl/>
                    <w:adjustRightInd w:val="0"/>
                    <w:snapToGrid w:val="0"/>
                    <w:jc w:val="center"/>
                    <w:rPr>
                      <w:bCs/>
                      <w:szCs w:val="21"/>
                    </w:rPr>
                  </w:pPr>
                  <w:r>
                    <w:rPr>
                      <w:bCs/>
                      <w:szCs w:val="21"/>
                    </w:rPr>
                    <w:t>本项目条件</w:t>
                  </w:r>
                </w:p>
              </w:tc>
              <w:tc>
                <w:tcPr>
                  <w:tcW w:w="659" w:type="dxa"/>
                  <w:vAlign w:val="center"/>
                </w:tcPr>
                <w:p w:rsidR="007C6B5F" w:rsidRDefault="005E1141">
                  <w:pPr>
                    <w:widowControl/>
                    <w:adjustRightInd w:val="0"/>
                    <w:snapToGrid w:val="0"/>
                    <w:jc w:val="center"/>
                    <w:rPr>
                      <w:bCs/>
                      <w:szCs w:val="21"/>
                    </w:rPr>
                  </w:pPr>
                  <w:r>
                    <w:rPr>
                      <w:bCs/>
                      <w:szCs w:val="21"/>
                    </w:rPr>
                    <w:t>符合性</w:t>
                  </w:r>
                </w:p>
              </w:tc>
            </w:tr>
            <w:tr w:rsidR="007C6B5F">
              <w:tc>
                <w:tcPr>
                  <w:tcW w:w="737" w:type="dxa"/>
                  <w:vAlign w:val="center"/>
                </w:tcPr>
                <w:p w:rsidR="007C6B5F" w:rsidRDefault="005E1141">
                  <w:pPr>
                    <w:widowControl/>
                    <w:adjustRightInd w:val="0"/>
                    <w:snapToGrid w:val="0"/>
                    <w:jc w:val="center"/>
                    <w:rPr>
                      <w:bCs/>
                      <w:szCs w:val="21"/>
                    </w:rPr>
                  </w:pPr>
                  <w:r>
                    <w:rPr>
                      <w:bCs/>
                      <w:szCs w:val="21"/>
                    </w:rPr>
                    <w:t>1</w:t>
                  </w:r>
                </w:p>
              </w:tc>
              <w:tc>
                <w:tcPr>
                  <w:tcW w:w="4536" w:type="dxa"/>
                  <w:vAlign w:val="center"/>
                </w:tcPr>
                <w:p w:rsidR="007C6B5F" w:rsidRDefault="005E1141">
                  <w:pPr>
                    <w:adjustRightInd w:val="0"/>
                    <w:snapToGrid w:val="0"/>
                    <w:rPr>
                      <w:kern w:val="0"/>
                      <w:szCs w:val="21"/>
                    </w:rPr>
                  </w:pPr>
                  <w:r>
                    <w:rPr>
                      <w:kern w:val="0"/>
                      <w:szCs w:val="21"/>
                    </w:rPr>
                    <w:t>第五条禁止新建、改建和扩建不符合全国港口布局规划，以及《四川省内河水运发展规划》《泸州</w:t>
                  </w:r>
                  <w:r>
                    <w:rPr>
                      <w:kern w:val="0"/>
                      <w:szCs w:val="21"/>
                    </w:rPr>
                    <w:t>—</w:t>
                  </w:r>
                  <w:r>
                    <w:rPr>
                      <w:kern w:val="0"/>
                      <w:szCs w:val="21"/>
                    </w:rPr>
                    <w:t>宜宾</w:t>
                  </w:r>
                  <w:r>
                    <w:rPr>
                      <w:kern w:val="0"/>
                      <w:szCs w:val="21"/>
                    </w:rPr>
                    <w:t>—</w:t>
                  </w:r>
                  <w:r>
                    <w:rPr>
                      <w:kern w:val="0"/>
                      <w:szCs w:val="21"/>
                    </w:rPr>
                    <w:t>乐山港口群布局规划》《重庆港总体规划</w:t>
                  </w:r>
                  <w:r>
                    <w:rPr>
                      <w:kern w:val="0"/>
                      <w:szCs w:val="21"/>
                    </w:rPr>
                    <w:t>(2035</w:t>
                  </w:r>
                  <w:r>
                    <w:rPr>
                      <w:kern w:val="0"/>
                      <w:szCs w:val="21"/>
                    </w:rPr>
                    <w:t>年）》等省级港口布局规划及市级港口总体规划的码头项目。</w:t>
                  </w:r>
                </w:p>
              </w:tc>
              <w:tc>
                <w:tcPr>
                  <w:tcW w:w="1276" w:type="dxa"/>
                  <w:vAlign w:val="center"/>
                </w:tcPr>
                <w:p w:rsidR="007C6B5F" w:rsidRDefault="005E1141">
                  <w:pPr>
                    <w:widowControl/>
                    <w:adjustRightInd w:val="0"/>
                    <w:snapToGrid w:val="0"/>
                    <w:jc w:val="center"/>
                    <w:rPr>
                      <w:bCs/>
                      <w:szCs w:val="21"/>
                    </w:rPr>
                  </w:pPr>
                  <w:r>
                    <w:rPr>
                      <w:bCs/>
                      <w:szCs w:val="21"/>
                    </w:rPr>
                    <w:t>项目不属于码头项目</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2</w:t>
                  </w:r>
                </w:p>
              </w:tc>
              <w:tc>
                <w:tcPr>
                  <w:tcW w:w="4536" w:type="dxa"/>
                  <w:vAlign w:val="center"/>
                </w:tcPr>
                <w:p w:rsidR="007C6B5F" w:rsidRDefault="005E1141">
                  <w:pPr>
                    <w:adjustRightInd w:val="0"/>
                    <w:snapToGrid w:val="0"/>
                    <w:rPr>
                      <w:kern w:val="0"/>
                      <w:szCs w:val="21"/>
                    </w:rPr>
                  </w:pPr>
                  <w:r>
                    <w:rPr>
                      <w:kern w:val="0"/>
                      <w:szCs w:val="21"/>
                    </w:rPr>
                    <w:t>第六条禁止新建、改建和扩建不符合《长江干线过江通道布局规划</w:t>
                  </w:r>
                  <w:r>
                    <w:rPr>
                      <w:kern w:val="0"/>
                      <w:szCs w:val="21"/>
                    </w:rPr>
                    <w:t>(2020—2035</w:t>
                  </w:r>
                  <w:r>
                    <w:rPr>
                      <w:kern w:val="0"/>
                      <w:szCs w:val="21"/>
                    </w:rPr>
                    <w:t>年）》的过长江通道项目（含桥梁、隧道），国家发展改革委同意过长江通道线位调整的除外。</w:t>
                  </w:r>
                </w:p>
              </w:tc>
              <w:tc>
                <w:tcPr>
                  <w:tcW w:w="1276" w:type="dxa"/>
                  <w:vAlign w:val="center"/>
                </w:tcPr>
                <w:p w:rsidR="007C6B5F" w:rsidRDefault="005E1141">
                  <w:pPr>
                    <w:widowControl/>
                    <w:adjustRightInd w:val="0"/>
                    <w:snapToGrid w:val="0"/>
                    <w:jc w:val="center"/>
                    <w:rPr>
                      <w:bCs/>
                      <w:szCs w:val="21"/>
                    </w:rPr>
                  </w:pPr>
                  <w:r>
                    <w:rPr>
                      <w:bCs/>
                      <w:szCs w:val="21"/>
                    </w:rPr>
                    <w:t>项目不属长江通道项目</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3</w:t>
                  </w:r>
                </w:p>
              </w:tc>
              <w:tc>
                <w:tcPr>
                  <w:tcW w:w="4536" w:type="dxa"/>
                  <w:vAlign w:val="center"/>
                </w:tcPr>
                <w:p w:rsidR="007C6B5F" w:rsidRDefault="005E1141">
                  <w:pPr>
                    <w:adjustRightInd w:val="0"/>
                    <w:snapToGrid w:val="0"/>
                    <w:rPr>
                      <w:kern w:val="0"/>
                      <w:szCs w:val="21"/>
                    </w:rPr>
                  </w:pPr>
                  <w:r>
                    <w:rPr>
                      <w:kern w:val="0"/>
                      <w:szCs w:val="21"/>
                    </w:rPr>
                    <w:t>第七条禁止在自然保护区核心区、缓冲区的岸线和河段范围、投资建设旅游和研发经营项目。自然保护区的内部未分区的，依照核心区和缓冲区的规定管控。</w:t>
                  </w:r>
                </w:p>
              </w:tc>
              <w:tc>
                <w:tcPr>
                  <w:tcW w:w="1276" w:type="dxa"/>
                  <w:vAlign w:val="center"/>
                </w:tcPr>
                <w:p w:rsidR="007C6B5F" w:rsidRDefault="005E1141">
                  <w:pPr>
                    <w:widowControl/>
                    <w:adjustRightInd w:val="0"/>
                    <w:snapToGrid w:val="0"/>
                    <w:jc w:val="center"/>
                    <w:rPr>
                      <w:bCs/>
                      <w:szCs w:val="21"/>
                    </w:rPr>
                  </w:pPr>
                  <w:r>
                    <w:rPr>
                      <w:bCs/>
                      <w:szCs w:val="21"/>
                    </w:rPr>
                    <w:t>项目不涉及自然保护区</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4</w:t>
                  </w:r>
                </w:p>
              </w:tc>
              <w:tc>
                <w:tcPr>
                  <w:tcW w:w="4536" w:type="dxa"/>
                  <w:vAlign w:val="center"/>
                </w:tcPr>
                <w:p w:rsidR="007C6B5F" w:rsidRDefault="005E1141">
                  <w:pPr>
                    <w:adjustRightInd w:val="0"/>
                    <w:snapToGrid w:val="0"/>
                    <w:rPr>
                      <w:kern w:val="0"/>
                      <w:szCs w:val="21"/>
                    </w:rPr>
                  </w:pPr>
                  <w:r>
                    <w:rPr>
                      <w:kern w:val="0"/>
                      <w:szCs w:val="21"/>
                    </w:rPr>
                    <w:t>第八条禁止违反风景名胜区规划，在风景名胜区内设立各类开发区。禁止在风景名胜区核心景区的岸线和河段范围内建设宾馆、招待所、培训中心、疗养院以及与风景名胜资源保护无关的项目。</w:t>
                  </w:r>
                </w:p>
              </w:tc>
              <w:tc>
                <w:tcPr>
                  <w:tcW w:w="1276" w:type="dxa"/>
                  <w:vAlign w:val="center"/>
                </w:tcPr>
                <w:p w:rsidR="007C6B5F" w:rsidRDefault="005E1141">
                  <w:pPr>
                    <w:widowControl/>
                    <w:adjustRightInd w:val="0"/>
                    <w:snapToGrid w:val="0"/>
                    <w:jc w:val="center"/>
                    <w:rPr>
                      <w:bCs/>
                      <w:szCs w:val="21"/>
                    </w:rPr>
                  </w:pPr>
                  <w:r>
                    <w:rPr>
                      <w:bCs/>
                      <w:szCs w:val="21"/>
                    </w:rPr>
                    <w:t>项目不涉及风景名胜区</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5</w:t>
                  </w:r>
                </w:p>
              </w:tc>
              <w:tc>
                <w:tcPr>
                  <w:tcW w:w="4536" w:type="dxa"/>
                  <w:vAlign w:val="center"/>
                </w:tcPr>
                <w:p w:rsidR="007C6B5F" w:rsidRDefault="005E1141">
                  <w:pPr>
                    <w:adjustRightInd w:val="0"/>
                    <w:snapToGrid w:val="0"/>
                    <w:rPr>
                      <w:kern w:val="0"/>
                      <w:szCs w:val="21"/>
                    </w:rPr>
                  </w:pPr>
                  <w:r>
                    <w:rPr>
                      <w:kern w:val="0"/>
                      <w:szCs w:val="21"/>
                    </w:rPr>
                    <w:t>第九条禁止在饮用水水源准保护区的岸线和河段范围内新建、扩建对水体污染严重的建设项目，禁止改建增加排污量的建设项目。</w:t>
                  </w:r>
                </w:p>
              </w:tc>
              <w:tc>
                <w:tcPr>
                  <w:tcW w:w="1276" w:type="dxa"/>
                  <w:vAlign w:val="center"/>
                </w:tcPr>
                <w:p w:rsidR="007C6B5F" w:rsidRDefault="005E1141">
                  <w:pPr>
                    <w:widowControl/>
                    <w:adjustRightInd w:val="0"/>
                    <w:snapToGrid w:val="0"/>
                    <w:jc w:val="center"/>
                    <w:rPr>
                      <w:bCs/>
                      <w:szCs w:val="21"/>
                    </w:rPr>
                  </w:pPr>
                  <w:r>
                    <w:rPr>
                      <w:bCs/>
                      <w:szCs w:val="21"/>
                    </w:rPr>
                    <w:t>项目不涉及饮用水水源准保护区</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lastRenderedPageBreak/>
                    <w:t>6</w:t>
                  </w:r>
                </w:p>
              </w:tc>
              <w:tc>
                <w:tcPr>
                  <w:tcW w:w="4536" w:type="dxa"/>
                  <w:vAlign w:val="center"/>
                </w:tcPr>
                <w:p w:rsidR="007C6B5F" w:rsidRDefault="005E1141">
                  <w:pPr>
                    <w:adjustRightInd w:val="0"/>
                    <w:snapToGrid w:val="0"/>
                    <w:rPr>
                      <w:kern w:val="0"/>
                      <w:szCs w:val="21"/>
                    </w:rPr>
                  </w:pPr>
                  <w:r>
                    <w:rPr>
                      <w:kern w:val="0"/>
                      <w:szCs w:val="21"/>
                    </w:rPr>
                    <w:t>第十条饮用水水源二级保护区的岸线和河段范围内，在遵守准保护区规定外，禁止新建、改建、扩建排放污染物的投资建设项目；禁止从事对水体有污染的水产养殖等活动。</w:t>
                  </w:r>
                </w:p>
              </w:tc>
              <w:tc>
                <w:tcPr>
                  <w:tcW w:w="1276" w:type="dxa"/>
                  <w:vAlign w:val="center"/>
                </w:tcPr>
                <w:p w:rsidR="007C6B5F" w:rsidRDefault="005E1141">
                  <w:pPr>
                    <w:widowControl/>
                    <w:adjustRightInd w:val="0"/>
                    <w:snapToGrid w:val="0"/>
                    <w:jc w:val="center"/>
                    <w:rPr>
                      <w:bCs/>
                      <w:szCs w:val="21"/>
                    </w:rPr>
                  </w:pPr>
                  <w:r>
                    <w:rPr>
                      <w:bCs/>
                      <w:szCs w:val="21"/>
                    </w:rPr>
                    <w:t>项目不涉及饮用水水源二级保护区</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7</w:t>
                  </w:r>
                </w:p>
              </w:tc>
              <w:tc>
                <w:tcPr>
                  <w:tcW w:w="4536" w:type="dxa"/>
                  <w:vAlign w:val="center"/>
                </w:tcPr>
                <w:p w:rsidR="007C6B5F" w:rsidRDefault="005E1141">
                  <w:pPr>
                    <w:adjustRightInd w:val="0"/>
                    <w:snapToGrid w:val="0"/>
                    <w:rPr>
                      <w:kern w:val="0"/>
                      <w:szCs w:val="21"/>
                    </w:rPr>
                  </w:pPr>
                  <w:r>
                    <w:rPr>
                      <w:kern w:val="0"/>
                      <w:szCs w:val="21"/>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1276" w:type="dxa"/>
                  <w:vAlign w:val="center"/>
                </w:tcPr>
                <w:p w:rsidR="007C6B5F" w:rsidRDefault="005E1141">
                  <w:pPr>
                    <w:widowControl/>
                    <w:adjustRightInd w:val="0"/>
                    <w:snapToGrid w:val="0"/>
                    <w:jc w:val="center"/>
                    <w:rPr>
                      <w:bCs/>
                      <w:szCs w:val="21"/>
                    </w:rPr>
                  </w:pPr>
                  <w:r>
                    <w:rPr>
                      <w:bCs/>
                      <w:szCs w:val="21"/>
                    </w:rPr>
                    <w:t>项目不涉及饮用水水源一级保护区</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8</w:t>
                  </w:r>
                </w:p>
              </w:tc>
              <w:tc>
                <w:tcPr>
                  <w:tcW w:w="4536" w:type="dxa"/>
                  <w:vAlign w:val="center"/>
                </w:tcPr>
                <w:p w:rsidR="007C6B5F" w:rsidRDefault="005E1141">
                  <w:pPr>
                    <w:adjustRightInd w:val="0"/>
                    <w:snapToGrid w:val="0"/>
                    <w:rPr>
                      <w:kern w:val="0"/>
                      <w:szCs w:val="21"/>
                    </w:rPr>
                  </w:pPr>
                  <w:r>
                    <w:rPr>
                      <w:kern w:val="0"/>
                      <w:szCs w:val="21"/>
                    </w:rPr>
                    <w:t>第十二条禁止在水产种质资源保护区岸线和河段范围内新建围湖造田、围湖造地或挖沙采石等投资建设项目。</w:t>
                  </w:r>
                </w:p>
              </w:tc>
              <w:tc>
                <w:tcPr>
                  <w:tcW w:w="1276" w:type="dxa"/>
                  <w:vAlign w:val="center"/>
                </w:tcPr>
                <w:p w:rsidR="007C6B5F" w:rsidRDefault="005E1141">
                  <w:pPr>
                    <w:widowControl/>
                    <w:adjustRightInd w:val="0"/>
                    <w:snapToGrid w:val="0"/>
                    <w:jc w:val="center"/>
                    <w:rPr>
                      <w:bCs/>
                      <w:szCs w:val="21"/>
                    </w:rPr>
                  </w:pPr>
                  <w:r>
                    <w:rPr>
                      <w:bCs/>
                      <w:szCs w:val="21"/>
                    </w:rPr>
                    <w:t>项目不涉及水产种质资源保护区</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9</w:t>
                  </w:r>
                </w:p>
              </w:tc>
              <w:tc>
                <w:tcPr>
                  <w:tcW w:w="4536" w:type="dxa"/>
                  <w:vAlign w:val="center"/>
                </w:tcPr>
                <w:p w:rsidR="007C6B5F" w:rsidRDefault="005E1141">
                  <w:pPr>
                    <w:adjustRightInd w:val="0"/>
                    <w:snapToGrid w:val="0"/>
                    <w:rPr>
                      <w:kern w:val="0"/>
                      <w:szCs w:val="21"/>
                    </w:rPr>
                  </w:pPr>
                  <w:r>
                    <w:rPr>
                      <w:kern w:val="0"/>
                      <w:szCs w:val="21"/>
                    </w:rPr>
                    <w:t>第十三条禁止在国家湿地公园的岸线和河段范围内开（围）垦、填埋或者排干湿地，截断湿地水源，挖沙、采矿，倾倒有毒有害物质、废弃物、垃圾，从事房地产、度假村、高尔夫球场、风力发电</w:t>
                  </w:r>
                  <w:r>
                    <w:rPr>
                      <w:kern w:val="0"/>
                      <w:szCs w:val="21"/>
                    </w:rPr>
                    <w:cr/>
                  </w:r>
                  <w:r>
                    <w:rPr>
                      <w:kern w:val="0"/>
                      <w:szCs w:val="21"/>
                    </w:rPr>
                    <w:t>光伏发电等任何不符合主体功能定位的建设项目和开发活动，破坏野生动物栖息地和迁徙通道、鱼类洄游通道。</w:t>
                  </w:r>
                </w:p>
              </w:tc>
              <w:tc>
                <w:tcPr>
                  <w:tcW w:w="1276" w:type="dxa"/>
                  <w:vAlign w:val="center"/>
                </w:tcPr>
                <w:p w:rsidR="007C6B5F" w:rsidRDefault="005E1141">
                  <w:pPr>
                    <w:widowControl/>
                    <w:adjustRightInd w:val="0"/>
                    <w:snapToGrid w:val="0"/>
                    <w:jc w:val="center"/>
                    <w:rPr>
                      <w:bCs/>
                      <w:szCs w:val="21"/>
                    </w:rPr>
                  </w:pPr>
                  <w:r>
                    <w:rPr>
                      <w:bCs/>
                      <w:szCs w:val="21"/>
                    </w:rPr>
                    <w:t>项目不涉及湿地公园</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kern w:val="0"/>
                      <w:szCs w:val="21"/>
                    </w:rPr>
                    <w:t>10</w:t>
                  </w:r>
                </w:p>
              </w:tc>
              <w:tc>
                <w:tcPr>
                  <w:tcW w:w="4536" w:type="dxa"/>
                  <w:vAlign w:val="center"/>
                </w:tcPr>
                <w:p w:rsidR="007C6B5F" w:rsidRDefault="005E1141">
                  <w:pPr>
                    <w:widowControl/>
                    <w:adjustRightInd w:val="0"/>
                    <w:snapToGrid w:val="0"/>
                    <w:rPr>
                      <w:bCs/>
                      <w:szCs w:val="21"/>
                    </w:rPr>
                  </w:pPr>
                  <w:r>
                    <w:rPr>
                      <w:bCs/>
                      <w:szCs w:val="21"/>
                    </w:rPr>
                    <w:t>第十四条禁止违法利用、占用长江流域河湖岸线。禁止在《长江岸线保护和开发利用总体规划》划定的岸线保护区和岸线保留区内投资</w:t>
                  </w:r>
                  <w:proofErr w:type="gramStart"/>
                  <w:r>
                    <w:rPr>
                      <w:bCs/>
                      <w:szCs w:val="21"/>
                    </w:rPr>
                    <w:t>建设除事关公</w:t>
                  </w:r>
                  <w:proofErr w:type="gramEnd"/>
                  <w:r>
                    <w:rPr>
                      <w:bCs/>
                      <w:szCs w:val="21"/>
                    </w:rPr>
                    <w:t>共安全及公众利益的防洪护岸、河道治理、供水、生态环境保护、航道整治、国家重要基础设施以外的项目。</w:t>
                  </w:r>
                </w:p>
              </w:tc>
              <w:tc>
                <w:tcPr>
                  <w:tcW w:w="1276" w:type="dxa"/>
                  <w:vAlign w:val="center"/>
                </w:tcPr>
                <w:p w:rsidR="007C6B5F" w:rsidRDefault="005E1141">
                  <w:pPr>
                    <w:widowControl/>
                    <w:adjustRightInd w:val="0"/>
                    <w:snapToGrid w:val="0"/>
                    <w:jc w:val="center"/>
                    <w:rPr>
                      <w:bCs/>
                      <w:szCs w:val="21"/>
                    </w:rPr>
                  </w:pPr>
                  <w:r>
                    <w:rPr>
                      <w:bCs/>
                      <w:szCs w:val="21"/>
                    </w:rPr>
                    <w:t>项目不涉及长江流域河湖岸线保护区</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11</w:t>
                  </w:r>
                </w:p>
              </w:tc>
              <w:tc>
                <w:tcPr>
                  <w:tcW w:w="4536" w:type="dxa"/>
                  <w:vAlign w:val="center"/>
                </w:tcPr>
                <w:p w:rsidR="007C6B5F" w:rsidRDefault="005E1141">
                  <w:pPr>
                    <w:widowControl/>
                    <w:adjustRightInd w:val="0"/>
                    <w:snapToGrid w:val="0"/>
                    <w:rPr>
                      <w:bCs/>
                      <w:szCs w:val="21"/>
                    </w:rPr>
                  </w:pPr>
                  <w:r>
                    <w:rPr>
                      <w:bCs/>
                      <w:szCs w:val="21"/>
                    </w:rPr>
                    <w:t>第十五条禁止在《全国重要江河湖泊水功能区划》划定的河段及湖泊保护区、保留区内投资建设不利于水资源及自然生态保护的项目。</w:t>
                  </w:r>
                </w:p>
              </w:tc>
              <w:tc>
                <w:tcPr>
                  <w:tcW w:w="1276" w:type="dxa"/>
                  <w:vAlign w:val="center"/>
                </w:tcPr>
                <w:p w:rsidR="007C6B5F" w:rsidRDefault="005E1141">
                  <w:pPr>
                    <w:widowControl/>
                    <w:adjustRightInd w:val="0"/>
                    <w:snapToGrid w:val="0"/>
                    <w:jc w:val="center"/>
                    <w:rPr>
                      <w:bCs/>
                      <w:szCs w:val="21"/>
                    </w:rPr>
                  </w:pPr>
                  <w:r>
                    <w:rPr>
                      <w:bCs/>
                      <w:szCs w:val="21"/>
                    </w:rPr>
                    <w:t>项目不涉及重要江河湖泊保护区、保留区，产生的废水经过处理后达标排放</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12</w:t>
                  </w:r>
                </w:p>
              </w:tc>
              <w:tc>
                <w:tcPr>
                  <w:tcW w:w="4536" w:type="dxa"/>
                  <w:vAlign w:val="center"/>
                </w:tcPr>
                <w:p w:rsidR="007C6B5F" w:rsidRDefault="005E1141">
                  <w:pPr>
                    <w:widowControl/>
                    <w:adjustRightInd w:val="0"/>
                    <w:snapToGrid w:val="0"/>
                    <w:rPr>
                      <w:bCs/>
                      <w:szCs w:val="21"/>
                    </w:rPr>
                  </w:pPr>
                  <w:r>
                    <w:rPr>
                      <w:bCs/>
                      <w:szCs w:val="21"/>
                    </w:rPr>
                    <w:t>第十六条禁止在长江流域江河、湖泊新设、改设或者扩大排污口，经有管辖权的生态环境主管部门或者长江流域生态环境监督管理机构同意的除外。</w:t>
                  </w:r>
                </w:p>
              </w:tc>
              <w:tc>
                <w:tcPr>
                  <w:tcW w:w="1276" w:type="dxa"/>
                  <w:vAlign w:val="center"/>
                </w:tcPr>
                <w:p w:rsidR="007C6B5F" w:rsidRDefault="005E1141">
                  <w:pPr>
                    <w:widowControl/>
                    <w:adjustRightInd w:val="0"/>
                    <w:snapToGrid w:val="0"/>
                    <w:jc w:val="center"/>
                    <w:rPr>
                      <w:bCs/>
                      <w:szCs w:val="21"/>
                    </w:rPr>
                  </w:pPr>
                  <w:r>
                    <w:rPr>
                      <w:bCs/>
                      <w:szCs w:val="21"/>
                    </w:rPr>
                    <w:t>项目不涉及新设、改设或者扩大排污口</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13</w:t>
                  </w:r>
                </w:p>
              </w:tc>
              <w:tc>
                <w:tcPr>
                  <w:tcW w:w="4536" w:type="dxa"/>
                  <w:vAlign w:val="center"/>
                </w:tcPr>
                <w:p w:rsidR="007C6B5F" w:rsidRDefault="005E1141">
                  <w:pPr>
                    <w:adjustRightInd w:val="0"/>
                    <w:snapToGrid w:val="0"/>
                    <w:rPr>
                      <w:kern w:val="0"/>
                      <w:szCs w:val="21"/>
                    </w:rPr>
                  </w:pPr>
                  <w:r>
                    <w:rPr>
                      <w:kern w:val="0"/>
                      <w:szCs w:val="21"/>
                    </w:rPr>
                    <w:t>第十七条禁止在长江干流、大渡河、峨江、赤水河、</w:t>
                  </w:r>
                  <w:proofErr w:type="gramStart"/>
                  <w:r>
                    <w:rPr>
                      <w:kern w:val="0"/>
                      <w:szCs w:val="21"/>
                    </w:rPr>
                    <w:t>汜</w:t>
                  </w:r>
                  <w:proofErr w:type="gramEnd"/>
                  <w:r>
                    <w:rPr>
                      <w:kern w:val="0"/>
                      <w:szCs w:val="21"/>
                    </w:rPr>
                    <w:t>江、嘉陵江、乌江、汉江和</w:t>
                  </w:r>
                  <w:r>
                    <w:rPr>
                      <w:kern w:val="0"/>
                      <w:szCs w:val="21"/>
                    </w:rPr>
                    <w:t>51</w:t>
                  </w:r>
                  <w:r>
                    <w:rPr>
                      <w:kern w:val="0"/>
                      <w:szCs w:val="21"/>
                    </w:rPr>
                    <w:t>个（四川省</w:t>
                  </w:r>
                  <w:r>
                    <w:rPr>
                      <w:kern w:val="0"/>
                      <w:szCs w:val="21"/>
                    </w:rPr>
                    <w:t>45</w:t>
                  </w:r>
                  <w:r>
                    <w:rPr>
                      <w:kern w:val="0"/>
                      <w:szCs w:val="21"/>
                    </w:rPr>
                    <w:t>个、重庆市</w:t>
                  </w:r>
                  <w:r>
                    <w:rPr>
                      <w:kern w:val="0"/>
                      <w:szCs w:val="21"/>
                    </w:rPr>
                    <w:t>6</w:t>
                  </w:r>
                  <w:r>
                    <w:rPr>
                      <w:kern w:val="0"/>
                      <w:szCs w:val="21"/>
                    </w:rPr>
                    <w:t>个）水生生物保护区开展研发性捕捞。</w:t>
                  </w:r>
                </w:p>
              </w:tc>
              <w:tc>
                <w:tcPr>
                  <w:tcW w:w="1276" w:type="dxa"/>
                  <w:vAlign w:val="center"/>
                </w:tcPr>
                <w:p w:rsidR="007C6B5F" w:rsidRDefault="005E1141">
                  <w:pPr>
                    <w:widowControl/>
                    <w:adjustRightInd w:val="0"/>
                    <w:snapToGrid w:val="0"/>
                    <w:jc w:val="center"/>
                    <w:rPr>
                      <w:bCs/>
                      <w:szCs w:val="21"/>
                    </w:rPr>
                  </w:pPr>
                  <w:r>
                    <w:rPr>
                      <w:bCs/>
                      <w:szCs w:val="21"/>
                    </w:rPr>
                    <w:t>项目不涉及捕捞活动</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14</w:t>
                  </w:r>
                </w:p>
              </w:tc>
              <w:tc>
                <w:tcPr>
                  <w:tcW w:w="4536" w:type="dxa"/>
                  <w:vAlign w:val="center"/>
                </w:tcPr>
                <w:p w:rsidR="007C6B5F" w:rsidRDefault="005E1141">
                  <w:pPr>
                    <w:widowControl/>
                    <w:adjustRightInd w:val="0"/>
                    <w:snapToGrid w:val="0"/>
                    <w:rPr>
                      <w:bCs/>
                      <w:szCs w:val="21"/>
                    </w:rPr>
                  </w:pPr>
                  <w:r>
                    <w:rPr>
                      <w:bCs/>
                      <w:szCs w:val="21"/>
                    </w:rPr>
                    <w:t>第十八条禁止在长江干支流、重要湖泊岸线一公里范围内新建、扩建化工园区和化工项目。</w:t>
                  </w:r>
                </w:p>
              </w:tc>
              <w:tc>
                <w:tcPr>
                  <w:tcW w:w="1276" w:type="dxa"/>
                  <w:vAlign w:val="center"/>
                </w:tcPr>
                <w:p w:rsidR="007C6B5F" w:rsidRDefault="005E1141">
                  <w:pPr>
                    <w:widowControl/>
                    <w:adjustRightInd w:val="0"/>
                    <w:snapToGrid w:val="0"/>
                    <w:jc w:val="center"/>
                    <w:rPr>
                      <w:bCs/>
                      <w:szCs w:val="21"/>
                    </w:rPr>
                  </w:pPr>
                  <w:r>
                    <w:rPr>
                      <w:bCs/>
                      <w:szCs w:val="21"/>
                    </w:rPr>
                    <w:t>项目不在长江干支流、重要湖泊岸线</w:t>
                  </w:r>
                  <w:r>
                    <w:rPr>
                      <w:bCs/>
                      <w:szCs w:val="21"/>
                    </w:rPr>
                    <w:t>1</w:t>
                  </w:r>
                  <w:r>
                    <w:rPr>
                      <w:bCs/>
                      <w:szCs w:val="21"/>
                    </w:rPr>
                    <w:t>公里范围内</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15</w:t>
                  </w:r>
                </w:p>
              </w:tc>
              <w:tc>
                <w:tcPr>
                  <w:tcW w:w="4536" w:type="dxa"/>
                  <w:vAlign w:val="center"/>
                </w:tcPr>
                <w:p w:rsidR="007C6B5F" w:rsidRDefault="005E1141">
                  <w:pPr>
                    <w:widowControl/>
                    <w:adjustRightInd w:val="0"/>
                    <w:snapToGrid w:val="0"/>
                    <w:rPr>
                      <w:bCs/>
                      <w:szCs w:val="21"/>
                    </w:rPr>
                  </w:pPr>
                  <w:r>
                    <w:rPr>
                      <w:bCs/>
                      <w:szCs w:val="21"/>
                    </w:rPr>
                    <w:t>第十九条禁止在长江干流岸线三公里范围内和重要支流岸线一公里范围内新建、改建、扩建尾</w:t>
                  </w:r>
                  <w:r>
                    <w:rPr>
                      <w:bCs/>
                      <w:szCs w:val="21"/>
                    </w:rPr>
                    <w:lastRenderedPageBreak/>
                    <w:t>矿库、冶炼渣库、磷石膏库，以提升安全、生态环境保护水平为目的的改建除外。</w:t>
                  </w:r>
                </w:p>
              </w:tc>
              <w:tc>
                <w:tcPr>
                  <w:tcW w:w="1276" w:type="dxa"/>
                  <w:vAlign w:val="center"/>
                </w:tcPr>
                <w:p w:rsidR="007C6B5F" w:rsidRDefault="005E1141">
                  <w:pPr>
                    <w:widowControl/>
                    <w:adjustRightInd w:val="0"/>
                    <w:snapToGrid w:val="0"/>
                    <w:jc w:val="center"/>
                    <w:rPr>
                      <w:bCs/>
                      <w:szCs w:val="21"/>
                    </w:rPr>
                  </w:pPr>
                  <w:r>
                    <w:rPr>
                      <w:bCs/>
                      <w:szCs w:val="21"/>
                    </w:rPr>
                    <w:lastRenderedPageBreak/>
                    <w:t>项目不在长江干岸线</w:t>
                  </w:r>
                  <w:r>
                    <w:rPr>
                      <w:bCs/>
                      <w:szCs w:val="21"/>
                    </w:rPr>
                    <w:t>3</w:t>
                  </w:r>
                  <w:r>
                    <w:rPr>
                      <w:bCs/>
                      <w:szCs w:val="21"/>
                    </w:rPr>
                    <w:t>公里内</w:t>
                  </w:r>
                </w:p>
              </w:tc>
              <w:tc>
                <w:tcPr>
                  <w:tcW w:w="659" w:type="dxa"/>
                  <w:vAlign w:val="center"/>
                </w:tcPr>
                <w:p w:rsidR="007C6B5F" w:rsidRDefault="005E1141">
                  <w:pPr>
                    <w:widowControl/>
                    <w:adjustRightInd w:val="0"/>
                    <w:snapToGrid w:val="0"/>
                    <w:jc w:val="center"/>
                    <w:rPr>
                      <w:bCs/>
                      <w:szCs w:val="21"/>
                    </w:rPr>
                  </w:pPr>
                  <w:r>
                    <w:rPr>
                      <w:bCs/>
                      <w:szCs w:val="21"/>
                    </w:rPr>
                    <w:t>符</w:t>
                  </w:r>
                </w:p>
              </w:tc>
            </w:tr>
            <w:tr w:rsidR="007C6B5F">
              <w:tc>
                <w:tcPr>
                  <w:tcW w:w="737" w:type="dxa"/>
                  <w:vAlign w:val="center"/>
                </w:tcPr>
                <w:p w:rsidR="007C6B5F" w:rsidRDefault="005E1141">
                  <w:pPr>
                    <w:widowControl/>
                    <w:adjustRightInd w:val="0"/>
                    <w:snapToGrid w:val="0"/>
                    <w:jc w:val="center"/>
                    <w:rPr>
                      <w:bCs/>
                      <w:szCs w:val="21"/>
                    </w:rPr>
                  </w:pPr>
                  <w:r>
                    <w:rPr>
                      <w:bCs/>
                      <w:szCs w:val="21"/>
                    </w:rPr>
                    <w:lastRenderedPageBreak/>
                    <w:t>16</w:t>
                  </w:r>
                </w:p>
              </w:tc>
              <w:tc>
                <w:tcPr>
                  <w:tcW w:w="4536" w:type="dxa"/>
                  <w:vAlign w:val="center"/>
                </w:tcPr>
                <w:p w:rsidR="007C6B5F" w:rsidRDefault="005E1141">
                  <w:pPr>
                    <w:adjustRightInd w:val="0"/>
                    <w:snapToGrid w:val="0"/>
                    <w:rPr>
                      <w:kern w:val="0"/>
                      <w:szCs w:val="21"/>
                    </w:rPr>
                  </w:pPr>
                  <w:r>
                    <w:rPr>
                      <w:kern w:val="0"/>
                      <w:szCs w:val="21"/>
                    </w:rPr>
                    <w:t>第二十条禁止在生态保护红线区域、永久基本农田集中区域和其他需要特别保护的区域内选址建设尾矿库、冶炼渣库、磷石膏库。</w:t>
                  </w:r>
                </w:p>
              </w:tc>
              <w:tc>
                <w:tcPr>
                  <w:tcW w:w="1276" w:type="dxa"/>
                  <w:vAlign w:val="center"/>
                </w:tcPr>
                <w:p w:rsidR="007C6B5F" w:rsidRDefault="005E1141">
                  <w:pPr>
                    <w:widowControl/>
                    <w:adjustRightInd w:val="0"/>
                    <w:snapToGrid w:val="0"/>
                    <w:jc w:val="center"/>
                    <w:rPr>
                      <w:bCs/>
                      <w:szCs w:val="21"/>
                    </w:rPr>
                  </w:pPr>
                  <w:r>
                    <w:rPr>
                      <w:bCs/>
                      <w:szCs w:val="21"/>
                    </w:rPr>
                    <w:t>项目不属于尾矿库、冶炼渣库、磷石膏库</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17</w:t>
                  </w:r>
                </w:p>
              </w:tc>
              <w:tc>
                <w:tcPr>
                  <w:tcW w:w="4536" w:type="dxa"/>
                  <w:vAlign w:val="center"/>
                </w:tcPr>
                <w:p w:rsidR="007C6B5F" w:rsidRDefault="005E1141">
                  <w:pPr>
                    <w:widowControl/>
                    <w:adjustRightInd w:val="0"/>
                    <w:snapToGrid w:val="0"/>
                    <w:rPr>
                      <w:bCs/>
                      <w:szCs w:val="21"/>
                    </w:rPr>
                  </w:pPr>
                  <w:r>
                    <w:rPr>
                      <w:bCs/>
                      <w:szCs w:val="21"/>
                    </w:rPr>
                    <w:t>第二十一条禁止在合</w:t>
                  </w:r>
                  <w:proofErr w:type="gramStart"/>
                  <w:r>
                    <w:rPr>
                      <w:bCs/>
                      <w:szCs w:val="21"/>
                    </w:rPr>
                    <w:t>规</w:t>
                  </w:r>
                  <w:proofErr w:type="gramEnd"/>
                  <w:r>
                    <w:rPr>
                      <w:bCs/>
                      <w:szCs w:val="21"/>
                    </w:rPr>
                    <w:t>园区外新建、扩建钢铁、石化、化工、焦化、建材、有色、制浆造纸等高污染项目。</w:t>
                  </w:r>
                </w:p>
              </w:tc>
              <w:tc>
                <w:tcPr>
                  <w:tcW w:w="1276" w:type="dxa"/>
                  <w:vAlign w:val="center"/>
                </w:tcPr>
                <w:p w:rsidR="007C6B5F" w:rsidRDefault="005E1141">
                  <w:pPr>
                    <w:widowControl/>
                    <w:adjustRightInd w:val="0"/>
                    <w:snapToGrid w:val="0"/>
                    <w:jc w:val="center"/>
                    <w:rPr>
                      <w:bCs/>
                      <w:szCs w:val="21"/>
                    </w:rPr>
                  </w:pPr>
                  <w:r>
                    <w:rPr>
                      <w:bCs/>
                      <w:szCs w:val="21"/>
                    </w:rPr>
                    <w:t>项目不属于高污染项目</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18</w:t>
                  </w:r>
                </w:p>
              </w:tc>
              <w:tc>
                <w:tcPr>
                  <w:tcW w:w="4536" w:type="dxa"/>
                  <w:vAlign w:val="center"/>
                </w:tcPr>
                <w:p w:rsidR="007C6B5F" w:rsidRDefault="005E1141">
                  <w:pPr>
                    <w:adjustRightInd w:val="0"/>
                    <w:snapToGrid w:val="0"/>
                    <w:rPr>
                      <w:kern w:val="0"/>
                      <w:szCs w:val="21"/>
                    </w:rPr>
                  </w:pPr>
                  <w:r>
                    <w:rPr>
                      <w:kern w:val="0"/>
                      <w:szCs w:val="21"/>
                    </w:rPr>
                    <w:t>第二十二条禁止新建、扩建不符合国家石化、现代煤化工等产业布局规划的项目。</w:t>
                  </w:r>
                </w:p>
                <w:p w:rsidR="007C6B5F" w:rsidRDefault="005E1141">
                  <w:pPr>
                    <w:adjustRightInd w:val="0"/>
                    <w:snapToGrid w:val="0"/>
                    <w:rPr>
                      <w:kern w:val="0"/>
                      <w:szCs w:val="21"/>
                    </w:rPr>
                  </w:pPr>
                  <w:r>
                    <w:rPr>
                      <w:kern w:val="0"/>
                      <w:szCs w:val="21"/>
                    </w:rPr>
                    <w:t>（一）严格控制新增炼油产能，未列入《石化产业规划布局方案（修订版）》的新增炼油产能一律不得建设。</w:t>
                  </w:r>
                </w:p>
                <w:p w:rsidR="007C6B5F" w:rsidRDefault="005E1141">
                  <w:pPr>
                    <w:widowControl/>
                    <w:adjustRightInd w:val="0"/>
                    <w:snapToGrid w:val="0"/>
                    <w:rPr>
                      <w:bCs/>
                      <w:szCs w:val="21"/>
                    </w:rPr>
                  </w:pPr>
                  <w:r>
                    <w:rPr>
                      <w:kern w:val="0"/>
                      <w:szCs w:val="21"/>
                    </w:rPr>
                    <w:t>（二）新建煤制烯经、</w:t>
                  </w:r>
                  <w:proofErr w:type="gramStart"/>
                  <w:r>
                    <w:rPr>
                      <w:kern w:val="0"/>
                      <w:szCs w:val="21"/>
                    </w:rPr>
                    <w:t>煤制芳经</w:t>
                  </w:r>
                  <w:proofErr w:type="gramEnd"/>
                  <w:r>
                    <w:rPr>
                      <w:kern w:val="0"/>
                      <w:szCs w:val="21"/>
                    </w:rPr>
                    <w:t>项目必须列入《现代煤化工产业创新发展布局方案》，必须符合《现代煤化工建设项目环境准入条件（试行）》要求。</w:t>
                  </w:r>
                </w:p>
              </w:tc>
              <w:tc>
                <w:tcPr>
                  <w:tcW w:w="1276" w:type="dxa"/>
                  <w:vAlign w:val="center"/>
                </w:tcPr>
                <w:p w:rsidR="007C6B5F" w:rsidRDefault="005E1141">
                  <w:pPr>
                    <w:widowControl/>
                    <w:adjustRightInd w:val="0"/>
                    <w:snapToGrid w:val="0"/>
                    <w:jc w:val="center"/>
                    <w:rPr>
                      <w:bCs/>
                      <w:szCs w:val="21"/>
                    </w:rPr>
                  </w:pPr>
                  <w:r>
                    <w:rPr>
                      <w:bCs/>
                      <w:szCs w:val="21"/>
                    </w:rPr>
                    <w:t>项目不属于石化、煤化工项目</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19</w:t>
                  </w:r>
                </w:p>
              </w:tc>
              <w:tc>
                <w:tcPr>
                  <w:tcW w:w="4536" w:type="dxa"/>
                  <w:vAlign w:val="center"/>
                </w:tcPr>
                <w:p w:rsidR="007C6B5F" w:rsidRDefault="005E1141">
                  <w:pPr>
                    <w:adjustRightInd w:val="0"/>
                    <w:snapToGrid w:val="0"/>
                    <w:rPr>
                      <w:kern w:val="0"/>
                      <w:szCs w:val="21"/>
                    </w:rPr>
                  </w:pPr>
                  <w:r>
                    <w:rPr>
                      <w:kern w:val="0"/>
                      <w:szCs w:val="21"/>
                    </w:rPr>
                    <w:t>第二十三条禁止新建、扩建法律法规和相关政策明令禁止的落后产能项目。对《产业结构调整指导目录》中淘汰类项目，禁止投资；限制类的新建项目，禁止投资，对属于限制类的现有研发能力，允许企业在一年期限内采取措施改造升级。</w:t>
                  </w:r>
                </w:p>
              </w:tc>
              <w:tc>
                <w:tcPr>
                  <w:tcW w:w="1276" w:type="dxa"/>
                  <w:vAlign w:val="center"/>
                </w:tcPr>
                <w:p w:rsidR="007C6B5F" w:rsidRDefault="005E1141">
                  <w:pPr>
                    <w:widowControl/>
                    <w:adjustRightInd w:val="0"/>
                    <w:snapToGrid w:val="0"/>
                    <w:jc w:val="center"/>
                    <w:rPr>
                      <w:bCs/>
                      <w:szCs w:val="21"/>
                    </w:rPr>
                  </w:pPr>
                  <w:r>
                    <w:rPr>
                      <w:bCs/>
                      <w:szCs w:val="21"/>
                    </w:rPr>
                    <w:t>项目不属于落后产能项目，不属于《产业结构调整指导目录》限制类及淘汰类</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20</w:t>
                  </w:r>
                </w:p>
              </w:tc>
              <w:tc>
                <w:tcPr>
                  <w:tcW w:w="4536" w:type="dxa"/>
                  <w:vAlign w:val="center"/>
                </w:tcPr>
                <w:p w:rsidR="007C6B5F" w:rsidRDefault="005E1141">
                  <w:pPr>
                    <w:adjustRightInd w:val="0"/>
                    <w:snapToGrid w:val="0"/>
                    <w:rPr>
                      <w:kern w:val="0"/>
                      <w:szCs w:val="21"/>
                    </w:rPr>
                  </w:pPr>
                  <w:r>
                    <w:rPr>
                      <w:kern w:val="0"/>
                      <w:szCs w:val="21"/>
                    </w:rPr>
                    <w:t>第二十四条禁止新建、扩建不符合国家产能置换要求的严重过剩产能行业的项目。对于不符合国家产能置换要求的严重过剩产能行业，不得以其他任何名义、任何方式备案新增产能项目。</w:t>
                  </w:r>
                </w:p>
              </w:tc>
              <w:tc>
                <w:tcPr>
                  <w:tcW w:w="1276" w:type="dxa"/>
                  <w:vAlign w:val="center"/>
                </w:tcPr>
                <w:p w:rsidR="007C6B5F" w:rsidRDefault="005E1141">
                  <w:pPr>
                    <w:widowControl/>
                    <w:adjustRightInd w:val="0"/>
                    <w:snapToGrid w:val="0"/>
                    <w:jc w:val="center"/>
                    <w:rPr>
                      <w:bCs/>
                      <w:szCs w:val="21"/>
                    </w:rPr>
                  </w:pPr>
                  <w:r>
                    <w:rPr>
                      <w:bCs/>
                      <w:szCs w:val="21"/>
                    </w:rPr>
                    <w:t>项目不属于过剩产能行业项目</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21</w:t>
                  </w:r>
                </w:p>
              </w:tc>
              <w:tc>
                <w:tcPr>
                  <w:tcW w:w="4536" w:type="dxa"/>
                  <w:vAlign w:val="center"/>
                </w:tcPr>
                <w:p w:rsidR="007C6B5F" w:rsidRDefault="005E1141">
                  <w:pPr>
                    <w:adjustRightInd w:val="0"/>
                    <w:snapToGrid w:val="0"/>
                    <w:rPr>
                      <w:kern w:val="0"/>
                      <w:szCs w:val="21"/>
                    </w:rPr>
                  </w:pPr>
                  <w:r>
                    <w:rPr>
                      <w:kern w:val="0"/>
                      <w:szCs w:val="21"/>
                    </w:rPr>
                    <w:t>第二十五条禁止建设以下燃油汽车投资项目（不在中国境内销售产品的投资项目除外）：</w:t>
                  </w:r>
                </w:p>
                <w:p w:rsidR="007C6B5F" w:rsidRDefault="005E1141">
                  <w:pPr>
                    <w:adjustRightInd w:val="0"/>
                    <w:snapToGrid w:val="0"/>
                    <w:rPr>
                      <w:kern w:val="0"/>
                      <w:szCs w:val="21"/>
                    </w:rPr>
                  </w:pPr>
                  <w:r>
                    <w:rPr>
                      <w:kern w:val="0"/>
                      <w:szCs w:val="21"/>
                    </w:rPr>
                    <w:t>（一）新建独立燃油汽车企业；</w:t>
                  </w:r>
                </w:p>
                <w:p w:rsidR="007C6B5F" w:rsidRDefault="005E1141">
                  <w:pPr>
                    <w:adjustRightInd w:val="0"/>
                    <w:snapToGrid w:val="0"/>
                    <w:rPr>
                      <w:kern w:val="0"/>
                      <w:szCs w:val="21"/>
                    </w:rPr>
                  </w:pPr>
                  <w:r>
                    <w:rPr>
                      <w:kern w:val="0"/>
                      <w:szCs w:val="21"/>
                    </w:rPr>
                    <w:t>（二）现有汽车</w:t>
                  </w:r>
                  <w:proofErr w:type="gramStart"/>
                  <w:r>
                    <w:rPr>
                      <w:kern w:val="0"/>
                      <w:szCs w:val="21"/>
                    </w:rPr>
                    <w:t>企业跨乘用车</w:t>
                  </w:r>
                  <w:proofErr w:type="gramEnd"/>
                  <w:r>
                    <w:rPr>
                      <w:kern w:val="0"/>
                      <w:szCs w:val="21"/>
                    </w:rPr>
                    <w:t>、商用车类别建设燃油汽车研发能力；</w:t>
                  </w:r>
                </w:p>
                <w:p w:rsidR="007C6B5F" w:rsidRDefault="005E1141">
                  <w:pPr>
                    <w:adjustRightInd w:val="0"/>
                    <w:snapToGrid w:val="0"/>
                    <w:rPr>
                      <w:kern w:val="0"/>
                      <w:szCs w:val="21"/>
                    </w:rPr>
                  </w:pPr>
                  <w:r>
                    <w:rPr>
                      <w:kern w:val="0"/>
                      <w:szCs w:val="21"/>
                    </w:rPr>
                    <w:t>（三）外省现有燃油汽车企业整体搬迁至本省（列入国家级区域发展规划或不改变企业股权结构的项目除外）；</w:t>
                  </w:r>
                </w:p>
                <w:p w:rsidR="007C6B5F" w:rsidRDefault="005E1141">
                  <w:pPr>
                    <w:adjustRightInd w:val="0"/>
                    <w:snapToGrid w:val="0"/>
                    <w:rPr>
                      <w:kern w:val="0"/>
                      <w:szCs w:val="21"/>
                    </w:rPr>
                  </w:pPr>
                  <w:r>
                    <w:rPr>
                      <w:kern w:val="0"/>
                      <w:szCs w:val="21"/>
                    </w:rPr>
                    <w:t>（四）对行业管理部门特别公示的燃油汽车企业进行投资（企业原有股东投资或将该企业转为非独立法人的投资项目除外）。</w:t>
                  </w:r>
                </w:p>
              </w:tc>
              <w:tc>
                <w:tcPr>
                  <w:tcW w:w="1276" w:type="dxa"/>
                  <w:vAlign w:val="center"/>
                </w:tcPr>
                <w:p w:rsidR="007C6B5F" w:rsidRDefault="005E1141">
                  <w:pPr>
                    <w:widowControl/>
                    <w:adjustRightInd w:val="0"/>
                    <w:snapToGrid w:val="0"/>
                    <w:jc w:val="center"/>
                    <w:rPr>
                      <w:bCs/>
                      <w:szCs w:val="21"/>
                    </w:rPr>
                  </w:pPr>
                  <w:r>
                    <w:rPr>
                      <w:bCs/>
                      <w:szCs w:val="21"/>
                    </w:rPr>
                    <w:t>项目不属于燃油汽车投资项目</w:t>
                  </w:r>
                </w:p>
              </w:tc>
              <w:tc>
                <w:tcPr>
                  <w:tcW w:w="659" w:type="dxa"/>
                  <w:vAlign w:val="center"/>
                </w:tcPr>
                <w:p w:rsidR="007C6B5F" w:rsidRDefault="005E1141">
                  <w:pPr>
                    <w:widowControl/>
                    <w:adjustRightInd w:val="0"/>
                    <w:snapToGrid w:val="0"/>
                    <w:jc w:val="center"/>
                    <w:rPr>
                      <w:bCs/>
                      <w:szCs w:val="21"/>
                    </w:rPr>
                  </w:pPr>
                  <w:r>
                    <w:rPr>
                      <w:bCs/>
                      <w:szCs w:val="21"/>
                    </w:rPr>
                    <w:t>符合</w:t>
                  </w:r>
                </w:p>
              </w:tc>
            </w:tr>
            <w:tr w:rsidR="007C6B5F">
              <w:tc>
                <w:tcPr>
                  <w:tcW w:w="737" w:type="dxa"/>
                  <w:vAlign w:val="center"/>
                </w:tcPr>
                <w:p w:rsidR="007C6B5F" w:rsidRDefault="005E1141">
                  <w:pPr>
                    <w:widowControl/>
                    <w:adjustRightInd w:val="0"/>
                    <w:snapToGrid w:val="0"/>
                    <w:jc w:val="center"/>
                    <w:rPr>
                      <w:bCs/>
                      <w:szCs w:val="21"/>
                    </w:rPr>
                  </w:pPr>
                  <w:r>
                    <w:rPr>
                      <w:bCs/>
                      <w:szCs w:val="21"/>
                    </w:rPr>
                    <w:t>22</w:t>
                  </w:r>
                </w:p>
              </w:tc>
              <w:tc>
                <w:tcPr>
                  <w:tcW w:w="4536" w:type="dxa"/>
                  <w:vAlign w:val="center"/>
                </w:tcPr>
                <w:p w:rsidR="007C6B5F" w:rsidRDefault="005E1141">
                  <w:pPr>
                    <w:adjustRightInd w:val="0"/>
                    <w:snapToGrid w:val="0"/>
                    <w:rPr>
                      <w:kern w:val="0"/>
                      <w:szCs w:val="21"/>
                    </w:rPr>
                  </w:pPr>
                  <w:r>
                    <w:rPr>
                      <w:kern w:val="0"/>
                      <w:szCs w:val="21"/>
                    </w:rPr>
                    <w:t>第二十六条禁止新建、扩建不符合要求的高耗能、高排放、低水平项目。</w:t>
                  </w:r>
                </w:p>
              </w:tc>
              <w:tc>
                <w:tcPr>
                  <w:tcW w:w="1276" w:type="dxa"/>
                  <w:vAlign w:val="center"/>
                </w:tcPr>
                <w:p w:rsidR="007C6B5F" w:rsidRDefault="005E1141">
                  <w:pPr>
                    <w:widowControl/>
                    <w:adjustRightInd w:val="0"/>
                    <w:snapToGrid w:val="0"/>
                    <w:jc w:val="center"/>
                    <w:rPr>
                      <w:bCs/>
                      <w:szCs w:val="21"/>
                    </w:rPr>
                  </w:pPr>
                  <w:r>
                    <w:rPr>
                      <w:bCs/>
                      <w:szCs w:val="21"/>
                    </w:rPr>
                    <w:t>项目不属于高耗能、高排放、低水平项目</w:t>
                  </w:r>
                </w:p>
              </w:tc>
              <w:tc>
                <w:tcPr>
                  <w:tcW w:w="659" w:type="dxa"/>
                  <w:vAlign w:val="center"/>
                </w:tcPr>
                <w:p w:rsidR="007C6B5F" w:rsidRDefault="005E1141">
                  <w:pPr>
                    <w:widowControl/>
                    <w:adjustRightInd w:val="0"/>
                    <w:snapToGrid w:val="0"/>
                    <w:jc w:val="center"/>
                    <w:rPr>
                      <w:bCs/>
                      <w:szCs w:val="21"/>
                    </w:rPr>
                  </w:pPr>
                  <w:r>
                    <w:rPr>
                      <w:bCs/>
                      <w:szCs w:val="21"/>
                    </w:rPr>
                    <w:t>符合</w:t>
                  </w:r>
                </w:p>
              </w:tc>
            </w:tr>
          </w:tbl>
          <w:p w:rsidR="007C6B5F" w:rsidRDefault="007C6B5F">
            <w:pPr>
              <w:autoSpaceDE w:val="0"/>
              <w:autoSpaceDN w:val="0"/>
              <w:adjustRightInd w:val="0"/>
              <w:snapToGrid w:val="0"/>
              <w:spacing w:line="360" w:lineRule="auto"/>
              <w:rPr>
                <w:b/>
                <w:kern w:val="0"/>
                <w:szCs w:val="21"/>
              </w:rPr>
            </w:pPr>
          </w:p>
          <w:p w:rsidR="007C6B5F" w:rsidRDefault="005E1141">
            <w:pPr>
              <w:adjustRightInd w:val="0"/>
              <w:snapToGrid w:val="0"/>
              <w:spacing w:line="480" w:lineRule="exact"/>
              <w:ind w:firstLineChars="200" w:firstLine="480"/>
              <w:rPr>
                <w:sz w:val="24"/>
                <w:szCs w:val="28"/>
              </w:rPr>
            </w:pPr>
            <w:r>
              <w:rPr>
                <w:sz w:val="24"/>
                <w:szCs w:val="28"/>
              </w:rPr>
              <w:t>根据上表分析可知，项目符合《四川省、重庆市长江经济带发展负面清单实施细则（试行，</w:t>
            </w:r>
            <w:r>
              <w:rPr>
                <w:sz w:val="24"/>
                <w:szCs w:val="28"/>
              </w:rPr>
              <w:t>2022</w:t>
            </w:r>
            <w:r>
              <w:rPr>
                <w:sz w:val="24"/>
                <w:szCs w:val="28"/>
              </w:rPr>
              <w:t>年版）》管理要求。</w:t>
            </w:r>
          </w:p>
          <w:p w:rsidR="007C6B5F" w:rsidRDefault="005E1141">
            <w:pPr>
              <w:adjustRightInd w:val="0"/>
              <w:snapToGrid w:val="0"/>
              <w:spacing w:line="480" w:lineRule="exact"/>
              <w:jc w:val="left"/>
              <w:rPr>
                <w:b/>
                <w:sz w:val="24"/>
              </w:rPr>
            </w:pPr>
            <w:r>
              <w:rPr>
                <w:b/>
                <w:sz w:val="24"/>
              </w:rPr>
              <w:lastRenderedPageBreak/>
              <w:t>3</w:t>
            </w:r>
            <w:r>
              <w:rPr>
                <w:b/>
                <w:sz w:val="24"/>
              </w:rPr>
              <w:t>与</w:t>
            </w:r>
            <w:r>
              <w:rPr>
                <w:b/>
                <w:sz w:val="24"/>
              </w:rPr>
              <w:t>“</w:t>
            </w:r>
            <w:r>
              <w:rPr>
                <w:b/>
                <w:sz w:val="24"/>
              </w:rPr>
              <w:t>三线一单</w:t>
            </w:r>
            <w:r>
              <w:rPr>
                <w:b/>
                <w:sz w:val="24"/>
              </w:rPr>
              <w:t>”</w:t>
            </w:r>
            <w:r>
              <w:rPr>
                <w:b/>
                <w:sz w:val="24"/>
              </w:rPr>
              <w:t>的符合性</w:t>
            </w:r>
          </w:p>
          <w:p w:rsidR="007C6B5F" w:rsidRDefault="005E1141">
            <w:pPr>
              <w:adjustRightInd w:val="0"/>
              <w:snapToGrid w:val="0"/>
              <w:spacing w:line="480" w:lineRule="exact"/>
              <w:ind w:firstLineChars="200" w:firstLine="480"/>
              <w:rPr>
                <w:bCs/>
                <w:snapToGrid w:val="0"/>
                <w:kern w:val="44"/>
                <w:sz w:val="24"/>
                <w:lang w:bidi="ar"/>
              </w:rPr>
            </w:pPr>
            <w:r>
              <w:rPr>
                <w:bCs/>
                <w:snapToGrid w:val="0"/>
                <w:kern w:val="44"/>
                <w:sz w:val="24"/>
                <w:lang w:bidi="ar"/>
              </w:rPr>
              <w:t>根据</w:t>
            </w:r>
            <w:proofErr w:type="gramStart"/>
            <w:r>
              <w:rPr>
                <w:bCs/>
                <w:snapToGrid w:val="0"/>
                <w:kern w:val="44"/>
                <w:sz w:val="24"/>
                <w:lang w:bidi="ar"/>
              </w:rPr>
              <w:t>《</w:t>
            </w:r>
            <w:proofErr w:type="gramEnd"/>
            <w:r>
              <w:rPr>
                <w:bCs/>
                <w:snapToGrid w:val="0"/>
                <w:kern w:val="44"/>
                <w:sz w:val="24"/>
                <w:lang w:bidi="ar"/>
              </w:rPr>
              <w:t>重庆市九龙坡区人民政府办公室关于印发</w:t>
            </w:r>
            <w:proofErr w:type="gramStart"/>
            <w:r>
              <w:rPr>
                <w:bCs/>
                <w:snapToGrid w:val="0"/>
                <w:kern w:val="44"/>
                <w:sz w:val="24"/>
                <w:lang w:bidi="ar"/>
              </w:rPr>
              <w:t>《</w:t>
            </w:r>
            <w:proofErr w:type="gramEnd"/>
            <w:r>
              <w:rPr>
                <w:bCs/>
                <w:snapToGrid w:val="0"/>
                <w:kern w:val="44"/>
                <w:sz w:val="24"/>
                <w:lang w:bidi="ar"/>
              </w:rPr>
              <w:t>重庆市九龙坡区</w:t>
            </w:r>
            <w:r>
              <w:rPr>
                <w:bCs/>
                <w:snapToGrid w:val="0"/>
                <w:kern w:val="44"/>
                <w:sz w:val="24"/>
                <w:lang w:bidi="ar"/>
              </w:rPr>
              <w:t>“</w:t>
            </w:r>
            <w:r>
              <w:rPr>
                <w:bCs/>
                <w:snapToGrid w:val="0"/>
                <w:kern w:val="44"/>
                <w:sz w:val="24"/>
                <w:lang w:bidi="ar"/>
              </w:rPr>
              <w:t>三线一单</w:t>
            </w:r>
            <w:r>
              <w:rPr>
                <w:bCs/>
                <w:snapToGrid w:val="0"/>
                <w:kern w:val="44"/>
                <w:sz w:val="24"/>
                <w:lang w:bidi="ar"/>
              </w:rPr>
              <w:t>”</w:t>
            </w:r>
            <w:r>
              <w:rPr>
                <w:bCs/>
                <w:snapToGrid w:val="0"/>
                <w:kern w:val="44"/>
                <w:sz w:val="24"/>
                <w:lang w:bidi="ar"/>
              </w:rPr>
              <w:t>生态环境分区管</w:t>
            </w:r>
            <w:proofErr w:type="gramStart"/>
            <w:r>
              <w:rPr>
                <w:bCs/>
                <w:snapToGrid w:val="0"/>
                <w:kern w:val="44"/>
                <w:sz w:val="24"/>
                <w:lang w:bidi="ar"/>
              </w:rPr>
              <w:t>控调整</w:t>
            </w:r>
            <w:proofErr w:type="gramEnd"/>
            <w:r>
              <w:rPr>
                <w:bCs/>
                <w:snapToGrid w:val="0"/>
                <w:kern w:val="44"/>
                <w:sz w:val="24"/>
                <w:lang w:bidi="ar"/>
              </w:rPr>
              <w:t>方案（</w:t>
            </w:r>
            <w:r>
              <w:rPr>
                <w:bCs/>
                <w:snapToGrid w:val="0"/>
                <w:kern w:val="44"/>
                <w:sz w:val="24"/>
                <w:lang w:bidi="ar"/>
              </w:rPr>
              <w:t>2023</w:t>
            </w:r>
            <w:r>
              <w:rPr>
                <w:bCs/>
                <w:snapToGrid w:val="0"/>
                <w:kern w:val="44"/>
                <w:sz w:val="24"/>
                <w:lang w:bidi="ar"/>
              </w:rPr>
              <w:t>年）</w:t>
            </w:r>
            <w:proofErr w:type="gramStart"/>
            <w:r>
              <w:rPr>
                <w:bCs/>
                <w:snapToGrid w:val="0"/>
                <w:kern w:val="44"/>
                <w:sz w:val="24"/>
                <w:lang w:bidi="ar"/>
              </w:rPr>
              <w:t>》</w:t>
            </w:r>
            <w:proofErr w:type="gramEnd"/>
            <w:r>
              <w:rPr>
                <w:bCs/>
                <w:snapToGrid w:val="0"/>
                <w:kern w:val="44"/>
                <w:sz w:val="24"/>
                <w:lang w:bidi="ar"/>
              </w:rPr>
              <w:t>的通知</w:t>
            </w:r>
            <w:proofErr w:type="gramStart"/>
            <w:r>
              <w:rPr>
                <w:bCs/>
                <w:snapToGrid w:val="0"/>
                <w:kern w:val="44"/>
                <w:sz w:val="24"/>
                <w:lang w:bidi="ar"/>
              </w:rPr>
              <w:t>》</w:t>
            </w:r>
            <w:proofErr w:type="gramEnd"/>
            <w:r>
              <w:rPr>
                <w:bCs/>
                <w:snapToGrid w:val="0"/>
                <w:kern w:val="44"/>
                <w:sz w:val="24"/>
                <w:lang w:bidi="ar"/>
              </w:rPr>
              <w:t>（九龙坡府办发</w:t>
            </w:r>
            <w:r>
              <w:rPr>
                <w:bCs/>
                <w:snapToGrid w:val="0"/>
                <w:kern w:val="44"/>
                <w:sz w:val="24"/>
                <w:lang w:bidi="ar"/>
              </w:rPr>
              <w:t>[2024]51</w:t>
            </w:r>
            <w:r>
              <w:rPr>
                <w:bCs/>
                <w:snapToGrid w:val="0"/>
                <w:kern w:val="44"/>
                <w:sz w:val="24"/>
                <w:lang w:bidi="ar"/>
              </w:rPr>
              <w:t>号），本项目属于九龙坡区重点管控单元（管控单元名称为：九龙坡区工业城镇重点管控单元</w:t>
            </w:r>
            <w:r>
              <w:rPr>
                <w:bCs/>
                <w:snapToGrid w:val="0"/>
                <w:kern w:val="44"/>
                <w:sz w:val="24"/>
                <w:lang w:bidi="ar"/>
              </w:rPr>
              <w:t>-</w:t>
            </w:r>
            <w:r>
              <w:rPr>
                <w:bCs/>
                <w:snapToGrid w:val="0"/>
                <w:kern w:val="44"/>
                <w:sz w:val="24"/>
                <w:lang w:bidi="ar"/>
              </w:rPr>
              <w:t>九龙西城片区，管控单元编码为：</w:t>
            </w:r>
            <w:r>
              <w:rPr>
                <w:bCs/>
                <w:snapToGrid w:val="0"/>
                <w:kern w:val="44"/>
                <w:sz w:val="24"/>
                <w:lang w:bidi="ar"/>
              </w:rPr>
              <w:t>ZH50010720002</w:t>
            </w:r>
            <w:r>
              <w:rPr>
                <w:bCs/>
                <w:snapToGrid w:val="0"/>
                <w:kern w:val="44"/>
                <w:sz w:val="24"/>
                <w:lang w:bidi="ar"/>
              </w:rPr>
              <w:t>）。</w:t>
            </w:r>
          </w:p>
          <w:p w:rsidR="007C6B5F" w:rsidRDefault="005E1141">
            <w:pPr>
              <w:adjustRightInd w:val="0"/>
              <w:snapToGrid w:val="0"/>
              <w:spacing w:line="480" w:lineRule="exact"/>
              <w:ind w:firstLineChars="200" w:firstLine="480"/>
              <w:rPr>
                <w:snapToGrid w:val="0"/>
                <w:color w:val="FF0000"/>
                <w:kern w:val="44"/>
                <w:sz w:val="24"/>
                <w:lang w:bidi="ar"/>
              </w:rPr>
            </w:pPr>
            <w:r>
              <w:rPr>
                <w:color w:val="FF0000"/>
                <w:kern w:val="0"/>
                <w:sz w:val="24"/>
              </w:rPr>
              <w:t>建设项目与</w:t>
            </w:r>
            <w:r>
              <w:rPr>
                <w:color w:val="FF0000"/>
                <w:kern w:val="0"/>
                <w:sz w:val="24"/>
              </w:rPr>
              <w:t>“</w:t>
            </w:r>
            <w:r>
              <w:rPr>
                <w:color w:val="FF0000"/>
                <w:kern w:val="0"/>
                <w:sz w:val="24"/>
              </w:rPr>
              <w:t>三线一单</w:t>
            </w:r>
            <w:r>
              <w:rPr>
                <w:color w:val="FF0000"/>
                <w:kern w:val="0"/>
                <w:sz w:val="24"/>
              </w:rPr>
              <w:t>”</w:t>
            </w:r>
            <w:r>
              <w:rPr>
                <w:color w:val="FF0000"/>
                <w:kern w:val="0"/>
                <w:sz w:val="24"/>
              </w:rPr>
              <w:t>管</w:t>
            </w:r>
            <w:proofErr w:type="gramStart"/>
            <w:r>
              <w:rPr>
                <w:color w:val="FF0000"/>
                <w:kern w:val="0"/>
                <w:sz w:val="24"/>
              </w:rPr>
              <w:t>控要求</w:t>
            </w:r>
            <w:proofErr w:type="gramEnd"/>
            <w:r>
              <w:rPr>
                <w:color w:val="FF0000"/>
                <w:kern w:val="0"/>
                <w:sz w:val="24"/>
              </w:rPr>
              <w:t>的符合性</w:t>
            </w:r>
            <w:r>
              <w:rPr>
                <w:rFonts w:hint="eastAsia"/>
                <w:color w:val="FF0000"/>
                <w:kern w:val="0"/>
                <w:sz w:val="24"/>
              </w:rPr>
              <w:t>详见</w:t>
            </w:r>
            <w:r>
              <w:rPr>
                <w:color w:val="FF0000"/>
                <w:kern w:val="0"/>
                <w:sz w:val="24"/>
              </w:rPr>
              <w:t>表</w:t>
            </w:r>
            <w:r>
              <w:rPr>
                <w:color w:val="FF0000"/>
                <w:kern w:val="0"/>
                <w:sz w:val="24"/>
              </w:rPr>
              <w:t>1-10</w:t>
            </w:r>
            <w:r>
              <w:rPr>
                <w:rFonts w:hint="eastAsia"/>
                <w:color w:val="FF0000"/>
                <w:kern w:val="0"/>
                <w:sz w:val="24"/>
              </w:rPr>
              <w:t>。</w:t>
            </w:r>
          </w:p>
          <w:p w:rsidR="007C6B5F" w:rsidRDefault="007C6B5F">
            <w:pPr>
              <w:adjustRightInd w:val="0"/>
              <w:snapToGrid w:val="0"/>
              <w:spacing w:line="480" w:lineRule="exact"/>
              <w:ind w:firstLineChars="200" w:firstLine="420"/>
              <w:rPr>
                <w:kern w:val="0"/>
                <w:szCs w:val="21"/>
              </w:rPr>
            </w:pPr>
          </w:p>
        </w:tc>
      </w:tr>
    </w:tbl>
    <w:p w:rsidR="007C6B5F" w:rsidRDefault="007C6B5F">
      <w:pPr>
        <w:spacing w:line="360" w:lineRule="auto"/>
        <w:outlineLvl w:val="0"/>
        <w:rPr>
          <w:sz w:val="30"/>
        </w:rPr>
        <w:sectPr w:rsidR="007C6B5F">
          <w:footerReference w:type="default" r:id="rId11"/>
          <w:pgSz w:w="11906" w:h="16838"/>
          <w:pgMar w:top="1701" w:right="1531" w:bottom="1701" w:left="1531" w:header="851" w:footer="1077" w:gutter="0"/>
          <w:cols w:space="720"/>
          <w:docGrid w:linePitch="312"/>
        </w:sect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2"/>
      </w:tblGrid>
      <w:tr w:rsidR="007C6B5F">
        <w:tc>
          <w:tcPr>
            <w:tcW w:w="13652" w:type="dxa"/>
          </w:tcPr>
          <w:p w:rsidR="007C6B5F" w:rsidRDefault="005E1141">
            <w:pPr>
              <w:autoSpaceDE w:val="0"/>
              <w:autoSpaceDN w:val="0"/>
              <w:adjustRightInd w:val="0"/>
              <w:snapToGrid w:val="0"/>
              <w:spacing w:line="360" w:lineRule="auto"/>
              <w:ind w:firstLineChars="200" w:firstLine="482"/>
              <w:jc w:val="center"/>
              <w:rPr>
                <w:b/>
                <w:bCs/>
                <w:kern w:val="0"/>
                <w:sz w:val="24"/>
              </w:rPr>
            </w:pPr>
            <w:r>
              <w:rPr>
                <w:b/>
                <w:bCs/>
                <w:kern w:val="0"/>
                <w:sz w:val="24"/>
              </w:rPr>
              <w:lastRenderedPageBreak/>
              <w:t>表</w:t>
            </w:r>
            <w:r>
              <w:rPr>
                <w:b/>
                <w:bCs/>
                <w:kern w:val="0"/>
                <w:sz w:val="24"/>
              </w:rPr>
              <w:t>1-10</w:t>
            </w:r>
            <w:r>
              <w:rPr>
                <w:b/>
                <w:bCs/>
                <w:kern w:val="0"/>
                <w:sz w:val="24"/>
              </w:rPr>
              <w:t>建设项目与</w:t>
            </w:r>
            <w:r>
              <w:rPr>
                <w:b/>
                <w:bCs/>
                <w:kern w:val="0"/>
                <w:sz w:val="24"/>
              </w:rPr>
              <w:t>“</w:t>
            </w:r>
            <w:r>
              <w:rPr>
                <w:b/>
                <w:bCs/>
                <w:kern w:val="0"/>
                <w:sz w:val="24"/>
              </w:rPr>
              <w:t>三线一单</w:t>
            </w:r>
            <w:r>
              <w:rPr>
                <w:b/>
                <w:bCs/>
                <w:kern w:val="0"/>
                <w:sz w:val="24"/>
              </w:rPr>
              <w:t>”</w:t>
            </w:r>
            <w:r>
              <w:rPr>
                <w:b/>
                <w:bCs/>
                <w:kern w:val="0"/>
                <w:sz w:val="24"/>
              </w:rPr>
              <w:t>管</w:t>
            </w:r>
            <w:proofErr w:type="gramStart"/>
            <w:r>
              <w:rPr>
                <w:b/>
                <w:bCs/>
                <w:kern w:val="0"/>
                <w:sz w:val="24"/>
              </w:rPr>
              <w:t>控要求</w:t>
            </w:r>
            <w:proofErr w:type="gramEnd"/>
            <w:r>
              <w:rPr>
                <w:b/>
                <w:bCs/>
                <w:kern w:val="0"/>
                <w:sz w:val="24"/>
              </w:rPr>
              <w:t>的符合性分析表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897"/>
              <w:gridCol w:w="6879"/>
              <w:gridCol w:w="3483"/>
              <w:gridCol w:w="988"/>
            </w:tblGrid>
            <w:tr w:rsidR="007C6B5F">
              <w:trPr>
                <w:trHeight w:val="397"/>
              </w:trPr>
              <w:tc>
                <w:tcPr>
                  <w:tcW w:w="738" w:type="pct"/>
                  <w:gridSpan w:val="2"/>
                  <w:vAlign w:val="center"/>
                </w:tcPr>
                <w:p w:rsidR="007C6B5F" w:rsidRDefault="005E1141">
                  <w:pPr>
                    <w:widowControl/>
                    <w:adjustRightInd w:val="0"/>
                    <w:snapToGrid w:val="0"/>
                    <w:jc w:val="center"/>
                    <w:rPr>
                      <w:b/>
                      <w:szCs w:val="21"/>
                      <w:lang w:bidi="en-US"/>
                    </w:rPr>
                  </w:pPr>
                  <w:r>
                    <w:rPr>
                      <w:b/>
                    </w:rPr>
                    <w:t>环境管控单元编码</w:t>
                  </w:r>
                </w:p>
              </w:tc>
              <w:tc>
                <w:tcPr>
                  <w:tcW w:w="2583" w:type="pct"/>
                  <w:vAlign w:val="center"/>
                </w:tcPr>
                <w:p w:rsidR="007C6B5F" w:rsidRDefault="005E1141">
                  <w:pPr>
                    <w:widowControl/>
                    <w:adjustRightInd w:val="0"/>
                    <w:snapToGrid w:val="0"/>
                    <w:jc w:val="center"/>
                    <w:rPr>
                      <w:b/>
                      <w:szCs w:val="21"/>
                      <w:lang w:bidi="en-US"/>
                    </w:rPr>
                  </w:pPr>
                  <w:r>
                    <w:rPr>
                      <w:b/>
                    </w:rPr>
                    <w:t>环境管控单元名称</w:t>
                  </w:r>
                </w:p>
              </w:tc>
              <w:tc>
                <w:tcPr>
                  <w:tcW w:w="1679" w:type="pct"/>
                  <w:gridSpan w:val="2"/>
                  <w:vAlign w:val="center"/>
                </w:tcPr>
                <w:p w:rsidR="007C6B5F" w:rsidRDefault="005E1141">
                  <w:pPr>
                    <w:widowControl/>
                    <w:adjustRightInd w:val="0"/>
                    <w:snapToGrid w:val="0"/>
                    <w:jc w:val="center"/>
                    <w:rPr>
                      <w:b/>
                      <w:szCs w:val="21"/>
                      <w:lang w:bidi="en-US"/>
                    </w:rPr>
                  </w:pPr>
                  <w:r>
                    <w:rPr>
                      <w:b/>
                    </w:rPr>
                    <w:t>环境管控单元类型</w:t>
                  </w:r>
                </w:p>
              </w:tc>
            </w:tr>
            <w:tr w:rsidR="007C6B5F">
              <w:trPr>
                <w:trHeight w:val="397"/>
              </w:trPr>
              <w:tc>
                <w:tcPr>
                  <w:tcW w:w="738" w:type="pct"/>
                  <w:gridSpan w:val="2"/>
                  <w:vAlign w:val="center"/>
                </w:tcPr>
                <w:p w:rsidR="007C6B5F" w:rsidRDefault="005E1141">
                  <w:pPr>
                    <w:pStyle w:val="afd"/>
                    <w:adjustRightInd w:val="0"/>
                    <w:snapToGrid w:val="0"/>
                    <w:spacing w:before="0" w:beforeAutospacing="0" w:after="0" w:afterAutospacing="0"/>
                    <w:jc w:val="center"/>
                    <w:rPr>
                      <w:rFonts w:ascii="Times New Roman" w:hAnsi="Times New Roman"/>
                      <w:b/>
                      <w:szCs w:val="21"/>
                      <w:lang w:bidi="en-US"/>
                    </w:rPr>
                  </w:pPr>
                  <w:r>
                    <w:rPr>
                      <w:rFonts w:ascii="Times New Roman" w:hAnsi="Times New Roman"/>
                      <w:bCs/>
                      <w:kern w:val="44"/>
                    </w:rPr>
                    <w:t>ZH50010720002</w:t>
                  </w:r>
                </w:p>
              </w:tc>
              <w:tc>
                <w:tcPr>
                  <w:tcW w:w="2583" w:type="pct"/>
                  <w:vAlign w:val="center"/>
                </w:tcPr>
                <w:p w:rsidR="007C6B5F" w:rsidRDefault="005E1141">
                  <w:pPr>
                    <w:pStyle w:val="afd"/>
                    <w:adjustRightInd w:val="0"/>
                    <w:snapToGrid w:val="0"/>
                    <w:spacing w:before="0" w:beforeAutospacing="0" w:after="0" w:afterAutospacing="0"/>
                    <w:jc w:val="center"/>
                    <w:rPr>
                      <w:rFonts w:ascii="Times New Roman" w:hAnsi="Times New Roman"/>
                      <w:b/>
                      <w:szCs w:val="21"/>
                      <w:lang w:bidi="en-US"/>
                    </w:rPr>
                  </w:pPr>
                  <w:r>
                    <w:rPr>
                      <w:rFonts w:ascii="Times New Roman" w:hAnsi="Times New Roman"/>
                    </w:rPr>
                    <w:t>九龙坡区工业城镇重点管控单元</w:t>
                  </w:r>
                  <w:r>
                    <w:rPr>
                      <w:rFonts w:ascii="Times New Roman" w:hAnsi="Times New Roman"/>
                    </w:rPr>
                    <w:t>-</w:t>
                  </w:r>
                  <w:r>
                    <w:rPr>
                      <w:rFonts w:ascii="Times New Roman" w:hAnsi="Times New Roman"/>
                    </w:rPr>
                    <w:t>九龙西城片区</w:t>
                  </w:r>
                </w:p>
              </w:tc>
              <w:tc>
                <w:tcPr>
                  <w:tcW w:w="1679" w:type="pct"/>
                  <w:gridSpan w:val="2"/>
                  <w:vAlign w:val="center"/>
                </w:tcPr>
                <w:p w:rsidR="007C6B5F" w:rsidRDefault="005E1141">
                  <w:pPr>
                    <w:pStyle w:val="afd"/>
                    <w:adjustRightInd w:val="0"/>
                    <w:snapToGrid w:val="0"/>
                    <w:spacing w:before="0" w:beforeAutospacing="0" w:after="0" w:afterAutospacing="0"/>
                    <w:jc w:val="center"/>
                    <w:rPr>
                      <w:rFonts w:ascii="Times New Roman" w:hAnsi="Times New Roman"/>
                      <w:b/>
                      <w:szCs w:val="21"/>
                      <w:lang w:bidi="en-US"/>
                    </w:rPr>
                  </w:pPr>
                  <w:r>
                    <w:rPr>
                      <w:rFonts w:ascii="Times New Roman" w:hAnsi="Times New Roman"/>
                      <w:bCs/>
                      <w:kern w:val="44"/>
                    </w:rPr>
                    <w:t>重点管控单元</w:t>
                  </w:r>
                  <w:r>
                    <w:rPr>
                      <w:rFonts w:ascii="Times New Roman" w:hAnsi="Times New Roman"/>
                      <w:bCs/>
                      <w:kern w:val="44"/>
                    </w:rPr>
                    <w:t>2</w:t>
                  </w:r>
                </w:p>
              </w:tc>
            </w:tr>
            <w:tr w:rsidR="007C6B5F">
              <w:trPr>
                <w:trHeight w:val="397"/>
              </w:trPr>
              <w:tc>
                <w:tcPr>
                  <w:tcW w:w="401" w:type="pct"/>
                  <w:vAlign w:val="center"/>
                </w:tcPr>
                <w:p w:rsidR="007C6B5F" w:rsidRDefault="005E1141">
                  <w:pPr>
                    <w:widowControl/>
                    <w:adjustRightInd w:val="0"/>
                    <w:snapToGrid w:val="0"/>
                    <w:jc w:val="center"/>
                    <w:rPr>
                      <w:b/>
                      <w:szCs w:val="21"/>
                      <w:lang w:bidi="en-US"/>
                    </w:rPr>
                  </w:pPr>
                  <w:r>
                    <w:rPr>
                      <w:b/>
                      <w:szCs w:val="21"/>
                      <w:lang w:bidi="en-US"/>
                    </w:rPr>
                    <w:t>管</w:t>
                  </w:r>
                  <w:proofErr w:type="gramStart"/>
                  <w:r>
                    <w:rPr>
                      <w:b/>
                      <w:szCs w:val="21"/>
                      <w:lang w:bidi="en-US"/>
                    </w:rPr>
                    <w:t>控要求</w:t>
                  </w:r>
                  <w:proofErr w:type="gramEnd"/>
                  <w:r>
                    <w:rPr>
                      <w:b/>
                      <w:szCs w:val="21"/>
                      <w:lang w:bidi="en-US"/>
                    </w:rPr>
                    <w:t>层级</w:t>
                  </w:r>
                </w:p>
              </w:tc>
              <w:tc>
                <w:tcPr>
                  <w:tcW w:w="337" w:type="pct"/>
                  <w:vAlign w:val="center"/>
                </w:tcPr>
                <w:p w:rsidR="007C6B5F" w:rsidRDefault="005E1141">
                  <w:pPr>
                    <w:widowControl/>
                    <w:adjustRightInd w:val="0"/>
                    <w:snapToGrid w:val="0"/>
                    <w:jc w:val="center"/>
                    <w:rPr>
                      <w:b/>
                      <w:szCs w:val="21"/>
                      <w:lang w:bidi="en-US"/>
                    </w:rPr>
                  </w:pPr>
                  <w:r>
                    <w:rPr>
                      <w:b/>
                      <w:szCs w:val="21"/>
                      <w:lang w:bidi="en-US"/>
                    </w:rPr>
                    <w:t>管</w:t>
                  </w:r>
                  <w:proofErr w:type="gramStart"/>
                  <w:r>
                    <w:rPr>
                      <w:b/>
                      <w:szCs w:val="21"/>
                      <w:lang w:bidi="en-US"/>
                    </w:rPr>
                    <w:t>控类型</w:t>
                  </w:r>
                  <w:proofErr w:type="gramEnd"/>
                </w:p>
              </w:tc>
              <w:tc>
                <w:tcPr>
                  <w:tcW w:w="2583" w:type="pct"/>
                  <w:vAlign w:val="center"/>
                </w:tcPr>
                <w:p w:rsidR="007C6B5F" w:rsidRDefault="005E1141">
                  <w:pPr>
                    <w:widowControl/>
                    <w:adjustRightInd w:val="0"/>
                    <w:snapToGrid w:val="0"/>
                    <w:jc w:val="center"/>
                    <w:rPr>
                      <w:b/>
                      <w:szCs w:val="21"/>
                      <w:lang w:bidi="en-US"/>
                    </w:rPr>
                  </w:pPr>
                  <w:r>
                    <w:rPr>
                      <w:b/>
                      <w:szCs w:val="21"/>
                      <w:lang w:bidi="en-US"/>
                    </w:rPr>
                    <w:t>管</w:t>
                  </w:r>
                  <w:proofErr w:type="gramStart"/>
                  <w:r>
                    <w:rPr>
                      <w:b/>
                      <w:szCs w:val="21"/>
                      <w:lang w:bidi="en-US"/>
                    </w:rPr>
                    <w:t>控要求</w:t>
                  </w:r>
                  <w:proofErr w:type="gramEnd"/>
                </w:p>
              </w:tc>
              <w:tc>
                <w:tcPr>
                  <w:tcW w:w="1308" w:type="pct"/>
                  <w:vAlign w:val="center"/>
                </w:tcPr>
                <w:p w:rsidR="007C6B5F" w:rsidRDefault="005E1141">
                  <w:pPr>
                    <w:widowControl/>
                    <w:adjustRightInd w:val="0"/>
                    <w:snapToGrid w:val="0"/>
                    <w:jc w:val="center"/>
                    <w:rPr>
                      <w:b/>
                      <w:szCs w:val="21"/>
                      <w:lang w:bidi="en-US"/>
                    </w:rPr>
                  </w:pPr>
                  <w:r>
                    <w:rPr>
                      <w:b/>
                      <w:szCs w:val="21"/>
                      <w:lang w:bidi="en-US"/>
                    </w:rPr>
                    <w:t>建设项目相关情况</w:t>
                  </w:r>
                </w:p>
              </w:tc>
              <w:tc>
                <w:tcPr>
                  <w:tcW w:w="371" w:type="pct"/>
                  <w:vAlign w:val="center"/>
                </w:tcPr>
                <w:p w:rsidR="007C6B5F" w:rsidRDefault="005E1141">
                  <w:pPr>
                    <w:widowControl/>
                    <w:adjustRightInd w:val="0"/>
                    <w:snapToGrid w:val="0"/>
                    <w:jc w:val="center"/>
                    <w:rPr>
                      <w:b/>
                      <w:szCs w:val="21"/>
                      <w:lang w:bidi="en-US"/>
                    </w:rPr>
                  </w:pPr>
                  <w:r>
                    <w:rPr>
                      <w:b/>
                      <w:szCs w:val="21"/>
                      <w:lang w:bidi="en-US"/>
                    </w:rPr>
                    <w:t>符合性分析结论</w:t>
                  </w:r>
                </w:p>
              </w:tc>
            </w:tr>
            <w:tr w:rsidR="007C6B5F">
              <w:trPr>
                <w:trHeight w:val="397"/>
              </w:trPr>
              <w:tc>
                <w:tcPr>
                  <w:tcW w:w="401" w:type="pct"/>
                  <w:vAlign w:val="center"/>
                </w:tcPr>
                <w:p w:rsidR="007C6B5F" w:rsidRDefault="005E1141">
                  <w:pPr>
                    <w:widowControl/>
                    <w:adjustRightInd w:val="0"/>
                    <w:snapToGrid w:val="0"/>
                    <w:jc w:val="center"/>
                    <w:rPr>
                      <w:b/>
                      <w:szCs w:val="21"/>
                      <w:lang w:bidi="en-US"/>
                    </w:rPr>
                  </w:pPr>
                  <w:r>
                    <w:rPr>
                      <w:kern w:val="0"/>
                      <w:szCs w:val="21"/>
                    </w:rPr>
                    <w:t>管</w:t>
                  </w:r>
                  <w:proofErr w:type="gramStart"/>
                  <w:r>
                    <w:rPr>
                      <w:kern w:val="0"/>
                      <w:szCs w:val="21"/>
                    </w:rPr>
                    <w:t>控要求</w:t>
                  </w:r>
                  <w:proofErr w:type="gramEnd"/>
                  <w:r>
                    <w:rPr>
                      <w:kern w:val="0"/>
                      <w:szCs w:val="21"/>
                    </w:rPr>
                    <w:t>层级</w:t>
                  </w:r>
                </w:p>
              </w:tc>
              <w:tc>
                <w:tcPr>
                  <w:tcW w:w="337" w:type="pct"/>
                  <w:vAlign w:val="center"/>
                </w:tcPr>
                <w:p w:rsidR="007C6B5F" w:rsidRDefault="005E1141">
                  <w:pPr>
                    <w:widowControl/>
                    <w:adjustRightInd w:val="0"/>
                    <w:snapToGrid w:val="0"/>
                    <w:jc w:val="center"/>
                    <w:rPr>
                      <w:b/>
                      <w:szCs w:val="21"/>
                      <w:lang w:bidi="en-US"/>
                    </w:rPr>
                  </w:pPr>
                  <w:r>
                    <w:rPr>
                      <w:kern w:val="0"/>
                      <w:szCs w:val="21"/>
                    </w:rPr>
                    <w:t>空间布局约束</w:t>
                  </w:r>
                </w:p>
              </w:tc>
              <w:tc>
                <w:tcPr>
                  <w:tcW w:w="2583" w:type="pct"/>
                  <w:vAlign w:val="center"/>
                </w:tcPr>
                <w:p w:rsidR="007C6B5F" w:rsidRDefault="005E1141">
                  <w:pPr>
                    <w:adjustRightInd w:val="0"/>
                    <w:snapToGrid w:val="0"/>
                    <w:rPr>
                      <w:kern w:val="0"/>
                      <w:szCs w:val="21"/>
                    </w:rPr>
                  </w:pPr>
                  <w:r>
                    <w:rPr>
                      <w:kern w:val="0"/>
                      <w:szCs w:val="21"/>
                    </w:rPr>
                    <w:t>第一条深入贯彻习近平生态文明思想，筑牢长江上游重要生态屏障，推动优势区域重点发展、生态功能区重点保护、城乡融合发展，优化重点区域、流域、产业的空间布局。</w:t>
                  </w:r>
                </w:p>
                <w:p w:rsidR="007C6B5F" w:rsidRDefault="005E1141">
                  <w:pPr>
                    <w:adjustRightInd w:val="0"/>
                    <w:snapToGrid w:val="0"/>
                    <w:rPr>
                      <w:kern w:val="0"/>
                      <w:szCs w:val="21"/>
                    </w:rPr>
                  </w:pPr>
                  <w:r>
                    <w:rPr>
                      <w:kern w:val="0"/>
                      <w:szCs w:val="21"/>
                    </w:rPr>
                    <w:t>第二条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p w:rsidR="007C6B5F" w:rsidRDefault="005E1141">
                  <w:pPr>
                    <w:adjustRightInd w:val="0"/>
                    <w:snapToGrid w:val="0"/>
                    <w:rPr>
                      <w:kern w:val="0"/>
                      <w:szCs w:val="21"/>
                    </w:rPr>
                  </w:pPr>
                  <w:r>
                    <w:rPr>
                      <w:kern w:val="0"/>
                      <w:szCs w:val="21"/>
                    </w:rPr>
                    <w:t>第三条禁止在合</w:t>
                  </w:r>
                  <w:proofErr w:type="gramStart"/>
                  <w:r>
                    <w:rPr>
                      <w:kern w:val="0"/>
                      <w:szCs w:val="21"/>
                    </w:rPr>
                    <w:t>规</w:t>
                  </w:r>
                  <w:proofErr w:type="gramEnd"/>
                  <w:r>
                    <w:rPr>
                      <w:kern w:val="0"/>
                      <w:szCs w:val="21"/>
                    </w:rPr>
                    <w:t>园区外新建、扩建钢铁、石化、化工、焦化、建材、有色、制浆造纸等高污染项目（高污染项目严格按照《环境保护综合名录》</w:t>
                  </w:r>
                  <w:r>
                    <w:rPr>
                      <w:kern w:val="0"/>
                      <w:szCs w:val="21"/>
                    </w:rPr>
                    <w:t>“</w:t>
                  </w:r>
                  <w:r>
                    <w:rPr>
                      <w:kern w:val="0"/>
                      <w:szCs w:val="21"/>
                    </w:rPr>
                    <w:t>高污染</w:t>
                  </w:r>
                  <w:r>
                    <w:rPr>
                      <w:kern w:val="0"/>
                      <w:szCs w:val="21"/>
                    </w:rPr>
                    <w:t>”</w:t>
                  </w:r>
                  <w:r>
                    <w:rPr>
                      <w:kern w:val="0"/>
                      <w:szCs w:val="21"/>
                    </w:rPr>
                    <w:t>产品名录执行）。禁止新建、扩建不符合国家石化、现代煤化工等产业布局规划的项目。新建、改建、扩建</w:t>
                  </w:r>
                  <w:r>
                    <w:rPr>
                      <w:kern w:val="0"/>
                      <w:szCs w:val="21"/>
                    </w:rPr>
                    <w:t>“</w:t>
                  </w:r>
                  <w:r>
                    <w:rPr>
                      <w:kern w:val="0"/>
                      <w:szCs w:val="21"/>
                    </w:rPr>
                    <w:t>两高</w:t>
                  </w:r>
                  <w:r>
                    <w:rPr>
                      <w:kern w:val="0"/>
                      <w:szCs w:val="21"/>
                    </w:rPr>
                    <w:t>”</w:t>
                  </w:r>
                  <w:r>
                    <w:rPr>
                      <w:kern w:val="0"/>
                      <w:szCs w:val="21"/>
                    </w:rPr>
                    <w:t>项目须符合生态环境保护法律法规和相关法定规划，满足重点污染物排放总量控制、碳排放达峰目标、生态环境准入清单、相关规划环评和相应行业建设项目环境准入条件、环</w:t>
                  </w:r>
                  <w:proofErr w:type="gramStart"/>
                  <w:r>
                    <w:rPr>
                      <w:kern w:val="0"/>
                      <w:szCs w:val="21"/>
                    </w:rPr>
                    <w:t>评文件</w:t>
                  </w:r>
                  <w:proofErr w:type="gramEnd"/>
                  <w:r>
                    <w:rPr>
                      <w:kern w:val="0"/>
                      <w:szCs w:val="21"/>
                    </w:rPr>
                    <w:t>审批原则要求。</w:t>
                  </w:r>
                </w:p>
                <w:p w:rsidR="007C6B5F" w:rsidRDefault="005E1141">
                  <w:pPr>
                    <w:adjustRightInd w:val="0"/>
                    <w:snapToGrid w:val="0"/>
                    <w:rPr>
                      <w:kern w:val="0"/>
                      <w:szCs w:val="21"/>
                    </w:rPr>
                  </w:pPr>
                  <w:r>
                    <w:rPr>
                      <w:kern w:val="0"/>
                      <w:szCs w:val="21"/>
                    </w:rPr>
                    <w:t>第四条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p w:rsidR="007C6B5F" w:rsidRDefault="005E1141">
                  <w:pPr>
                    <w:widowControl/>
                    <w:adjustRightInd w:val="0"/>
                    <w:snapToGrid w:val="0"/>
                    <w:jc w:val="left"/>
                    <w:rPr>
                      <w:b/>
                      <w:szCs w:val="21"/>
                      <w:lang w:bidi="en-US"/>
                    </w:rPr>
                  </w:pPr>
                  <w:r>
                    <w:rPr>
                      <w:kern w:val="0"/>
                      <w:szCs w:val="21"/>
                    </w:rPr>
                    <w:t>第五条新建、扩建有色金属冶炼、电镀、铅蓄电池等企业应布设在依法合</w:t>
                  </w:r>
                  <w:proofErr w:type="gramStart"/>
                  <w:r>
                    <w:rPr>
                      <w:kern w:val="0"/>
                      <w:szCs w:val="21"/>
                    </w:rPr>
                    <w:t>规</w:t>
                  </w:r>
                  <w:proofErr w:type="gramEnd"/>
                  <w:r>
                    <w:rPr>
                      <w:kern w:val="0"/>
                      <w:szCs w:val="21"/>
                    </w:rPr>
                    <w:t>设立并经过规划环评的产业园区。</w:t>
                  </w:r>
                </w:p>
              </w:tc>
              <w:tc>
                <w:tcPr>
                  <w:tcW w:w="1308" w:type="pct"/>
                  <w:vAlign w:val="center"/>
                </w:tcPr>
                <w:p w:rsidR="007C6B5F" w:rsidRDefault="005E1141">
                  <w:pPr>
                    <w:rPr>
                      <w:kern w:val="0"/>
                      <w:szCs w:val="21"/>
                    </w:rPr>
                  </w:pPr>
                  <w:r>
                    <w:rPr>
                      <w:kern w:val="0"/>
                      <w:szCs w:val="21"/>
                    </w:rPr>
                    <w:t>项目严格深入贯彻习近平生态文明思想。</w:t>
                  </w:r>
                </w:p>
                <w:p w:rsidR="007C6B5F" w:rsidRDefault="005E1141">
                  <w:pPr>
                    <w:rPr>
                      <w:kern w:val="0"/>
                      <w:szCs w:val="21"/>
                    </w:rPr>
                  </w:pPr>
                  <w:r>
                    <w:rPr>
                      <w:kern w:val="0"/>
                      <w:szCs w:val="21"/>
                    </w:rPr>
                    <w:t>项目不在长江干支流、重要湖泊岸线一公里范围内且不属于化工项目、尾矿库、冶炼渣库、磷石膏库；不属于重化工、纸浆制造、印染等存在环境风险的项目。</w:t>
                  </w:r>
                </w:p>
                <w:p w:rsidR="007C6B5F" w:rsidRDefault="005E1141">
                  <w:pPr>
                    <w:rPr>
                      <w:kern w:val="0"/>
                      <w:szCs w:val="21"/>
                    </w:rPr>
                  </w:pPr>
                  <w:r>
                    <w:rPr>
                      <w:kern w:val="0"/>
                      <w:szCs w:val="21"/>
                    </w:rPr>
                    <w:t>项目位于西</w:t>
                  </w:r>
                  <w:proofErr w:type="gramStart"/>
                  <w:r>
                    <w:rPr>
                      <w:kern w:val="0"/>
                      <w:szCs w:val="21"/>
                    </w:rPr>
                    <w:t>彭</w:t>
                  </w:r>
                  <w:proofErr w:type="gramEnd"/>
                  <w:r>
                    <w:rPr>
                      <w:kern w:val="0"/>
                      <w:szCs w:val="21"/>
                    </w:rPr>
                    <w:t>工业园区属于市级合</w:t>
                  </w:r>
                  <w:proofErr w:type="gramStart"/>
                  <w:r>
                    <w:rPr>
                      <w:kern w:val="0"/>
                      <w:szCs w:val="21"/>
                    </w:rPr>
                    <w:t>规</w:t>
                  </w:r>
                  <w:proofErr w:type="gramEnd"/>
                  <w:r>
                    <w:rPr>
                      <w:kern w:val="0"/>
                      <w:szCs w:val="21"/>
                    </w:rPr>
                    <w:t>园区。</w:t>
                  </w:r>
                </w:p>
                <w:p w:rsidR="007C6B5F" w:rsidRDefault="005E1141">
                  <w:pPr>
                    <w:rPr>
                      <w:kern w:val="0"/>
                      <w:szCs w:val="21"/>
                    </w:rPr>
                  </w:pPr>
                  <w:r>
                    <w:rPr>
                      <w:kern w:val="0"/>
                      <w:szCs w:val="21"/>
                    </w:rPr>
                    <w:t>项目符合相关要求且不属于高耗能、高排放、低水平项目。</w:t>
                  </w:r>
                </w:p>
                <w:p w:rsidR="007C6B5F" w:rsidRDefault="005E1141">
                  <w:pPr>
                    <w:rPr>
                      <w:kern w:val="0"/>
                      <w:szCs w:val="21"/>
                    </w:rPr>
                  </w:pPr>
                  <w:r>
                    <w:rPr>
                      <w:kern w:val="0"/>
                      <w:szCs w:val="21"/>
                    </w:rPr>
                    <w:t>项目位于合</w:t>
                  </w:r>
                  <w:proofErr w:type="gramStart"/>
                  <w:r>
                    <w:rPr>
                      <w:kern w:val="0"/>
                      <w:szCs w:val="21"/>
                    </w:rPr>
                    <w:t>规园区且</w:t>
                  </w:r>
                  <w:proofErr w:type="gramEnd"/>
                  <w:r>
                    <w:rPr>
                      <w:kern w:val="0"/>
                      <w:szCs w:val="21"/>
                    </w:rPr>
                    <w:t>不属于有色金属冶炼、电镀、铅蓄电池等企业。</w:t>
                  </w:r>
                </w:p>
                <w:p w:rsidR="007C6B5F" w:rsidRDefault="005E1141">
                  <w:pPr>
                    <w:adjustRightInd w:val="0"/>
                    <w:snapToGrid w:val="0"/>
                    <w:rPr>
                      <w:kern w:val="0"/>
                      <w:szCs w:val="21"/>
                    </w:rPr>
                  </w:pPr>
                  <w:r>
                    <w:rPr>
                      <w:kern w:val="0"/>
                      <w:szCs w:val="21"/>
                    </w:rPr>
                    <w:t>项目不涉及环境防护距离。</w:t>
                  </w:r>
                </w:p>
                <w:p w:rsidR="007C6B5F" w:rsidRDefault="005E1141">
                  <w:pPr>
                    <w:widowControl/>
                    <w:adjustRightInd w:val="0"/>
                    <w:snapToGrid w:val="0"/>
                    <w:jc w:val="center"/>
                    <w:rPr>
                      <w:b/>
                      <w:szCs w:val="21"/>
                      <w:lang w:bidi="en-US"/>
                    </w:rPr>
                  </w:pPr>
                  <w:r>
                    <w:rPr>
                      <w:kern w:val="0"/>
                      <w:szCs w:val="21"/>
                    </w:rPr>
                    <w:t>项目符合资源承载力要求。</w:t>
                  </w:r>
                </w:p>
              </w:tc>
              <w:tc>
                <w:tcPr>
                  <w:tcW w:w="371" w:type="pct"/>
                  <w:vAlign w:val="center"/>
                </w:tcPr>
                <w:p w:rsidR="007C6B5F" w:rsidRDefault="007C6B5F">
                  <w:pPr>
                    <w:widowControl/>
                    <w:adjustRightInd w:val="0"/>
                    <w:snapToGrid w:val="0"/>
                    <w:jc w:val="center"/>
                    <w:rPr>
                      <w:b/>
                      <w:szCs w:val="21"/>
                      <w:lang w:bidi="en-US"/>
                    </w:rPr>
                  </w:pPr>
                </w:p>
              </w:tc>
            </w:tr>
            <w:tr w:rsidR="007C6B5F">
              <w:trPr>
                <w:trHeight w:val="1259"/>
              </w:trPr>
              <w:tc>
                <w:tcPr>
                  <w:tcW w:w="401" w:type="pct"/>
                  <w:vMerge w:val="restart"/>
                  <w:vAlign w:val="center"/>
                </w:tcPr>
                <w:p w:rsidR="007C6B5F" w:rsidRDefault="007C6B5F">
                  <w:pPr>
                    <w:adjustRightInd w:val="0"/>
                    <w:snapToGrid w:val="0"/>
                    <w:rPr>
                      <w:kern w:val="0"/>
                      <w:szCs w:val="21"/>
                    </w:rPr>
                  </w:pPr>
                </w:p>
              </w:tc>
              <w:tc>
                <w:tcPr>
                  <w:tcW w:w="337" w:type="pct"/>
                  <w:vAlign w:val="center"/>
                </w:tcPr>
                <w:p w:rsidR="007C6B5F" w:rsidRDefault="007C6B5F">
                  <w:pPr>
                    <w:adjustRightInd w:val="0"/>
                    <w:snapToGrid w:val="0"/>
                    <w:rPr>
                      <w:kern w:val="0"/>
                      <w:szCs w:val="21"/>
                    </w:rPr>
                  </w:pPr>
                </w:p>
              </w:tc>
              <w:tc>
                <w:tcPr>
                  <w:tcW w:w="2583" w:type="pct"/>
                  <w:vAlign w:val="center"/>
                </w:tcPr>
                <w:p w:rsidR="007C6B5F" w:rsidRDefault="005E1141">
                  <w:pPr>
                    <w:adjustRightInd w:val="0"/>
                    <w:snapToGrid w:val="0"/>
                    <w:rPr>
                      <w:kern w:val="0"/>
                      <w:szCs w:val="21"/>
                    </w:rPr>
                  </w:pPr>
                  <w:r>
                    <w:rPr>
                      <w:kern w:val="0"/>
                      <w:szCs w:val="21"/>
                    </w:rPr>
                    <w:t>第六条涉及环境防护距离的工业企业或项目应通过选址或调整布局原则上将环境防护距离控制在园区边界或用地红线内，提前合理规划项目地块布置、预防环境风险。</w:t>
                  </w:r>
                </w:p>
                <w:p w:rsidR="007C6B5F" w:rsidRDefault="005E1141">
                  <w:pPr>
                    <w:adjustRightInd w:val="0"/>
                    <w:snapToGrid w:val="0"/>
                    <w:rPr>
                      <w:kern w:val="0"/>
                      <w:szCs w:val="21"/>
                    </w:rPr>
                  </w:pPr>
                  <w:r>
                    <w:rPr>
                      <w:kern w:val="0"/>
                      <w:szCs w:val="21"/>
                    </w:rPr>
                    <w:t>第七条有效规范空间开发秩序，合理控制空间开发强度，切实将各类开发活动限制在资源环境承载能力之内，为构建高效协调可持续的国土空间开发格局奠定坚实基础。</w:t>
                  </w:r>
                </w:p>
              </w:tc>
              <w:tc>
                <w:tcPr>
                  <w:tcW w:w="1308" w:type="pct"/>
                  <w:vAlign w:val="center"/>
                </w:tcPr>
                <w:p w:rsidR="007C6B5F" w:rsidRDefault="007C6B5F">
                  <w:pPr>
                    <w:adjustRightInd w:val="0"/>
                    <w:snapToGrid w:val="0"/>
                    <w:rPr>
                      <w:kern w:val="0"/>
                      <w:szCs w:val="21"/>
                    </w:rPr>
                  </w:pPr>
                </w:p>
              </w:tc>
              <w:tc>
                <w:tcPr>
                  <w:tcW w:w="371" w:type="pct"/>
                  <w:vAlign w:val="center"/>
                </w:tcPr>
                <w:p w:rsidR="007C6B5F" w:rsidRDefault="005E1141">
                  <w:pPr>
                    <w:adjustRightInd w:val="0"/>
                    <w:snapToGrid w:val="0"/>
                    <w:rPr>
                      <w:kern w:val="0"/>
                      <w:szCs w:val="21"/>
                    </w:rPr>
                  </w:pPr>
                  <w:r>
                    <w:rPr>
                      <w:kern w:val="0"/>
                      <w:szCs w:val="21"/>
                    </w:rPr>
                    <w:t>符合</w:t>
                  </w:r>
                </w:p>
              </w:tc>
            </w:tr>
            <w:tr w:rsidR="007C6B5F">
              <w:trPr>
                <w:trHeight w:val="397"/>
              </w:trPr>
              <w:tc>
                <w:tcPr>
                  <w:tcW w:w="401" w:type="pct"/>
                  <w:vMerge/>
                  <w:vAlign w:val="center"/>
                </w:tcPr>
                <w:p w:rsidR="007C6B5F" w:rsidRDefault="007C6B5F">
                  <w:pPr>
                    <w:adjustRightInd w:val="0"/>
                    <w:snapToGrid w:val="0"/>
                    <w:rPr>
                      <w:kern w:val="0"/>
                      <w:szCs w:val="21"/>
                    </w:rPr>
                  </w:pPr>
                </w:p>
              </w:tc>
              <w:tc>
                <w:tcPr>
                  <w:tcW w:w="337" w:type="pct"/>
                  <w:vAlign w:val="center"/>
                </w:tcPr>
                <w:p w:rsidR="007C6B5F" w:rsidRDefault="005E1141">
                  <w:pPr>
                    <w:adjustRightInd w:val="0"/>
                    <w:snapToGrid w:val="0"/>
                    <w:rPr>
                      <w:kern w:val="0"/>
                      <w:szCs w:val="21"/>
                    </w:rPr>
                  </w:pPr>
                  <w:r>
                    <w:rPr>
                      <w:kern w:val="0"/>
                      <w:szCs w:val="21"/>
                    </w:rPr>
                    <w:t>污染物排放管控</w:t>
                  </w:r>
                </w:p>
              </w:tc>
              <w:tc>
                <w:tcPr>
                  <w:tcW w:w="2583" w:type="pct"/>
                  <w:vAlign w:val="center"/>
                </w:tcPr>
                <w:p w:rsidR="007C6B5F" w:rsidRDefault="005E1141">
                  <w:pPr>
                    <w:adjustRightInd w:val="0"/>
                    <w:snapToGrid w:val="0"/>
                    <w:rPr>
                      <w:kern w:val="0"/>
                      <w:szCs w:val="21"/>
                    </w:rPr>
                  </w:pPr>
                  <w:r>
                    <w:rPr>
                      <w:kern w:val="0"/>
                      <w:szCs w:val="21"/>
                    </w:rPr>
                    <w:t>第八条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w:t>
                  </w:r>
                  <w:r>
                    <w:rPr>
                      <w:kern w:val="0"/>
                      <w:szCs w:val="21"/>
                    </w:rPr>
                    <w:t>“</w:t>
                  </w:r>
                  <w:r>
                    <w:rPr>
                      <w:kern w:val="0"/>
                      <w:szCs w:val="21"/>
                    </w:rPr>
                    <w:t>两高</w:t>
                  </w:r>
                  <w:r>
                    <w:rPr>
                      <w:kern w:val="0"/>
                      <w:szCs w:val="21"/>
                    </w:rPr>
                    <w:t>”</w:t>
                  </w:r>
                  <w:r>
                    <w:rPr>
                      <w:kern w:val="0"/>
                      <w:szCs w:val="21"/>
                    </w:rPr>
                    <w:t>行业建设项目应满足超低排放要求。加强水泥和平板玻璃行业差别化管理，新扩建项目严格落实相关产业政策要求，满足能效标杆水平、环保绩效</w:t>
                  </w:r>
                  <w:r>
                    <w:rPr>
                      <w:kern w:val="0"/>
                      <w:szCs w:val="21"/>
                    </w:rPr>
                    <w:t>A</w:t>
                  </w:r>
                  <w:proofErr w:type="gramStart"/>
                  <w:r>
                    <w:rPr>
                      <w:kern w:val="0"/>
                      <w:szCs w:val="21"/>
                    </w:rPr>
                    <w:t>级指标</w:t>
                  </w:r>
                  <w:proofErr w:type="gramEnd"/>
                  <w:r>
                    <w:rPr>
                      <w:kern w:val="0"/>
                      <w:szCs w:val="21"/>
                    </w:rPr>
                    <w:t>要求。</w:t>
                  </w:r>
                </w:p>
                <w:p w:rsidR="007C6B5F" w:rsidRDefault="005E1141">
                  <w:pPr>
                    <w:adjustRightInd w:val="0"/>
                    <w:snapToGrid w:val="0"/>
                    <w:rPr>
                      <w:kern w:val="0"/>
                      <w:szCs w:val="21"/>
                    </w:rPr>
                  </w:pPr>
                  <w:r>
                    <w:rPr>
                      <w:kern w:val="0"/>
                      <w:szCs w:val="21"/>
                    </w:rPr>
                    <w:t>第九条严格落实国家及我市大气污染防控相关要求，对大气环境质量未达标地区，新建、扩建项目实施更严格的污染物排放总量控制要求。严格落实区域削减要求，所在区域、流域控制单元环境质量未达到国家或者地方环境质量标准的，建设项目需提出有效的区域削减方案，主要污染物实行区域</w:t>
                  </w:r>
                  <w:proofErr w:type="gramStart"/>
                  <w:r>
                    <w:rPr>
                      <w:kern w:val="0"/>
                      <w:szCs w:val="21"/>
                    </w:rPr>
                    <w:t>倍</w:t>
                  </w:r>
                  <w:proofErr w:type="gramEnd"/>
                  <w:r>
                    <w:rPr>
                      <w:kern w:val="0"/>
                      <w:szCs w:val="21"/>
                    </w:rPr>
                    <w:t>量削减。</w:t>
                  </w:r>
                </w:p>
                <w:p w:rsidR="007C6B5F" w:rsidRDefault="005E1141">
                  <w:pPr>
                    <w:adjustRightInd w:val="0"/>
                    <w:snapToGrid w:val="0"/>
                    <w:rPr>
                      <w:kern w:val="0"/>
                      <w:szCs w:val="21"/>
                    </w:rPr>
                  </w:pPr>
                  <w:r>
                    <w:rPr>
                      <w:kern w:val="0"/>
                      <w:szCs w:val="21"/>
                    </w:rPr>
                    <w:t>第十条在重点行业（石化、化工、工业涂装、包装印刷、油品储运销等）推进挥发性有机物综合治理，</w:t>
                  </w:r>
                  <w:proofErr w:type="gramStart"/>
                  <w:r>
                    <w:rPr>
                      <w:kern w:val="0"/>
                      <w:szCs w:val="21"/>
                    </w:rPr>
                    <w:t>推动低</w:t>
                  </w:r>
                  <w:proofErr w:type="gramEnd"/>
                  <w:r>
                    <w:rPr>
                      <w:kern w:val="0"/>
                      <w:szCs w:val="21"/>
                    </w:rPr>
                    <w:t>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p w:rsidR="007C6B5F" w:rsidRDefault="005E1141">
                  <w:pPr>
                    <w:adjustRightInd w:val="0"/>
                    <w:snapToGrid w:val="0"/>
                    <w:rPr>
                      <w:kern w:val="0"/>
                      <w:szCs w:val="21"/>
                    </w:rPr>
                  </w:pPr>
                  <w:r>
                    <w:rPr>
                      <w:kern w:val="0"/>
                      <w:szCs w:val="21"/>
                    </w:rPr>
                    <w:t>第十一条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p w:rsidR="007C6B5F" w:rsidRDefault="005E1141">
                  <w:pPr>
                    <w:adjustRightInd w:val="0"/>
                    <w:snapToGrid w:val="0"/>
                    <w:rPr>
                      <w:kern w:val="0"/>
                      <w:szCs w:val="21"/>
                    </w:rPr>
                  </w:pPr>
                  <w:r>
                    <w:rPr>
                      <w:kern w:val="0"/>
                      <w:szCs w:val="21"/>
                    </w:rPr>
                    <w:t>第十二条推进乡镇生活污水处理设施达标改造。新建城市生活污水处理厂全部按照一级</w:t>
                  </w:r>
                  <w:r>
                    <w:rPr>
                      <w:kern w:val="0"/>
                      <w:szCs w:val="21"/>
                    </w:rPr>
                    <w:t>A</w:t>
                  </w:r>
                  <w:r>
                    <w:rPr>
                      <w:kern w:val="0"/>
                      <w:szCs w:val="21"/>
                    </w:rPr>
                    <w:t>标及以上排放标准设计、施工、验收，建制乡镇生活污水处理设施出水水质不得低于一级</w:t>
                  </w:r>
                  <w:r>
                    <w:rPr>
                      <w:kern w:val="0"/>
                      <w:szCs w:val="21"/>
                    </w:rPr>
                    <w:t>B</w:t>
                  </w:r>
                  <w:r>
                    <w:rPr>
                      <w:kern w:val="0"/>
                      <w:szCs w:val="21"/>
                    </w:rPr>
                    <w:t>标排放标准；对现有截留制排水管网实施雨污分流改造，针对无法彻底雨污分流的老城区，尊重现实合理保留截</w:t>
                  </w:r>
                  <w:r>
                    <w:rPr>
                      <w:kern w:val="0"/>
                      <w:szCs w:val="21"/>
                    </w:rPr>
                    <w:lastRenderedPageBreak/>
                    <w:t>留制区域，合理提高截留倍数；对新建的排水管网，全部按照雨污分流模式实施建设。</w:t>
                  </w:r>
                </w:p>
                <w:p w:rsidR="007C6B5F" w:rsidRDefault="005E1141">
                  <w:pPr>
                    <w:adjustRightInd w:val="0"/>
                    <w:snapToGrid w:val="0"/>
                    <w:rPr>
                      <w:kern w:val="0"/>
                      <w:szCs w:val="21"/>
                    </w:rPr>
                  </w:pPr>
                  <w:r>
                    <w:rPr>
                      <w:kern w:val="0"/>
                      <w:szCs w:val="21"/>
                    </w:rPr>
                    <w:t>第十三条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w:t>
                  </w:r>
                  <w:r>
                    <w:rPr>
                      <w:kern w:val="0"/>
                      <w:szCs w:val="21"/>
                    </w:rPr>
                    <w:t>“</w:t>
                  </w:r>
                  <w:r>
                    <w:rPr>
                      <w:kern w:val="0"/>
                      <w:szCs w:val="21"/>
                    </w:rPr>
                    <w:t>等量替代</w:t>
                  </w:r>
                  <w:r>
                    <w:rPr>
                      <w:kern w:val="0"/>
                      <w:szCs w:val="21"/>
                    </w:rPr>
                    <w:t>”</w:t>
                  </w:r>
                  <w:r>
                    <w:rPr>
                      <w:kern w:val="0"/>
                      <w:szCs w:val="21"/>
                    </w:rPr>
                    <w:t>原则。</w:t>
                  </w:r>
                </w:p>
                <w:p w:rsidR="007C6B5F" w:rsidRDefault="005E1141">
                  <w:pPr>
                    <w:adjustRightInd w:val="0"/>
                    <w:snapToGrid w:val="0"/>
                    <w:rPr>
                      <w:kern w:val="0"/>
                      <w:szCs w:val="21"/>
                    </w:rPr>
                  </w:pPr>
                  <w:r>
                    <w:rPr>
                      <w:kern w:val="0"/>
                      <w:szCs w:val="21"/>
                    </w:rPr>
                    <w:t>第十四条固体废物污染环境防治坚持减量化、资源化和无害化的原则。产生工业固体废物的单位应当建立健全工业固体废物产生、收集、贮存、运输、利用、处置全过程的污染环境防治责任制度，建立工业固体废物管理台账。</w:t>
                  </w:r>
                </w:p>
                <w:p w:rsidR="007C6B5F" w:rsidRDefault="005E1141">
                  <w:pPr>
                    <w:adjustRightInd w:val="0"/>
                    <w:snapToGrid w:val="0"/>
                    <w:rPr>
                      <w:kern w:val="0"/>
                      <w:szCs w:val="21"/>
                    </w:rPr>
                  </w:pPr>
                  <w:r>
                    <w:rPr>
                      <w:kern w:val="0"/>
                      <w:szCs w:val="21"/>
                    </w:rPr>
                    <w:t>第十五条建设分类投放、分类收集、分类运输、分类处理的生活垃圾处理系统。合理布局生活垃圾分类收集站点，完善分类运输系统，加快补齐分类收集转运设施能力短板。强化</w:t>
                  </w:r>
                  <w:r>
                    <w:rPr>
                      <w:kern w:val="0"/>
                      <w:szCs w:val="21"/>
                    </w:rPr>
                    <w:t>“</w:t>
                  </w:r>
                  <w:r>
                    <w:rPr>
                      <w:kern w:val="0"/>
                      <w:szCs w:val="21"/>
                    </w:rPr>
                    <w:t>无废城市</w:t>
                  </w:r>
                  <w:r>
                    <w:rPr>
                      <w:kern w:val="0"/>
                      <w:szCs w:val="21"/>
                    </w:rPr>
                    <w:t>”</w:t>
                  </w:r>
                  <w:r>
                    <w:rPr>
                      <w:kern w:val="0"/>
                      <w:szCs w:val="21"/>
                    </w:rPr>
                    <w:t>制度、技术、市场、监管、全民行动</w:t>
                  </w:r>
                  <w:r>
                    <w:rPr>
                      <w:kern w:val="0"/>
                      <w:szCs w:val="21"/>
                    </w:rPr>
                    <w:t>“</w:t>
                  </w:r>
                  <w:r>
                    <w:rPr>
                      <w:kern w:val="0"/>
                      <w:szCs w:val="21"/>
                    </w:rPr>
                    <w:t>五大体系</w:t>
                  </w:r>
                  <w:r>
                    <w:rPr>
                      <w:kern w:val="0"/>
                      <w:szCs w:val="21"/>
                    </w:rPr>
                    <w:t>”</w:t>
                  </w:r>
                  <w:r>
                    <w:rPr>
                      <w:kern w:val="0"/>
                      <w:szCs w:val="21"/>
                    </w:rPr>
                    <w:t>建设，推进城市固体废物精细化管理。</w:t>
                  </w:r>
                </w:p>
              </w:tc>
              <w:tc>
                <w:tcPr>
                  <w:tcW w:w="1308" w:type="pct"/>
                  <w:vAlign w:val="center"/>
                </w:tcPr>
                <w:p w:rsidR="007C6B5F" w:rsidRDefault="005E1141">
                  <w:pPr>
                    <w:adjustRightInd w:val="0"/>
                    <w:snapToGrid w:val="0"/>
                    <w:rPr>
                      <w:kern w:val="0"/>
                      <w:szCs w:val="21"/>
                    </w:rPr>
                  </w:pPr>
                  <w:r>
                    <w:rPr>
                      <w:kern w:val="0"/>
                      <w:szCs w:val="21"/>
                    </w:rPr>
                    <w:lastRenderedPageBreak/>
                    <w:t>本项目不属于石化、煤化工、燃煤发电（含热电）、钢铁、有色金属冶炼、制浆造纸、水泥熟料、平板玻璃、电解铝行业及</w:t>
                  </w:r>
                  <w:r>
                    <w:rPr>
                      <w:kern w:val="0"/>
                      <w:szCs w:val="21"/>
                    </w:rPr>
                    <w:t>“</w:t>
                  </w:r>
                  <w:r>
                    <w:rPr>
                      <w:kern w:val="0"/>
                      <w:szCs w:val="21"/>
                    </w:rPr>
                    <w:t>两高</w:t>
                  </w:r>
                  <w:r>
                    <w:rPr>
                      <w:kern w:val="0"/>
                      <w:szCs w:val="21"/>
                    </w:rPr>
                    <w:t>”</w:t>
                  </w:r>
                  <w:r>
                    <w:rPr>
                      <w:kern w:val="0"/>
                      <w:szCs w:val="21"/>
                    </w:rPr>
                    <w:t>行业。</w:t>
                  </w:r>
                </w:p>
                <w:p w:rsidR="007C6B5F" w:rsidRDefault="005E1141">
                  <w:pPr>
                    <w:adjustRightInd w:val="0"/>
                    <w:snapToGrid w:val="0"/>
                    <w:rPr>
                      <w:kern w:val="0"/>
                      <w:szCs w:val="21"/>
                    </w:rPr>
                  </w:pPr>
                  <w:r>
                    <w:rPr>
                      <w:kern w:val="0"/>
                      <w:szCs w:val="21"/>
                    </w:rPr>
                    <w:t>本项目位于九龙坡区，属于环境空气质量</w:t>
                  </w:r>
                  <w:r>
                    <w:rPr>
                      <w:kern w:val="0"/>
                      <w:szCs w:val="21"/>
                    </w:rPr>
                    <w:t>PM</w:t>
                  </w:r>
                  <w:r>
                    <w:rPr>
                      <w:kern w:val="0"/>
                      <w:szCs w:val="21"/>
                      <w:vertAlign w:val="subscript"/>
                    </w:rPr>
                    <w:t>2.5</w:t>
                  </w:r>
                  <w:r>
                    <w:rPr>
                      <w:kern w:val="0"/>
                      <w:szCs w:val="21"/>
                    </w:rPr>
                    <w:t>、</w:t>
                  </w:r>
                  <w:r>
                    <w:rPr>
                      <w:kern w:val="0"/>
                      <w:szCs w:val="21"/>
                    </w:rPr>
                    <w:t>NO</w:t>
                  </w:r>
                  <w:r>
                    <w:rPr>
                      <w:kern w:val="0"/>
                      <w:szCs w:val="21"/>
                      <w:vertAlign w:val="subscript"/>
                    </w:rPr>
                    <w:t>2</w:t>
                  </w:r>
                  <w:r>
                    <w:rPr>
                      <w:kern w:val="0"/>
                      <w:szCs w:val="21"/>
                    </w:rPr>
                    <w:t>不达标区，九龙坡区制定了《重庆市九龙坡区大气环境质量限期达标规划》（九环委办</w:t>
                  </w:r>
                  <w:r>
                    <w:rPr>
                      <w:kern w:val="0"/>
                      <w:szCs w:val="21"/>
                    </w:rPr>
                    <w:t xml:space="preserve">[2019]5 </w:t>
                  </w:r>
                  <w:r>
                    <w:rPr>
                      <w:kern w:val="0"/>
                      <w:szCs w:val="21"/>
                    </w:rPr>
                    <w:t>号）推动区域大气环境改善。</w:t>
                  </w:r>
                </w:p>
                <w:p w:rsidR="007C6B5F" w:rsidRDefault="005E1141">
                  <w:pPr>
                    <w:adjustRightInd w:val="0"/>
                    <w:snapToGrid w:val="0"/>
                    <w:rPr>
                      <w:kern w:val="0"/>
                      <w:szCs w:val="21"/>
                    </w:rPr>
                  </w:pPr>
                  <w:r>
                    <w:rPr>
                      <w:kern w:val="0"/>
                      <w:szCs w:val="21"/>
                    </w:rPr>
                    <w:t>本项目不属于石化、化工、工业涂装、包装印刷、油品储运销等重点行业，清洁擦拭使用异丙醇，用量较少，年用量为</w:t>
                  </w:r>
                  <w:r>
                    <w:rPr>
                      <w:kern w:val="0"/>
                      <w:szCs w:val="21"/>
                    </w:rPr>
                    <w:t>0.2t/a</w:t>
                  </w:r>
                  <w:r>
                    <w:rPr>
                      <w:kern w:val="0"/>
                      <w:szCs w:val="21"/>
                    </w:rPr>
                    <w:t>，产生有机废气，采用两级活性炭处理后经</w:t>
                  </w:r>
                  <w:r>
                    <w:rPr>
                      <w:kern w:val="0"/>
                      <w:szCs w:val="21"/>
                    </w:rPr>
                    <w:t>29m</w:t>
                  </w:r>
                  <w:r>
                    <w:rPr>
                      <w:kern w:val="0"/>
                      <w:szCs w:val="21"/>
                    </w:rPr>
                    <w:t>排气筒排放。</w:t>
                  </w:r>
                </w:p>
                <w:p w:rsidR="007C6B5F" w:rsidRDefault="005E1141">
                  <w:pPr>
                    <w:adjustRightInd w:val="0"/>
                    <w:snapToGrid w:val="0"/>
                    <w:rPr>
                      <w:kern w:val="0"/>
                      <w:szCs w:val="21"/>
                    </w:rPr>
                  </w:pPr>
                  <w:r>
                    <w:rPr>
                      <w:kern w:val="0"/>
                      <w:szCs w:val="21"/>
                    </w:rPr>
                    <w:t>本项目制纯水产生的废水用于地面清洁；生产废水、地面清洁废水和淋洗塔定期排水均通过一套</w:t>
                  </w:r>
                  <w:r>
                    <w:rPr>
                      <w:kern w:val="0"/>
                      <w:szCs w:val="21"/>
                    </w:rPr>
                    <w:t>MVR</w:t>
                  </w:r>
                  <w:r>
                    <w:rPr>
                      <w:kern w:val="0"/>
                      <w:szCs w:val="21"/>
                    </w:rPr>
                    <w:t>废水处理系统（处理能力</w:t>
                  </w:r>
                  <w:r>
                    <w:rPr>
                      <w:kern w:val="0"/>
                      <w:szCs w:val="21"/>
                    </w:rPr>
                    <w:t>3m</w:t>
                  </w:r>
                  <w:r>
                    <w:rPr>
                      <w:kern w:val="0"/>
                      <w:szCs w:val="21"/>
                      <w:vertAlign w:val="superscript"/>
                    </w:rPr>
                    <w:t>3</w:t>
                  </w:r>
                  <w:r>
                    <w:rPr>
                      <w:kern w:val="0"/>
                      <w:szCs w:val="21"/>
                    </w:rPr>
                    <w:t>/d</w:t>
                  </w:r>
                  <w:r>
                    <w:rPr>
                      <w:kern w:val="0"/>
                      <w:szCs w:val="21"/>
                    </w:rPr>
                    <w:t>）低温真空蒸发冷凝后回用于本项目，不外排，生活污水依托生化</w:t>
                  </w:r>
                  <w:proofErr w:type="gramStart"/>
                  <w:r>
                    <w:rPr>
                      <w:kern w:val="0"/>
                      <w:szCs w:val="21"/>
                    </w:rPr>
                    <w:t>池处理</w:t>
                  </w:r>
                  <w:proofErr w:type="gramEnd"/>
                  <w:r>
                    <w:rPr>
                      <w:kern w:val="0"/>
                      <w:szCs w:val="21"/>
                    </w:rPr>
                    <w:t>后，达到《污水综合排放标准》（</w:t>
                  </w:r>
                  <w:r>
                    <w:rPr>
                      <w:kern w:val="0"/>
                      <w:szCs w:val="21"/>
                    </w:rPr>
                    <w:t>GB8978-1996</w:t>
                  </w:r>
                  <w:r>
                    <w:rPr>
                      <w:kern w:val="0"/>
                      <w:szCs w:val="21"/>
                    </w:rPr>
                    <w:t>）三级标准后，通过市政管网排入西</w:t>
                  </w:r>
                  <w:proofErr w:type="gramStart"/>
                  <w:r>
                    <w:rPr>
                      <w:kern w:val="0"/>
                      <w:szCs w:val="21"/>
                    </w:rPr>
                    <w:t>彭</w:t>
                  </w:r>
                  <w:proofErr w:type="gramEnd"/>
                  <w:r>
                    <w:rPr>
                      <w:kern w:val="0"/>
                      <w:szCs w:val="21"/>
                    </w:rPr>
                    <w:t>工业园区污水处理厂进一步处理后排放。</w:t>
                  </w:r>
                </w:p>
                <w:p w:rsidR="007C6B5F" w:rsidRDefault="005E1141">
                  <w:pPr>
                    <w:adjustRightInd w:val="0"/>
                    <w:snapToGrid w:val="0"/>
                    <w:rPr>
                      <w:kern w:val="0"/>
                      <w:szCs w:val="21"/>
                    </w:rPr>
                  </w:pPr>
                  <w:r>
                    <w:rPr>
                      <w:kern w:val="0"/>
                      <w:szCs w:val="21"/>
                    </w:rPr>
                    <w:lastRenderedPageBreak/>
                    <w:t>项目不属于污水处理厂项目。</w:t>
                  </w:r>
                </w:p>
                <w:p w:rsidR="007C6B5F" w:rsidRDefault="005E1141">
                  <w:pPr>
                    <w:adjustRightInd w:val="0"/>
                    <w:snapToGrid w:val="0"/>
                    <w:rPr>
                      <w:kern w:val="0"/>
                      <w:szCs w:val="21"/>
                    </w:rPr>
                  </w:pPr>
                  <w:r>
                    <w:rPr>
                      <w:kern w:val="0"/>
                      <w:szCs w:val="21"/>
                    </w:rPr>
                    <w:t>项目不属于重点行业。</w:t>
                  </w:r>
                </w:p>
                <w:p w:rsidR="007C6B5F" w:rsidRDefault="005E1141">
                  <w:pPr>
                    <w:adjustRightInd w:val="0"/>
                    <w:snapToGrid w:val="0"/>
                    <w:rPr>
                      <w:kern w:val="0"/>
                      <w:szCs w:val="21"/>
                    </w:rPr>
                  </w:pPr>
                  <w:r>
                    <w:rPr>
                      <w:kern w:val="0"/>
                      <w:szCs w:val="21"/>
                    </w:rPr>
                    <w:t>本项目固体废物处理处置，建立健全工业固体废物产生、收集、贮存、运输、利用、处置全过程的污染环境防治责任制度，建立工业固体废物管理台账。</w:t>
                  </w:r>
                </w:p>
                <w:p w:rsidR="007C6B5F" w:rsidRDefault="005E1141">
                  <w:pPr>
                    <w:adjustRightInd w:val="0"/>
                    <w:snapToGrid w:val="0"/>
                    <w:rPr>
                      <w:kern w:val="0"/>
                      <w:szCs w:val="21"/>
                    </w:rPr>
                  </w:pPr>
                  <w:r>
                    <w:rPr>
                      <w:kern w:val="0"/>
                      <w:szCs w:val="21"/>
                    </w:rPr>
                    <w:t>项目生活垃圾分类收集后交环卫部门清运处理。</w:t>
                  </w:r>
                </w:p>
              </w:tc>
              <w:tc>
                <w:tcPr>
                  <w:tcW w:w="371" w:type="pct"/>
                  <w:vAlign w:val="center"/>
                </w:tcPr>
                <w:p w:rsidR="007C6B5F" w:rsidRDefault="005E1141">
                  <w:pPr>
                    <w:adjustRightInd w:val="0"/>
                    <w:snapToGrid w:val="0"/>
                    <w:rPr>
                      <w:kern w:val="0"/>
                      <w:szCs w:val="21"/>
                    </w:rPr>
                  </w:pPr>
                  <w:r>
                    <w:rPr>
                      <w:kern w:val="0"/>
                      <w:szCs w:val="21"/>
                    </w:rPr>
                    <w:lastRenderedPageBreak/>
                    <w:t>符合</w:t>
                  </w:r>
                </w:p>
              </w:tc>
            </w:tr>
            <w:tr w:rsidR="007C6B5F">
              <w:trPr>
                <w:trHeight w:val="397"/>
              </w:trPr>
              <w:tc>
                <w:tcPr>
                  <w:tcW w:w="401" w:type="pct"/>
                  <w:vMerge/>
                  <w:vAlign w:val="center"/>
                </w:tcPr>
                <w:p w:rsidR="007C6B5F" w:rsidRDefault="007C6B5F">
                  <w:pPr>
                    <w:widowControl/>
                    <w:adjustRightInd w:val="0"/>
                    <w:snapToGrid w:val="0"/>
                    <w:jc w:val="center"/>
                    <w:rPr>
                      <w:szCs w:val="21"/>
                      <w:lang w:bidi="en-US"/>
                    </w:rPr>
                  </w:pPr>
                </w:p>
              </w:tc>
              <w:tc>
                <w:tcPr>
                  <w:tcW w:w="337" w:type="pct"/>
                  <w:vAlign w:val="center"/>
                </w:tcPr>
                <w:p w:rsidR="007C6B5F" w:rsidRDefault="005E1141">
                  <w:pPr>
                    <w:adjustRightInd w:val="0"/>
                    <w:snapToGrid w:val="0"/>
                    <w:rPr>
                      <w:kern w:val="0"/>
                      <w:szCs w:val="21"/>
                    </w:rPr>
                  </w:pPr>
                  <w:r>
                    <w:rPr>
                      <w:kern w:val="0"/>
                      <w:szCs w:val="21"/>
                    </w:rPr>
                    <w:t>环境风险防控</w:t>
                  </w:r>
                </w:p>
              </w:tc>
              <w:tc>
                <w:tcPr>
                  <w:tcW w:w="2583" w:type="pct"/>
                  <w:vAlign w:val="center"/>
                </w:tcPr>
                <w:p w:rsidR="007C6B5F" w:rsidRDefault="005E1141">
                  <w:pPr>
                    <w:adjustRightInd w:val="0"/>
                    <w:snapToGrid w:val="0"/>
                    <w:rPr>
                      <w:kern w:val="0"/>
                      <w:szCs w:val="21"/>
                    </w:rPr>
                  </w:pPr>
                  <w:r>
                    <w:rPr>
                      <w:kern w:val="0"/>
                      <w:szCs w:val="21"/>
                    </w:rPr>
                    <w:t>第十六条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p w:rsidR="007C6B5F" w:rsidRDefault="005E1141">
                  <w:pPr>
                    <w:adjustRightInd w:val="0"/>
                    <w:snapToGrid w:val="0"/>
                    <w:rPr>
                      <w:kern w:val="0"/>
                      <w:szCs w:val="21"/>
                    </w:rPr>
                  </w:pPr>
                  <w:r>
                    <w:rPr>
                      <w:kern w:val="0"/>
                      <w:szCs w:val="21"/>
                    </w:rPr>
                    <w:t>第十七条强化化工园区涉水突发环境事件四级环境风险防范体系建设。持续推进重点化工园区（化工集中区）建设有毒有害气体监测预警体系和水质生物毒性预警体系。</w:t>
                  </w:r>
                </w:p>
              </w:tc>
              <w:tc>
                <w:tcPr>
                  <w:tcW w:w="1308" w:type="pct"/>
                  <w:vAlign w:val="center"/>
                </w:tcPr>
                <w:p w:rsidR="007C6B5F" w:rsidRDefault="005E1141">
                  <w:pPr>
                    <w:adjustRightInd w:val="0"/>
                    <w:snapToGrid w:val="0"/>
                    <w:rPr>
                      <w:kern w:val="0"/>
                      <w:szCs w:val="21"/>
                    </w:rPr>
                  </w:pPr>
                  <w:r>
                    <w:rPr>
                      <w:kern w:val="0"/>
                      <w:szCs w:val="21"/>
                    </w:rPr>
                    <w:t>园区完成了突发环境事件风险评估和应急预案。</w:t>
                  </w:r>
                </w:p>
                <w:p w:rsidR="007C6B5F" w:rsidRDefault="005E1141">
                  <w:pPr>
                    <w:adjustRightInd w:val="0"/>
                    <w:snapToGrid w:val="0"/>
                    <w:rPr>
                      <w:kern w:val="0"/>
                      <w:szCs w:val="21"/>
                    </w:rPr>
                  </w:pPr>
                  <w:r>
                    <w:rPr>
                      <w:kern w:val="0"/>
                      <w:szCs w:val="21"/>
                    </w:rPr>
                    <w:t>项目所在西</w:t>
                  </w:r>
                  <w:proofErr w:type="gramStart"/>
                  <w:r>
                    <w:rPr>
                      <w:kern w:val="0"/>
                      <w:szCs w:val="21"/>
                    </w:rPr>
                    <w:t>彭</w:t>
                  </w:r>
                  <w:proofErr w:type="gramEnd"/>
                  <w:r>
                    <w:rPr>
                      <w:kern w:val="0"/>
                      <w:szCs w:val="21"/>
                    </w:rPr>
                    <w:t>工业园区不属于化工园区，企业已于</w:t>
                  </w:r>
                  <w:r>
                    <w:rPr>
                      <w:kern w:val="0"/>
                      <w:szCs w:val="21"/>
                    </w:rPr>
                    <w:t>2023</w:t>
                  </w:r>
                  <w:r>
                    <w:rPr>
                      <w:kern w:val="0"/>
                      <w:szCs w:val="21"/>
                    </w:rPr>
                    <w:t>年编制并备案突发环境事件风险评估和应急预案，风险等级为一般。</w:t>
                  </w:r>
                </w:p>
              </w:tc>
              <w:tc>
                <w:tcPr>
                  <w:tcW w:w="371" w:type="pct"/>
                  <w:vAlign w:val="center"/>
                </w:tcPr>
                <w:p w:rsidR="007C6B5F" w:rsidRDefault="005E1141">
                  <w:pPr>
                    <w:adjustRightInd w:val="0"/>
                    <w:snapToGrid w:val="0"/>
                    <w:rPr>
                      <w:kern w:val="0"/>
                      <w:szCs w:val="21"/>
                    </w:rPr>
                  </w:pPr>
                  <w:r>
                    <w:rPr>
                      <w:kern w:val="0"/>
                      <w:szCs w:val="21"/>
                    </w:rPr>
                    <w:t>符合</w:t>
                  </w:r>
                </w:p>
              </w:tc>
            </w:tr>
            <w:tr w:rsidR="007C6B5F">
              <w:trPr>
                <w:trHeight w:val="397"/>
              </w:trPr>
              <w:tc>
                <w:tcPr>
                  <w:tcW w:w="401" w:type="pct"/>
                  <w:vMerge w:val="restart"/>
                  <w:vAlign w:val="center"/>
                </w:tcPr>
                <w:p w:rsidR="007C6B5F" w:rsidRDefault="005E1141">
                  <w:pPr>
                    <w:adjustRightInd w:val="0"/>
                    <w:snapToGrid w:val="0"/>
                    <w:rPr>
                      <w:kern w:val="0"/>
                      <w:szCs w:val="21"/>
                    </w:rPr>
                  </w:pPr>
                  <w:r>
                    <w:rPr>
                      <w:kern w:val="0"/>
                      <w:szCs w:val="21"/>
                    </w:rPr>
                    <w:t>九龙坡区管控要求</w:t>
                  </w:r>
                </w:p>
                <w:p w:rsidR="007C6B5F" w:rsidRDefault="007C6B5F">
                  <w:pPr>
                    <w:widowControl/>
                    <w:adjustRightInd w:val="0"/>
                    <w:snapToGrid w:val="0"/>
                    <w:jc w:val="center"/>
                    <w:rPr>
                      <w:kern w:val="0"/>
                      <w:szCs w:val="21"/>
                    </w:rPr>
                  </w:pPr>
                </w:p>
              </w:tc>
              <w:tc>
                <w:tcPr>
                  <w:tcW w:w="337" w:type="pct"/>
                  <w:vAlign w:val="center"/>
                </w:tcPr>
                <w:p w:rsidR="007C6B5F" w:rsidRDefault="005E1141">
                  <w:pPr>
                    <w:adjustRightInd w:val="0"/>
                    <w:snapToGrid w:val="0"/>
                    <w:rPr>
                      <w:kern w:val="0"/>
                      <w:szCs w:val="21"/>
                    </w:rPr>
                  </w:pPr>
                  <w:r>
                    <w:rPr>
                      <w:kern w:val="0"/>
                      <w:szCs w:val="21"/>
                    </w:rPr>
                    <w:t>空间布局约束</w:t>
                  </w:r>
                </w:p>
              </w:tc>
              <w:tc>
                <w:tcPr>
                  <w:tcW w:w="2583" w:type="pct"/>
                  <w:vAlign w:val="center"/>
                </w:tcPr>
                <w:p w:rsidR="007C6B5F" w:rsidRDefault="005E1141">
                  <w:pPr>
                    <w:adjustRightInd w:val="0"/>
                    <w:snapToGrid w:val="0"/>
                    <w:rPr>
                      <w:kern w:val="0"/>
                      <w:szCs w:val="21"/>
                    </w:rPr>
                  </w:pPr>
                  <w:r>
                    <w:rPr>
                      <w:kern w:val="0"/>
                      <w:szCs w:val="21"/>
                    </w:rPr>
                    <w:t>第一条</w:t>
                  </w:r>
                  <w:r>
                    <w:rPr>
                      <w:kern w:val="0"/>
                      <w:szCs w:val="21"/>
                    </w:rPr>
                    <w:t xml:space="preserve">  </w:t>
                  </w:r>
                  <w:r>
                    <w:rPr>
                      <w:kern w:val="0"/>
                      <w:szCs w:val="21"/>
                    </w:rPr>
                    <w:t>执行重点管控单元市级总体要求第一条、第二条、第三条、第四条、第五条和第七条。</w:t>
                  </w:r>
                </w:p>
              </w:tc>
              <w:tc>
                <w:tcPr>
                  <w:tcW w:w="1308" w:type="pct"/>
                  <w:vAlign w:val="center"/>
                </w:tcPr>
                <w:p w:rsidR="007C6B5F" w:rsidRDefault="005E1141">
                  <w:pPr>
                    <w:adjustRightInd w:val="0"/>
                    <w:snapToGrid w:val="0"/>
                    <w:rPr>
                      <w:kern w:val="0"/>
                      <w:szCs w:val="21"/>
                    </w:rPr>
                  </w:pPr>
                  <w:r>
                    <w:rPr>
                      <w:kern w:val="0"/>
                      <w:szCs w:val="21"/>
                    </w:rPr>
                    <w:t>已在前文全市总体管</w:t>
                  </w:r>
                  <w:proofErr w:type="gramStart"/>
                  <w:r>
                    <w:rPr>
                      <w:kern w:val="0"/>
                      <w:szCs w:val="21"/>
                    </w:rPr>
                    <w:t>控要求</w:t>
                  </w:r>
                  <w:proofErr w:type="gramEnd"/>
                  <w:r>
                    <w:rPr>
                      <w:kern w:val="0"/>
                      <w:szCs w:val="21"/>
                    </w:rPr>
                    <w:t>中进行了分析。</w:t>
                  </w:r>
                </w:p>
              </w:tc>
              <w:tc>
                <w:tcPr>
                  <w:tcW w:w="371" w:type="pct"/>
                  <w:vAlign w:val="center"/>
                </w:tcPr>
                <w:p w:rsidR="007C6B5F" w:rsidRDefault="005E1141">
                  <w:pPr>
                    <w:adjustRightInd w:val="0"/>
                    <w:snapToGrid w:val="0"/>
                    <w:rPr>
                      <w:kern w:val="0"/>
                      <w:szCs w:val="21"/>
                    </w:rPr>
                  </w:pPr>
                  <w:r>
                    <w:rPr>
                      <w:kern w:val="0"/>
                      <w:szCs w:val="21"/>
                    </w:rPr>
                    <w:t>符合</w:t>
                  </w:r>
                </w:p>
              </w:tc>
            </w:tr>
            <w:tr w:rsidR="007C6B5F">
              <w:trPr>
                <w:trHeight w:val="397"/>
              </w:trPr>
              <w:tc>
                <w:tcPr>
                  <w:tcW w:w="401" w:type="pct"/>
                  <w:vMerge/>
                  <w:vAlign w:val="center"/>
                </w:tcPr>
                <w:p w:rsidR="007C6B5F" w:rsidRDefault="007C6B5F">
                  <w:pPr>
                    <w:adjustRightInd w:val="0"/>
                    <w:snapToGrid w:val="0"/>
                    <w:rPr>
                      <w:kern w:val="0"/>
                      <w:szCs w:val="21"/>
                    </w:rPr>
                  </w:pPr>
                </w:p>
              </w:tc>
              <w:tc>
                <w:tcPr>
                  <w:tcW w:w="337" w:type="pct"/>
                  <w:vAlign w:val="center"/>
                </w:tcPr>
                <w:p w:rsidR="007C6B5F" w:rsidRDefault="007C6B5F">
                  <w:pPr>
                    <w:adjustRightInd w:val="0"/>
                    <w:snapToGrid w:val="0"/>
                    <w:rPr>
                      <w:kern w:val="0"/>
                      <w:szCs w:val="21"/>
                    </w:rPr>
                  </w:pPr>
                </w:p>
              </w:tc>
              <w:tc>
                <w:tcPr>
                  <w:tcW w:w="2583" w:type="pct"/>
                  <w:vAlign w:val="center"/>
                </w:tcPr>
                <w:p w:rsidR="007C6B5F" w:rsidRDefault="005E1141">
                  <w:pPr>
                    <w:adjustRightInd w:val="0"/>
                    <w:snapToGrid w:val="0"/>
                    <w:rPr>
                      <w:kern w:val="0"/>
                      <w:szCs w:val="21"/>
                    </w:rPr>
                  </w:pPr>
                  <w:r>
                    <w:rPr>
                      <w:kern w:val="0"/>
                      <w:szCs w:val="21"/>
                    </w:rPr>
                    <w:t>第二条</w:t>
                  </w:r>
                  <w:r>
                    <w:rPr>
                      <w:kern w:val="0"/>
                      <w:szCs w:val="21"/>
                    </w:rPr>
                    <w:t xml:space="preserve">  </w:t>
                  </w:r>
                  <w:r>
                    <w:rPr>
                      <w:kern w:val="0"/>
                      <w:szCs w:val="21"/>
                    </w:rPr>
                    <w:t>以完善优势产业</w:t>
                  </w:r>
                  <w:proofErr w:type="gramStart"/>
                  <w:r>
                    <w:rPr>
                      <w:kern w:val="0"/>
                      <w:szCs w:val="21"/>
                    </w:rPr>
                    <w:t>链发展</w:t>
                  </w:r>
                  <w:proofErr w:type="gramEnd"/>
                  <w:r>
                    <w:rPr>
                      <w:kern w:val="0"/>
                      <w:szCs w:val="21"/>
                    </w:rPr>
                    <w:t>作为方向，科学合理优化工业用地空间布局，推进</w:t>
                  </w:r>
                  <w:proofErr w:type="gramStart"/>
                  <w:r>
                    <w:rPr>
                      <w:kern w:val="0"/>
                      <w:szCs w:val="21"/>
                    </w:rPr>
                    <w:t>产城融合</w:t>
                  </w:r>
                  <w:proofErr w:type="gramEnd"/>
                  <w:r>
                    <w:rPr>
                      <w:kern w:val="0"/>
                      <w:szCs w:val="21"/>
                    </w:rPr>
                    <w:t>高质量发展。有序推动九龙新城园区东部片区（原九龙工业园区）</w:t>
                  </w:r>
                  <w:r>
                    <w:rPr>
                      <w:kern w:val="0"/>
                      <w:szCs w:val="21"/>
                    </w:rPr>
                    <w:t>“</w:t>
                  </w:r>
                  <w:r>
                    <w:rPr>
                      <w:kern w:val="0"/>
                      <w:szCs w:val="21"/>
                    </w:rPr>
                    <w:t>东三街</w:t>
                  </w:r>
                  <w:r>
                    <w:rPr>
                      <w:kern w:val="0"/>
                      <w:szCs w:val="21"/>
                    </w:rPr>
                    <w:t>”</w:t>
                  </w:r>
                  <w:r>
                    <w:rPr>
                      <w:kern w:val="0"/>
                      <w:szCs w:val="21"/>
                    </w:rPr>
                    <w:t>和九龙街道工业用地转型升级，重点发展制造服务业；推动九龙西城新能源、装备制造、新材料等产业往下游延伸。九龙新城园区西部片区（原西彭工业园区）内紧邻居住用地、中小学用地等的工业用地后续应严格控制高噪声、异味明显的项目入驻，并根据实际情况设置一定防护距离。</w:t>
                  </w:r>
                </w:p>
              </w:tc>
              <w:tc>
                <w:tcPr>
                  <w:tcW w:w="1308" w:type="pct"/>
                  <w:vAlign w:val="center"/>
                </w:tcPr>
                <w:p w:rsidR="007C6B5F" w:rsidRDefault="005E1141">
                  <w:pPr>
                    <w:rPr>
                      <w:kern w:val="0"/>
                      <w:szCs w:val="21"/>
                    </w:rPr>
                  </w:pPr>
                  <w:r>
                    <w:rPr>
                      <w:kern w:val="0"/>
                      <w:szCs w:val="21"/>
                    </w:rPr>
                    <w:t>项目位于西</w:t>
                  </w:r>
                  <w:proofErr w:type="gramStart"/>
                  <w:r>
                    <w:rPr>
                      <w:kern w:val="0"/>
                      <w:szCs w:val="21"/>
                    </w:rPr>
                    <w:t>彭</w:t>
                  </w:r>
                  <w:proofErr w:type="gramEnd"/>
                  <w:r>
                    <w:rPr>
                      <w:kern w:val="0"/>
                      <w:szCs w:val="21"/>
                    </w:rPr>
                    <w:t>工业园区西</w:t>
                  </w:r>
                  <w:proofErr w:type="gramStart"/>
                  <w:r>
                    <w:rPr>
                      <w:kern w:val="0"/>
                      <w:szCs w:val="21"/>
                    </w:rPr>
                    <w:t>彭</w:t>
                  </w:r>
                  <w:proofErr w:type="gramEnd"/>
                  <w:r>
                    <w:rPr>
                      <w:kern w:val="0"/>
                      <w:szCs w:val="21"/>
                    </w:rPr>
                    <w:t>组团</w:t>
                  </w:r>
                  <w:r>
                    <w:rPr>
                      <w:kern w:val="0"/>
                      <w:szCs w:val="21"/>
                    </w:rPr>
                    <w:t>D40</w:t>
                  </w:r>
                  <w:r>
                    <w:rPr>
                      <w:kern w:val="0"/>
                      <w:szCs w:val="21"/>
                    </w:rPr>
                    <w:t>地块，周边无居住用地、中小学用地等，无需设置防护距离。</w:t>
                  </w:r>
                </w:p>
              </w:tc>
              <w:tc>
                <w:tcPr>
                  <w:tcW w:w="371" w:type="pct"/>
                  <w:vAlign w:val="center"/>
                </w:tcPr>
                <w:p w:rsidR="007C6B5F" w:rsidRDefault="005E1141">
                  <w:pPr>
                    <w:adjustRightInd w:val="0"/>
                    <w:snapToGrid w:val="0"/>
                    <w:rPr>
                      <w:kern w:val="0"/>
                      <w:szCs w:val="21"/>
                    </w:rPr>
                  </w:pPr>
                  <w:r>
                    <w:rPr>
                      <w:kern w:val="0"/>
                      <w:szCs w:val="21"/>
                    </w:rPr>
                    <w:t>符合</w:t>
                  </w:r>
                </w:p>
              </w:tc>
            </w:tr>
            <w:tr w:rsidR="007C6B5F">
              <w:trPr>
                <w:trHeight w:val="397"/>
              </w:trPr>
              <w:tc>
                <w:tcPr>
                  <w:tcW w:w="401" w:type="pct"/>
                  <w:vMerge/>
                  <w:vAlign w:val="center"/>
                </w:tcPr>
                <w:p w:rsidR="007C6B5F" w:rsidRDefault="007C6B5F">
                  <w:pPr>
                    <w:widowControl/>
                    <w:adjustRightInd w:val="0"/>
                    <w:snapToGrid w:val="0"/>
                    <w:jc w:val="center"/>
                    <w:rPr>
                      <w:szCs w:val="21"/>
                      <w:lang w:bidi="en-US"/>
                    </w:rPr>
                  </w:pPr>
                </w:p>
              </w:tc>
              <w:tc>
                <w:tcPr>
                  <w:tcW w:w="337" w:type="pct"/>
                  <w:vAlign w:val="center"/>
                </w:tcPr>
                <w:p w:rsidR="007C6B5F" w:rsidRDefault="005E1141">
                  <w:pPr>
                    <w:adjustRightInd w:val="0"/>
                    <w:snapToGrid w:val="0"/>
                    <w:rPr>
                      <w:kern w:val="0"/>
                      <w:szCs w:val="21"/>
                    </w:rPr>
                  </w:pPr>
                  <w:r>
                    <w:rPr>
                      <w:kern w:val="0"/>
                      <w:szCs w:val="21"/>
                    </w:rPr>
                    <w:t>污染物排放管控</w:t>
                  </w:r>
                </w:p>
              </w:tc>
              <w:tc>
                <w:tcPr>
                  <w:tcW w:w="2583" w:type="pct"/>
                  <w:vAlign w:val="center"/>
                </w:tcPr>
                <w:p w:rsidR="007C6B5F" w:rsidRDefault="005E1141">
                  <w:pPr>
                    <w:adjustRightInd w:val="0"/>
                    <w:snapToGrid w:val="0"/>
                    <w:rPr>
                      <w:kern w:val="0"/>
                      <w:szCs w:val="21"/>
                    </w:rPr>
                  </w:pPr>
                  <w:r>
                    <w:rPr>
                      <w:kern w:val="0"/>
                      <w:szCs w:val="21"/>
                    </w:rPr>
                    <w:t>第三条</w:t>
                  </w:r>
                  <w:r>
                    <w:rPr>
                      <w:kern w:val="0"/>
                      <w:szCs w:val="21"/>
                    </w:rPr>
                    <w:t xml:space="preserve">  </w:t>
                  </w:r>
                  <w:r>
                    <w:rPr>
                      <w:kern w:val="0"/>
                      <w:szCs w:val="21"/>
                    </w:rPr>
                    <w:t>执行重点管控单元市级总体要求第八条、第九条、第十一条、第十二条、第十四条和第十五条。</w:t>
                  </w:r>
                </w:p>
              </w:tc>
              <w:tc>
                <w:tcPr>
                  <w:tcW w:w="1308" w:type="pct"/>
                  <w:vAlign w:val="center"/>
                </w:tcPr>
                <w:p w:rsidR="007C6B5F" w:rsidRDefault="005E1141">
                  <w:pPr>
                    <w:adjustRightInd w:val="0"/>
                    <w:snapToGrid w:val="0"/>
                    <w:rPr>
                      <w:kern w:val="0"/>
                      <w:szCs w:val="21"/>
                    </w:rPr>
                  </w:pPr>
                  <w:r>
                    <w:rPr>
                      <w:kern w:val="0"/>
                      <w:szCs w:val="21"/>
                    </w:rPr>
                    <w:t>已在前文全市总体管</w:t>
                  </w:r>
                  <w:proofErr w:type="gramStart"/>
                  <w:r>
                    <w:rPr>
                      <w:kern w:val="0"/>
                      <w:szCs w:val="21"/>
                    </w:rPr>
                    <w:t>控要求</w:t>
                  </w:r>
                  <w:proofErr w:type="gramEnd"/>
                  <w:r>
                    <w:rPr>
                      <w:kern w:val="0"/>
                      <w:szCs w:val="21"/>
                    </w:rPr>
                    <w:t>中进行了分析。</w:t>
                  </w:r>
                </w:p>
              </w:tc>
              <w:tc>
                <w:tcPr>
                  <w:tcW w:w="371" w:type="pct"/>
                  <w:vAlign w:val="center"/>
                </w:tcPr>
                <w:p w:rsidR="007C6B5F" w:rsidRDefault="005E1141">
                  <w:pPr>
                    <w:adjustRightInd w:val="0"/>
                    <w:snapToGrid w:val="0"/>
                    <w:rPr>
                      <w:kern w:val="0"/>
                      <w:szCs w:val="21"/>
                    </w:rPr>
                  </w:pPr>
                  <w:r>
                    <w:rPr>
                      <w:kern w:val="0"/>
                      <w:szCs w:val="21"/>
                    </w:rPr>
                    <w:t>符合</w:t>
                  </w:r>
                </w:p>
              </w:tc>
            </w:tr>
            <w:tr w:rsidR="007C6B5F">
              <w:trPr>
                <w:trHeight w:val="397"/>
              </w:trPr>
              <w:tc>
                <w:tcPr>
                  <w:tcW w:w="401" w:type="pct"/>
                  <w:vMerge/>
                  <w:vAlign w:val="center"/>
                </w:tcPr>
                <w:p w:rsidR="007C6B5F" w:rsidRDefault="007C6B5F">
                  <w:pPr>
                    <w:widowControl/>
                    <w:adjustRightInd w:val="0"/>
                    <w:snapToGrid w:val="0"/>
                    <w:jc w:val="center"/>
                    <w:rPr>
                      <w:szCs w:val="21"/>
                      <w:lang w:bidi="en-US"/>
                    </w:rPr>
                  </w:pPr>
                </w:p>
              </w:tc>
              <w:tc>
                <w:tcPr>
                  <w:tcW w:w="337" w:type="pct"/>
                  <w:vAlign w:val="center"/>
                </w:tcPr>
                <w:p w:rsidR="007C6B5F" w:rsidRDefault="007C6B5F">
                  <w:pPr>
                    <w:adjustRightInd w:val="0"/>
                    <w:snapToGrid w:val="0"/>
                    <w:rPr>
                      <w:kern w:val="0"/>
                      <w:szCs w:val="21"/>
                    </w:rPr>
                  </w:pPr>
                </w:p>
              </w:tc>
              <w:tc>
                <w:tcPr>
                  <w:tcW w:w="2583" w:type="pct"/>
                  <w:vAlign w:val="center"/>
                </w:tcPr>
                <w:p w:rsidR="007C6B5F" w:rsidRDefault="005E1141">
                  <w:pPr>
                    <w:adjustRightInd w:val="0"/>
                    <w:snapToGrid w:val="0"/>
                    <w:rPr>
                      <w:kern w:val="0"/>
                      <w:szCs w:val="21"/>
                    </w:rPr>
                  </w:pPr>
                  <w:r>
                    <w:rPr>
                      <w:kern w:val="0"/>
                      <w:szCs w:val="21"/>
                    </w:rPr>
                    <w:t>第四条</w:t>
                  </w:r>
                  <w:r>
                    <w:rPr>
                      <w:kern w:val="0"/>
                      <w:szCs w:val="21"/>
                    </w:rPr>
                    <w:t xml:space="preserve">  </w:t>
                  </w:r>
                  <w:r>
                    <w:rPr>
                      <w:kern w:val="0"/>
                      <w:szCs w:val="21"/>
                    </w:rPr>
                    <w:t>以重点行业为抓手，深化挥发性有机物治理，减缓工居混杂矛盾。以工业涂装、汽车维修、油品储运销等行业为重点，推动重点行业持续提升低（无）</w:t>
                  </w:r>
                  <w:r>
                    <w:rPr>
                      <w:kern w:val="0"/>
                      <w:szCs w:val="21"/>
                    </w:rPr>
                    <w:t>VOCs</w:t>
                  </w:r>
                  <w:r>
                    <w:rPr>
                      <w:kern w:val="0"/>
                      <w:szCs w:val="21"/>
                    </w:rPr>
                    <w:t>含量、低反应活性的原辅材料替代比例，推进重点监管企业</w:t>
                  </w:r>
                  <w:r>
                    <w:rPr>
                      <w:kern w:val="0"/>
                      <w:szCs w:val="21"/>
                    </w:rPr>
                    <w:t>VOCs</w:t>
                  </w:r>
                  <w:r>
                    <w:rPr>
                      <w:kern w:val="0"/>
                      <w:szCs w:val="21"/>
                    </w:rPr>
                    <w:t>综合整治。加强投诉较为集中的重点区域废气排放企业监督检查，加强重点排污企业污染治理设施和在线监控建设和运维。</w:t>
                  </w:r>
                </w:p>
              </w:tc>
              <w:tc>
                <w:tcPr>
                  <w:tcW w:w="1308" w:type="pct"/>
                  <w:vAlign w:val="center"/>
                </w:tcPr>
                <w:p w:rsidR="007C6B5F" w:rsidRDefault="005E1141">
                  <w:pPr>
                    <w:adjustRightInd w:val="0"/>
                    <w:snapToGrid w:val="0"/>
                    <w:rPr>
                      <w:kern w:val="0"/>
                      <w:szCs w:val="21"/>
                    </w:rPr>
                  </w:pPr>
                  <w:r>
                    <w:rPr>
                      <w:kern w:val="0"/>
                      <w:szCs w:val="21"/>
                    </w:rPr>
                    <w:t>项目不属于</w:t>
                  </w:r>
                  <w:r>
                    <w:rPr>
                      <w:kern w:val="0"/>
                      <w:szCs w:val="21"/>
                    </w:rPr>
                    <w:t>VOCs</w:t>
                  </w:r>
                  <w:r>
                    <w:rPr>
                      <w:kern w:val="0"/>
                      <w:szCs w:val="21"/>
                    </w:rPr>
                    <w:t>重点行业，清洁擦拭使用异丙醇，用量较少，年用量为</w:t>
                  </w:r>
                  <w:r>
                    <w:rPr>
                      <w:kern w:val="0"/>
                      <w:szCs w:val="21"/>
                    </w:rPr>
                    <w:t>0.2t/a</w:t>
                  </w:r>
                  <w:r>
                    <w:rPr>
                      <w:kern w:val="0"/>
                      <w:szCs w:val="21"/>
                    </w:rPr>
                    <w:t>，产生有机废气，采用两级活性炭处理后经</w:t>
                  </w:r>
                  <w:r>
                    <w:rPr>
                      <w:kern w:val="0"/>
                      <w:szCs w:val="21"/>
                    </w:rPr>
                    <w:t>29m</w:t>
                  </w:r>
                  <w:r>
                    <w:rPr>
                      <w:kern w:val="0"/>
                      <w:szCs w:val="21"/>
                    </w:rPr>
                    <w:t>排气筒排放。</w:t>
                  </w:r>
                </w:p>
              </w:tc>
              <w:tc>
                <w:tcPr>
                  <w:tcW w:w="371" w:type="pct"/>
                  <w:vAlign w:val="center"/>
                </w:tcPr>
                <w:p w:rsidR="007C6B5F" w:rsidRDefault="005E1141">
                  <w:pPr>
                    <w:adjustRightInd w:val="0"/>
                    <w:snapToGrid w:val="0"/>
                    <w:rPr>
                      <w:kern w:val="0"/>
                      <w:szCs w:val="21"/>
                    </w:rPr>
                  </w:pPr>
                  <w:r>
                    <w:rPr>
                      <w:kern w:val="0"/>
                      <w:szCs w:val="21"/>
                    </w:rPr>
                    <w:t>符合</w:t>
                  </w:r>
                </w:p>
              </w:tc>
            </w:tr>
            <w:tr w:rsidR="007C6B5F">
              <w:trPr>
                <w:trHeight w:val="397"/>
              </w:trPr>
              <w:tc>
                <w:tcPr>
                  <w:tcW w:w="401" w:type="pct"/>
                  <w:vMerge w:val="restart"/>
                  <w:vAlign w:val="center"/>
                </w:tcPr>
                <w:p w:rsidR="007C6B5F" w:rsidRDefault="005E1141">
                  <w:pPr>
                    <w:adjustRightInd w:val="0"/>
                    <w:snapToGrid w:val="0"/>
                    <w:rPr>
                      <w:kern w:val="0"/>
                      <w:szCs w:val="21"/>
                    </w:rPr>
                  </w:pPr>
                  <w:r>
                    <w:rPr>
                      <w:kern w:val="0"/>
                      <w:szCs w:val="21"/>
                    </w:rPr>
                    <w:t>单元管控要求</w:t>
                  </w:r>
                </w:p>
                <w:p w:rsidR="007C6B5F" w:rsidRDefault="007C6B5F">
                  <w:pPr>
                    <w:adjustRightInd w:val="0"/>
                    <w:snapToGrid w:val="0"/>
                    <w:rPr>
                      <w:kern w:val="0"/>
                      <w:szCs w:val="21"/>
                    </w:rPr>
                  </w:pPr>
                </w:p>
              </w:tc>
              <w:tc>
                <w:tcPr>
                  <w:tcW w:w="337" w:type="pct"/>
                  <w:vAlign w:val="center"/>
                </w:tcPr>
                <w:p w:rsidR="007C6B5F" w:rsidRDefault="005E1141">
                  <w:pPr>
                    <w:adjustRightInd w:val="0"/>
                    <w:snapToGrid w:val="0"/>
                    <w:rPr>
                      <w:kern w:val="0"/>
                      <w:szCs w:val="21"/>
                    </w:rPr>
                  </w:pPr>
                  <w:r>
                    <w:rPr>
                      <w:kern w:val="0"/>
                      <w:szCs w:val="21"/>
                    </w:rPr>
                    <w:t>空间布局约束</w:t>
                  </w:r>
                </w:p>
              </w:tc>
              <w:tc>
                <w:tcPr>
                  <w:tcW w:w="2583" w:type="pct"/>
                  <w:vAlign w:val="center"/>
                </w:tcPr>
                <w:p w:rsidR="007C6B5F" w:rsidRDefault="005E1141">
                  <w:pPr>
                    <w:adjustRightInd w:val="0"/>
                    <w:snapToGrid w:val="0"/>
                    <w:rPr>
                      <w:kern w:val="0"/>
                      <w:szCs w:val="21"/>
                    </w:rPr>
                  </w:pPr>
                  <w:r>
                    <w:rPr>
                      <w:kern w:val="0"/>
                      <w:szCs w:val="21"/>
                    </w:rPr>
                    <w:t>1.</w:t>
                  </w:r>
                  <w:r>
                    <w:rPr>
                      <w:kern w:val="0"/>
                      <w:szCs w:val="21"/>
                    </w:rPr>
                    <w:t>紧邻现状及规划居住用地、中小学用地等的工业用地后续引入项目时应考虑以污染较轻的项目为主，禁止新建涉及喷漆、酸洗、熔炼等异味较大的生产工艺项目。</w:t>
                  </w:r>
                  <w:r>
                    <w:rPr>
                      <w:kern w:val="0"/>
                      <w:szCs w:val="21"/>
                    </w:rPr>
                    <w:t>2.</w:t>
                  </w:r>
                  <w:r>
                    <w:rPr>
                      <w:kern w:val="0"/>
                      <w:szCs w:val="21"/>
                    </w:rPr>
                    <w:t>推动九龙西城新能源、装备制造、新材料等产业往下游延伸；西</w:t>
                  </w:r>
                  <w:proofErr w:type="gramStart"/>
                  <w:r>
                    <w:rPr>
                      <w:kern w:val="0"/>
                      <w:szCs w:val="21"/>
                    </w:rPr>
                    <w:t>彭</w:t>
                  </w:r>
                  <w:proofErr w:type="gramEnd"/>
                  <w:r>
                    <w:rPr>
                      <w:kern w:val="0"/>
                      <w:szCs w:val="21"/>
                    </w:rPr>
                    <w:t>工业园区禁止新建、扩建木质家具制造、报废汽车拆解、平板玻璃制造工业项目。</w:t>
                  </w:r>
                  <w:r>
                    <w:rPr>
                      <w:kern w:val="0"/>
                      <w:szCs w:val="21"/>
                    </w:rPr>
                    <w:t>3.</w:t>
                  </w:r>
                  <w:proofErr w:type="gramStart"/>
                  <w:r>
                    <w:rPr>
                      <w:kern w:val="0"/>
                      <w:szCs w:val="21"/>
                    </w:rPr>
                    <w:t>重庆奇爽实业</w:t>
                  </w:r>
                  <w:proofErr w:type="gramEnd"/>
                  <w:r>
                    <w:rPr>
                      <w:kern w:val="0"/>
                      <w:szCs w:val="21"/>
                    </w:rPr>
                    <w:t>（集团）有限公司、红蜻蜓（重庆）植物油脂有限公司、重庆小可食品有限公司、重庆豆奇食品有限公司不再扩大用地规模、</w:t>
                  </w:r>
                  <w:proofErr w:type="gramStart"/>
                  <w:r>
                    <w:rPr>
                      <w:kern w:val="0"/>
                      <w:szCs w:val="21"/>
                    </w:rPr>
                    <w:t>不</w:t>
                  </w:r>
                  <w:proofErr w:type="gramEnd"/>
                  <w:r>
                    <w:rPr>
                      <w:kern w:val="0"/>
                      <w:szCs w:val="21"/>
                    </w:rPr>
                    <w:t>新增污染物排放。</w:t>
                  </w:r>
                  <w:r>
                    <w:rPr>
                      <w:kern w:val="0"/>
                      <w:szCs w:val="21"/>
                    </w:rPr>
                    <w:t xml:space="preserve"> </w:t>
                  </w:r>
                </w:p>
              </w:tc>
              <w:tc>
                <w:tcPr>
                  <w:tcW w:w="1308" w:type="pct"/>
                  <w:vAlign w:val="center"/>
                </w:tcPr>
                <w:p w:rsidR="007C6B5F" w:rsidRDefault="005E1141">
                  <w:pPr>
                    <w:adjustRightInd w:val="0"/>
                    <w:snapToGrid w:val="0"/>
                    <w:rPr>
                      <w:kern w:val="0"/>
                      <w:szCs w:val="21"/>
                    </w:rPr>
                  </w:pPr>
                  <w:r>
                    <w:rPr>
                      <w:kern w:val="0"/>
                      <w:szCs w:val="21"/>
                    </w:rPr>
                    <w:t>1.</w:t>
                  </w:r>
                  <w:r>
                    <w:rPr>
                      <w:kern w:val="0"/>
                      <w:szCs w:val="21"/>
                    </w:rPr>
                    <w:t>本项目在西</w:t>
                  </w:r>
                  <w:proofErr w:type="gramStart"/>
                  <w:r>
                    <w:rPr>
                      <w:kern w:val="0"/>
                      <w:szCs w:val="21"/>
                    </w:rPr>
                    <w:t>彭</w:t>
                  </w:r>
                  <w:proofErr w:type="gramEnd"/>
                  <w:r>
                    <w:rPr>
                      <w:kern w:val="0"/>
                      <w:szCs w:val="21"/>
                    </w:rPr>
                    <w:t>工业园区西</w:t>
                  </w:r>
                  <w:proofErr w:type="gramStart"/>
                  <w:r>
                    <w:rPr>
                      <w:kern w:val="0"/>
                      <w:szCs w:val="21"/>
                    </w:rPr>
                    <w:t>彭</w:t>
                  </w:r>
                  <w:proofErr w:type="gramEnd"/>
                  <w:r>
                    <w:rPr>
                      <w:kern w:val="0"/>
                      <w:szCs w:val="21"/>
                    </w:rPr>
                    <w:t>组团，位于企业现厂房内，远离现状及规划居住用地、中小学用地等的工业用地。</w:t>
                  </w:r>
                  <w:r>
                    <w:rPr>
                      <w:kern w:val="0"/>
                      <w:szCs w:val="21"/>
                    </w:rPr>
                    <w:t>2.</w:t>
                  </w:r>
                  <w:r>
                    <w:rPr>
                      <w:kern w:val="0"/>
                      <w:szCs w:val="21"/>
                    </w:rPr>
                    <w:t>本项目位于西</w:t>
                  </w:r>
                  <w:proofErr w:type="gramStart"/>
                  <w:r>
                    <w:rPr>
                      <w:kern w:val="0"/>
                      <w:szCs w:val="21"/>
                    </w:rPr>
                    <w:t>彭</w:t>
                  </w:r>
                  <w:proofErr w:type="gramEnd"/>
                  <w:r>
                    <w:rPr>
                      <w:kern w:val="0"/>
                      <w:szCs w:val="21"/>
                    </w:rPr>
                    <w:t>工业园区，不属于新建、扩建木质家具制造、报废汽车拆解、平板玻璃制造工业项目。</w:t>
                  </w:r>
                  <w:r>
                    <w:rPr>
                      <w:kern w:val="0"/>
                      <w:szCs w:val="21"/>
                    </w:rPr>
                    <w:t>3.</w:t>
                  </w:r>
                  <w:r>
                    <w:rPr>
                      <w:kern w:val="0"/>
                      <w:szCs w:val="21"/>
                    </w:rPr>
                    <w:t>本项目建设单位为重庆芯洁科技有限公司，不属于前述公司。</w:t>
                  </w:r>
                </w:p>
              </w:tc>
              <w:tc>
                <w:tcPr>
                  <w:tcW w:w="371" w:type="pct"/>
                  <w:vAlign w:val="center"/>
                </w:tcPr>
                <w:p w:rsidR="007C6B5F" w:rsidRDefault="005E1141">
                  <w:pPr>
                    <w:adjustRightInd w:val="0"/>
                    <w:snapToGrid w:val="0"/>
                    <w:rPr>
                      <w:kern w:val="0"/>
                      <w:szCs w:val="21"/>
                    </w:rPr>
                  </w:pPr>
                  <w:r>
                    <w:rPr>
                      <w:kern w:val="0"/>
                      <w:szCs w:val="21"/>
                    </w:rPr>
                    <w:t>符合</w:t>
                  </w:r>
                </w:p>
              </w:tc>
            </w:tr>
            <w:tr w:rsidR="007C6B5F">
              <w:trPr>
                <w:trHeight w:val="397"/>
              </w:trPr>
              <w:tc>
                <w:tcPr>
                  <w:tcW w:w="401" w:type="pct"/>
                  <w:vMerge/>
                  <w:vAlign w:val="center"/>
                </w:tcPr>
                <w:p w:rsidR="007C6B5F" w:rsidRDefault="007C6B5F">
                  <w:pPr>
                    <w:adjustRightInd w:val="0"/>
                    <w:snapToGrid w:val="0"/>
                    <w:rPr>
                      <w:kern w:val="0"/>
                      <w:szCs w:val="21"/>
                    </w:rPr>
                  </w:pPr>
                </w:p>
              </w:tc>
              <w:tc>
                <w:tcPr>
                  <w:tcW w:w="337" w:type="pct"/>
                  <w:vAlign w:val="center"/>
                </w:tcPr>
                <w:p w:rsidR="007C6B5F" w:rsidRDefault="005E1141">
                  <w:pPr>
                    <w:adjustRightInd w:val="0"/>
                    <w:snapToGrid w:val="0"/>
                    <w:rPr>
                      <w:kern w:val="0"/>
                      <w:szCs w:val="21"/>
                    </w:rPr>
                  </w:pPr>
                  <w:r>
                    <w:rPr>
                      <w:kern w:val="0"/>
                      <w:szCs w:val="21"/>
                    </w:rPr>
                    <w:t>污染物排放管控</w:t>
                  </w:r>
                </w:p>
              </w:tc>
              <w:tc>
                <w:tcPr>
                  <w:tcW w:w="2583" w:type="pct"/>
                  <w:vAlign w:val="center"/>
                </w:tcPr>
                <w:p w:rsidR="007C6B5F" w:rsidRDefault="005E1141">
                  <w:pPr>
                    <w:adjustRightInd w:val="0"/>
                    <w:snapToGrid w:val="0"/>
                    <w:rPr>
                      <w:kern w:val="0"/>
                      <w:szCs w:val="21"/>
                    </w:rPr>
                  </w:pPr>
                  <w:r>
                    <w:rPr>
                      <w:kern w:val="0"/>
                      <w:szCs w:val="21"/>
                    </w:rPr>
                    <w:t>1.</w:t>
                  </w:r>
                  <w:r>
                    <w:rPr>
                      <w:kern w:val="0"/>
                      <w:szCs w:val="21"/>
                    </w:rPr>
                    <w:t>推动重点行业持续提升低（无）</w:t>
                  </w:r>
                  <w:r>
                    <w:rPr>
                      <w:kern w:val="0"/>
                      <w:szCs w:val="21"/>
                    </w:rPr>
                    <w:t>VOCs</w:t>
                  </w:r>
                  <w:r>
                    <w:rPr>
                      <w:kern w:val="0"/>
                      <w:szCs w:val="21"/>
                    </w:rPr>
                    <w:t>含量、低反应活性的原辅材料替代比例，推进重点监管企业</w:t>
                  </w:r>
                  <w:r>
                    <w:rPr>
                      <w:kern w:val="0"/>
                      <w:szCs w:val="21"/>
                    </w:rPr>
                    <w:t>VOCs</w:t>
                  </w:r>
                  <w:r>
                    <w:rPr>
                      <w:kern w:val="0"/>
                      <w:szCs w:val="21"/>
                    </w:rPr>
                    <w:t>综合整治，加强重点排污企业污染治理设施和在线监控建设和运维。</w:t>
                  </w:r>
                  <w:r>
                    <w:rPr>
                      <w:kern w:val="0"/>
                      <w:szCs w:val="21"/>
                    </w:rPr>
                    <w:t>2.</w:t>
                  </w:r>
                  <w:r>
                    <w:rPr>
                      <w:kern w:val="0"/>
                      <w:szCs w:val="21"/>
                    </w:rPr>
                    <w:t>推进西</w:t>
                  </w:r>
                  <w:proofErr w:type="gramStart"/>
                  <w:r>
                    <w:rPr>
                      <w:kern w:val="0"/>
                      <w:szCs w:val="21"/>
                    </w:rPr>
                    <w:t>彭</w:t>
                  </w:r>
                  <w:proofErr w:type="gramEnd"/>
                  <w:r>
                    <w:rPr>
                      <w:kern w:val="0"/>
                      <w:szCs w:val="21"/>
                    </w:rPr>
                    <w:t>工业园区污水处理厂提标扩建工程。</w:t>
                  </w:r>
                  <w:r>
                    <w:rPr>
                      <w:kern w:val="0"/>
                      <w:szCs w:val="21"/>
                    </w:rPr>
                    <w:t xml:space="preserve"> </w:t>
                  </w:r>
                  <w:r>
                    <w:rPr>
                      <w:kern w:val="0"/>
                      <w:szCs w:val="21"/>
                    </w:rPr>
                    <w:t>新改建铜罐</w:t>
                  </w:r>
                  <w:proofErr w:type="gramStart"/>
                  <w:r>
                    <w:rPr>
                      <w:kern w:val="0"/>
                      <w:szCs w:val="21"/>
                    </w:rPr>
                    <w:t>驿</w:t>
                  </w:r>
                  <w:proofErr w:type="gramEnd"/>
                  <w:r>
                    <w:rPr>
                      <w:kern w:val="0"/>
                      <w:szCs w:val="21"/>
                    </w:rPr>
                    <w:t>沿江片区、西彭镇和陶家镇等区域污水管网，改造管网错混接点；推进铜罐</w:t>
                  </w:r>
                  <w:proofErr w:type="gramStart"/>
                  <w:r>
                    <w:rPr>
                      <w:kern w:val="0"/>
                      <w:szCs w:val="21"/>
                    </w:rPr>
                    <w:t>驿</w:t>
                  </w:r>
                  <w:proofErr w:type="gramEnd"/>
                  <w:r>
                    <w:rPr>
                      <w:kern w:val="0"/>
                      <w:szCs w:val="21"/>
                    </w:rPr>
                    <w:t>污水处理厂配套管网建设工作。</w:t>
                  </w:r>
                  <w:r>
                    <w:rPr>
                      <w:kern w:val="0"/>
                      <w:szCs w:val="21"/>
                    </w:rPr>
                    <w:t>3.</w:t>
                  </w:r>
                  <w:r>
                    <w:rPr>
                      <w:kern w:val="0"/>
                      <w:szCs w:val="21"/>
                    </w:rPr>
                    <w:t>加快</w:t>
                  </w:r>
                  <w:proofErr w:type="gramStart"/>
                  <w:r>
                    <w:rPr>
                      <w:kern w:val="0"/>
                      <w:szCs w:val="21"/>
                    </w:rPr>
                    <w:t>淘汰国</w:t>
                  </w:r>
                  <w:proofErr w:type="gramEnd"/>
                  <w:r>
                    <w:rPr>
                      <w:kern w:val="0"/>
                      <w:szCs w:val="21"/>
                    </w:rPr>
                    <w:t>三及以下排放标准柴油车、汽油车，以运输企业和用车大户为重点，建立车辆档案并制定淘汰计划。大力推广新能源车，推广公交车、出租车、</w:t>
                  </w:r>
                  <w:proofErr w:type="gramStart"/>
                  <w:r>
                    <w:rPr>
                      <w:kern w:val="0"/>
                      <w:szCs w:val="21"/>
                    </w:rPr>
                    <w:t>网约车等</w:t>
                  </w:r>
                  <w:proofErr w:type="gramEnd"/>
                  <w:r>
                    <w:rPr>
                      <w:kern w:val="0"/>
                      <w:szCs w:val="21"/>
                    </w:rPr>
                    <w:t>公共领域用车纯电动化，机关单位示范带动新能源车使用，推进充电站等新能源汽车</w:t>
                  </w:r>
                  <w:proofErr w:type="gramStart"/>
                  <w:r>
                    <w:rPr>
                      <w:kern w:val="0"/>
                      <w:szCs w:val="21"/>
                    </w:rPr>
                    <w:t>充换电</w:t>
                  </w:r>
                  <w:proofErr w:type="gramEnd"/>
                  <w:r>
                    <w:rPr>
                      <w:kern w:val="0"/>
                      <w:szCs w:val="21"/>
                    </w:rPr>
                    <w:t>及加氢配套基础设施建设。加快发展城市轨道交通、智能交通和慢行交通，加快建设滨江步道，鼓励绿色出行。</w:t>
                  </w:r>
                  <w:r>
                    <w:rPr>
                      <w:kern w:val="0"/>
                      <w:szCs w:val="21"/>
                    </w:rPr>
                    <w:t>4.</w:t>
                  </w:r>
                  <w:r>
                    <w:rPr>
                      <w:kern w:val="0"/>
                      <w:szCs w:val="21"/>
                    </w:rPr>
                    <w:t>加强施工扬尘监管，逐步推进建筑面积</w:t>
                  </w:r>
                  <w:r>
                    <w:rPr>
                      <w:kern w:val="0"/>
                      <w:szCs w:val="21"/>
                    </w:rPr>
                    <w:t>2</w:t>
                  </w:r>
                  <w:r>
                    <w:rPr>
                      <w:kern w:val="0"/>
                      <w:szCs w:val="21"/>
                    </w:rPr>
                    <w:t>万平方米以上的工地安装在线监控系统。</w:t>
                  </w:r>
                </w:p>
              </w:tc>
              <w:tc>
                <w:tcPr>
                  <w:tcW w:w="1308" w:type="pct"/>
                  <w:vAlign w:val="center"/>
                </w:tcPr>
                <w:p w:rsidR="007C6B5F" w:rsidRDefault="005E1141">
                  <w:pPr>
                    <w:adjustRightInd w:val="0"/>
                    <w:snapToGrid w:val="0"/>
                    <w:rPr>
                      <w:kern w:val="0"/>
                      <w:szCs w:val="21"/>
                    </w:rPr>
                  </w:pPr>
                  <w:r>
                    <w:rPr>
                      <w:kern w:val="0"/>
                      <w:szCs w:val="21"/>
                    </w:rPr>
                    <w:t>1.</w:t>
                  </w:r>
                  <w:r>
                    <w:rPr>
                      <w:kern w:val="0"/>
                      <w:szCs w:val="21"/>
                    </w:rPr>
                    <w:t>本项目为专用设备修理，不属于</w:t>
                  </w:r>
                  <w:r>
                    <w:rPr>
                      <w:kern w:val="0"/>
                      <w:szCs w:val="21"/>
                    </w:rPr>
                    <w:t>VOCs</w:t>
                  </w:r>
                  <w:r>
                    <w:rPr>
                      <w:kern w:val="0"/>
                      <w:szCs w:val="21"/>
                    </w:rPr>
                    <w:t>重点行业。</w:t>
                  </w:r>
                  <w:r>
                    <w:rPr>
                      <w:kern w:val="0"/>
                      <w:szCs w:val="21"/>
                    </w:rPr>
                    <w:t>2.</w:t>
                  </w:r>
                  <w:r>
                    <w:rPr>
                      <w:kern w:val="0"/>
                      <w:szCs w:val="21"/>
                    </w:rPr>
                    <w:t>本项目废水最终依托的西</w:t>
                  </w:r>
                  <w:proofErr w:type="gramStart"/>
                  <w:r>
                    <w:rPr>
                      <w:kern w:val="0"/>
                      <w:szCs w:val="21"/>
                    </w:rPr>
                    <w:t>彭</w:t>
                  </w:r>
                  <w:proofErr w:type="gramEnd"/>
                  <w:r>
                    <w:rPr>
                      <w:kern w:val="0"/>
                      <w:szCs w:val="21"/>
                    </w:rPr>
                    <w:t>工业园区污水处理厂提标扩建工程已于</w:t>
                  </w:r>
                  <w:r>
                    <w:rPr>
                      <w:kern w:val="0"/>
                      <w:szCs w:val="21"/>
                    </w:rPr>
                    <w:t>2023</w:t>
                  </w:r>
                  <w:r>
                    <w:rPr>
                      <w:kern w:val="0"/>
                      <w:szCs w:val="21"/>
                    </w:rPr>
                    <w:t>年启动，预计</w:t>
                  </w:r>
                  <w:r>
                    <w:rPr>
                      <w:kern w:val="0"/>
                      <w:szCs w:val="21"/>
                    </w:rPr>
                    <w:t>2025</w:t>
                  </w:r>
                  <w:r>
                    <w:rPr>
                      <w:kern w:val="0"/>
                      <w:szCs w:val="21"/>
                    </w:rPr>
                    <w:t>年建成。</w:t>
                  </w:r>
                  <w:r>
                    <w:rPr>
                      <w:kern w:val="0"/>
                      <w:szCs w:val="21"/>
                    </w:rPr>
                    <w:t>3.</w:t>
                  </w:r>
                  <w:r>
                    <w:rPr>
                      <w:kern w:val="0"/>
                      <w:szCs w:val="21"/>
                    </w:rPr>
                    <w:t>本项目不使用国三及以下排放标准柴油车、汽油车，服从政府整体安排是否建立车辆档案并制定淘汰计划。</w:t>
                  </w:r>
                  <w:r>
                    <w:rPr>
                      <w:kern w:val="0"/>
                      <w:szCs w:val="21"/>
                    </w:rPr>
                    <w:t>4.</w:t>
                  </w:r>
                  <w:r>
                    <w:rPr>
                      <w:kern w:val="0"/>
                      <w:szCs w:val="21"/>
                    </w:rPr>
                    <w:t>本项目在现有厂房内建设，不涉及大面积建筑施工作业。</w:t>
                  </w:r>
                </w:p>
              </w:tc>
              <w:tc>
                <w:tcPr>
                  <w:tcW w:w="371" w:type="pct"/>
                  <w:vAlign w:val="center"/>
                </w:tcPr>
                <w:p w:rsidR="007C6B5F" w:rsidRDefault="005E1141">
                  <w:pPr>
                    <w:adjustRightInd w:val="0"/>
                    <w:snapToGrid w:val="0"/>
                    <w:rPr>
                      <w:kern w:val="0"/>
                      <w:szCs w:val="21"/>
                    </w:rPr>
                  </w:pPr>
                  <w:r>
                    <w:rPr>
                      <w:kern w:val="0"/>
                      <w:szCs w:val="21"/>
                    </w:rPr>
                    <w:t>符合</w:t>
                  </w:r>
                </w:p>
              </w:tc>
            </w:tr>
            <w:tr w:rsidR="007C6B5F">
              <w:trPr>
                <w:trHeight w:val="397"/>
              </w:trPr>
              <w:tc>
                <w:tcPr>
                  <w:tcW w:w="401" w:type="pct"/>
                  <w:vMerge/>
                  <w:vAlign w:val="center"/>
                </w:tcPr>
                <w:p w:rsidR="007C6B5F" w:rsidRDefault="007C6B5F">
                  <w:pPr>
                    <w:widowControl/>
                    <w:adjustRightInd w:val="0"/>
                    <w:snapToGrid w:val="0"/>
                    <w:jc w:val="center"/>
                    <w:rPr>
                      <w:szCs w:val="21"/>
                      <w:lang w:bidi="en-US"/>
                    </w:rPr>
                  </w:pPr>
                </w:p>
              </w:tc>
              <w:tc>
                <w:tcPr>
                  <w:tcW w:w="337" w:type="pct"/>
                  <w:vAlign w:val="center"/>
                </w:tcPr>
                <w:p w:rsidR="007C6B5F" w:rsidRDefault="005E1141">
                  <w:pPr>
                    <w:adjustRightInd w:val="0"/>
                    <w:snapToGrid w:val="0"/>
                    <w:rPr>
                      <w:kern w:val="0"/>
                      <w:szCs w:val="21"/>
                    </w:rPr>
                  </w:pPr>
                  <w:r>
                    <w:rPr>
                      <w:kern w:val="0"/>
                      <w:szCs w:val="21"/>
                    </w:rPr>
                    <w:t>环境风险防控</w:t>
                  </w:r>
                </w:p>
              </w:tc>
              <w:tc>
                <w:tcPr>
                  <w:tcW w:w="2583" w:type="pct"/>
                  <w:vAlign w:val="center"/>
                </w:tcPr>
                <w:p w:rsidR="007C6B5F" w:rsidRDefault="005E1141">
                  <w:pPr>
                    <w:adjustRightInd w:val="0"/>
                    <w:snapToGrid w:val="0"/>
                    <w:rPr>
                      <w:kern w:val="0"/>
                      <w:szCs w:val="21"/>
                    </w:rPr>
                  </w:pPr>
                  <w:r>
                    <w:rPr>
                      <w:kern w:val="0"/>
                      <w:szCs w:val="21"/>
                    </w:rPr>
                    <w:t>1.</w:t>
                  </w:r>
                  <w:r>
                    <w:rPr>
                      <w:kern w:val="0"/>
                      <w:szCs w:val="21"/>
                    </w:rPr>
                    <w:t>西</w:t>
                  </w:r>
                  <w:proofErr w:type="gramStart"/>
                  <w:r>
                    <w:rPr>
                      <w:kern w:val="0"/>
                      <w:szCs w:val="21"/>
                    </w:rPr>
                    <w:t>彭</w:t>
                  </w:r>
                  <w:proofErr w:type="gramEnd"/>
                  <w:r>
                    <w:rPr>
                      <w:kern w:val="0"/>
                      <w:szCs w:val="21"/>
                    </w:rPr>
                    <w:t>组团和</w:t>
                  </w:r>
                  <w:proofErr w:type="gramStart"/>
                  <w:r>
                    <w:rPr>
                      <w:kern w:val="0"/>
                      <w:szCs w:val="21"/>
                    </w:rPr>
                    <w:t>铜罐驿</w:t>
                  </w:r>
                  <w:proofErr w:type="gramEnd"/>
                  <w:r>
                    <w:rPr>
                      <w:kern w:val="0"/>
                      <w:szCs w:val="21"/>
                    </w:rPr>
                    <w:t>组团沿江</w:t>
                  </w:r>
                  <w:r>
                    <w:rPr>
                      <w:kern w:val="0"/>
                      <w:szCs w:val="21"/>
                    </w:rPr>
                    <w:t>1km</w:t>
                  </w:r>
                  <w:r>
                    <w:rPr>
                      <w:kern w:val="0"/>
                      <w:szCs w:val="21"/>
                    </w:rPr>
                    <w:t>范围内规划仓储用地禁止新引入从事危险化学品储存、运输的仓储物流项目。</w:t>
                  </w:r>
                  <w:r>
                    <w:rPr>
                      <w:kern w:val="0"/>
                      <w:szCs w:val="21"/>
                    </w:rPr>
                    <w:t>2.</w:t>
                  </w:r>
                  <w:r>
                    <w:rPr>
                      <w:kern w:val="0"/>
                      <w:szCs w:val="21"/>
                    </w:rPr>
                    <w:t>禁止新建、扩建化工项目。</w:t>
                  </w:r>
                  <w:r>
                    <w:rPr>
                      <w:kern w:val="0"/>
                      <w:szCs w:val="21"/>
                    </w:rPr>
                    <w:t>3.</w:t>
                  </w:r>
                  <w:r>
                    <w:rPr>
                      <w:kern w:val="0"/>
                      <w:szCs w:val="21"/>
                    </w:rPr>
                    <w:t>推进铜罐</w:t>
                  </w:r>
                  <w:proofErr w:type="gramStart"/>
                  <w:r>
                    <w:rPr>
                      <w:kern w:val="0"/>
                      <w:szCs w:val="21"/>
                    </w:rPr>
                    <w:t>驿</w:t>
                  </w:r>
                  <w:proofErr w:type="gramEnd"/>
                  <w:r>
                    <w:rPr>
                      <w:kern w:val="0"/>
                      <w:szCs w:val="21"/>
                    </w:rPr>
                    <w:t>组团金</w:t>
                  </w:r>
                  <w:proofErr w:type="gramStart"/>
                  <w:r>
                    <w:rPr>
                      <w:kern w:val="0"/>
                      <w:szCs w:val="21"/>
                    </w:rPr>
                    <w:t>竹沟闸坝</w:t>
                  </w:r>
                  <w:proofErr w:type="gramEnd"/>
                  <w:r>
                    <w:rPr>
                      <w:kern w:val="0"/>
                      <w:szCs w:val="21"/>
                    </w:rPr>
                    <w:t>的修建。</w:t>
                  </w:r>
                  <w:r>
                    <w:rPr>
                      <w:kern w:val="0"/>
                      <w:szCs w:val="21"/>
                    </w:rPr>
                    <w:t>4.</w:t>
                  </w:r>
                  <w:r>
                    <w:rPr>
                      <w:kern w:val="0"/>
                      <w:szCs w:val="21"/>
                    </w:rPr>
                    <w:t>西</w:t>
                  </w:r>
                  <w:proofErr w:type="gramStart"/>
                  <w:r>
                    <w:rPr>
                      <w:kern w:val="0"/>
                      <w:szCs w:val="21"/>
                    </w:rPr>
                    <w:t>彭</w:t>
                  </w:r>
                  <w:proofErr w:type="gramEnd"/>
                  <w:r>
                    <w:rPr>
                      <w:kern w:val="0"/>
                      <w:szCs w:val="21"/>
                    </w:rPr>
                    <w:t>工业园区应与下游饮用水水源取水口运营单位建立水源地突发环境事件应急联动机制。</w:t>
                  </w:r>
                  <w:r>
                    <w:rPr>
                      <w:kern w:val="0"/>
                      <w:szCs w:val="21"/>
                    </w:rPr>
                    <w:t>5.</w:t>
                  </w:r>
                  <w:r>
                    <w:rPr>
                      <w:kern w:val="0"/>
                      <w:szCs w:val="21"/>
                    </w:rPr>
                    <w:t>禁止新建、扩建</w:t>
                  </w:r>
                  <w:r>
                    <w:rPr>
                      <w:kern w:val="0"/>
                      <w:szCs w:val="21"/>
                    </w:rPr>
                    <w:lastRenderedPageBreak/>
                    <w:t>排放废水含有五类重金属（铬、镉、汞、砷、铅）、剧毒物质和持久性有机污染物的工业项目。</w:t>
                  </w:r>
                </w:p>
              </w:tc>
              <w:tc>
                <w:tcPr>
                  <w:tcW w:w="1308" w:type="pct"/>
                  <w:vAlign w:val="center"/>
                </w:tcPr>
                <w:p w:rsidR="007C6B5F" w:rsidRDefault="005E1141">
                  <w:pPr>
                    <w:adjustRightInd w:val="0"/>
                    <w:snapToGrid w:val="0"/>
                    <w:rPr>
                      <w:kern w:val="0"/>
                      <w:szCs w:val="21"/>
                    </w:rPr>
                  </w:pPr>
                  <w:r>
                    <w:rPr>
                      <w:kern w:val="0"/>
                      <w:szCs w:val="21"/>
                    </w:rPr>
                    <w:lastRenderedPageBreak/>
                    <w:t>1.</w:t>
                  </w:r>
                  <w:r>
                    <w:rPr>
                      <w:kern w:val="0"/>
                      <w:szCs w:val="21"/>
                    </w:rPr>
                    <w:t>本项目位于西</w:t>
                  </w:r>
                  <w:proofErr w:type="gramStart"/>
                  <w:r>
                    <w:rPr>
                      <w:kern w:val="0"/>
                      <w:szCs w:val="21"/>
                    </w:rPr>
                    <w:t>彭</w:t>
                  </w:r>
                  <w:proofErr w:type="gramEnd"/>
                  <w:r>
                    <w:rPr>
                      <w:kern w:val="0"/>
                      <w:szCs w:val="21"/>
                    </w:rPr>
                    <w:t>组团，不在沿江</w:t>
                  </w:r>
                  <w:r>
                    <w:rPr>
                      <w:kern w:val="0"/>
                      <w:szCs w:val="21"/>
                    </w:rPr>
                    <w:t>1km</w:t>
                  </w:r>
                  <w:r>
                    <w:rPr>
                      <w:kern w:val="0"/>
                      <w:szCs w:val="21"/>
                    </w:rPr>
                    <w:t>范围内，不属于从事危险化学品储存、运输的仓储物流项目。</w:t>
                  </w:r>
                  <w:r>
                    <w:rPr>
                      <w:kern w:val="0"/>
                      <w:szCs w:val="21"/>
                    </w:rPr>
                    <w:t>2.</w:t>
                  </w:r>
                  <w:r>
                    <w:rPr>
                      <w:kern w:val="0"/>
                      <w:szCs w:val="21"/>
                    </w:rPr>
                    <w:t>本项目不属于新建、扩建化工项目。</w:t>
                  </w:r>
                  <w:r>
                    <w:rPr>
                      <w:kern w:val="0"/>
                      <w:szCs w:val="21"/>
                    </w:rPr>
                    <w:t>3.</w:t>
                  </w:r>
                  <w:r>
                    <w:rPr>
                      <w:kern w:val="0"/>
                      <w:szCs w:val="21"/>
                    </w:rPr>
                    <w:t>本</w:t>
                  </w:r>
                  <w:r>
                    <w:rPr>
                      <w:kern w:val="0"/>
                      <w:szCs w:val="21"/>
                    </w:rPr>
                    <w:lastRenderedPageBreak/>
                    <w:t>项目不在铜罐</w:t>
                  </w:r>
                  <w:proofErr w:type="gramStart"/>
                  <w:r>
                    <w:rPr>
                      <w:kern w:val="0"/>
                      <w:szCs w:val="21"/>
                    </w:rPr>
                    <w:t>驿</w:t>
                  </w:r>
                  <w:proofErr w:type="gramEnd"/>
                  <w:r>
                    <w:rPr>
                      <w:kern w:val="0"/>
                      <w:szCs w:val="21"/>
                    </w:rPr>
                    <w:t>组团内。</w:t>
                  </w:r>
                  <w:r>
                    <w:rPr>
                      <w:kern w:val="0"/>
                      <w:szCs w:val="21"/>
                    </w:rPr>
                    <w:t>4.</w:t>
                  </w:r>
                  <w:r>
                    <w:rPr>
                      <w:kern w:val="0"/>
                      <w:szCs w:val="21"/>
                    </w:rPr>
                    <w:t>由西</w:t>
                  </w:r>
                  <w:proofErr w:type="gramStart"/>
                  <w:r>
                    <w:rPr>
                      <w:kern w:val="0"/>
                      <w:szCs w:val="21"/>
                    </w:rPr>
                    <w:t>彭</w:t>
                  </w:r>
                  <w:proofErr w:type="gramEnd"/>
                  <w:r>
                    <w:rPr>
                      <w:kern w:val="0"/>
                      <w:szCs w:val="21"/>
                    </w:rPr>
                    <w:t>工业园区管委会与下游饮用水水源取水口运营单位建立水源地突发环境事件应急联动机制。</w:t>
                  </w:r>
                  <w:r>
                    <w:rPr>
                      <w:kern w:val="0"/>
                      <w:szCs w:val="21"/>
                    </w:rPr>
                    <w:t>5.</w:t>
                  </w:r>
                  <w:r>
                    <w:rPr>
                      <w:kern w:val="0"/>
                      <w:szCs w:val="21"/>
                    </w:rPr>
                    <w:t>本项目不属于新建、扩建排放废水含有五类重金属（铬、镉、汞、砷、铅）、剧毒物质和持久性有机污染物的工业项目。</w:t>
                  </w:r>
                </w:p>
              </w:tc>
              <w:tc>
                <w:tcPr>
                  <w:tcW w:w="371" w:type="pct"/>
                  <w:vAlign w:val="center"/>
                </w:tcPr>
                <w:p w:rsidR="007C6B5F" w:rsidRDefault="005E1141">
                  <w:pPr>
                    <w:adjustRightInd w:val="0"/>
                    <w:snapToGrid w:val="0"/>
                    <w:rPr>
                      <w:kern w:val="0"/>
                      <w:szCs w:val="21"/>
                    </w:rPr>
                  </w:pPr>
                  <w:r>
                    <w:rPr>
                      <w:kern w:val="0"/>
                      <w:szCs w:val="21"/>
                    </w:rPr>
                    <w:lastRenderedPageBreak/>
                    <w:t>符合</w:t>
                  </w:r>
                </w:p>
              </w:tc>
            </w:tr>
            <w:tr w:rsidR="007C6B5F">
              <w:trPr>
                <w:trHeight w:val="397"/>
              </w:trPr>
              <w:tc>
                <w:tcPr>
                  <w:tcW w:w="401" w:type="pct"/>
                  <w:vMerge/>
                  <w:vAlign w:val="center"/>
                </w:tcPr>
                <w:p w:rsidR="007C6B5F" w:rsidRDefault="007C6B5F">
                  <w:pPr>
                    <w:widowControl/>
                    <w:adjustRightInd w:val="0"/>
                    <w:snapToGrid w:val="0"/>
                    <w:jc w:val="center"/>
                    <w:rPr>
                      <w:szCs w:val="21"/>
                      <w:lang w:bidi="en-US"/>
                    </w:rPr>
                  </w:pPr>
                </w:p>
              </w:tc>
              <w:tc>
                <w:tcPr>
                  <w:tcW w:w="337" w:type="pct"/>
                </w:tcPr>
                <w:p w:rsidR="007C6B5F" w:rsidRDefault="005E1141">
                  <w:pPr>
                    <w:adjustRightInd w:val="0"/>
                    <w:snapToGrid w:val="0"/>
                    <w:rPr>
                      <w:kern w:val="0"/>
                      <w:szCs w:val="21"/>
                    </w:rPr>
                  </w:pPr>
                  <w:r>
                    <w:rPr>
                      <w:kern w:val="0"/>
                      <w:szCs w:val="21"/>
                    </w:rPr>
                    <w:t>资源开发利用效率</w:t>
                  </w:r>
                </w:p>
              </w:tc>
              <w:tc>
                <w:tcPr>
                  <w:tcW w:w="2583" w:type="pct"/>
                </w:tcPr>
                <w:p w:rsidR="007C6B5F" w:rsidRDefault="005E1141">
                  <w:pPr>
                    <w:adjustRightInd w:val="0"/>
                    <w:snapToGrid w:val="0"/>
                    <w:rPr>
                      <w:kern w:val="0"/>
                      <w:szCs w:val="21"/>
                    </w:rPr>
                  </w:pPr>
                  <w:r>
                    <w:rPr>
                      <w:kern w:val="0"/>
                      <w:szCs w:val="21"/>
                    </w:rPr>
                    <w:t>1.</w:t>
                  </w:r>
                  <w:r>
                    <w:rPr>
                      <w:kern w:val="0"/>
                      <w:szCs w:val="21"/>
                    </w:rPr>
                    <w:t>禁止新建、扩建燃用煤、重油等高污染燃料的工业项目，重庆和</w:t>
                  </w:r>
                  <w:proofErr w:type="gramStart"/>
                  <w:r>
                    <w:rPr>
                      <w:kern w:val="0"/>
                      <w:szCs w:val="21"/>
                    </w:rPr>
                    <w:t>友实业</w:t>
                  </w:r>
                  <w:proofErr w:type="gramEnd"/>
                  <w:r>
                    <w:rPr>
                      <w:kern w:val="0"/>
                      <w:szCs w:val="21"/>
                    </w:rPr>
                    <w:t>股份有限公司不再新增燃煤总量。</w:t>
                  </w:r>
                  <w:r>
                    <w:rPr>
                      <w:kern w:val="0"/>
                      <w:szCs w:val="21"/>
                    </w:rPr>
                    <w:t>2.</w:t>
                  </w:r>
                  <w:r>
                    <w:rPr>
                      <w:kern w:val="0"/>
                      <w:szCs w:val="21"/>
                    </w:rPr>
                    <w:t>新建和改、扩建的工业项目清洁生产水平应达到国内先进水平。</w:t>
                  </w:r>
                  <w:r>
                    <w:rPr>
                      <w:kern w:val="0"/>
                      <w:szCs w:val="21"/>
                    </w:rPr>
                    <w:t>3.</w:t>
                  </w:r>
                  <w:r>
                    <w:rPr>
                      <w:kern w:val="0"/>
                      <w:szCs w:val="21"/>
                    </w:rPr>
                    <w:t>提高有色金属冶炼及压延加工业、化学原料及化学制品制造业和汽车制造业等工业企业的节能水平，降低区域的能耗强度。加强重点行业能效管理，升级工艺技术，提高用能设备能效水平。</w:t>
                  </w:r>
                  <w:r>
                    <w:rPr>
                      <w:kern w:val="0"/>
                      <w:szCs w:val="21"/>
                    </w:rPr>
                    <w:t>4.</w:t>
                  </w:r>
                  <w:r>
                    <w:rPr>
                      <w:kern w:val="0"/>
                      <w:szCs w:val="21"/>
                    </w:rPr>
                    <w:t>加强工业节水改造，限制高耗水行业发展，加强重点监控用水单位监管。加强城镇节水，开展公共建筑节水改造、城镇供水管网漏损治理工程。</w:t>
                  </w:r>
                </w:p>
              </w:tc>
              <w:tc>
                <w:tcPr>
                  <w:tcW w:w="1308" w:type="pct"/>
                </w:tcPr>
                <w:p w:rsidR="007C6B5F" w:rsidRDefault="005E1141">
                  <w:pPr>
                    <w:adjustRightInd w:val="0"/>
                    <w:snapToGrid w:val="0"/>
                    <w:rPr>
                      <w:kern w:val="0"/>
                      <w:szCs w:val="21"/>
                    </w:rPr>
                  </w:pPr>
                  <w:r>
                    <w:rPr>
                      <w:kern w:val="0"/>
                      <w:szCs w:val="21"/>
                    </w:rPr>
                    <w:t>1.</w:t>
                  </w:r>
                  <w:r>
                    <w:rPr>
                      <w:kern w:val="0"/>
                      <w:szCs w:val="21"/>
                    </w:rPr>
                    <w:t>本项目使用电能，建设单位不是重庆和</w:t>
                  </w:r>
                  <w:proofErr w:type="gramStart"/>
                  <w:r>
                    <w:rPr>
                      <w:kern w:val="0"/>
                      <w:szCs w:val="21"/>
                    </w:rPr>
                    <w:t>友实业</w:t>
                  </w:r>
                  <w:proofErr w:type="gramEnd"/>
                  <w:r>
                    <w:rPr>
                      <w:kern w:val="0"/>
                      <w:szCs w:val="21"/>
                    </w:rPr>
                    <w:t>股份有限公司。</w:t>
                  </w:r>
                  <w:r>
                    <w:rPr>
                      <w:kern w:val="0"/>
                      <w:szCs w:val="21"/>
                    </w:rPr>
                    <w:t>2.</w:t>
                  </w:r>
                  <w:r>
                    <w:rPr>
                      <w:kern w:val="0"/>
                      <w:szCs w:val="21"/>
                    </w:rPr>
                    <w:t>本项目清洁生产水平达到国内先进水平。</w:t>
                  </w:r>
                  <w:r>
                    <w:rPr>
                      <w:kern w:val="0"/>
                      <w:szCs w:val="21"/>
                    </w:rPr>
                    <w:t>3.</w:t>
                  </w:r>
                  <w:r>
                    <w:rPr>
                      <w:kern w:val="0"/>
                      <w:szCs w:val="21"/>
                    </w:rPr>
                    <w:t>本项目为专用设备修理，不属于有色金属冶炼及压延加工业、化学原料及化学制品制造业和汽车制造业等，不属于重点能效管理行业。</w:t>
                  </w:r>
                  <w:r>
                    <w:rPr>
                      <w:kern w:val="0"/>
                      <w:szCs w:val="21"/>
                    </w:rPr>
                    <w:t>4.</w:t>
                  </w:r>
                  <w:r>
                    <w:rPr>
                      <w:kern w:val="0"/>
                      <w:szCs w:val="21"/>
                    </w:rPr>
                    <w:t>本项目不属于高耗水行业，不属于重点监控用水单位。</w:t>
                  </w:r>
                </w:p>
              </w:tc>
              <w:tc>
                <w:tcPr>
                  <w:tcW w:w="371" w:type="pct"/>
                  <w:vAlign w:val="center"/>
                </w:tcPr>
                <w:p w:rsidR="007C6B5F" w:rsidRDefault="005E1141">
                  <w:pPr>
                    <w:adjustRightInd w:val="0"/>
                    <w:snapToGrid w:val="0"/>
                    <w:rPr>
                      <w:kern w:val="0"/>
                      <w:szCs w:val="21"/>
                    </w:rPr>
                  </w:pPr>
                  <w:r>
                    <w:rPr>
                      <w:kern w:val="0"/>
                      <w:szCs w:val="21"/>
                    </w:rPr>
                    <w:t>符合</w:t>
                  </w:r>
                </w:p>
              </w:tc>
            </w:tr>
          </w:tbl>
          <w:p w:rsidR="007C6B5F" w:rsidRDefault="007C6B5F">
            <w:pPr>
              <w:autoSpaceDE w:val="0"/>
              <w:autoSpaceDN w:val="0"/>
              <w:adjustRightInd w:val="0"/>
              <w:snapToGrid w:val="0"/>
              <w:spacing w:line="360" w:lineRule="auto"/>
              <w:ind w:firstLineChars="200" w:firstLine="420"/>
              <w:rPr>
                <w:kern w:val="0"/>
                <w:szCs w:val="21"/>
              </w:rPr>
            </w:pPr>
          </w:p>
          <w:p w:rsidR="007C6B5F" w:rsidRDefault="005E1141">
            <w:pPr>
              <w:autoSpaceDE w:val="0"/>
              <w:autoSpaceDN w:val="0"/>
              <w:adjustRightInd w:val="0"/>
              <w:snapToGrid w:val="0"/>
              <w:spacing w:line="360" w:lineRule="auto"/>
              <w:ind w:firstLineChars="200" w:firstLine="480"/>
              <w:rPr>
                <w:kern w:val="0"/>
                <w:szCs w:val="21"/>
              </w:rPr>
            </w:pPr>
            <w:r>
              <w:rPr>
                <w:bCs/>
                <w:snapToGrid w:val="0"/>
                <w:kern w:val="44"/>
                <w:sz w:val="24"/>
                <w:lang w:bidi="ar"/>
              </w:rPr>
              <w:t>拟建项目建设符合《建设项目环评</w:t>
            </w:r>
            <w:r>
              <w:rPr>
                <w:bCs/>
                <w:snapToGrid w:val="0"/>
                <w:kern w:val="44"/>
                <w:sz w:val="24"/>
                <w:lang w:bidi="ar"/>
              </w:rPr>
              <w:t>“</w:t>
            </w:r>
            <w:r>
              <w:rPr>
                <w:bCs/>
                <w:snapToGrid w:val="0"/>
                <w:kern w:val="44"/>
                <w:sz w:val="24"/>
                <w:lang w:bidi="ar"/>
              </w:rPr>
              <w:t>三线一单</w:t>
            </w:r>
            <w:r>
              <w:rPr>
                <w:bCs/>
                <w:snapToGrid w:val="0"/>
                <w:kern w:val="44"/>
                <w:sz w:val="24"/>
                <w:lang w:bidi="ar"/>
              </w:rPr>
              <w:t>”</w:t>
            </w:r>
            <w:r>
              <w:rPr>
                <w:bCs/>
                <w:snapToGrid w:val="0"/>
                <w:kern w:val="44"/>
                <w:sz w:val="24"/>
                <w:lang w:bidi="ar"/>
              </w:rPr>
              <w:t>符合性分析技术要点（试行）》（</w:t>
            </w:r>
            <w:proofErr w:type="gramStart"/>
            <w:r>
              <w:rPr>
                <w:bCs/>
                <w:snapToGrid w:val="0"/>
                <w:kern w:val="44"/>
                <w:sz w:val="24"/>
                <w:lang w:bidi="ar"/>
              </w:rPr>
              <w:t>渝环函</w:t>
            </w:r>
            <w:proofErr w:type="gramEnd"/>
            <w:r>
              <w:rPr>
                <w:bCs/>
                <w:snapToGrid w:val="0"/>
                <w:kern w:val="44"/>
                <w:sz w:val="24"/>
                <w:lang w:bidi="ar"/>
              </w:rPr>
              <w:t>〔</w:t>
            </w:r>
            <w:r>
              <w:rPr>
                <w:bCs/>
                <w:snapToGrid w:val="0"/>
                <w:kern w:val="44"/>
                <w:sz w:val="24"/>
                <w:lang w:bidi="ar"/>
              </w:rPr>
              <w:t>2022</w:t>
            </w:r>
            <w:r>
              <w:rPr>
                <w:bCs/>
                <w:snapToGrid w:val="0"/>
                <w:kern w:val="44"/>
                <w:sz w:val="24"/>
                <w:lang w:bidi="ar"/>
              </w:rPr>
              <w:t>〕</w:t>
            </w:r>
            <w:r>
              <w:rPr>
                <w:bCs/>
                <w:snapToGrid w:val="0"/>
                <w:kern w:val="44"/>
                <w:sz w:val="24"/>
                <w:lang w:bidi="ar"/>
              </w:rPr>
              <w:t>397</w:t>
            </w:r>
            <w:r>
              <w:rPr>
                <w:bCs/>
                <w:snapToGrid w:val="0"/>
                <w:kern w:val="44"/>
                <w:sz w:val="24"/>
                <w:lang w:bidi="ar"/>
              </w:rPr>
              <w:t>号附件）、《重庆市生态环境局关于印发</w:t>
            </w:r>
            <w:r>
              <w:rPr>
                <w:bCs/>
                <w:snapToGrid w:val="0"/>
                <w:kern w:val="44"/>
                <w:sz w:val="24"/>
                <w:lang w:bidi="ar"/>
              </w:rPr>
              <w:t>&lt;</w:t>
            </w:r>
            <w:r>
              <w:rPr>
                <w:bCs/>
                <w:snapToGrid w:val="0"/>
                <w:kern w:val="44"/>
                <w:sz w:val="24"/>
                <w:lang w:bidi="ar"/>
              </w:rPr>
              <w:t>重庆市</w:t>
            </w:r>
            <w:r>
              <w:rPr>
                <w:bCs/>
                <w:snapToGrid w:val="0"/>
                <w:kern w:val="44"/>
                <w:sz w:val="24"/>
                <w:lang w:bidi="ar"/>
              </w:rPr>
              <w:t>“</w:t>
            </w:r>
            <w:r>
              <w:rPr>
                <w:bCs/>
                <w:snapToGrid w:val="0"/>
                <w:kern w:val="44"/>
                <w:sz w:val="24"/>
                <w:lang w:bidi="ar"/>
              </w:rPr>
              <w:t>三线一单</w:t>
            </w:r>
            <w:r>
              <w:rPr>
                <w:bCs/>
                <w:snapToGrid w:val="0"/>
                <w:kern w:val="44"/>
                <w:sz w:val="24"/>
                <w:lang w:bidi="ar"/>
              </w:rPr>
              <w:t>”</w:t>
            </w:r>
            <w:r>
              <w:rPr>
                <w:bCs/>
                <w:snapToGrid w:val="0"/>
                <w:kern w:val="44"/>
                <w:sz w:val="24"/>
                <w:lang w:bidi="ar"/>
              </w:rPr>
              <w:t>生态环境分区管控调整方案（</w:t>
            </w:r>
            <w:r>
              <w:rPr>
                <w:bCs/>
                <w:snapToGrid w:val="0"/>
                <w:kern w:val="44"/>
                <w:sz w:val="24"/>
                <w:lang w:bidi="ar"/>
              </w:rPr>
              <w:t>2023</w:t>
            </w:r>
            <w:r>
              <w:rPr>
                <w:bCs/>
                <w:snapToGrid w:val="0"/>
                <w:kern w:val="44"/>
                <w:sz w:val="24"/>
                <w:lang w:bidi="ar"/>
              </w:rPr>
              <w:t>年）</w:t>
            </w:r>
            <w:r>
              <w:rPr>
                <w:bCs/>
                <w:snapToGrid w:val="0"/>
                <w:kern w:val="44"/>
                <w:sz w:val="24"/>
                <w:lang w:bidi="ar"/>
              </w:rPr>
              <w:t>&gt;</w:t>
            </w:r>
            <w:r>
              <w:rPr>
                <w:bCs/>
                <w:snapToGrid w:val="0"/>
                <w:kern w:val="44"/>
                <w:sz w:val="24"/>
                <w:lang w:bidi="ar"/>
              </w:rPr>
              <w:t>的通知》（渝环</w:t>
            </w:r>
            <w:proofErr w:type="gramStart"/>
            <w:r>
              <w:rPr>
                <w:bCs/>
                <w:snapToGrid w:val="0"/>
                <w:kern w:val="44"/>
                <w:sz w:val="24"/>
                <w:lang w:bidi="ar"/>
              </w:rPr>
              <w:t>规</w:t>
            </w:r>
            <w:proofErr w:type="gramEnd"/>
            <w:r>
              <w:rPr>
                <w:bCs/>
                <w:snapToGrid w:val="0"/>
                <w:kern w:val="44"/>
                <w:sz w:val="24"/>
                <w:lang w:bidi="ar"/>
              </w:rPr>
              <w:t>〔</w:t>
            </w:r>
            <w:r>
              <w:rPr>
                <w:bCs/>
                <w:snapToGrid w:val="0"/>
                <w:kern w:val="44"/>
                <w:sz w:val="24"/>
                <w:lang w:bidi="ar"/>
              </w:rPr>
              <w:t>2024</w:t>
            </w:r>
            <w:r>
              <w:rPr>
                <w:bCs/>
                <w:snapToGrid w:val="0"/>
                <w:kern w:val="44"/>
                <w:sz w:val="24"/>
                <w:lang w:bidi="ar"/>
              </w:rPr>
              <w:t>〕</w:t>
            </w:r>
            <w:r>
              <w:rPr>
                <w:bCs/>
                <w:snapToGrid w:val="0"/>
                <w:kern w:val="44"/>
                <w:sz w:val="24"/>
                <w:lang w:bidi="ar"/>
              </w:rPr>
              <w:t>2</w:t>
            </w:r>
            <w:r>
              <w:rPr>
                <w:bCs/>
                <w:snapToGrid w:val="0"/>
                <w:kern w:val="44"/>
                <w:sz w:val="24"/>
                <w:lang w:bidi="ar"/>
              </w:rPr>
              <w:t>号）以及</w:t>
            </w:r>
            <w:proofErr w:type="gramStart"/>
            <w:r>
              <w:rPr>
                <w:bCs/>
                <w:snapToGrid w:val="0"/>
                <w:kern w:val="44"/>
                <w:sz w:val="24"/>
                <w:lang w:bidi="ar"/>
              </w:rPr>
              <w:t>《</w:t>
            </w:r>
            <w:proofErr w:type="gramEnd"/>
            <w:r>
              <w:rPr>
                <w:bCs/>
                <w:snapToGrid w:val="0"/>
                <w:kern w:val="44"/>
                <w:sz w:val="24"/>
                <w:lang w:bidi="ar"/>
              </w:rPr>
              <w:t>重庆市九龙坡区人民政府办公室关于印发</w:t>
            </w:r>
            <w:proofErr w:type="gramStart"/>
            <w:r>
              <w:rPr>
                <w:bCs/>
                <w:snapToGrid w:val="0"/>
                <w:kern w:val="44"/>
                <w:sz w:val="24"/>
                <w:lang w:bidi="ar"/>
              </w:rPr>
              <w:t>《</w:t>
            </w:r>
            <w:proofErr w:type="gramEnd"/>
            <w:r>
              <w:rPr>
                <w:bCs/>
                <w:snapToGrid w:val="0"/>
                <w:kern w:val="44"/>
                <w:sz w:val="24"/>
                <w:lang w:bidi="ar"/>
              </w:rPr>
              <w:t>重庆市九龙坡区</w:t>
            </w:r>
            <w:r>
              <w:rPr>
                <w:bCs/>
                <w:snapToGrid w:val="0"/>
                <w:kern w:val="44"/>
                <w:sz w:val="24"/>
                <w:lang w:bidi="ar"/>
              </w:rPr>
              <w:t>“</w:t>
            </w:r>
            <w:r>
              <w:rPr>
                <w:bCs/>
                <w:snapToGrid w:val="0"/>
                <w:kern w:val="44"/>
                <w:sz w:val="24"/>
                <w:lang w:bidi="ar"/>
              </w:rPr>
              <w:t>三线一单</w:t>
            </w:r>
            <w:r>
              <w:rPr>
                <w:bCs/>
                <w:snapToGrid w:val="0"/>
                <w:kern w:val="44"/>
                <w:sz w:val="24"/>
                <w:lang w:bidi="ar"/>
              </w:rPr>
              <w:t>”</w:t>
            </w:r>
            <w:r>
              <w:rPr>
                <w:bCs/>
                <w:snapToGrid w:val="0"/>
                <w:kern w:val="44"/>
                <w:sz w:val="24"/>
                <w:lang w:bidi="ar"/>
              </w:rPr>
              <w:t>生态环境分区管</w:t>
            </w:r>
            <w:proofErr w:type="gramStart"/>
            <w:r>
              <w:rPr>
                <w:bCs/>
                <w:snapToGrid w:val="0"/>
                <w:kern w:val="44"/>
                <w:sz w:val="24"/>
                <w:lang w:bidi="ar"/>
              </w:rPr>
              <w:t>控调整</w:t>
            </w:r>
            <w:proofErr w:type="gramEnd"/>
            <w:r>
              <w:rPr>
                <w:bCs/>
                <w:snapToGrid w:val="0"/>
                <w:kern w:val="44"/>
                <w:sz w:val="24"/>
                <w:lang w:bidi="ar"/>
              </w:rPr>
              <w:t>方案（</w:t>
            </w:r>
            <w:r>
              <w:rPr>
                <w:bCs/>
                <w:snapToGrid w:val="0"/>
                <w:kern w:val="44"/>
                <w:sz w:val="24"/>
                <w:lang w:bidi="ar"/>
              </w:rPr>
              <w:t>2023</w:t>
            </w:r>
            <w:r>
              <w:rPr>
                <w:bCs/>
                <w:snapToGrid w:val="0"/>
                <w:kern w:val="44"/>
                <w:sz w:val="24"/>
                <w:lang w:bidi="ar"/>
              </w:rPr>
              <w:t>年）</w:t>
            </w:r>
            <w:proofErr w:type="gramStart"/>
            <w:r>
              <w:rPr>
                <w:bCs/>
                <w:snapToGrid w:val="0"/>
                <w:kern w:val="44"/>
                <w:sz w:val="24"/>
                <w:lang w:bidi="ar"/>
              </w:rPr>
              <w:t>》</w:t>
            </w:r>
            <w:proofErr w:type="gramEnd"/>
            <w:r>
              <w:rPr>
                <w:bCs/>
                <w:snapToGrid w:val="0"/>
                <w:kern w:val="44"/>
                <w:sz w:val="24"/>
                <w:lang w:bidi="ar"/>
              </w:rPr>
              <w:t>的通知</w:t>
            </w:r>
            <w:proofErr w:type="gramStart"/>
            <w:r>
              <w:rPr>
                <w:bCs/>
                <w:snapToGrid w:val="0"/>
                <w:kern w:val="44"/>
                <w:sz w:val="24"/>
                <w:lang w:bidi="ar"/>
              </w:rPr>
              <w:t>》</w:t>
            </w:r>
            <w:proofErr w:type="gramEnd"/>
            <w:r>
              <w:rPr>
                <w:bCs/>
                <w:snapToGrid w:val="0"/>
                <w:kern w:val="44"/>
                <w:sz w:val="24"/>
                <w:lang w:bidi="ar"/>
              </w:rPr>
              <w:t>（九龙坡府办发</w:t>
            </w:r>
            <w:r>
              <w:rPr>
                <w:bCs/>
                <w:snapToGrid w:val="0"/>
                <w:kern w:val="44"/>
                <w:sz w:val="24"/>
                <w:lang w:bidi="ar"/>
              </w:rPr>
              <w:t>[2024]51</w:t>
            </w:r>
            <w:r>
              <w:rPr>
                <w:bCs/>
                <w:snapToGrid w:val="0"/>
                <w:kern w:val="44"/>
                <w:sz w:val="24"/>
                <w:lang w:bidi="ar"/>
              </w:rPr>
              <w:t>号）相关管控要求。</w:t>
            </w:r>
          </w:p>
        </w:tc>
      </w:tr>
    </w:tbl>
    <w:p w:rsidR="007C6B5F" w:rsidRDefault="007C6B5F">
      <w:pPr>
        <w:pStyle w:val="afd"/>
        <w:jc w:val="center"/>
        <w:outlineLvl w:val="0"/>
        <w:rPr>
          <w:rFonts w:ascii="Times New Roman" w:hAnsi="Times New Roman"/>
          <w:snapToGrid w:val="0"/>
          <w:sz w:val="30"/>
          <w:szCs w:val="30"/>
        </w:rPr>
        <w:sectPr w:rsidR="007C6B5F">
          <w:pgSz w:w="16838" w:h="11906" w:orient="landscape"/>
          <w:pgMar w:top="1531" w:right="1701" w:bottom="1531" w:left="1701" w:header="851" w:footer="851" w:gutter="0"/>
          <w:cols w:space="720"/>
          <w:docGrid w:linePitch="312"/>
        </w:sectPr>
      </w:pPr>
    </w:p>
    <w:p w:rsidR="007C6B5F" w:rsidRDefault="005E1141">
      <w:pPr>
        <w:pStyle w:val="afd"/>
        <w:jc w:val="center"/>
        <w:outlineLvl w:val="0"/>
        <w:rPr>
          <w:rFonts w:ascii="Times New Roman" w:hAnsi="Times New Roman"/>
          <w:snapToGrid w:val="0"/>
          <w:sz w:val="30"/>
          <w:szCs w:val="30"/>
        </w:rPr>
      </w:pPr>
      <w:bookmarkStart w:id="11" w:name="_Toc154412425"/>
      <w:r>
        <w:rPr>
          <w:rFonts w:ascii="Times New Roman" w:hAnsi="Times New Roman"/>
          <w:snapToGrid w:val="0"/>
          <w:sz w:val="30"/>
          <w:szCs w:val="30"/>
        </w:rPr>
        <w:lastRenderedPageBreak/>
        <w:t>二、建设项目工程分析</w:t>
      </w:r>
      <w:bookmarkEnd w:id="11"/>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92"/>
        <w:gridCol w:w="8669"/>
      </w:tblGrid>
      <w:tr w:rsidR="007C6B5F">
        <w:trPr>
          <w:trHeight w:val="406"/>
          <w:jc w:val="center"/>
        </w:trPr>
        <w:tc>
          <w:tcPr>
            <w:tcW w:w="392" w:type="dxa"/>
            <w:vAlign w:val="center"/>
          </w:tcPr>
          <w:p w:rsidR="007C6B5F" w:rsidRDefault="005E1141">
            <w:pPr>
              <w:pStyle w:val="afd"/>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669" w:type="dxa"/>
          </w:tcPr>
          <w:p w:rsidR="007C6B5F" w:rsidRDefault="005E1141">
            <w:pPr>
              <w:adjustRightInd w:val="0"/>
              <w:snapToGrid w:val="0"/>
              <w:spacing w:line="360" w:lineRule="auto"/>
              <w:rPr>
                <w:b/>
                <w:bCs/>
                <w:sz w:val="24"/>
              </w:rPr>
            </w:pPr>
            <w:r>
              <w:rPr>
                <w:b/>
                <w:bCs/>
                <w:sz w:val="24"/>
              </w:rPr>
              <w:t>1</w:t>
            </w:r>
            <w:r>
              <w:rPr>
                <w:b/>
                <w:bCs/>
                <w:sz w:val="24"/>
              </w:rPr>
              <w:t>、项目说明</w:t>
            </w:r>
          </w:p>
          <w:p w:rsidR="007C6B5F" w:rsidRDefault="005E1141">
            <w:pPr>
              <w:adjustRightInd w:val="0"/>
              <w:snapToGrid w:val="0"/>
              <w:spacing w:line="360" w:lineRule="auto"/>
              <w:jc w:val="left"/>
              <w:rPr>
                <w:bCs/>
                <w:sz w:val="24"/>
              </w:rPr>
            </w:pPr>
            <w:r>
              <w:rPr>
                <w:b/>
                <w:bCs/>
                <w:sz w:val="24"/>
              </w:rPr>
              <w:t>1.1</w:t>
            </w:r>
            <w:r>
              <w:rPr>
                <w:b/>
                <w:bCs/>
                <w:sz w:val="24"/>
              </w:rPr>
              <w:t>项目由来</w:t>
            </w:r>
          </w:p>
          <w:p w:rsidR="007C6B5F" w:rsidRDefault="005E1141">
            <w:pPr>
              <w:adjustRightInd w:val="0"/>
              <w:snapToGrid w:val="0"/>
              <w:spacing w:line="360" w:lineRule="auto"/>
              <w:ind w:firstLineChars="200" w:firstLine="480"/>
              <w:rPr>
                <w:bCs/>
                <w:sz w:val="24"/>
              </w:rPr>
            </w:pPr>
            <w:r>
              <w:rPr>
                <w:bCs/>
                <w:sz w:val="24"/>
              </w:rPr>
              <w:t>本项目建设主体为重庆芯洁科技有限公司（以下简称</w:t>
            </w:r>
            <w:r>
              <w:rPr>
                <w:bCs/>
                <w:sz w:val="24"/>
              </w:rPr>
              <w:t>“</w:t>
            </w:r>
            <w:r>
              <w:rPr>
                <w:bCs/>
                <w:sz w:val="24"/>
              </w:rPr>
              <w:t>芯洁电子科技公司</w:t>
            </w:r>
            <w:r>
              <w:rPr>
                <w:bCs/>
                <w:sz w:val="24"/>
              </w:rPr>
              <w:t>”</w:t>
            </w:r>
            <w:r>
              <w:rPr>
                <w:bCs/>
                <w:sz w:val="24"/>
              </w:rPr>
              <w:t>），本次扩建项目利用已经租赁的</w:t>
            </w:r>
            <w:r>
              <w:rPr>
                <w:bCs/>
                <w:sz w:val="24"/>
              </w:rPr>
              <w:t>D40</w:t>
            </w:r>
            <w:r>
              <w:rPr>
                <w:bCs/>
                <w:sz w:val="24"/>
              </w:rPr>
              <w:t>地块标准厂房</w:t>
            </w:r>
            <w:r>
              <w:rPr>
                <w:bCs/>
                <w:sz w:val="24"/>
              </w:rPr>
              <w:t>6#</w:t>
            </w:r>
            <w:r>
              <w:rPr>
                <w:bCs/>
                <w:sz w:val="24"/>
              </w:rPr>
              <w:t>楼</w:t>
            </w:r>
            <w:r>
              <w:rPr>
                <w:bCs/>
                <w:sz w:val="24"/>
              </w:rPr>
              <w:t>3F</w:t>
            </w:r>
            <w:r>
              <w:rPr>
                <w:bCs/>
                <w:sz w:val="24"/>
              </w:rPr>
              <w:t>生产车间，建设重庆芯洁科技有限公司</w:t>
            </w:r>
            <w:r>
              <w:rPr>
                <w:bCs/>
                <w:sz w:val="24"/>
              </w:rPr>
              <w:t>IMP</w:t>
            </w:r>
            <w:proofErr w:type="gramStart"/>
            <w:r>
              <w:rPr>
                <w:bCs/>
                <w:sz w:val="24"/>
              </w:rPr>
              <w:t>制程相关</w:t>
            </w:r>
            <w:proofErr w:type="gramEnd"/>
            <w:r>
              <w:rPr>
                <w:bCs/>
                <w:sz w:val="24"/>
              </w:rPr>
              <w:t>设备部件的精密清洗再生项目。该车间产权主体为重庆铝产业开发投资集团有限公司，租赁主体为重庆臻宝科技股份有限公司（原名重庆臻宝实业有限公司，</w:t>
            </w:r>
            <w:r>
              <w:rPr>
                <w:bCs/>
                <w:sz w:val="24"/>
              </w:rPr>
              <w:t>2023</w:t>
            </w:r>
            <w:r>
              <w:rPr>
                <w:bCs/>
                <w:sz w:val="24"/>
              </w:rPr>
              <w:t>年</w:t>
            </w:r>
            <w:r>
              <w:rPr>
                <w:bCs/>
                <w:sz w:val="24"/>
              </w:rPr>
              <w:t>1</w:t>
            </w:r>
            <w:r>
              <w:rPr>
                <w:bCs/>
                <w:sz w:val="24"/>
              </w:rPr>
              <w:t>月</w:t>
            </w:r>
            <w:r>
              <w:rPr>
                <w:bCs/>
                <w:sz w:val="24"/>
              </w:rPr>
              <w:t>5</w:t>
            </w:r>
            <w:r>
              <w:rPr>
                <w:bCs/>
                <w:sz w:val="24"/>
              </w:rPr>
              <w:t>日变更名称），重庆芯洁科技有限公司为重庆臻宝科技股份有限公司全资子公司，租赁协议见附件</w:t>
            </w:r>
            <w:r>
              <w:rPr>
                <w:bCs/>
                <w:sz w:val="24"/>
              </w:rPr>
              <w:t>6</w:t>
            </w:r>
            <w:r>
              <w:rPr>
                <w:bCs/>
                <w:sz w:val="24"/>
              </w:rPr>
              <w:t>。</w:t>
            </w:r>
          </w:p>
          <w:p w:rsidR="007C6B5F" w:rsidRDefault="005E1141">
            <w:pPr>
              <w:adjustRightInd w:val="0"/>
              <w:snapToGrid w:val="0"/>
              <w:spacing w:line="360" w:lineRule="auto"/>
              <w:ind w:firstLineChars="200" w:firstLine="480"/>
              <w:rPr>
                <w:bCs/>
                <w:sz w:val="24"/>
              </w:rPr>
            </w:pPr>
            <w:r>
              <w:rPr>
                <w:bCs/>
                <w:sz w:val="24"/>
              </w:rPr>
              <w:t>2018</w:t>
            </w:r>
            <w:r>
              <w:rPr>
                <w:bCs/>
                <w:sz w:val="24"/>
              </w:rPr>
              <w:t>年，重庆芯洁科技有限公司租赁西</w:t>
            </w:r>
            <w:proofErr w:type="gramStart"/>
            <w:r>
              <w:rPr>
                <w:bCs/>
                <w:sz w:val="24"/>
              </w:rPr>
              <w:t>彭</w:t>
            </w:r>
            <w:proofErr w:type="gramEnd"/>
            <w:r>
              <w:rPr>
                <w:bCs/>
                <w:sz w:val="24"/>
              </w:rPr>
              <w:t>园区</w:t>
            </w:r>
            <w:r>
              <w:rPr>
                <w:bCs/>
                <w:sz w:val="24"/>
              </w:rPr>
              <w:t>D40</w:t>
            </w:r>
            <w:r>
              <w:rPr>
                <w:bCs/>
                <w:sz w:val="24"/>
              </w:rPr>
              <w:t>地块标准厂房</w:t>
            </w:r>
            <w:r>
              <w:rPr>
                <w:bCs/>
                <w:sz w:val="24"/>
              </w:rPr>
              <w:t>5</w:t>
            </w:r>
            <w:r>
              <w:rPr>
                <w:bCs/>
                <w:sz w:val="24"/>
              </w:rPr>
              <w:t>号楼</w:t>
            </w:r>
            <w:r>
              <w:rPr>
                <w:bCs/>
                <w:sz w:val="24"/>
              </w:rPr>
              <w:t>1</w:t>
            </w:r>
            <w:r>
              <w:rPr>
                <w:bCs/>
                <w:sz w:val="24"/>
              </w:rPr>
              <w:t>层厂房，建设了</w:t>
            </w:r>
            <w:r>
              <w:rPr>
                <w:bCs/>
                <w:sz w:val="24"/>
              </w:rPr>
              <w:t>“</w:t>
            </w:r>
            <w:r>
              <w:rPr>
                <w:bCs/>
                <w:sz w:val="24"/>
              </w:rPr>
              <w:t>半导体设备及显示面板设备部件清洗修复生产线项目</w:t>
            </w:r>
            <w:r>
              <w:rPr>
                <w:bCs/>
                <w:sz w:val="24"/>
              </w:rPr>
              <w:t>”</w:t>
            </w:r>
            <w:r>
              <w:rPr>
                <w:bCs/>
                <w:sz w:val="24"/>
              </w:rPr>
              <w:t>（以下简称</w:t>
            </w:r>
            <w:r>
              <w:rPr>
                <w:bCs/>
                <w:sz w:val="24"/>
              </w:rPr>
              <w:t>“</w:t>
            </w:r>
            <w:r>
              <w:rPr>
                <w:bCs/>
                <w:sz w:val="24"/>
              </w:rPr>
              <w:t>一期项目</w:t>
            </w:r>
            <w:r>
              <w:rPr>
                <w:bCs/>
                <w:sz w:val="24"/>
              </w:rPr>
              <w:t>”</w:t>
            </w:r>
            <w:r>
              <w:rPr>
                <w:bCs/>
                <w:sz w:val="24"/>
              </w:rPr>
              <w:t>），清洗能力为半导体、</w:t>
            </w:r>
            <w:r>
              <w:rPr>
                <w:bCs/>
                <w:sz w:val="24"/>
              </w:rPr>
              <w:t>TFT</w:t>
            </w:r>
            <w:r>
              <w:rPr>
                <w:bCs/>
                <w:sz w:val="24"/>
              </w:rPr>
              <w:t>核心设备部件共计</w:t>
            </w:r>
            <w:r>
              <w:rPr>
                <w:bCs/>
                <w:sz w:val="24"/>
              </w:rPr>
              <w:t>8</w:t>
            </w:r>
            <w:r>
              <w:rPr>
                <w:bCs/>
                <w:sz w:val="24"/>
              </w:rPr>
              <w:t>万件，该项目于</w:t>
            </w:r>
            <w:r>
              <w:rPr>
                <w:bCs/>
                <w:sz w:val="24"/>
              </w:rPr>
              <w:t>2019</w:t>
            </w:r>
            <w:r>
              <w:rPr>
                <w:bCs/>
                <w:sz w:val="24"/>
              </w:rPr>
              <w:t>年</w:t>
            </w:r>
            <w:r>
              <w:rPr>
                <w:bCs/>
                <w:sz w:val="24"/>
              </w:rPr>
              <w:t>2</w:t>
            </w:r>
            <w:r>
              <w:rPr>
                <w:bCs/>
                <w:sz w:val="24"/>
              </w:rPr>
              <w:t>月</w:t>
            </w:r>
            <w:r>
              <w:rPr>
                <w:bCs/>
                <w:sz w:val="24"/>
              </w:rPr>
              <w:t>1</w:t>
            </w:r>
            <w:r>
              <w:rPr>
                <w:bCs/>
                <w:sz w:val="24"/>
              </w:rPr>
              <w:t>日取得重庆市九龙坡区生态环境局下发的环评批复（渝（九）</w:t>
            </w:r>
            <w:proofErr w:type="gramStart"/>
            <w:r>
              <w:rPr>
                <w:bCs/>
                <w:sz w:val="24"/>
              </w:rPr>
              <w:t>环准〔</w:t>
            </w:r>
            <w:r>
              <w:rPr>
                <w:bCs/>
                <w:sz w:val="24"/>
              </w:rPr>
              <w:t>2019</w:t>
            </w:r>
            <w:r>
              <w:rPr>
                <w:bCs/>
                <w:sz w:val="24"/>
              </w:rPr>
              <w:t>〕</w:t>
            </w:r>
            <w:proofErr w:type="gramEnd"/>
            <w:r>
              <w:rPr>
                <w:bCs/>
                <w:sz w:val="24"/>
              </w:rPr>
              <w:t>030</w:t>
            </w:r>
            <w:r>
              <w:rPr>
                <w:bCs/>
                <w:sz w:val="24"/>
              </w:rPr>
              <w:t>号），</w:t>
            </w:r>
            <w:r>
              <w:rPr>
                <w:bCs/>
                <w:sz w:val="24"/>
              </w:rPr>
              <w:t>2019</w:t>
            </w:r>
            <w:r>
              <w:rPr>
                <w:bCs/>
                <w:sz w:val="24"/>
              </w:rPr>
              <w:t>年</w:t>
            </w:r>
            <w:r>
              <w:rPr>
                <w:bCs/>
                <w:sz w:val="24"/>
              </w:rPr>
              <w:t>8</w:t>
            </w:r>
            <w:r>
              <w:rPr>
                <w:bCs/>
                <w:sz w:val="24"/>
              </w:rPr>
              <w:t>月</w:t>
            </w:r>
            <w:r>
              <w:rPr>
                <w:bCs/>
                <w:sz w:val="24"/>
              </w:rPr>
              <w:t>29</w:t>
            </w:r>
            <w:r>
              <w:rPr>
                <w:bCs/>
                <w:sz w:val="24"/>
              </w:rPr>
              <w:t>日取得半导体设备及显示面</w:t>
            </w:r>
            <w:proofErr w:type="gramStart"/>
            <w:r>
              <w:rPr>
                <w:bCs/>
                <w:sz w:val="24"/>
              </w:rPr>
              <w:t>板设备</w:t>
            </w:r>
            <w:proofErr w:type="gramEnd"/>
            <w:r>
              <w:rPr>
                <w:bCs/>
                <w:sz w:val="24"/>
              </w:rPr>
              <w:t>部件清洗修复生产线项目竣工环境保护验收意见，通过了环保竣工验收。</w:t>
            </w:r>
          </w:p>
          <w:p w:rsidR="007C6B5F" w:rsidRDefault="005E1141">
            <w:pPr>
              <w:adjustRightInd w:val="0"/>
              <w:snapToGrid w:val="0"/>
              <w:spacing w:line="360" w:lineRule="auto"/>
              <w:ind w:firstLineChars="200" w:firstLine="480"/>
              <w:rPr>
                <w:bCs/>
                <w:sz w:val="24"/>
              </w:rPr>
            </w:pPr>
            <w:r>
              <w:rPr>
                <w:bCs/>
                <w:sz w:val="24"/>
              </w:rPr>
              <w:t>2020</w:t>
            </w:r>
            <w:r>
              <w:rPr>
                <w:bCs/>
                <w:sz w:val="24"/>
              </w:rPr>
              <w:t>年，</w:t>
            </w:r>
            <w:bookmarkStart w:id="12" w:name="OLE_LINK20"/>
            <w:r>
              <w:rPr>
                <w:bCs/>
                <w:sz w:val="24"/>
              </w:rPr>
              <w:t>重庆芯洁科技有限公司租用</w:t>
            </w:r>
            <w:bookmarkEnd w:id="12"/>
            <w:r>
              <w:rPr>
                <w:bCs/>
                <w:sz w:val="24"/>
              </w:rPr>
              <w:t>西</w:t>
            </w:r>
            <w:proofErr w:type="gramStart"/>
            <w:r>
              <w:rPr>
                <w:bCs/>
                <w:sz w:val="24"/>
              </w:rPr>
              <w:t>彭</w:t>
            </w:r>
            <w:proofErr w:type="gramEnd"/>
            <w:r>
              <w:rPr>
                <w:bCs/>
                <w:sz w:val="24"/>
              </w:rPr>
              <w:t>园区</w:t>
            </w:r>
            <w:r>
              <w:rPr>
                <w:bCs/>
                <w:sz w:val="24"/>
              </w:rPr>
              <w:t>D40</w:t>
            </w:r>
            <w:r>
              <w:rPr>
                <w:bCs/>
                <w:sz w:val="24"/>
              </w:rPr>
              <w:t>地块标准厂房</w:t>
            </w:r>
            <w:r>
              <w:rPr>
                <w:bCs/>
                <w:sz w:val="24"/>
              </w:rPr>
              <w:t>5</w:t>
            </w:r>
            <w:r>
              <w:rPr>
                <w:bCs/>
                <w:sz w:val="24"/>
              </w:rPr>
              <w:t>号楼</w:t>
            </w:r>
            <w:r>
              <w:rPr>
                <w:bCs/>
                <w:sz w:val="24"/>
              </w:rPr>
              <w:t>3</w:t>
            </w:r>
            <w:r>
              <w:rPr>
                <w:bCs/>
                <w:sz w:val="24"/>
              </w:rPr>
              <w:t>层的厂房（位于一期项目厂房楼上），投资</w:t>
            </w:r>
            <w:r>
              <w:rPr>
                <w:bCs/>
                <w:sz w:val="24"/>
              </w:rPr>
              <w:t>2000</w:t>
            </w:r>
            <w:r>
              <w:rPr>
                <w:bCs/>
                <w:sz w:val="24"/>
              </w:rPr>
              <w:t>万元建设</w:t>
            </w:r>
            <w:r>
              <w:rPr>
                <w:bCs/>
                <w:sz w:val="24"/>
              </w:rPr>
              <w:t>“</w:t>
            </w:r>
            <w:r>
              <w:rPr>
                <w:bCs/>
                <w:sz w:val="24"/>
              </w:rPr>
              <w:t>半导体设备及显示面板设备部件清洗修复生产线二期项目</w:t>
            </w:r>
            <w:r>
              <w:rPr>
                <w:bCs/>
                <w:sz w:val="24"/>
              </w:rPr>
              <w:t>”</w:t>
            </w:r>
            <w:r>
              <w:rPr>
                <w:bCs/>
                <w:sz w:val="24"/>
              </w:rPr>
              <w:t>（以下简称</w:t>
            </w:r>
            <w:r>
              <w:rPr>
                <w:bCs/>
                <w:sz w:val="24"/>
              </w:rPr>
              <w:t>“</w:t>
            </w:r>
            <w:r>
              <w:rPr>
                <w:bCs/>
                <w:sz w:val="24"/>
              </w:rPr>
              <w:t>二期项目</w:t>
            </w:r>
            <w:r>
              <w:rPr>
                <w:bCs/>
                <w:sz w:val="24"/>
              </w:rPr>
              <w:t>”</w:t>
            </w:r>
            <w:r>
              <w:rPr>
                <w:bCs/>
                <w:sz w:val="24"/>
              </w:rPr>
              <w:t>），建设</w:t>
            </w:r>
            <w:r>
              <w:rPr>
                <w:bCs/>
                <w:sz w:val="24"/>
              </w:rPr>
              <w:t>1</w:t>
            </w:r>
            <w:r>
              <w:rPr>
                <w:bCs/>
                <w:sz w:val="24"/>
              </w:rPr>
              <w:t>条洗净能力</w:t>
            </w:r>
            <w:r>
              <w:rPr>
                <w:bCs/>
                <w:sz w:val="24"/>
              </w:rPr>
              <w:t>1500</w:t>
            </w:r>
            <w:r>
              <w:rPr>
                <w:bCs/>
                <w:sz w:val="24"/>
              </w:rPr>
              <w:t>套</w:t>
            </w:r>
            <w:r>
              <w:rPr>
                <w:bCs/>
                <w:sz w:val="24"/>
              </w:rPr>
              <w:t>/</w:t>
            </w:r>
            <w:r>
              <w:rPr>
                <w:bCs/>
                <w:sz w:val="24"/>
              </w:rPr>
              <w:t>年的</w:t>
            </w:r>
            <w:r>
              <w:rPr>
                <w:bCs/>
                <w:sz w:val="24"/>
              </w:rPr>
              <w:t>OLED</w:t>
            </w:r>
            <w:r>
              <w:rPr>
                <w:bCs/>
                <w:sz w:val="24"/>
              </w:rPr>
              <w:t>生产设备核心设备部件生产线，</w:t>
            </w:r>
            <w:bookmarkStart w:id="13" w:name="OLE_LINK22"/>
            <w:r>
              <w:rPr>
                <w:bCs/>
                <w:sz w:val="24"/>
              </w:rPr>
              <w:t>该项目于</w:t>
            </w:r>
            <w:r>
              <w:rPr>
                <w:bCs/>
                <w:sz w:val="24"/>
              </w:rPr>
              <w:t>2020</w:t>
            </w:r>
            <w:r>
              <w:rPr>
                <w:bCs/>
                <w:sz w:val="24"/>
              </w:rPr>
              <w:t>年</w:t>
            </w:r>
            <w:r>
              <w:rPr>
                <w:bCs/>
                <w:sz w:val="24"/>
              </w:rPr>
              <w:t>6</w:t>
            </w:r>
            <w:r>
              <w:rPr>
                <w:bCs/>
                <w:sz w:val="24"/>
              </w:rPr>
              <w:t>月</w:t>
            </w:r>
            <w:r>
              <w:rPr>
                <w:bCs/>
                <w:sz w:val="24"/>
              </w:rPr>
              <w:t>18</w:t>
            </w:r>
            <w:r>
              <w:rPr>
                <w:bCs/>
                <w:sz w:val="24"/>
              </w:rPr>
              <w:t>日取得重庆市九龙坡区生态环境局下发的环评批复（渝（九）</w:t>
            </w:r>
            <w:proofErr w:type="gramStart"/>
            <w:r>
              <w:rPr>
                <w:bCs/>
                <w:sz w:val="24"/>
              </w:rPr>
              <w:t>环准〔</w:t>
            </w:r>
            <w:r>
              <w:rPr>
                <w:bCs/>
                <w:sz w:val="24"/>
              </w:rPr>
              <w:t>2020</w:t>
            </w:r>
            <w:r>
              <w:rPr>
                <w:bCs/>
                <w:sz w:val="24"/>
              </w:rPr>
              <w:t>〕</w:t>
            </w:r>
            <w:proofErr w:type="gramEnd"/>
            <w:r>
              <w:rPr>
                <w:bCs/>
                <w:sz w:val="24"/>
              </w:rPr>
              <w:t>069</w:t>
            </w:r>
            <w:r>
              <w:rPr>
                <w:bCs/>
                <w:sz w:val="24"/>
              </w:rPr>
              <w:t>号）</w:t>
            </w:r>
            <w:bookmarkEnd w:id="13"/>
            <w:r>
              <w:rPr>
                <w:bCs/>
                <w:sz w:val="24"/>
              </w:rPr>
              <w:t>，</w:t>
            </w:r>
            <w:r>
              <w:rPr>
                <w:bCs/>
                <w:sz w:val="24"/>
              </w:rPr>
              <w:t>2020</w:t>
            </w:r>
            <w:r>
              <w:rPr>
                <w:bCs/>
                <w:sz w:val="24"/>
              </w:rPr>
              <w:t>年</w:t>
            </w:r>
            <w:r>
              <w:rPr>
                <w:bCs/>
                <w:sz w:val="24"/>
              </w:rPr>
              <w:t>7</w:t>
            </w:r>
            <w:r>
              <w:rPr>
                <w:bCs/>
                <w:sz w:val="24"/>
              </w:rPr>
              <w:t>月</w:t>
            </w:r>
            <w:r>
              <w:rPr>
                <w:bCs/>
                <w:sz w:val="24"/>
              </w:rPr>
              <w:t>20</w:t>
            </w:r>
            <w:r>
              <w:rPr>
                <w:bCs/>
                <w:sz w:val="24"/>
              </w:rPr>
              <w:t>日公司申领了排污登记，登记编号</w:t>
            </w:r>
            <w:r>
              <w:rPr>
                <w:bCs/>
                <w:sz w:val="24"/>
              </w:rPr>
              <w:t>91500107MA5YY0T4XQ001Z</w:t>
            </w:r>
            <w:r>
              <w:rPr>
                <w:bCs/>
                <w:sz w:val="24"/>
              </w:rPr>
              <w:t>，</w:t>
            </w:r>
            <w:r>
              <w:rPr>
                <w:bCs/>
                <w:sz w:val="24"/>
              </w:rPr>
              <w:t>2021</w:t>
            </w:r>
            <w:r>
              <w:rPr>
                <w:bCs/>
                <w:sz w:val="24"/>
              </w:rPr>
              <w:t>年</w:t>
            </w:r>
            <w:r>
              <w:rPr>
                <w:bCs/>
                <w:sz w:val="24"/>
              </w:rPr>
              <w:t>9</w:t>
            </w:r>
            <w:r>
              <w:rPr>
                <w:bCs/>
                <w:sz w:val="24"/>
              </w:rPr>
              <w:t>月</w:t>
            </w:r>
            <w:r>
              <w:rPr>
                <w:bCs/>
                <w:sz w:val="24"/>
              </w:rPr>
              <w:t>3</w:t>
            </w:r>
            <w:r>
              <w:rPr>
                <w:bCs/>
                <w:sz w:val="24"/>
              </w:rPr>
              <w:t>日取得半导体设备及显示面</w:t>
            </w:r>
            <w:proofErr w:type="gramStart"/>
            <w:r>
              <w:rPr>
                <w:bCs/>
                <w:sz w:val="24"/>
              </w:rPr>
              <w:t>板设备</w:t>
            </w:r>
            <w:proofErr w:type="gramEnd"/>
            <w:r>
              <w:rPr>
                <w:bCs/>
                <w:sz w:val="24"/>
              </w:rPr>
              <w:t>部件清洗修复生产线二期项目竣工环境保护验收意见，通过了环保竣工验收。</w:t>
            </w:r>
          </w:p>
          <w:p w:rsidR="007C6B5F" w:rsidRDefault="005E1141">
            <w:pPr>
              <w:adjustRightInd w:val="0"/>
              <w:snapToGrid w:val="0"/>
              <w:spacing w:line="360" w:lineRule="auto"/>
              <w:ind w:firstLineChars="200" w:firstLine="480"/>
              <w:rPr>
                <w:bCs/>
                <w:sz w:val="24"/>
              </w:rPr>
            </w:pPr>
            <w:r>
              <w:rPr>
                <w:bCs/>
                <w:sz w:val="24"/>
              </w:rPr>
              <w:t>2023</w:t>
            </w:r>
            <w:r>
              <w:rPr>
                <w:bCs/>
                <w:sz w:val="24"/>
              </w:rPr>
              <w:t>年，重庆芯洁科技有限公司租用</w:t>
            </w:r>
            <w:r>
              <w:rPr>
                <w:bCs/>
                <w:sz w:val="24"/>
              </w:rPr>
              <w:t>D40</w:t>
            </w:r>
            <w:r>
              <w:rPr>
                <w:bCs/>
                <w:sz w:val="24"/>
              </w:rPr>
              <w:t>地块标准厂房</w:t>
            </w:r>
            <w:r>
              <w:rPr>
                <w:bCs/>
                <w:sz w:val="24"/>
              </w:rPr>
              <w:t>6#</w:t>
            </w:r>
            <w:r>
              <w:rPr>
                <w:bCs/>
                <w:sz w:val="24"/>
              </w:rPr>
              <w:t>楼</w:t>
            </w:r>
            <w:r>
              <w:rPr>
                <w:bCs/>
                <w:sz w:val="24"/>
              </w:rPr>
              <w:t>1~3F</w:t>
            </w:r>
            <w:r>
              <w:rPr>
                <w:bCs/>
                <w:sz w:val="24"/>
              </w:rPr>
              <w:t>厂房，建设半导体设备及显示面</w:t>
            </w:r>
            <w:proofErr w:type="gramStart"/>
            <w:r>
              <w:rPr>
                <w:bCs/>
                <w:sz w:val="24"/>
              </w:rPr>
              <w:t>板设备</w:t>
            </w:r>
            <w:proofErr w:type="gramEnd"/>
            <w:r>
              <w:rPr>
                <w:bCs/>
                <w:sz w:val="24"/>
              </w:rPr>
              <w:t>部件清洗修复生产线三期项目（以下简称</w:t>
            </w:r>
            <w:r>
              <w:rPr>
                <w:bCs/>
                <w:sz w:val="24"/>
              </w:rPr>
              <w:t>“</w:t>
            </w:r>
            <w:r>
              <w:rPr>
                <w:bCs/>
                <w:sz w:val="24"/>
              </w:rPr>
              <w:t>三期项目</w:t>
            </w:r>
            <w:r>
              <w:rPr>
                <w:bCs/>
                <w:sz w:val="24"/>
              </w:rPr>
              <w:t>”</w:t>
            </w:r>
            <w:r>
              <w:rPr>
                <w:bCs/>
                <w:sz w:val="24"/>
              </w:rPr>
              <w:t>），建设</w:t>
            </w:r>
            <w:r>
              <w:rPr>
                <w:bCs/>
                <w:sz w:val="24"/>
              </w:rPr>
              <w:t>SUS</w:t>
            </w:r>
            <w:r>
              <w:rPr>
                <w:bCs/>
                <w:sz w:val="24"/>
              </w:rPr>
              <w:t>防着板清洗生产线</w:t>
            </w:r>
            <w:r>
              <w:rPr>
                <w:bCs/>
                <w:sz w:val="24"/>
              </w:rPr>
              <w:t>15000</w:t>
            </w:r>
            <w:r>
              <w:rPr>
                <w:bCs/>
                <w:sz w:val="24"/>
              </w:rPr>
              <w:t>件</w:t>
            </w:r>
            <w:r>
              <w:rPr>
                <w:bCs/>
                <w:sz w:val="24"/>
              </w:rPr>
              <w:t>/</w:t>
            </w:r>
            <w:r>
              <w:rPr>
                <w:bCs/>
                <w:sz w:val="24"/>
              </w:rPr>
              <w:t>年、陶瓷涂层部件清洗产品</w:t>
            </w:r>
            <w:r>
              <w:rPr>
                <w:bCs/>
                <w:sz w:val="24"/>
              </w:rPr>
              <w:t>8000</w:t>
            </w:r>
            <w:r>
              <w:rPr>
                <w:bCs/>
                <w:sz w:val="24"/>
              </w:rPr>
              <w:t>套</w:t>
            </w:r>
            <w:r>
              <w:rPr>
                <w:bCs/>
                <w:sz w:val="24"/>
              </w:rPr>
              <w:t>/</w:t>
            </w:r>
            <w:r>
              <w:rPr>
                <w:bCs/>
                <w:sz w:val="24"/>
              </w:rPr>
              <w:t>年、半导体核心设备部件清洗修复产品</w:t>
            </w:r>
            <w:r>
              <w:rPr>
                <w:bCs/>
                <w:sz w:val="24"/>
              </w:rPr>
              <w:t>10000</w:t>
            </w:r>
            <w:r>
              <w:rPr>
                <w:bCs/>
                <w:sz w:val="24"/>
              </w:rPr>
              <w:t>件</w:t>
            </w:r>
            <w:r>
              <w:rPr>
                <w:bCs/>
                <w:sz w:val="24"/>
              </w:rPr>
              <w:t>/</w:t>
            </w:r>
            <w:r>
              <w:rPr>
                <w:bCs/>
                <w:sz w:val="24"/>
              </w:rPr>
              <w:t>年。该项目于</w:t>
            </w:r>
            <w:r>
              <w:rPr>
                <w:bCs/>
                <w:sz w:val="24"/>
              </w:rPr>
              <w:t>2024</w:t>
            </w:r>
            <w:r>
              <w:rPr>
                <w:bCs/>
                <w:sz w:val="24"/>
              </w:rPr>
              <w:t>年</w:t>
            </w:r>
            <w:r>
              <w:rPr>
                <w:bCs/>
                <w:sz w:val="24"/>
              </w:rPr>
              <w:t>2</w:t>
            </w:r>
            <w:r>
              <w:rPr>
                <w:bCs/>
                <w:sz w:val="24"/>
              </w:rPr>
              <w:t>月</w:t>
            </w:r>
            <w:r>
              <w:rPr>
                <w:bCs/>
                <w:sz w:val="24"/>
              </w:rPr>
              <w:t>19</w:t>
            </w:r>
            <w:r>
              <w:rPr>
                <w:bCs/>
                <w:sz w:val="24"/>
              </w:rPr>
              <w:t>日</w:t>
            </w:r>
            <w:r>
              <w:rPr>
                <w:bCs/>
                <w:sz w:val="24"/>
              </w:rPr>
              <w:lastRenderedPageBreak/>
              <w:t>取得重庆市九龙坡区生态环境局下发的环评批复（渝（九）</w:t>
            </w:r>
            <w:proofErr w:type="gramStart"/>
            <w:r>
              <w:rPr>
                <w:bCs/>
                <w:sz w:val="24"/>
              </w:rPr>
              <w:t>环准〔</w:t>
            </w:r>
            <w:r>
              <w:rPr>
                <w:bCs/>
                <w:sz w:val="24"/>
              </w:rPr>
              <w:t>2024</w:t>
            </w:r>
            <w:r>
              <w:rPr>
                <w:bCs/>
                <w:sz w:val="24"/>
              </w:rPr>
              <w:t>〕</w:t>
            </w:r>
            <w:proofErr w:type="gramEnd"/>
            <w:r>
              <w:rPr>
                <w:bCs/>
                <w:sz w:val="24"/>
              </w:rPr>
              <w:t>7</w:t>
            </w:r>
            <w:r>
              <w:rPr>
                <w:bCs/>
                <w:sz w:val="24"/>
              </w:rPr>
              <w:t>号），该项目正在筹建阶段，暂未开展建设，暂未进行排污许可证变更。</w:t>
            </w:r>
          </w:p>
          <w:p w:rsidR="007C6B5F" w:rsidRDefault="005E1141">
            <w:pPr>
              <w:adjustRightInd w:val="0"/>
              <w:snapToGrid w:val="0"/>
              <w:spacing w:line="360" w:lineRule="auto"/>
              <w:ind w:firstLineChars="200" w:firstLine="480"/>
              <w:rPr>
                <w:bCs/>
                <w:sz w:val="24"/>
              </w:rPr>
            </w:pPr>
            <w:r>
              <w:rPr>
                <w:bCs/>
                <w:sz w:val="24"/>
              </w:rPr>
              <w:t>本次建设重庆芯洁科技有限公司</w:t>
            </w:r>
            <w:r>
              <w:rPr>
                <w:bCs/>
                <w:sz w:val="24"/>
              </w:rPr>
              <w:t>IMP</w:t>
            </w:r>
            <w:proofErr w:type="gramStart"/>
            <w:r>
              <w:rPr>
                <w:bCs/>
                <w:sz w:val="24"/>
              </w:rPr>
              <w:t>制程相关</w:t>
            </w:r>
            <w:proofErr w:type="gramEnd"/>
            <w:r>
              <w:rPr>
                <w:bCs/>
                <w:sz w:val="24"/>
              </w:rPr>
              <w:t>设备部件的精密清洗再生项目，新建</w:t>
            </w:r>
            <w:r>
              <w:rPr>
                <w:bCs/>
                <w:sz w:val="24"/>
              </w:rPr>
              <w:t>IMP</w:t>
            </w:r>
            <w:r>
              <w:rPr>
                <w:bCs/>
                <w:sz w:val="24"/>
              </w:rPr>
              <w:t>零部件维修</w:t>
            </w:r>
            <w:proofErr w:type="gramStart"/>
            <w:r>
              <w:rPr>
                <w:bCs/>
                <w:sz w:val="24"/>
              </w:rPr>
              <w:t>再生线</w:t>
            </w:r>
            <w:proofErr w:type="gramEnd"/>
            <w:r>
              <w:rPr>
                <w:bCs/>
                <w:sz w:val="24"/>
              </w:rPr>
              <w:t>一条，含入料间、喷砂间、清洗间、无尘洁净间、</w:t>
            </w:r>
            <w:proofErr w:type="gramStart"/>
            <w:r>
              <w:rPr>
                <w:bCs/>
                <w:sz w:val="24"/>
              </w:rPr>
              <w:t>入库间</w:t>
            </w:r>
            <w:proofErr w:type="gramEnd"/>
            <w:r>
              <w:rPr>
                <w:bCs/>
                <w:sz w:val="24"/>
              </w:rPr>
              <w:t>共计</w:t>
            </w:r>
            <w:r>
              <w:rPr>
                <w:bCs/>
                <w:sz w:val="24"/>
              </w:rPr>
              <w:t>500m</w:t>
            </w:r>
            <w:r>
              <w:rPr>
                <w:bCs/>
                <w:sz w:val="24"/>
                <w:vertAlign w:val="superscript"/>
              </w:rPr>
              <w:t>2</w:t>
            </w:r>
            <w:r>
              <w:rPr>
                <w:bCs/>
                <w:sz w:val="24"/>
              </w:rPr>
              <w:t>，含附属设备纯水设备</w:t>
            </w:r>
            <w:r>
              <w:rPr>
                <w:bCs/>
                <w:sz w:val="24"/>
              </w:rPr>
              <w:t>1</w:t>
            </w:r>
            <w:r>
              <w:rPr>
                <w:bCs/>
                <w:sz w:val="24"/>
              </w:rPr>
              <w:t>套，水处理系统</w:t>
            </w:r>
            <w:r>
              <w:rPr>
                <w:bCs/>
                <w:sz w:val="24"/>
              </w:rPr>
              <w:t>1</w:t>
            </w:r>
            <w:r>
              <w:rPr>
                <w:bCs/>
                <w:sz w:val="24"/>
              </w:rPr>
              <w:t>套，喷砂机</w:t>
            </w:r>
            <w:r>
              <w:rPr>
                <w:bCs/>
                <w:sz w:val="24"/>
              </w:rPr>
              <w:t>2</w:t>
            </w:r>
            <w:r>
              <w:rPr>
                <w:bCs/>
                <w:sz w:val="24"/>
              </w:rPr>
              <w:t>台（含除尘系统），化学清洗槽</w:t>
            </w:r>
            <w:r>
              <w:rPr>
                <w:bCs/>
                <w:sz w:val="24"/>
              </w:rPr>
              <w:t>2</w:t>
            </w:r>
            <w:r>
              <w:rPr>
                <w:bCs/>
                <w:sz w:val="24"/>
              </w:rPr>
              <w:t>个</w:t>
            </w:r>
            <w:r>
              <w:rPr>
                <w:bCs/>
                <w:sz w:val="24"/>
              </w:rPr>
              <w:t>(</w:t>
            </w:r>
            <w:r>
              <w:rPr>
                <w:bCs/>
                <w:sz w:val="24"/>
              </w:rPr>
              <w:t>含废气处理系统），</w:t>
            </w:r>
            <w:r>
              <w:rPr>
                <w:bCs/>
                <w:sz w:val="24"/>
              </w:rPr>
              <w:t>Class 1000</w:t>
            </w:r>
            <w:r>
              <w:rPr>
                <w:bCs/>
                <w:sz w:val="24"/>
              </w:rPr>
              <w:t>无尘车间</w:t>
            </w:r>
            <w:r>
              <w:rPr>
                <w:bCs/>
                <w:sz w:val="24"/>
              </w:rPr>
              <w:t>80m</w:t>
            </w:r>
            <w:r>
              <w:rPr>
                <w:bCs/>
                <w:sz w:val="24"/>
                <w:vertAlign w:val="superscript"/>
              </w:rPr>
              <w:t>2</w:t>
            </w:r>
            <w:r>
              <w:rPr>
                <w:bCs/>
                <w:sz w:val="24"/>
              </w:rPr>
              <w:t>，采用清洗、打磨、喷砂工艺对拆解的离子注入机零部件进行表面清理和维修，建成后年修复</w:t>
            </w:r>
            <w:r>
              <w:rPr>
                <w:bCs/>
                <w:sz w:val="24"/>
              </w:rPr>
              <w:t>IMP</w:t>
            </w:r>
            <w:r>
              <w:rPr>
                <w:bCs/>
                <w:sz w:val="24"/>
              </w:rPr>
              <w:t>零部件</w:t>
            </w:r>
            <w:r>
              <w:rPr>
                <w:bCs/>
                <w:sz w:val="24"/>
              </w:rPr>
              <w:t>10</w:t>
            </w:r>
            <w:r>
              <w:rPr>
                <w:bCs/>
                <w:sz w:val="24"/>
              </w:rPr>
              <w:t>万件。</w:t>
            </w:r>
          </w:p>
          <w:p w:rsidR="007C6B5F" w:rsidRDefault="005E1141">
            <w:pPr>
              <w:adjustRightInd w:val="0"/>
              <w:snapToGrid w:val="0"/>
              <w:spacing w:line="360" w:lineRule="auto"/>
              <w:ind w:firstLineChars="200" w:firstLine="480"/>
              <w:rPr>
                <w:bCs/>
                <w:sz w:val="24"/>
              </w:rPr>
            </w:pPr>
            <w:r>
              <w:rPr>
                <w:bCs/>
                <w:sz w:val="24"/>
              </w:rPr>
              <w:t>离子注入机是集成电路制造前工序中的关键设备，离子注入是对半导体表面附近区域进行掺杂的技术，其目的是改变半导体的载流子浓度和导电类型。离子注入与常规热掺杂工艺相比可对注入剂量、注入角度、注入深度、横向扩散等方面进行精确的控制，克服了常规工艺的限制，提高了电路的集成度、开启速度、成品率和寿命，降低了成本和功耗。离子注入机广泛用于掺杂工艺，可以满足浅结、低温和精确控制等要求，已成为集成电路制造工艺中必不可少的关键装备。</w:t>
            </w:r>
            <w:r>
              <w:rPr>
                <w:b/>
                <w:sz w:val="24"/>
              </w:rPr>
              <w:t>离子注入机使用过程中，离子源内的离子会在注入机内形成膜层，影响生产精度，本项目采取措施将膜层剥离，达到修复效果。</w:t>
            </w:r>
            <w:r>
              <w:rPr>
                <w:bCs/>
                <w:sz w:val="24"/>
              </w:rPr>
              <w:t>本项目维修的离子注入机内的膜层内主要由碳、硼、砷三种元素成分组成，维修过程为：将离子注入机拆解后，采用清洗、打磨和喷砂工艺，将零件表面膜层剥离，使离子注入机重新组装后可以正常使用。</w:t>
            </w:r>
            <w:r>
              <w:rPr>
                <w:bCs/>
                <w:sz w:val="24"/>
              </w:rPr>
              <w:t xml:space="preserve"> </w:t>
            </w:r>
          </w:p>
          <w:p w:rsidR="007C6B5F" w:rsidRDefault="005E1141">
            <w:pPr>
              <w:adjustRightInd w:val="0"/>
              <w:snapToGrid w:val="0"/>
              <w:spacing w:line="360" w:lineRule="auto"/>
              <w:ind w:firstLineChars="200" w:firstLine="480"/>
              <w:rPr>
                <w:bCs/>
                <w:sz w:val="24"/>
              </w:rPr>
            </w:pPr>
            <w:r>
              <w:rPr>
                <w:bCs/>
                <w:sz w:val="24"/>
              </w:rPr>
              <w:t>根据《中华人民共和国环境保护法》、《中华人民共和国环境影响评价法》、《建设项目环境保护管理条例》等规定，本项目应开展环境影响评价，本项目对离子注入机拆解后修复，属于</w:t>
            </w:r>
            <w:bookmarkStart w:id="14" w:name="OLE_LINK30"/>
            <w:r>
              <w:rPr>
                <w:bCs/>
                <w:sz w:val="24"/>
              </w:rPr>
              <w:t>“4330</w:t>
            </w:r>
            <w:r>
              <w:rPr>
                <w:bCs/>
                <w:sz w:val="24"/>
              </w:rPr>
              <w:t>专用设备修理行业</w:t>
            </w:r>
            <w:bookmarkEnd w:id="14"/>
            <w:r>
              <w:rPr>
                <w:bCs/>
                <w:sz w:val="24"/>
              </w:rPr>
              <w:t>”</w:t>
            </w:r>
            <w:r>
              <w:rPr>
                <w:bCs/>
                <w:sz w:val="24"/>
              </w:rPr>
              <w:t>，对照《建设项目环境影响评价分类管理名录（</w:t>
            </w:r>
            <w:r>
              <w:rPr>
                <w:bCs/>
                <w:sz w:val="24"/>
              </w:rPr>
              <w:t>2021</w:t>
            </w:r>
            <w:r>
              <w:rPr>
                <w:bCs/>
                <w:sz w:val="24"/>
              </w:rPr>
              <w:t>年版）》，属于</w:t>
            </w:r>
            <w:proofErr w:type="gramStart"/>
            <w:r>
              <w:rPr>
                <w:bCs/>
                <w:sz w:val="24"/>
              </w:rPr>
              <w:t>“</w:t>
            </w:r>
            <w:proofErr w:type="gramEnd"/>
            <w:r>
              <w:rPr>
                <w:bCs/>
                <w:sz w:val="24"/>
              </w:rPr>
              <w:t>四十</w:t>
            </w:r>
            <w:r>
              <w:rPr>
                <w:bCs/>
                <w:sz w:val="24"/>
              </w:rPr>
              <w:t>“</w:t>
            </w:r>
            <w:r>
              <w:rPr>
                <w:bCs/>
                <w:sz w:val="24"/>
              </w:rPr>
              <w:t>金属制品、机械和设备修理业</w:t>
            </w:r>
            <w:r>
              <w:rPr>
                <w:bCs/>
                <w:sz w:val="24"/>
              </w:rPr>
              <w:t>43”</w:t>
            </w:r>
            <w:r>
              <w:rPr>
                <w:bCs/>
                <w:sz w:val="24"/>
              </w:rPr>
              <w:t>中第</w:t>
            </w:r>
            <w:r>
              <w:rPr>
                <w:bCs/>
                <w:sz w:val="24"/>
              </w:rPr>
              <w:t>86</w:t>
            </w:r>
            <w:r>
              <w:rPr>
                <w:bCs/>
                <w:sz w:val="24"/>
              </w:rPr>
              <w:t>专用设备修理</w:t>
            </w:r>
            <w:r>
              <w:rPr>
                <w:bCs/>
                <w:sz w:val="24"/>
              </w:rPr>
              <w:t>433</w:t>
            </w:r>
            <w:proofErr w:type="gramStart"/>
            <w:r>
              <w:rPr>
                <w:bCs/>
                <w:sz w:val="24"/>
              </w:rPr>
              <w:t>”</w:t>
            </w:r>
            <w:proofErr w:type="gramEnd"/>
            <w:r>
              <w:rPr>
                <w:bCs/>
                <w:sz w:val="24"/>
              </w:rPr>
              <w:t>本项目不涉及使用涂料，环</w:t>
            </w:r>
            <w:proofErr w:type="gramStart"/>
            <w:r>
              <w:rPr>
                <w:bCs/>
                <w:sz w:val="24"/>
              </w:rPr>
              <w:t>评文件</w:t>
            </w:r>
            <w:proofErr w:type="gramEnd"/>
            <w:r>
              <w:rPr>
                <w:bCs/>
                <w:sz w:val="24"/>
              </w:rPr>
              <w:t>类别为无需开展环境影响评价；本项目修复工艺为涂层浸泡氧化、喷砂工艺，其中不锈钢材质零件占比</w:t>
            </w:r>
            <w:r>
              <w:rPr>
                <w:bCs/>
                <w:sz w:val="24"/>
              </w:rPr>
              <w:t>70%</w:t>
            </w:r>
            <w:r>
              <w:rPr>
                <w:bCs/>
                <w:sz w:val="24"/>
              </w:rPr>
              <w:t>，进行喷砂处理，属于</w:t>
            </w:r>
            <w:r>
              <w:rPr>
                <w:bCs/>
                <w:sz w:val="24"/>
              </w:rPr>
              <w:t>“3360</w:t>
            </w:r>
            <w:r>
              <w:rPr>
                <w:bCs/>
                <w:sz w:val="24"/>
              </w:rPr>
              <w:t>金属表面处理及热处理加工</w:t>
            </w:r>
            <w:r>
              <w:rPr>
                <w:bCs/>
                <w:sz w:val="24"/>
              </w:rPr>
              <w:t>”</w:t>
            </w:r>
            <w:r>
              <w:rPr>
                <w:bCs/>
                <w:sz w:val="24"/>
              </w:rPr>
              <w:t>行业，对照《建设项目环境影响评价分类管理名录（</w:t>
            </w:r>
            <w:r>
              <w:rPr>
                <w:bCs/>
                <w:sz w:val="24"/>
              </w:rPr>
              <w:t>2021</w:t>
            </w:r>
            <w:r>
              <w:rPr>
                <w:bCs/>
                <w:sz w:val="24"/>
              </w:rPr>
              <w:t>年版）》，属于</w:t>
            </w:r>
            <w:r>
              <w:rPr>
                <w:bCs/>
                <w:sz w:val="24"/>
              </w:rPr>
              <w:t>“</w:t>
            </w:r>
            <w:r>
              <w:rPr>
                <w:bCs/>
                <w:sz w:val="24"/>
              </w:rPr>
              <w:t>三十、金属制品业</w:t>
            </w:r>
            <w:r>
              <w:rPr>
                <w:bCs/>
                <w:sz w:val="24"/>
              </w:rPr>
              <w:lastRenderedPageBreak/>
              <w:t>33-67</w:t>
            </w:r>
            <w:r>
              <w:rPr>
                <w:bCs/>
                <w:sz w:val="24"/>
              </w:rPr>
              <w:t>金属表面处理及热处理加工</w:t>
            </w:r>
            <w:r>
              <w:rPr>
                <w:bCs/>
                <w:sz w:val="24"/>
              </w:rPr>
              <w:t>-</w:t>
            </w:r>
            <w:r>
              <w:rPr>
                <w:bCs/>
                <w:sz w:val="24"/>
              </w:rPr>
              <w:t>其他</w:t>
            </w:r>
            <w:r>
              <w:rPr>
                <w:bCs/>
                <w:sz w:val="24"/>
              </w:rPr>
              <w:t>”</w:t>
            </w:r>
            <w:r>
              <w:rPr>
                <w:bCs/>
                <w:sz w:val="24"/>
              </w:rPr>
              <w:t>，环</w:t>
            </w:r>
            <w:proofErr w:type="gramStart"/>
            <w:r>
              <w:rPr>
                <w:bCs/>
                <w:sz w:val="24"/>
              </w:rPr>
              <w:t>评文件</w:t>
            </w:r>
            <w:proofErr w:type="gramEnd"/>
            <w:r>
              <w:rPr>
                <w:bCs/>
                <w:sz w:val="24"/>
              </w:rPr>
              <w:t>类别为环境影响报告表；因此本</w:t>
            </w:r>
            <w:proofErr w:type="gramStart"/>
            <w:r>
              <w:rPr>
                <w:bCs/>
                <w:sz w:val="24"/>
              </w:rPr>
              <w:t>项目环评文件</w:t>
            </w:r>
            <w:proofErr w:type="gramEnd"/>
            <w:r>
              <w:rPr>
                <w:bCs/>
                <w:sz w:val="24"/>
              </w:rPr>
              <w:t>类别为环境影响报告表。</w:t>
            </w:r>
          </w:p>
          <w:p w:rsidR="007C6B5F" w:rsidRDefault="005E1141">
            <w:pPr>
              <w:adjustRightInd w:val="0"/>
              <w:snapToGrid w:val="0"/>
              <w:spacing w:line="360" w:lineRule="auto"/>
              <w:ind w:firstLineChars="200" w:firstLine="480"/>
              <w:rPr>
                <w:bCs/>
                <w:sz w:val="24"/>
              </w:rPr>
            </w:pPr>
            <w:r>
              <w:rPr>
                <w:bCs/>
                <w:sz w:val="24"/>
              </w:rPr>
              <w:t>受重庆芯洁科技有限公司委托，重庆中科智创环境科学研究院有限公司承担了该项目的环境影响评价工作。接受委托后，我公司安排专业技术人员多次进行现场踏勘和项目资料收集，结合项目特点进行环境现状调查和现状监测资料收集，在按照环境影响评价技术导则及相关规范要求的基础上，结合建设项目性质和特点，编制完成了《重庆芯洁科技有限公司</w:t>
            </w:r>
            <w:r>
              <w:rPr>
                <w:bCs/>
                <w:sz w:val="24"/>
              </w:rPr>
              <w:t>IMP</w:t>
            </w:r>
            <w:r>
              <w:rPr>
                <w:bCs/>
                <w:sz w:val="24"/>
              </w:rPr>
              <w:t>制程相关设备部件的精密清洗再生项目环境影响报告表》。</w:t>
            </w:r>
          </w:p>
          <w:p w:rsidR="007C6B5F" w:rsidRDefault="005E1141">
            <w:pPr>
              <w:adjustRightInd w:val="0"/>
              <w:snapToGrid w:val="0"/>
              <w:spacing w:line="360" w:lineRule="auto"/>
              <w:rPr>
                <w:bCs/>
                <w:sz w:val="24"/>
              </w:rPr>
            </w:pPr>
            <w:r>
              <w:rPr>
                <w:b/>
                <w:sz w:val="24"/>
              </w:rPr>
              <w:t>1.2</w:t>
            </w:r>
            <w:r>
              <w:rPr>
                <w:b/>
                <w:sz w:val="24"/>
              </w:rPr>
              <w:t>、评价思路</w:t>
            </w:r>
          </w:p>
          <w:p w:rsidR="007C6B5F" w:rsidRDefault="005E1141">
            <w:pPr>
              <w:adjustRightInd w:val="0"/>
              <w:snapToGrid w:val="0"/>
              <w:spacing w:line="360" w:lineRule="auto"/>
              <w:ind w:firstLineChars="200" w:firstLine="480"/>
              <w:rPr>
                <w:bCs/>
                <w:sz w:val="24"/>
              </w:rPr>
            </w:pPr>
            <w:r>
              <w:rPr>
                <w:bCs/>
                <w:sz w:val="24"/>
              </w:rPr>
              <w:t>（</w:t>
            </w:r>
            <w:r>
              <w:rPr>
                <w:bCs/>
                <w:sz w:val="24"/>
              </w:rPr>
              <w:t>1</w:t>
            </w:r>
            <w:r>
              <w:rPr>
                <w:bCs/>
                <w:sz w:val="24"/>
              </w:rPr>
              <w:t>）本项目修理</w:t>
            </w:r>
            <w:r>
              <w:rPr>
                <w:bCs/>
                <w:sz w:val="24"/>
              </w:rPr>
              <w:t>IMP</w:t>
            </w:r>
            <w:r>
              <w:rPr>
                <w:bCs/>
                <w:sz w:val="24"/>
              </w:rPr>
              <w:t>零部件均来源于半导体离子注入（</w:t>
            </w:r>
            <w:r>
              <w:rPr>
                <w:bCs/>
                <w:sz w:val="24"/>
              </w:rPr>
              <w:t>IMP</w:t>
            </w:r>
            <w:r>
              <w:rPr>
                <w:bCs/>
                <w:sz w:val="24"/>
              </w:rPr>
              <w:t>）设备，离子注入机工作过程中，会在表面形成膜层，影响生产精度。本项目对</w:t>
            </w:r>
            <w:r>
              <w:rPr>
                <w:bCs/>
                <w:sz w:val="24"/>
              </w:rPr>
              <w:t>IMP</w:t>
            </w:r>
            <w:r>
              <w:rPr>
                <w:bCs/>
                <w:sz w:val="24"/>
              </w:rPr>
              <w:t>零部件的</w:t>
            </w:r>
            <w:r>
              <w:rPr>
                <w:bCs/>
                <w:color w:val="FF0000"/>
                <w:sz w:val="24"/>
              </w:rPr>
              <w:t>修复</w:t>
            </w:r>
            <w:r>
              <w:rPr>
                <w:bCs/>
                <w:sz w:val="24"/>
              </w:rPr>
              <w:t>，根据材质不同采用双氧水浸泡、喷砂、打磨等不同的表面修复工艺后再清洗，去除</w:t>
            </w:r>
            <w:r>
              <w:rPr>
                <w:bCs/>
                <w:sz w:val="24"/>
              </w:rPr>
              <w:t>IMP</w:t>
            </w:r>
            <w:r>
              <w:rPr>
                <w:bCs/>
                <w:sz w:val="24"/>
              </w:rPr>
              <w:t>零部件表面的膜层，完成再生；其中不锈钢材质零部件采用喷砂修复工艺，涉及金属表面处理加工行业，对照环评分类管理名录，应编制报告表。</w:t>
            </w:r>
          </w:p>
          <w:p w:rsidR="007C6B5F" w:rsidRDefault="005E1141">
            <w:pPr>
              <w:adjustRightInd w:val="0"/>
              <w:snapToGrid w:val="0"/>
              <w:spacing w:line="360" w:lineRule="auto"/>
              <w:ind w:firstLineChars="200" w:firstLine="480"/>
              <w:rPr>
                <w:bCs/>
                <w:sz w:val="24"/>
              </w:rPr>
            </w:pPr>
            <w:r>
              <w:rPr>
                <w:bCs/>
                <w:sz w:val="24"/>
              </w:rPr>
              <w:t>（</w:t>
            </w:r>
            <w:r>
              <w:rPr>
                <w:bCs/>
                <w:sz w:val="24"/>
              </w:rPr>
              <w:t>2</w:t>
            </w:r>
            <w:r>
              <w:rPr>
                <w:bCs/>
                <w:sz w:val="24"/>
              </w:rPr>
              <w:t>）本项目利用已经租赁的西</w:t>
            </w:r>
            <w:proofErr w:type="gramStart"/>
            <w:r>
              <w:rPr>
                <w:bCs/>
                <w:sz w:val="24"/>
              </w:rPr>
              <w:t>彭</w:t>
            </w:r>
            <w:proofErr w:type="gramEnd"/>
            <w:r>
              <w:rPr>
                <w:bCs/>
                <w:sz w:val="24"/>
              </w:rPr>
              <w:t>工业园区西</w:t>
            </w:r>
            <w:proofErr w:type="gramStart"/>
            <w:r>
              <w:rPr>
                <w:bCs/>
                <w:sz w:val="24"/>
              </w:rPr>
              <w:t>彭</w:t>
            </w:r>
            <w:proofErr w:type="gramEnd"/>
            <w:r>
              <w:rPr>
                <w:bCs/>
                <w:sz w:val="24"/>
              </w:rPr>
              <w:t>组团</w:t>
            </w:r>
            <w:r>
              <w:rPr>
                <w:bCs/>
                <w:sz w:val="24"/>
              </w:rPr>
              <w:t>D40</w:t>
            </w:r>
            <w:r>
              <w:rPr>
                <w:bCs/>
                <w:sz w:val="24"/>
              </w:rPr>
              <w:t>地块标准厂房的空置区域进行生产，</w:t>
            </w:r>
            <w:proofErr w:type="gramStart"/>
            <w:r>
              <w:rPr>
                <w:bCs/>
                <w:sz w:val="24"/>
              </w:rPr>
              <w:t>因此本环评</w:t>
            </w:r>
            <w:proofErr w:type="gramEnd"/>
            <w:r>
              <w:rPr>
                <w:bCs/>
                <w:sz w:val="24"/>
              </w:rPr>
              <w:t>不考虑土建施工产生的环境影响，仅涉及租赁已建成厂房的设备安装、装修产生的环境影响。</w:t>
            </w:r>
          </w:p>
          <w:p w:rsidR="007C6B5F" w:rsidRDefault="005E1141">
            <w:pPr>
              <w:adjustRightInd w:val="0"/>
              <w:snapToGrid w:val="0"/>
              <w:spacing w:line="360" w:lineRule="auto"/>
              <w:ind w:firstLineChars="200" w:firstLine="480"/>
              <w:rPr>
                <w:bCs/>
                <w:sz w:val="24"/>
              </w:rPr>
            </w:pPr>
            <w:r>
              <w:rPr>
                <w:bCs/>
                <w:sz w:val="24"/>
              </w:rPr>
              <w:t>（</w:t>
            </w:r>
            <w:r>
              <w:rPr>
                <w:bCs/>
                <w:sz w:val="24"/>
              </w:rPr>
              <w:t>3</w:t>
            </w:r>
            <w:r>
              <w:rPr>
                <w:bCs/>
                <w:sz w:val="24"/>
              </w:rPr>
              <w:t>）本项目</w:t>
            </w:r>
            <w:r>
              <w:rPr>
                <w:bCs/>
                <w:sz w:val="24"/>
              </w:rPr>
              <w:t>IMP</w:t>
            </w:r>
            <w:r>
              <w:rPr>
                <w:bCs/>
                <w:sz w:val="24"/>
              </w:rPr>
              <w:t>零部件中约</w:t>
            </w:r>
            <w:r>
              <w:rPr>
                <w:bCs/>
                <w:sz w:val="24"/>
              </w:rPr>
              <w:t>20%</w:t>
            </w:r>
            <w:r>
              <w:rPr>
                <w:bCs/>
                <w:sz w:val="24"/>
              </w:rPr>
              <w:t>属于陶瓷零部件，采用</w:t>
            </w:r>
            <w:r>
              <w:rPr>
                <w:bCs/>
                <w:sz w:val="24"/>
              </w:rPr>
              <w:t>30%</w:t>
            </w:r>
            <w:r>
              <w:rPr>
                <w:bCs/>
                <w:sz w:val="24"/>
              </w:rPr>
              <w:t>双氧水浸泡，双氧水在常温下与</w:t>
            </w:r>
            <w:proofErr w:type="gramStart"/>
            <w:r>
              <w:rPr>
                <w:bCs/>
                <w:sz w:val="24"/>
              </w:rPr>
              <w:t>砷发生</w:t>
            </w:r>
            <w:proofErr w:type="gramEnd"/>
            <w:r>
              <w:rPr>
                <w:bCs/>
                <w:sz w:val="24"/>
              </w:rPr>
              <w:t>反应生成</w:t>
            </w:r>
            <w:bookmarkStart w:id="15" w:name="OLE_LINK51"/>
            <w:r>
              <w:rPr>
                <w:bCs/>
                <w:sz w:val="24"/>
              </w:rPr>
              <w:t>砷酸、五氧化二砷等，使含砷膜层从零件表面剥离。其中五氧化二砷熔点为</w:t>
            </w:r>
            <w:r>
              <w:rPr>
                <w:bCs/>
                <w:sz w:val="24"/>
              </w:rPr>
              <w:t>315℃</w:t>
            </w:r>
            <w:r>
              <w:rPr>
                <w:bCs/>
                <w:sz w:val="24"/>
              </w:rPr>
              <w:t>；砷酸熔点</w:t>
            </w:r>
            <w:r>
              <w:rPr>
                <w:bCs/>
                <w:sz w:val="24"/>
              </w:rPr>
              <w:t>35.5℃</w:t>
            </w:r>
            <w:r>
              <w:rPr>
                <w:bCs/>
                <w:sz w:val="24"/>
              </w:rPr>
              <w:t>，沸点</w:t>
            </w:r>
            <w:r>
              <w:rPr>
                <w:bCs/>
                <w:sz w:val="24"/>
              </w:rPr>
              <w:t>160℃</w:t>
            </w:r>
            <w:r>
              <w:rPr>
                <w:bCs/>
                <w:sz w:val="24"/>
              </w:rPr>
              <w:t>，挥发性很小，在常温下几乎不会有含砷气体排出，但为保险起见，本项目在双氧水浸泡槽上方设置顶吸式集气罩和淋洗塔，采用降温方式处理废气中可能带走的</w:t>
            </w:r>
            <w:proofErr w:type="gramStart"/>
            <w:r>
              <w:rPr>
                <w:bCs/>
                <w:sz w:val="24"/>
              </w:rPr>
              <w:t>砷及其</w:t>
            </w:r>
            <w:proofErr w:type="gramEnd"/>
            <w:r>
              <w:rPr>
                <w:bCs/>
                <w:sz w:val="24"/>
              </w:rPr>
              <w:t>化合物，淋洗塔循环水更换后采用</w:t>
            </w:r>
            <w:r>
              <w:rPr>
                <w:bCs/>
                <w:sz w:val="24"/>
              </w:rPr>
              <w:t>MVR</w:t>
            </w:r>
            <w:r>
              <w:rPr>
                <w:bCs/>
                <w:sz w:val="24"/>
              </w:rPr>
              <w:t>系统处理后回用，</w:t>
            </w:r>
            <w:bookmarkEnd w:id="15"/>
            <w:proofErr w:type="gramStart"/>
            <w:r>
              <w:rPr>
                <w:bCs/>
                <w:sz w:val="24"/>
              </w:rPr>
              <w:t>本环评认为</w:t>
            </w:r>
            <w:proofErr w:type="gramEnd"/>
            <w:r>
              <w:rPr>
                <w:bCs/>
                <w:sz w:val="24"/>
              </w:rPr>
              <w:t>此过程废气中不含砷。因此本次评价不考虑双氧水浸泡工序废气的源强。</w:t>
            </w:r>
          </w:p>
          <w:p w:rsidR="007C6B5F" w:rsidRDefault="005E1141">
            <w:pPr>
              <w:adjustRightInd w:val="0"/>
              <w:snapToGrid w:val="0"/>
              <w:spacing w:line="360" w:lineRule="auto"/>
              <w:ind w:firstLineChars="200" w:firstLine="480"/>
              <w:rPr>
                <w:bCs/>
                <w:sz w:val="24"/>
              </w:rPr>
            </w:pPr>
            <w:r>
              <w:rPr>
                <w:bCs/>
                <w:sz w:val="24"/>
              </w:rPr>
              <w:t>（</w:t>
            </w:r>
            <w:r>
              <w:rPr>
                <w:bCs/>
                <w:sz w:val="24"/>
              </w:rPr>
              <w:t>4</w:t>
            </w:r>
            <w:r>
              <w:rPr>
                <w:bCs/>
                <w:sz w:val="24"/>
              </w:rPr>
              <w:t>）本项目</w:t>
            </w:r>
            <w:r>
              <w:rPr>
                <w:bCs/>
                <w:sz w:val="24"/>
              </w:rPr>
              <w:t>IMP</w:t>
            </w:r>
            <w:proofErr w:type="gramStart"/>
            <w:r>
              <w:rPr>
                <w:bCs/>
                <w:sz w:val="24"/>
              </w:rPr>
              <w:t>制程零部件</w:t>
            </w:r>
            <w:proofErr w:type="gramEnd"/>
            <w:r>
              <w:rPr>
                <w:bCs/>
                <w:sz w:val="24"/>
              </w:rPr>
              <w:t>表面膜层主要元素为碳、硼、砷，膜层内砷元素含量按照</w:t>
            </w:r>
            <w:r>
              <w:rPr>
                <w:bCs/>
                <w:sz w:val="24"/>
              </w:rPr>
              <w:t>80%</w:t>
            </w:r>
            <w:r>
              <w:rPr>
                <w:bCs/>
                <w:sz w:val="24"/>
              </w:rPr>
              <w:t>计，平均每件零件</w:t>
            </w:r>
            <w:proofErr w:type="gramStart"/>
            <w:r>
              <w:rPr>
                <w:bCs/>
                <w:sz w:val="24"/>
              </w:rPr>
              <w:t>表面膜层约为</w:t>
            </w:r>
            <w:proofErr w:type="gramEnd"/>
            <w:r>
              <w:rPr>
                <w:bCs/>
                <w:sz w:val="24"/>
              </w:rPr>
              <w:t>1g</w:t>
            </w:r>
            <w:r>
              <w:rPr>
                <w:bCs/>
                <w:sz w:val="24"/>
              </w:rPr>
              <w:t>，</w:t>
            </w:r>
            <w:proofErr w:type="gramStart"/>
            <w:r>
              <w:rPr>
                <w:bCs/>
                <w:sz w:val="24"/>
              </w:rPr>
              <w:t>本环评按照</w:t>
            </w:r>
            <w:proofErr w:type="gramEnd"/>
            <w:r>
              <w:rPr>
                <w:bCs/>
                <w:sz w:val="24"/>
              </w:rPr>
              <w:t>1.5g</w:t>
            </w:r>
            <w:r>
              <w:rPr>
                <w:bCs/>
                <w:sz w:val="24"/>
              </w:rPr>
              <w:t>计，本项目预计每年维修离子注入机</w:t>
            </w:r>
            <w:r>
              <w:rPr>
                <w:bCs/>
                <w:sz w:val="24"/>
              </w:rPr>
              <w:t>10</w:t>
            </w:r>
            <w:r>
              <w:rPr>
                <w:bCs/>
                <w:sz w:val="24"/>
              </w:rPr>
              <w:t>万件，膜层总重约</w:t>
            </w:r>
            <w:r>
              <w:rPr>
                <w:bCs/>
                <w:sz w:val="24"/>
              </w:rPr>
              <w:t>150kg</w:t>
            </w:r>
            <w:r>
              <w:rPr>
                <w:bCs/>
                <w:sz w:val="24"/>
              </w:rPr>
              <w:t>，其中</w:t>
            </w:r>
            <w:proofErr w:type="gramStart"/>
            <w:r>
              <w:rPr>
                <w:bCs/>
                <w:sz w:val="24"/>
              </w:rPr>
              <w:t>砷</w:t>
            </w:r>
            <w:proofErr w:type="gramEnd"/>
            <w:r>
              <w:rPr>
                <w:bCs/>
                <w:sz w:val="24"/>
              </w:rPr>
              <w:t>元素（主要为三价砷）</w:t>
            </w:r>
            <w:r>
              <w:rPr>
                <w:bCs/>
                <w:sz w:val="24"/>
              </w:rPr>
              <w:lastRenderedPageBreak/>
              <w:t>含量</w:t>
            </w:r>
            <w:r>
              <w:rPr>
                <w:bCs/>
                <w:sz w:val="24"/>
              </w:rPr>
              <w:t>120kg</w:t>
            </w:r>
            <w:r>
              <w:rPr>
                <w:bCs/>
                <w:sz w:val="24"/>
              </w:rPr>
              <w:t>。本项目零件含砷膜层剥离工艺为：</w:t>
            </w:r>
            <w:bookmarkStart w:id="16" w:name="OLE_LINK42"/>
            <w:r>
              <w:rPr>
                <w:bCs/>
                <w:sz w:val="24"/>
              </w:rPr>
              <w:t>20%</w:t>
            </w:r>
            <w:r>
              <w:rPr>
                <w:bCs/>
                <w:sz w:val="24"/>
              </w:rPr>
              <w:t>陶瓷材质零件进入双氧水化学清洗剥离（双氧水清洗后约有一半进入喷砂工序进一步处理），</w:t>
            </w:r>
            <w:r>
              <w:rPr>
                <w:bCs/>
                <w:sz w:val="24"/>
              </w:rPr>
              <w:t>70%</w:t>
            </w:r>
            <w:r>
              <w:rPr>
                <w:bCs/>
                <w:sz w:val="24"/>
              </w:rPr>
              <w:t>不锈钢材质零件进入喷砂工序进行剥离，</w:t>
            </w:r>
            <w:r>
              <w:rPr>
                <w:bCs/>
                <w:sz w:val="24"/>
              </w:rPr>
              <w:t>10%</w:t>
            </w:r>
            <w:r>
              <w:rPr>
                <w:bCs/>
                <w:sz w:val="24"/>
              </w:rPr>
              <w:t>石墨材质零件采用湿式打磨剥离；</w:t>
            </w:r>
            <w:bookmarkEnd w:id="16"/>
            <w:r>
              <w:rPr>
                <w:bCs/>
                <w:sz w:val="24"/>
              </w:rPr>
              <w:t>修复过程产生的废水全部经过新建</w:t>
            </w:r>
            <w:r>
              <w:rPr>
                <w:bCs/>
                <w:sz w:val="24"/>
              </w:rPr>
              <w:t>1</w:t>
            </w:r>
            <w:r>
              <w:rPr>
                <w:bCs/>
                <w:sz w:val="24"/>
              </w:rPr>
              <w:t>套处理能力为</w:t>
            </w:r>
            <w:r>
              <w:rPr>
                <w:bCs/>
                <w:sz w:val="24"/>
              </w:rPr>
              <w:t>3m</w:t>
            </w:r>
            <w:r>
              <w:rPr>
                <w:bCs/>
                <w:sz w:val="24"/>
                <w:vertAlign w:val="superscript"/>
              </w:rPr>
              <w:t>3</w:t>
            </w:r>
            <w:r>
              <w:rPr>
                <w:bCs/>
                <w:sz w:val="24"/>
              </w:rPr>
              <w:t>/d</w:t>
            </w:r>
            <w:r>
              <w:rPr>
                <w:bCs/>
                <w:sz w:val="24"/>
              </w:rPr>
              <w:t>的</w:t>
            </w:r>
            <w:r>
              <w:rPr>
                <w:bCs/>
                <w:sz w:val="24"/>
              </w:rPr>
              <w:t>MVR</w:t>
            </w:r>
            <w:r>
              <w:rPr>
                <w:bCs/>
                <w:sz w:val="24"/>
              </w:rPr>
              <w:t>废水处理系统蒸发冷凝回用，废液作为危险废物处理，生产废水不外排；采用喷砂处理的部件占比为</w:t>
            </w:r>
            <w:r>
              <w:rPr>
                <w:bCs/>
                <w:sz w:val="24"/>
              </w:rPr>
              <w:t>80%</w:t>
            </w:r>
            <w:r>
              <w:rPr>
                <w:bCs/>
                <w:sz w:val="24"/>
              </w:rPr>
              <w:t>（不锈钢材质零件</w:t>
            </w:r>
            <w:r>
              <w:rPr>
                <w:bCs/>
                <w:sz w:val="24"/>
              </w:rPr>
              <w:t>70%+</w:t>
            </w:r>
            <w:r>
              <w:rPr>
                <w:bCs/>
                <w:sz w:val="24"/>
              </w:rPr>
              <w:t>陶瓷材质零件</w:t>
            </w:r>
            <w:r>
              <w:rPr>
                <w:bCs/>
                <w:sz w:val="24"/>
              </w:rPr>
              <w:t>10%</w:t>
            </w:r>
            <w:r>
              <w:rPr>
                <w:bCs/>
                <w:sz w:val="24"/>
              </w:rPr>
              <w:t>），随喷砂工序产生粉尘，采用两级滤筒除尘器，</w:t>
            </w:r>
            <w:r>
              <w:rPr>
                <w:rFonts w:hint="eastAsia"/>
                <w:bCs/>
                <w:sz w:val="24"/>
              </w:rPr>
              <w:t>单</w:t>
            </w:r>
            <w:proofErr w:type="gramStart"/>
            <w:r>
              <w:rPr>
                <w:rFonts w:hint="eastAsia"/>
                <w:bCs/>
                <w:sz w:val="24"/>
              </w:rPr>
              <w:t>级处理</w:t>
            </w:r>
            <w:proofErr w:type="gramEnd"/>
            <w:r>
              <w:rPr>
                <w:rFonts w:hint="eastAsia"/>
                <w:bCs/>
                <w:sz w:val="24"/>
              </w:rPr>
              <w:t>效率为</w:t>
            </w:r>
            <w:r>
              <w:rPr>
                <w:rFonts w:hint="eastAsia"/>
                <w:bCs/>
                <w:sz w:val="24"/>
              </w:rPr>
              <w:t>95%~99.5%</w:t>
            </w:r>
            <w:r>
              <w:rPr>
                <w:rFonts w:hint="eastAsia"/>
                <w:bCs/>
                <w:sz w:val="24"/>
              </w:rPr>
              <w:t>，本项目取</w:t>
            </w:r>
            <w:r>
              <w:rPr>
                <w:rFonts w:hint="eastAsia"/>
                <w:bCs/>
                <w:sz w:val="24"/>
              </w:rPr>
              <w:t>95%</w:t>
            </w:r>
            <w:r>
              <w:rPr>
                <w:rFonts w:hint="eastAsia"/>
                <w:bCs/>
                <w:sz w:val="24"/>
              </w:rPr>
              <w:t>，</w:t>
            </w:r>
            <w:r>
              <w:rPr>
                <w:bCs/>
                <w:sz w:val="24"/>
              </w:rPr>
              <w:t>两级除尘器处理效率</w:t>
            </w:r>
            <w:r>
              <w:rPr>
                <w:rFonts w:hint="eastAsia"/>
                <w:bCs/>
                <w:sz w:val="24"/>
              </w:rPr>
              <w:t>为</w:t>
            </w:r>
            <w:r>
              <w:rPr>
                <w:rFonts w:hint="eastAsia"/>
                <w:bCs/>
                <w:sz w:val="24"/>
              </w:rPr>
              <w:t>99.75%</w:t>
            </w:r>
            <w:r>
              <w:rPr>
                <w:rFonts w:hint="eastAsia"/>
                <w:bCs/>
                <w:sz w:val="24"/>
              </w:rPr>
              <w:t>，保守</w:t>
            </w:r>
            <w:r>
              <w:rPr>
                <w:bCs/>
                <w:sz w:val="24"/>
              </w:rPr>
              <w:t>取</w:t>
            </w:r>
            <w:r>
              <w:rPr>
                <w:bCs/>
                <w:sz w:val="24"/>
              </w:rPr>
              <w:t>99.7%</w:t>
            </w:r>
            <w:r>
              <w:rPr>
                <w:bCs/>
                <w:sz w:val="24"/>
              </w:rPr>
              <w:t>，本项目</w:t>
            </w:r>
            <w:proofErr w:type="gramStart"/>
            <w:r>
              <w:rPr>
                <w:bCs/>
                <w:sz w:val="24"/>
              </w:rPr>
              <w:t>砷</w:t>
            </w:r>
            <w:proofErr w:type="gramEnd"/>
            <w:r>
              <w:rPr>
                <w:bCs/>
                <w:sz w:val="24"/>
              </w:rPr>
              <w:t>及其化合物排放量为</w:t>
            </w:r>
            <w:r>
              <w:rPr>
                <w:bCs/>
                <w:sz w:val="24"/>
              </w:rPr>
              <w:t>0.288kg/a</w:t>
            </w:r>
            <w:r>
              <w:rPr>
                <w:bCs/>
                <w:sz w:val="24"/>
              </w:rPr>
              <w:t>。因此，项目废水不涉及</w:t>
            </w:r>
            <w:r>
              <w:rPr>
                <w:bCs/>
                <w:sz w:val="24"/>
              </w:rPr>
              <w:t>As</w:t>
            </w:r>
            <w:r>
              <w:rPr>
                <w:bCs/>
                <w:sz w:val="24"/>
              </w:rPr>
              <w:t>排放，废气中</w:t>
            </w:r>
            <w:r>
              <w:rPr>
                <w:bCs/>
                <w:sz w:val="24"/>
              </w:rPr>
              <w:t>As</w:t>
            </w:r>
            <w:r>
              <w:rPr>
                <w:bCs/>
                <w:sz w:val="24"/>
              </w:rPr>
              <w:t>排放量小（</w:t>
            </w:r>
            <w:r>
              <w:rPr>
                <w:bCs/>
                <w:sz w:val="24"/>
              </w:rPr>
              <w:t>&lt;1.0kg/a</w:t>
            </w:r>
            <w:r>
              <w:rPr>
                <w:bCs/>
                <w:sz w:val="24"/>
              </w:rPr>
              <w:t>），且不属于《重庆市进一步加强重金属污染防控事实方案》（渝环</w:t>
            </w:r>
            <w:proofErr w:type="gramStart"/>
            <w:r>
              <w:rPr>
                <w:bCs/>
                <w:sz w:val="24"/>
              </w:rPr>
              <w:t>规</w:t>
            </w:r>
            <w:proofErr w:type="gramEnd"/>
            <w:r>
              <w:rPr>
                <w:bCs/>
                <w:sz w:val="24"/>
              </w:rPr>
              <w:t>[2022]4</w:t>
            </w:r>
            <w:r>
              <w:rPr>
                <w:bCs/>
                <w:sz w:val="24"/>
              </w:rPr>
              <w:t>号）中明确的重点重金属重点行业。根据重庆市非重金属重点行业项目管理政策，不纳入重金属总量统筹管理。</w:t>
            </w:r>
          </w:p>
          <w:p w:rsidR="007C6B5F" w:rsidRDefault="005E1141">
            <w:pPr>
              <w:adjustRightInd w:val="0"/>
              <w:snapToGrid w:val="0"/>
              <w:spacing w:line="360" w:lineRule="auto"/>
              <w:ind w:firstLineChars="200" w:firstLine="480"/>
              <w:rPr>
                <w:bCs/>
                <w:sz w:val="24"/>
              </w:rPr>
            </w:pPr>
            <w:r>
              <w:rPr>
                <w:bCs/>
                <w:sz w:val="24"/>
              </w:rPr>
              <w:t>（</w:t>
            </w:r>
            <w:r>
              <w:rPr>
                <w:bCs/>
                <w:sz w:val="24"/>
              </w:rPr>
              <w:t>5</w:t>
            </w:r>
            <w:r>
              <w:rPr>
                <w:bCs/>
                <w:sz w:val="24"/>
              </w:rPr>
              <w:t>）本项目建设内容涉及的产品、生产设备、辅助设备、原辅材料等均</w:t>
            </w:r>
            <w:proofErr w:type="gramStart"/>
            <w:r>
              <w:rPr>
                <w:bCs/>
                <w:sz w:val="24"/>
              </w:rPr>
              <w:t>与芯洁</w:t>
            </w:r>
            <w:proofErr w:type="gramEnd"/>
            <w:r>
              <w:rPr>
                <w:bCs/>
                <w:sz w:val="24"/>
              </w:rPr>
              <w:t>公司现有工程没有交叉，属于独立的生产系统，仅在用水、电、压缩空气和有机废气处理、固体废物贮存依托现有（在建）工程，不再进行全厂产品、设备、原辅材料变化情况分析，仅将三期</w:t>
            </w:r>
            <w:proofErr w:type="gramStart"/>
            <w:r>
              <w:rPr>
                <w:bCs/>
                <w:sz w:val="24"/>
              </w:rPr>
              <w:t>项目环</w:t>
            </w:r>
            <w:proofErr w:type="gramEnd"/>
            <w:r>
              <w:rPr>
                <w:bCs/>
                <w:sz w:val="24"/>
              </w:rPr>
              <w:t>评中核算的污染物排放数据作为现有工程排放量，本次扩建项目排放量作为扩建工程排放量，据此计算污染物排放</w:t>
            </w:r>
            <w:r>
              <w:rPr>
                <w:bCs/>
                <w:sz w:val="24"/>
              </w:rPr>
              <w:t>“</w:t>
            </w:r>
            <w:r>
              <w:rPr>
                <w:bCs/>
                <w:sz w:val="24"/>
              </w:rPr>
              <w:t>三本账</w:t>
            </w:r>
            <w:r>
              <w:rPr>
                <w:bCs/>
                <w:sz w:val="24"/>
              </w:rPr>
              <w:t>”</w:t>
            </w:r>
            <w:r>
              <w:rPr>
                <w:bCs/>
                <w:sz w:val="24"/>
              </w:rPr>
              <w:t>。本项目依托内容</w:t>
            </w:r>
            <w:proofErr w:type="gramStart"/>
            <w:r>
              <w:rPr>
                <w:bCs/>
                <w:sz w:val="24"/>
              </w:rPr>
              <w:t>均为芯洁公司</w:t>
            </w:r>
            <w:proofErr w:type="gramEnd"/>
            <w:r>
              <w:rPr>
                <w:bCs/>
                <w:sz w:val="24"/>
              </w:rPr>
              <w:t>三期项目的配套建设内容，但三期项目暂未开展建设，本项目的依托内容以三期</w:t>
            </w:r>
            <w:proofErr w:type="gramStart"/>
            <w:r>
              <w:rPr>
                <w:bCs/>
                <w:sz w:val="24"/>
              </w:rPr>
              <w:t>项目环</w:t>
            </w:r>
            <w:proofErr w:type="gramEnd"/>
            <w:r>
              <w:rPr>
                <w:bCs/>
                <w:sz w:val="24"/>
              </w:rPr>
              <w:t>评及批复内容进行可行性分析，所依托内容应建设完成后方可开展本项目验收。</w:t>
            </w:r>
          </w:p>
          <w:p w:rsidR="007C6B5F" w:rsidRDefault="005E1141">
            <w:pPr>
              <w:adjustRightInd w:val="0"/>
              <w:snapToGrid w:val="0"/>
              <w:spacing w:line="360" w:lineRule="auto"/>
              <w:ind w:firstLineChars="200" w:firstLine="480"/>
              <w:rPr>
                <w:bCs/>
                <w:sz w:val="24"/>
              </w:rPr>
            </w:pPr>
            <w:r>
              <w:rPr>
                <w:bCs/>
                <w:sz w:val="24"/>
              </w:rPr>
              <w:t>（</w:t>
            </w:r>
            <w:r>
              <w:rPr>
                <w:bCs/>
                <w:sz w:val="24"/>
              </w:rPr>
              <w:t>6</w:t>
            </w:r>
            <w:r>
              <w:rPr>
                <w:bCs/>
                <w:sz w:val="24"/>
              </w:rPr>
              <w:t>）本项目建设单位为</w:t>
            </w:r>
            <w:proofErr w:type="gramStart"/>
            <w:r>
              <w:rPr>
                <w:bCs/>
                <w:sz w:val="24"/>
              </w:rPr>
              <w:t>芯洁科技</w:t>
            </w:r>
            <w:proofErr w:type="gramEnd"/>
            <w:r>
              <w:rPr>
                <w:bCs/>
                <w:sz w:val="24"/>
              </w:rPr>
              <w:t>公司，</w:t>
            </w:r>
            <w:r>
              <w:rPr>
                <w:bCs/>
                <w:color w:val="FF0000"/>
                <w:sz w:val="24"/>
              </w:rPr>
              <w:t>建设场地位于现有租赁厂房内</w:t>
            </w:r>
            <w:r>
              <w:rPr>
                <w:bCs/>
                <w:sz w:val="24"/>
              </w:rPr>
              <w:t>，由于</w:t>
            </w:r>
            <w:proofErr w:type="gramStart"/>
            <w:r>
              <w:rPr>
                <w:bCs/>
                <w:sz w:val="24"/>
              </w:rPr>
              <w:t>芯洁科技</w:t>
            </w:r>
            <w:proofErr w:type="gramEnd"/>
            <w:r>
              <w:rPr>
                <w:bCs/>
                <w:sz w:val="24"/>
              </w:rPr>
              <w:t>公司三期项目还未开展建设，仅有二期项目完成了验收，因此本项目噪声预测</w:t>
            </w:r>
            <w:proofErr w:type="gramStart"/>
            <w:r>
              <w:rPr>
                <w:bCs/>
                <w:sz w:val="24"/>
              </w:rPr>
              <w:t>以</w:t>
            </w:r>
            <w:r>
              <w:rPr>
                <w:rFonts w:hint="eastAsia"/>
                <w:bCs/>
                <w:color w:val="FF0000"/>
                <w:sz w:val="24"/>
              </w:rPr>
              <w:t>芯洁</w:t>
            </w:r>
            <w:proofErr w:type="gramEnd"/>
            <w:r>
              <w:rPr>
                <w:rFonts w:hint="eastAsia"/>
                <w:bCs/>
                <w:color w:val="FF0000"/>
                <w:sz w:val="24"/>
              </w:rPr>
              <w:t>公司全厂</w:t>
            </w:r>
            <w:r>
              <w:rPr>
                <w:rFonts w:hint="eastAsia"/>
                <w:bCs/>
                <w:sz w:val="24"/>
              </w:rPr>
              <w:t>主要噪声设备</w:t>
            </w:r>
            <w:r>
              <w:rPr>
                <w:bCs/>
                <w:sz w:val="24"/>
              </w:rPr>
              <w:t>进行噪声排放预测。</w:t>
            </w:r>
            <w:proofErr w:type="gramStart"/>
            <w:r>
              <w:rPr>
                <w:bCs/>
                <w:sz w:val="24"/>
              </w:rPr>
              <w:t>因芯洁科技</w:t>
            </w:r>
            <w:proofErr w:type="gramEnd"/>
            <w:r>
              <w:rPr>
                <w:bCs/>
                <w:sz w:val="24"/>
              </w:rPr>
              <w:t>公司厂区租赁西</w:t>
            </w:r>
            <w:proofErr w:type="gramStart"/>
            <w:r>
              <w:rPr>
                <w:bCs/>
                <w:sz w:val="24"/>
              </w:rPr>
              <w:t>彭</w:t>
            </w:r>
            <w:proofErr w:type="gramEnd"/>
            <w:r>
              <w:rPr>
                <w:bCs/>
                <w:sz w:val="24"/>
              </w:rPr>
              <w:t>工业园区</w:t>
            </w:r>
            <w:bookmarkStart w:id="17" w:name="OLE_LINK52"/>
            <w:r>
              <w:rPr>
                <w:bCs/>
                <w:sz w:val="24"/>
              </w:rPr>
              <w:t>D40</w:t>
            </w:r>
            <w:r>
              <w:rPr>
                <w:bCs/>
                <w:sz w:val="24"/>
              </w:rPr>
              <w:t>地块</w:t>
            </w:r>
            <w:bookmarkEnd w:id="17"/>
            <w:r>
              <w:rPr>
                <w:bCs/>
                <w:sz w:val="24"/>
              </w:rPr>
              <w:t>标准厂房</w:t>
            </w:r>
            <w:r>
              <w:rPr>
                <w:bCs/>
                <w:sz w:val="24"/>
              </w:rPr>
              <w:t>5#</w:t>
            </w:r>
            <w:r>
              <w:rPr>
                <w:bCs/>
                <w:sz w:val="24"/>
              </w:rPr>
              <w:t>楼和</w:t>
            </w:r>
            <w:r>
              <w:rPr>
                <w:bCs/>
                <w:sz w:val="24"/>
              </w:rPr>
              <w:t>6#</w:t>
            </w:r>
            <w:r>
              <w:rPr>
                <w:bCs/>
                <w:sz w:val="24"/>
              </w:rPr>
              <w:t>楼进行生产，</w:t>
            </w:r>
            <w:proofErr w:type="gramStart"/>
            <w:r>
              <w:rPr>
                <w:bCs/>
                <w:sz w:val="24"/>
              </w:rPr>
              <w:t>本环评</w:t>
            </w:r>
            <w:proofErr w:type="gramEnd"/>
            <w:r>
              <w:rPr>
                <w:bCs/>
                <w:sz w:val="24"/>
              </w:rPr>
              <w:t>以</w:t>
            </w:r>
            <w:r>
              <w:rPr>
                <w:bCs/>
                <w:sz w:val="24"/>
              </w:rPr>
              <w:t>D40</w:t>
            </w:r>
            <w:r>
              <w:rPr>
                <w:bCs/>
                <w:sz w:val="24"/>
              </w:rPr>
              <w:t>地块标准厂房边界作为本项目噪声预测厂界。</w:t>
            </w:r>
          </w:p>
          <w:p w:rsidR="007C6B5F" w:rsidRDefault="005E1141">
            <w:pPr>
              <w:adjustRightInd w:val="0"/>
              <w:snapToGrid w:val="0"/>
              <w:spacing w:line="360" w:lineRule="auto"/>
              <w:rPr>
                <w:b/>
                <w:bCs/>
                <w:sz w:val="24"/>
              </w:rPr>
            </w:pPr>
            <w:r>
              <w:rPr>
                <w:b/>
                <w:bCs/>
                <w:sz w:val="24"/>
              </w:rPr>
              <w:t>2</w:t>
            </w:r>
            <w:r>
              <w:rPr>
                <w:b/>
                <w:bCs/>
                <w:sz w:val="24"/>
              </w:rPr>
              <w:t>、项目基本情况</w:t>
            </w:r>
          </w:p>
          <w:p w:rsidR="007C6B5F" w:rsidRDefault="005E1141">
            <w:pPr>
              <w:adjustRightInd w:val="0"/>
              <w:snapToGrid w:val="0"/>
              <w:spacing w:line="360" w:lineRule="auto"/>
              <w:ind w:firstLineChars="200" w:firstLine="480"/>
              <w:rPr>
                <w:bCs/>
                <w:sz w:val="24"/>
              </w:rPr>
            </w:pPr>
            <w:r>
              <w:rPr>
                <w:bCs/>
                <w:sz w:val="24"/>
              </w:rPr>
              <w:t>项目名称：重庆芯洁科技有限公司</w:t>
            </w:r>
            <w:r>
              <w:rPr>
                <w:bCs/>
                <w:sz w:val="24"/>
              </w:rPr>
              <w:t>IMP</w:t>
            </w:r>
            <w:proofErr w:type="gramStart"/>
            <w:r>
              <w:rPr>
                <w:bCs/>
                <w:sz w:val="24"/>
              </w:rPr>
              <w:t>制程相关</w:t>
            </w:r>
            <w:proofErr w:type="gramEnd"/>
            <w:r>
              <w:rPr>
                <w:bCs/>
                <w:sz w:val="24"/>
              </w:rPr>
              <w:t>设备部件的精密清洗再生项目</w:t>
            </w:r>
          </w:p>
          <w:p w:rsidR="007C6B5F" w:rsidRDefault="005E1141">
            <w:pPr>
              <w:adjustRightInd w:val="0"/>
              <w:snapToGrid w:val="0"/>
              <w:spacing w:line="360" w:lineRule="auto"/>
              <w:ind w:firstLineChars="200" w:firstLine="480"/>
              <w:rPr>
                <w:bCs/>
                <w:sz w:val="24"/>
              </w:rPr>
            </w:pPr>
            <w:r>
              <w:rPr>
                <w:bCs/>
                <w:sz w:val="24"/>
              </w:rPr>
              <w:lastRenderedPageBreak/>
              <w:t>建设单位：重庆芯洁科技有限公司</w:t>
            </w:r>
          </w:p>
          <w:p w:rsidR="007C6B5F" w:rsidRDefault="005E1141">
            <w:pPr>
              <w:adjustRightInd w:val="0"/>
              <w:snapToGrid w:val="0"/>
              <w:spacing w:line="360" w:lineRule="auto"/>
              <w:ind w:firstLineChars="200" w:firstLine="480"/>
              <w:rPr>
                <w:bCs/>
                <w:sz w:val="24"/>
              </w:rPr>
            </w:pPr>
            <w:r>
              <w:rPr>
                <w:bCs/>
                <w:sz w:val="24"/>
              </w:rPr>
              <w:t>建设性质：</w:t>
            </w:r>
            <w:bookmarkStart w:id="18" w:name="OLE_LINK23"/>
            <w:r>
              <w:rPr>
                <w:bCs/>
                <w:sz w:val="24"/>
              </w:rPr>
              <w:t>扩建</w:t>
            </w:r>
            <w:bookmarkEnd w:id="18"/>
          </w:p>
          <w:p w:rsidR="007C6B5F" w:rsidRDefault="005E1141">
            <w:pPr>
              <w:adjustRightInd w:val="0"/>
              <w:snapToGrid w:val="0"/>
              <w:spacing w:line="360" w:lineRule="auto"/>
              <w:ind w:firstLineChars="200" w:firstLine="480"/>
              <w:rPr>
                <w:bCs/>
                <w:sz w:val="24"/>
              </w:rPr>
            </w:pPr>
            <w:r>
              <w:rPr>
                <w:bCs/>
                <w:sz w:val="24"/>
              </w:rPr>
              <w:t>建设地点：重庆市九龙坡区西彭工业园区西</w:t>
            </w:r>
            <w:proofErr w:type="gramStart"/>
            <w:r>
              <w:rPr>
                <w:bCs/>
                <w:sz w:val="24"/>
              </w:rPr>
              <w:t>彭</w:t>
            </w:r>
            <w:proofErr w:type="gramEnd"/>
            <w:r>
              <w:rPr>
                <w:bCs/>
                <w:sz w:val="24"/>
              </w:rPr>
              <w:t>组团</w:t>
            </w:r>
            <w:r>
              <w:rPr>
                <w:bCs/>
                <w:sz w:val="24"/>
              </w:rPr>
              <w:t>D40</w:t>
            </w:r>
            <w:r>
              <w:rPr>
                <w:bCs/>
                <w:sz w:val="24"/>
              </w:rPr>
              <w:t>标准厂房</w:t>
            </w:r>
            <w:r>
              <w:rPr>
                <w:bCs/>
                <w:sz w:val="24"/>
              </w:rPr>
              <w:t>6#</w:t>
            </w:r>
            <w:r>
              <w:rPr>
                <w:bCs/>
                <w:sz w:val="24"/>
              </w:rPr>
              <w:t>楼</w:t>
            </w:r>
            <w:r>
              <w:rPr>
                <w:bCs/>
                <w:sz w:val="24"/>
              </w:rPr>
              <w:t>3F</w:t>
            </w:r>
          </w:p>
          <w:p w:rsidR="007C6B5F" w:rsidRDefault="005E1141">
            <w:pPr>
              <w:adjustRightInd w:val="0"/>
              <w:snapToGrid w:val="0"/>
              <w:spacing w:line="360" w:lineRule="auto"/>
              <w:ind w:firstLineChars="200" w:firstLine="480"/>
              <w:rPr>
                <w:bCs/>
                <w:sz w:val="24"/>
              </w:rPr>
            </w:pPr>
            <w:r>
              <w:rPr>
                <w:bCs/>
                <w:sz w:val="24"/>
              </w:rPr>
              <w:t>使用面积：使用面积约</w:t>
            </w:r>
            <w:r>
              <w:rPr>
                <w:bCs/>
                <w:sz w:val="24"/>
              </w:rPr>
              <w:t>500m</w:t>
            </w:r>
            <w:r>
              <w:rPr>
                <w:bCs/>
                <w:sz w:val="24"/>
                <w:vertAlign w:val="superscript"/>
              </w:rPr>
              <w:t>2</w:t>
            </w:r>
            <w:r>
              <w:rPr>
                <w:bCs/>
                <w:sz w:val="24"/>
              </w:rPr>
              <w:t>，为西</w:t>
            </w:r>
            <w:proofErr w:type="gramStart"/>
            <w:r>
              <w:rPr>
                <w:bCs/>
                <w:sz w:val="24"/>
              </w:rPr>
              <w:t>彭</w:t>
            </w:r>
            <w:proofErr w:type="gramEnd"/>
            <w:r>
              <w:rPr>
                <w:bCs/>
                <w:sz w:val="24"/>
              </w:rPr>
              <w:t>工业园区西</w:t>
            </w:r>
            <w:proofErr w:type="gramStart"/>
            <w:r>
              <w:rPr>
                <w:bCs/>
                <w:sz w:val="24"/>
              </w:rPr>
              <w:t>彭</w:t>
            </w:r>
            <w:proofErr w:type="gramEnd"/>
            <w:r>
              <w:rPr>
                <w:bCs/>
                <w:sz w:val="24"/>
              </w:rPr>
              <w:t>组团</w:t>
            </w:r>
            <w:r>
              <w:rPr>
                <w:bCs/>
                <w:sz w:val="24"/>
              </w:rPr>
              <w:t>D40</w:t>
            </w:r>
            <w:r>
              <w:rPr>
                <w:bCs/>
                <w:sz w:val="24"/>
              </w:rPr>
              <w:t>地块标准厂房</w:t>
            </w:r>
            <w:r>
              <w:rPr>
                <w:bCs/>
                <w:sz w:val="24"/>
              </w:rPr>
              <w:t>6#</w:t>
            </w:r>
            <w:r>
              <w:rPr>
                <w:bCs/>
                <w:sz w:val="24"/>
              </w:rPr>
              <w:t>楼</w:t>
            </w:r>
            <w:r>
              <w:rPr>
                <w:bCs/>
                <w:sz w:val="24"/>
              </w:rPr>
              <w:t>3F</w:t>
            </w:r>
            <w:r>
              <w:rPr>
                <w:bCs/>
                <w:sz w:val="24"/>
              </w:rPr>
              <w:t>的闲置厂房，用地性质属于工业用地。</w:t>
            </w:r>
          </w:p>
          <w:p w:rsidR="007C6B5F" w:rsidRDefault="005E1141">
            <w:pPr>
              <w:adjustRightInd w:val="0"/>
              <w:snapToGrid w:val="0"/>
              <w:spacing w:line="360" w:lineRule="auto"/>
              <w:ind w:firstLineChars="200" w:firstLine="480"/>
              <w:rPr>
                <w:bCs/>
                <w:sz w:val="24"/>
              </w:rPr>
            </w:pPr>
            <w:r>
              <w:rPr>
                <w:bCs/>
                <w:sz w:val="24"/>
              </w:rPr>
              <w:t>建设内容：新建</w:t>
            </w:r>
            <w:r>
              <w:rPr>
                <w:bCs/>
                <w:sz w:val="24"/>
              </w:rPr>
              <w:t>IMP</w:t>
            </w:r>
            <w:r>
              <w:rPr>
                <w:bCs/>
                <w:sz w:val="24"/>
              </w:rPr>
              <w:t>零部件维修</w:t>
            </w:r>
            <w:proofErr w:type="gramStart"/>
            <w:r>
              <w:rPr>
                <w:bCs/>
                <w:sz w:val="24"/>
              </w:rPr>
              <w:t>再生线</w:t>
            </w:r>
            <w:proofErr w:type="gramEnd"/>
            <w:r>
              <w:rPr>
                <w:bCs/>
                <w:sz w:val="24"/>
              </w:rPr>
              <w:t>一条，含入料间、喷砂间、清洗间、无尘洁净间、</w:t>
            </w:r>
            <w:proofErr w:type="gramStart"/>
            <w:r>
              <w:rPr>
                <w:bCs/>
                <w:sz w:val="24"/>
              </w:rPr>
              <w:t>入库间</w:t>
            </w:r>
            <w:proofErr w:type="gramEnd"/>
            <w:r>
              <w:rPr>
                <w:bCs/>
                <w:sz w:val="24"/>
              </w:rPr>
              <w:t>共计</w:t>
            </w:r>
            <w:r>
              <w:rPr>
                <w:bCs/>
                <w:sz w:val="24"/>
              </w:rPr>
              <w:t>500m</w:t>
            </w:r>
            <w:r>
              <w:rPr>
                <w:bCs/>
                <w:sz w:val="24"/>
                <w:vertAlign w:val="superscript"/>
              </w:rPr>
              <w:t>2</w:t>
            </w:r>
            <w:r>
              <w:rPr>
                <w:bCs/>
                <w:sz w:val="24"/>
              </w:rPr>
              <w:t>，含附属设备纯水设备</w:t>
            </w:r>
            <w:r>
              <w:rPr>
                <w:bCs/>
                <w:sz w:val="24"/>
              </w:rPr>
              <w:t>1</w:t>
            </w:r>
            <w:r>
              <w:rPr>
                <w:bCs/>
                <w:sz w:val="24"/>
              </w:rPr>
              <w:t>套，水处理系统</w:t>
            </w:r>
            <w:r>
              <w:rPr>
                <w:bCs/>
                <w:sz w:val="24"/>
              </w:rPr>
              <w:t>1</w:t>
            </w:r>
            <w:r>
              <w:rPr>
                <w:bCs/>
                <w:sz w:val="24"/>
              </w:rPr>
              <w:t>套，喷砂机</w:t>
            </w:r>
            <w:r>
              <w:rPr>
                <w:bCs/>
                <w:sz w:val="24"/>
              </w:rPr>
              <w:t>2</w:t>
            </w:r>
            <w:r>
              <w:rPr>
                <w:bCs/>
                <w:sz w:val="24"/>
              </w:rPr>
              <w:t>台</w:t>
            </w:r>
            <w:r>
              <w:rPr>
                <w:bCs/>
                <w:sz w:val="24"/>
              </w:rPr>
              <w:t>(</w:t>
            </w:r>
            <w:r>
              <w:rPr>
                <w:bCs/>
                <w:sz w:val="24"/>
              </w:rPr>
              <w:t>含除尘系统</w:t>
            </w:r>
            <w:r>
              <w:rPr>
                <w:bCs/>
                <w:sz w:val="24"/>
              </w:rPr>
              <w:t>)</w:t>
            </w:r>
            <w:r>
              <w:rPr>
                <w:bCs/>
                <w:sz w:val="24"/>
              </w:rPr>
              <w:t>，化学清洗</w:t>
            </w:r>
            <w:r>
              <w:rPr>
                <w:rFonts w:hint="eastAsia"/>
                <w:bCs/>
                <w:sz w:val="24"/>
              </w:rPr>
              <w:t>槽</w:t>
            </w:r>
            <w:r>
              <w:rPr>
                <w:bCs/>
                <w:sz w:val="24"/>
              </w:rPr>
              <w:t>2</w:t>
            </w:r>
            <w:r>
              <w:rPr>
                <w:bCs/>
                <w:sz w:val="24"/>
              </w:rPr>
              <w:t>个</w:t>
            </w:r>
            <w:r>
              <w:rPr>
                <w:bCs/>
                <w:sz w:val="24"/>
              </w:rPr>
              <w:t>(</w:t>
            </w:r>
            <w:r>
              <w:rPr>
                <w:bCs/>
                <w:sz w:val="24"/>
              </w:rPr>
              <w:t>含废气处理系统</w:t>
            </w:r>
            <w:r>
              <w:rPr>
                <w:bCs/>
                <w:sz w:val="24"/>
              </w:rPr>
              <w:t>)</w:t>
            </w:r>
            <w:r>
              <w:rPr>
                <w:bCs/>
                <w:sz w:val="24"/>
              </w:rPr>
              <w:t>，</w:t>
            </w:r>
            <w:bookmarkStart w:id="19" w:name="OLE_LINK65"/>
            <w:r>
              <w:rPr>
                <w:bCs/>
                <w:sz w:val="24"/>
              </w:rPr>
              <w:t>Class 1000</w:t>
            </w:r>
            <w:r>
              <w:rPr>
                <w:bCs/>
                <w:sz w:val="24"/>
              </w:rPr>
              <w:t>无尘车间</w:t>
            </w:r>
            <w:bookmarkEnd w:id="19"/>
            <w:r>
              <w:rPr>
                <w:bCs/>
                <w:sz w:val="24"/>
              </w:rPr>
              <w:t>80m</w:t>
            </w:r>
            <w:r>
              <w:rPr>
                <w:bCs/>
                <w:sz w:val="24"/>
                <w:vertAlign w:val="superscript"/>
              </w:rPr>
              <w:t>2</w:t>
            </w:r>
            <w:r>
              <w:rPr>
                <w:bCs/>
                <w:sz w:val="24"/>
              </w:rPr>
              <w:t>。建成后年修复</w:t>
            </w:r>
            <w:r>
              <w:rPr>
                <w:bCs/>
                <w:sz w:val="24"/>
              </w:rPr>
              <w:t>IMP</w:t>
            </w:r>
            <w:r>
              <w:rPr>
                <w:bCs/>
                <w:sz w:val="24"/>
              </w:rPr>
              <w:t>零部件</w:t>
            </w:r>
            <w:r>
              <w:rPr>
                <w:bCs/>
                <w:sz w:val="24"/>
              </w:rPr>
              <w:t>10</w:t>
            </w:r>
            <w:r>
              <w:rPr>
                <w:bCs/>
                <w:sz w:val="24"/>
              </w:rPr>
              <w:t>万件。</w:t>
            </w:r>
          </w:p>
          <w:p w:rsidR="007C6B5F" w:rsidRDefault="005E1141">
            <w:pPr>
              <w:adjustRightInd w:val="0"/>
              <w:snapToGrid w:val="0"/>
              <w:spacing w:line="360" w:lineRule="auto"/>
              <w:ind w:firstLineChars="200" w:firstLine="480"/>
              <w:rPr>
                <w:bCs/>
                <w:sz w:val="24"/>
              </w:rPr>
            </w:pPr>
            <w:r>
              <w:rPr>
                <w:bCs/>
                <w:sz w:val="24"/>
              </w:rPr>
              <w:t>项目投资：</w:t>
            </w:r>
            <w:r>
              <w:rPr>
                <w:bCs/>
                <w:sz w:val="24"/>
              </w:rPr>
              <w:t>3000</w:t>
            </w:r>
            <w:r>
              <w:rPr>
                <w:bCs/>
                <w:sz w:val="24"/>
              </w:rPr>
              <w:t>万元，环保投资</w:t>
            </w:r>
            <w:r>
              <w:rPr>
                <w:bCs/>
                <w:sz w:val="24"/>
              </w:rPr>
              <w:t>300</w:t>
            </w:r>
            <w:r>
              <w:rPr>
                <w:bCs/>
                <w:sz w:val="24"/>
              </w:rPr>
              <w:t>万元，环保投资占比</w:t>
            </w:r>
            <w:r>
              <w:rPr>
                <w:bCs/>
                <w:sz w:val="24"/>
              </w:rPr>
              <w:t>10%</w:t>
            </w:r>
            <w:r>
              <w:rPr>
                <w:bCs/>
                <w:sz w:val="24"/>
              </w:rPr>
              <w:t>。</w:t>
            </w:r>
          </w:p>
          <w:p w:rsidR="007C6B5F" w:rsidRDefault="005E1141">
            <w:pPr>
              <w:adjustRightInd w:val="0"/>
              <w:snapToGrid w:val="0"/>
              <w:spacing w:line="360" w:lineRule="auto"/>
              <w:rPr>
                <w:b/>
                <w:bCs/>
                <w:sz w:val="24"/>
              </w:rPr>
            </w:pPr>
            <w:r>
              <w:rPr>
                <w:b/>
                <w:bCs/>
                <w:sz w:val="24"/>
              </w:rPr>
              <w:t>3</w:t>
            </w:r>
            <w:r>
              <w:rPr>
                <w:b/>
                <w:bCs/>
                <w:sz w:val="24"/>
              </w:rPr>
              <w:t>、产品方案</w:t>
            </w:r>
          </w:p>
          <w:p w:rsidR="007C6B5F" w:rsidRDefault="005E1141">
            <w:pPr>
              <w:adjustRightInd w:val="0"/>
              <w:snapToGrid w:val="0"/>
              <w:spacing w:line="360" w:lineRule="auto"/>
              <w:ind w:firstLineChars="200" w:firstLine="480"/>
              <w:rPr>
                <w:bCs/>
                <w:sz w:val="24"/>
              </w:rPr>
            </w:pPr>
            <w:r>
              <w:rPr>
                <w:bCs/>
                <w:sz w:val="24"/>
              </w:rPr>
              <w:t>本项目为</w:t>
            </w:r>
            <w:r>
              <w:rPr>
                <w:bCs/>
                <w:sz w:val="24"/>
              </w:rPr>
              <w:t>IMP</w:t>
            </w:r>
            <w:r>
              <w:rPr>
                <w:bCs/>
                <w:sz w:val="24"/>
              </w:rPr>
              <w:t>设备部件维修项目，半导体技术领域使用的零部件，对清洁度的要求较高，微小的杂质都会影响半导体的性能。作为可以耐久使用的非消耗品核心零部件，采用表面处理、清洗技术来实现半导体零部件的再生，再生的零部件可以重复投入使用，性能上基本没有影响。</w:t>
            </w:r>
            <w:r>
              <w:rPr>
                <w:bCs/>
                <w:sz w:val="24"/>
              </w:rPr>
              <w:t>IMP</w:t>
            </w:r>
            <w:proofErr w:type="gramStart"/>
            <w:r>
              <w:rPr>
                <w:bCs/>
                <w:sz w:val="24"/>
              </w:rPr>
              <w:t>制程零部件</w:t>
            </w:r>
            <w:proofErr w:type="gramEnd"/>
            <w:r>
              <w:rPr>
                <w:bCs/>
                <w:sz w:val="24"/>
              </w:rPr>
              <w:t>均来源于半导体离子注入（</w:t>
            </w:r>
            <w:r>
              <w:rPr>
                <w:bCs/>
                <w:sz w:val="24"/>
              </w:rPr>
              <w:t>IMP</w:t>
            </w:r>
            <w:r>
              <w:rPr>
                <w:bCs/>
                <w:sz w:val="24"/>
              </w:rPr>
              <w:t>）设备，使用后会在表面形成膜层，影响生产精度。本项目对</w:t>
            </w:r>
            <w:r>
              <w:rPr>
                <w:bCs/>
                <w:sz w:val="24"/>
              </w:rPr>
              <w:t>IMP</w:t>
            </w:r>
            <w:proofErr w:type="gramStart"/>
            <w:r>
              <w:rPr>
                <w:bCs/>
                <w:sz w:val="24"/>
              </w:rPr>
              <w:t>制程零部件</w:t>
            </w:r>
            <w:proofErr w:type="gramEnd"/>
            <w:r>
              <w:rPr>
                <w:bCs/>
                <w:sz w:val="24"/>
              </w:rPr>
              <w:t>进行双氧水浸泡、喷砂、打磨等表面处理使膜层脱落，清洗后去除</w:t>
            </w:r>
            <w:r>
              <w:rPr>
                <w:bCs/>
                <w:sz w:val="24"/>
              </w:rPr>
              <w:t>IMP</w:t>
            </w:r>
            <w:proofErr w:type="gramStart"/>
            <w:r>
              <w:rPr>
                <w:bCs/>
                <w:sz w:val="24"/>
              </w:rPr>
              <w:t>制程零部件</w:t>
            </w:r>
            <w:proofErr w:type="gramEnd"/>
            <w:r>
              <w:rPr>
                <w:bCs/>
                <w:sz w:val="24"/>
              </w:rPr>
              <w:t>表面的膜层，从而完成再生。本项目具体产品方案见表</w:t>
            </w:r>
            <w:r>
              <w:rPr>
                <w:bCs/>
                <w:sz w:val="24"/>
              </w:rPr>
              <w:t>2.3-1</w:t>
            </w:r>
            <w:r>
              <w:rPr>
                <w:bCs/>
                <w:sz w:val="24"/>
              </w:rPr>
              <w:t>。</w:t>
            </w:r>
          </w:p>
          <w:p w:rsidR="007C6B5F" w:rsidRDefault="005E1141">
            <w:pPr>
              <w:adjustRightInd w:val="0"/>
              <w:snapToGrid w:val="0"/>
              <w:spacing w:line="360" w:lineRule="auto"/>
              <w:jc w:val="center"/>
              <w:rPr>
                <w:b/>
                <w:bCs/>
              </w:rPr>
            </w:pPr>
            <w:r>
              <w:rPr>
                <w:b/>
                <w:bCs/>
                <w:sz w:val="24"/>
              </w:rPr>
              <w:t>表</w:t>
            </w:r>
            <w:r>
              <w:rPr>
                <w:b/>
                <w:bCs/>
                <w:sz w:val="24"/>
              </w:rPr>
              <w:t>2.3-1</w:t>
            </w:r>
            <w:r>
              <w:rPr>
                <w:b/>
                <w:bCs/>
                <w:sz w:val="24"/>
                <w:lang w:bidi="ar"/>
              </w:rPr>
              <w:t>项目产品方案一览表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585"/>
              <w:gridCol w:w="1423"/>
              <w:gridCol w:w="4850"/>
            </w:tblGrid>
            <w:tr w:rsidR="007C6B5F">
              <w:trPr>
                <w:trHeight w:val="382"/>
                <w:jc w:val="center"/>
              </w:trPr>
              <w:tc>
                <w:tcPr>
                  <w:tcW w:w="345" w:type="pct"/>
                  <w:vAlign w:val="center"/>
                </w:tcPr>
                <w:p w:rsidR="007C6B5F" w:rsidRDefault="005E1141">
                  <w:pPr>
                    <w:pStyle w:val="1f7"/>
                    <w:widowControl w:val="0"/>
                    <w:ind w:firstLineChars="0" w:firstLine="0"/>
                    <w:jc w:val="center"/>
                    <w:rPr>
                      <w:b/>
                      <w:sz w:val="21"/>
                      <w:szCs w:val="21"/>
                    </w:rPr>
                  </w:pPr>
                  <w:r>
                    <w:rPr>
                      <w:b/>
                      <w:sz w:val="21"/>
                      <w:szCs w:val="21"/>
                    </w:rPr>
                    <w:t>序号</w:t>
                  </w:r>
                </w:p>
              </w:tc>
              <w:tc>
                <w:tcPr>
                  <w:tcW w:w="939" w:type="pct"/>
                  <w:vAlign w:val="center"/>
                </w:tcPr>
                <w:p w:rsidR="007C6B5F" w:rsidRDefault="005E1141">
                  <w:pPr>
                    <w:pStyle w:val="1f7"/>
                    <w:widowControl w:val="0"/>
                    <w:ind w:firstLineChars="0" w:firstLine="0"/>
                    <w:jc w:val="center"/>
                    <w:rPr>
                      <w:b/>
                      <w:sz w:val="21"/>
                      <w:szCs w:val="21"/>
                    </w:rPr>
                  </w:pPr>
                  <w:r>
                    <w:rPr>
                      <w:b/>
                      <w:sz w:val="21"/>
                      <w:szCs w:val="21"/>
                    </w:rPr>
                    <w:t>产品名称</w:t>
                  </w:r>
                </w:p>
              </w:tc>
              <w:tc>
                <w:tcPr>
                  <w:tcW w:w="843" w:type="pct"/>
                  <w:vAlign w:val="center"/>
                </w:tcPr>
                <w:p w:rsidR="007C6B5F" w:rsidRDefault="005E1141">
                  <w:pPr>
                    <w:pStyle w:val="1f7"/>
                    <w:widowControl w:val="0"/>
                    <w:ind w:firstLineChars="0" w:firstLine="0"/>
                    <w:jc w:val="center"/>
                    <w:rPr>
                      <w:b/>
                      <w:sz w:val="21"/>
                      <w:szCs w:val="21"/>
                    </w:rPr>
                  </w:pPr>
                  <w:r>
                    <w:rPr>
                      <w:b/>
                      <w:sz w:val="21"/>
                      <w:szCs w:val="21"/>
                    </w:rPr>
                    <w:t>产量</w:t>
                  </w:r>
                </w:p>
              </w:tc>
              <w:tc>
                <w:tcPr>
                  <w:tcW w:w="2873" w:type="pct"/>
                  <w:vAlign w:val="center"/>
                </w:tcPr>
                <w:p w:rsidR="007C6B5F" w:rsidRDefault="005E1141">
                  <w:pPr>
                    <w:pStyle w:val="1f7"/>
                    <w:widowControl w:val="0"/>
                    <w:ind w:firstLineChars="0" w:firstLine="0"/>
                    <w:jc w:val="center"/>
                    <w:rPr>
                      <w:b/>
                      <w:sz w:val="21"/>
                      <w:szCs w:val="21"/>
                    </w:rPr>
                  </w:pPr>
                  <w:r>
                    <w:rPr>
                      <w:b/>
                      <w:sz w:val="21"/>
                      <w:szCs w:val="21"/>
                    </w:rPr>
                    <w:t>备注</w:t>
                  </w:r>
                </w:p>
              </w:tc>
            </w:tr>
            <w:tr w:rsidR="007C6B5F">
              <w:trPr>
                <w:trHeight w:val="948"/>
                <w:jc w:val="center"/>
              </w:trPr>
              <w:tc>
                <w:tcPr>
                  <w:tcW w:w="345" w:type="pct"/>
                  <w:vAlign w:val="center"/>
                </w:tcPr>
                <w:p w:rsidR="007C6B5F" w:rsidRDefault="005E1141">
                  <w:pPr>
                    <w:adjustRightInd w:val="0"/>
                    <w:snapToGrid w:val="0"/>
                    <w:jc w:val="center"/>
                    <w:rPr>
                      <w:szCs w:val="21"/>
                    </w:rPr>
                  </w:pPr>
                  <w:r>
                    <w:rPr>
                      <w:szCs w:val="21"/>
                    </w:rPr>
                    <w:t>1</w:t>
                  </w:r>
                </w:p>
              </w:tc>
              <w:tc>
                <w:tcPr>
                  <w:tcW w:w="939" w:type="pct"/>
                  <w:vAlign w:val="center"/>
                </w:tcPr>
                <w:p w:rsidR="007C6B5F" w:rsidRDefault="005E1141">
                  <w:pPr>
                    <w:adjustRightInd w:val="0"/>
                    <w:snapToGrid w:val="0"/>
                    <w:jc w:val="center"/>
                    <w:rPr>
                      <w:szCs w:val="21"/>
                    </w:rPr>
                  </w:pPr>
                  <w:r>
                    <w:t>再生离子注入机零件</w:t>
                  </w:r>
                </w:p>
              </w:tc>
              <w:tc>
                <w:tcPr>
                  <w:tcW w:w="843" w:type="pct"/>
                  <w:vAlign w:val="center"/>
                </w:tcPr>
                <w:p w:rsidR="007C6B5F" w:rsidRDefault="005E1141">
                  <w:pPr>
                    <w:adjustRightInd w:val="0"/>
                    <w:snapToGrid w:val="0"/>
                    <w:jc w:val="center"/>
                    <w:rPr>
                      <w:szCs w:val="21"/>
                    </w:rPr>
                  </w:pPr>
                  <w:r>
                    <w:rPr>
                      <w:szCs w:val="21"/>
                    </w:rPr>
                    <w:t>10</w:t>
                  </w:r>
                  <w:r>
                    <w:rPr>
                      <w:szCs w:val="21"/>
                    </w:rPr>
                    <w:t>万件</w:t>
                  </w:r>
                  <w:r>
                    <w:rPr>
                      <w:szCs w:val="21"/>
                    </w:rPr>
                    <w:t>/a</w:t>
                  </w:r>
                </w:p>
              </w:tc>
              <w:tc>
                <w:tcPr>
                  <w:tcW w:w="2873" w:type="pct"/>
                  <w:vAlign w:val="center"/>
                </w:tcPr>
                <w:p w:rsidR="007C6B5F" w:rsidRDefault="005E1141">
                  <w:pPr>
                    <w:adjustRightInd w:val="0"/>
                    <w:snapToGrid w:val="0"/>
                    <w:jc w:val="center"/>
                    <w:rPr>
                      <w:szCs w:val="21"/>
                    </w:rPr>
                  </w:pPr>
                  <w:r>
                    <w:rPr>
                      <w:szCs w:val="21"/>
                    </w:rPr>
                    <w:t>本项目仅涉及</w:t>
                  </w:r>
                  <w:r>
                    <w:rPr>
                      <w:szCs w:val="21"/>
                    </w:rPr>
                    <w:t xml:space="preserve">IMP </w:t>
                  </w:r>
                  <w:proofErr w:type="gramStart"/>
                  <w:r>
                    <w:rPr>
                      <w:szCs w:val="21"/>
                    </w:rPr>
                    <w:t>制程相关</w:t>
                  </w:r>
                  <w:proofErr w:type="gramEnd"/>
                  <w:r>
                    <w:rPr>
                      <w:szCs w:val="21"/>
                    </w:rPr>
                    <w:t>设备零部件精密清洗再生，去除表面的膜层，不生产</w:t>
                  </w:r>
                  <w:r>
                    <w:rPr>
                      <w:szCs w:val="21"/>
                    </w:rPr>
                    <w:t>IMP</w:t>
                  </w:r>
                  <w:proofErr w:type="gramStart"/>
                  <w:r>
                    <w:rPr>
                      <w:szCs w:val="21"/>
                    </w:rPr>
                    <w:t>制程相关</w:t>
                  </w:r>
                  <w:proofErr w:type="gramEnd"/>
                  <w:r>
                    <w:rPr>
                      <w:szCs w:val="21"/>
                    </w:rPr>
                    <w:t>设备零部件</w:t>
                  </w:r>
                </w:p>
              </w:tc>
            </w:tr>
          </w:tbl>
          <w:p w:rsidR="007C6B5F" w:rsidRDefault="005E1141">
            <w:pPr>
              <w:adjustRightInd w:val="0"/>
              <w:snapToGrid w:val="0"/>
              <w:jc w:val="left"/>
              <w:rPr>
                <w:bCs/>
                <w:szCs w:val="21"/>
              </w:rPr>
            </w:pPr>
            <w:r>
              <w:rPr>
                <w:bCs/>
                <w:szCs w:val="21"/>
              </w:rPr>
              <w:t>注：本项目所处理的离子注入机，拆解后，零件表面的含砷膜层厚度极小，且零件较小，平均每件零件表面含砷膜层约为</w:t>
            </w:r>
            <w:r>
              <w:rPr>
                <w:bCs/>
                <w:szCs w:val="21"/>
              </w:rPr>
              <w:t>1g</w:t>
            </w:r>
            <w:r>
              <w:rPr>
                <w:bCs/>
                <w:szCs w:val="21"/>
              </w:rPr>
              <w:t>，本项目按最不利情况取</w:t>
            </w:r>
            <w:r>
              <w:rPr>
                <w:bCs/>
                <w:szCs w:val="21"/>
              </w:rPr>
              <w:t>1.5g</w:t>
            </w:r>
            <w:r>
              <w:rPr>
                <w:bCs/>
                <w:szCs w:val="21"/>
              </w:rPr>
              <w:t>进行评价。</w:t>
            </w:r>
          </w:p>
          <w:p w:rsidR="007C6B5F" w:rsidRDefault="005E1141">
            <w:pPr>
              <w:adjustRightInd w:val="0"/>
              <w:snapToGrid w:val="0"/>
              <w:spacing w:line="360" w:lineRule="auto"/>
              <w:jc w:val="center"/>
              <w:rPr>
                <w:b/>
                <w:bCs/>
                <w:szCs w:val="21"/>
              </w:rPr>
            </w:pPr>
            <w:r>
              <w:rPr>
                <w:noProof/>
              </w:rPr>
              <w:lastRenderedPageBreak/>
              <w:drawing>
                <wp:inline distT="0" distB="0" distL="114300" distR="114300">
                  <wp:extent cx="4867910" cy="1993900"/>
                  <wp:effectExtent l="0" t="0" r="889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867910" cy="1993900"/>
                          </a:xfrm>
                          <a:prstGeom prst="rect">
                            <a:avLst/>
                          </a:prstGeom>
                          <a:noFill/>
                          <a:ln>
                            <a:noFill/>
                          </a:ln>
                        </pic:spPr>
                      </pic:pic>
                    </a:graphicData>
                  </a:graphic>
                </wp:inline>
              </w:drawing>
            </w:r>
          </w:p>
          <w:p w:rsidR="007C6B5F" w:rsidRDefault="005E1141">
            <w:pPr>
              <w:widowControl/>
              <w:spacing w:line="480" w:lineRule="exact"/>
              <w:rPr>
                <w:kern w:val="0"/>
                <w:sz w:val="24"/>
              </w:rPr>
            </w:pPr>
            <w:r>
              <w:rPr>
                <w:kern w:val="0"/>
                <w:sz w:val="24"/>
              </w:rPr>
              <w:t>膜层</w:t>
            </w:r>
            <w:proofErr w:type="gramStart"/>
            <w:r>
              <w:rPr>
                <w:kern w:val="0"/>
                <w:sz w:val="24"/>
              </w:rPr>
              <w:t>砷</w:t>
            </w:r>
            <w:proofErr w:type="gramEnd"/>
            <w:r>
              <w:rPr>
                <w:kern w:val="0"/>
                <w:sz w:val="24"/>
              </w:rPr>
              <w:t>含量情况：类比安徽芯通、富乐德等类似项目，本项目零部件表面膜层的特性件下表。</w:t>
            </w:r>
          </w:p>
          <w:p w:rsidR="007C6B5F" w:rsidRDefault="005E1141">
            <w:pPr>
              <w:adjustRightInd w:val="0"/>
              <w:snapToGrid w:val="0"/>
              <w:spacing w:line="360" w:lineRule="auto"/>
              <w:jc w:val="center"/>
              <w:rPr>
                <w:b/>
                <w:bCs/>
                <w:sz w:val="24"/>
              </w:rPr>
            </w:pPr>
            <w:r>
              <w:rPr>
                <w:b/>
                <w:bCs/>
                <w:sz w:val="24"/>
              </w:rPr>
              <w:t>表</w:t>
            </w:r>
            <w:r>
              <w:rPr>
                <w:b/>
                <w:bCs/>
                <w:sz w:val="24"/>
              </w:rPr>
              <w:t>2.3-2</w:t>
            </w:r>
            <w:r>
              <w:rPr>
                <w:b/>
                <w:bCs/>
                <w:sz w:val="24"/>
              </w:rPr>
              <w:t>工件膜层的特性件表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826"/>
              <w:gridCol w:w="657"/>
              <w:gridCol w:w="1011"/>
              <w:gridCol w:w="880"/>
              <w:gridCol w:w="876"/>
              <w:gridCol w:w="731"/>
              <w:gridCol w:w="731"/>
              <w:gridCol w:w="1066"/>
              <w:gridCol w:w="1055"/>
            </w:tblGrid>
            <w:tr w:rsidR="007C6B5F">
              <w:trPr>
                <w:trHeight w:val="742"/>
              </w:trPr>
              <w:tc>
                <w:tcPr>
                  <w:tcW w:w="361" w:type="pct"/>
                  <w:shd w:val="clear" w:color="auto" w:fill="auto"/>
                  <w:vAlign w:val="center"/>
                </w:tcPr>
                <w:p w:rsidR="007C6B5F" w:rsidRDefault="005E1141">
                  <w:pPr>
                    <w:pStyle w:val="1f7"/>
                    <w:widowControl w:val="0"/>
                    <w:adjustRightInd w:val="0"/>
                    <w:snapToGrid w:val="0"/>
                    <w:ind w:firstLineChars="0" w:firstLine="0"/>
                    <w:jc w:val="center"/>
                    <w:rPr>
                      <w:b/>
                      <w:sz w:val="21"/>
                      <w:szCs w:val="21"/>
                    </w:rPr>
                  </w:pPr>
                  <w:r>
                    <w:rPr>
                      <w:b/>
                      <w:sz w:val="21"/>
                      <w:szCs w:val="21"/>
                    </w:rPr>
                    <w:t>设备</w:t>
                  </w:r>
                </w:p>
              </w:tc>
              <w:tc>
                <w:tcPr>
                  <w:tcW w:w="489" w:type="pct"/>
                  <w:shd w:val="clear" w:color="auto" w:fill="auto"/>
                  <w:vAlign w:val="center"/>
                </w:tcPr>
                <w:p w:rsidR="007C6B5F" w:rsidRDefault="005E1141">
                  <w:pPr>
                    <w:pStyle w:val="1f7"/>
                    <w:widowControl w:val="0"/>
                    <w:adjustRightInd w:val="0"/>
                    <w:snapToGrid w:val="0"/>
                    <w:ind w:firstLineChars="0" w:firstLine="0"/>
                    <w:jc w:val="center"/>
                    <w:rPr>
                      <w:b/>
                      <w:sz w:val="21"/>
                      <w:szCs w:val="21"/>
                    </w:rPr>
                  </w:pPr>
                  <w:r>
                    <w:rPr>
                      <w:b/>
                      <w:sz w:val="21"/>
                      <w:szCs w:val="21"/>
                    </w:rPr>
                    <w:t>母材（基材）材质</w:t>
                  </w:r>
                </w:p>
              </w:tc>
              <w:tc>
                <w:tcPr>
                  <w:tcW w:w="389" w:type="pct"/>
                  <w:shd w:val="clear" w:color="auto" w:fill="auto"/>
                  <w:vAlign w:val="center"/>
                </w:tcPr>
                <w:p w:rsidR="007C6B5F" w:rsidRDefault="005E1141">
                  <w:pPr>
                    <w:pStyle w:val="1f7"/>
                    <w:widowControl w:val="0"/>
                    <w:adjustRightInd w:val="0"/>
                    <w:snapToGrid w:val="0"/>
                    <w:ind w:firstLineChars="0" w:firstLine="0"/>
                    <w:jc w:val="center"/>
                    <w:rPr>
                      <w:b/>
                      <w:sz w:val="21"/>
                      <w:szCs w:val="21"/>
                    </w:rPr>
                  </w:pPr>
                  <w:r>
                    <w:rPr>
                      <w:b/>
                      <w:sz w:val="21"/>
                      <w:szCs w:val="21"/>
                    </w:rPr>
                    <w:t>膜层主要成分</w:t>
                  </w:r>
                </w:p>
              </w:tc>
              <w:tc>
                <w:tcPr>
                  <w:tcW w:w="599" w:type="pct"/>
                  <w:shd w:val="clear" w:color="auto" w:fill="auto"/>
                  <w:vAlign w:val="center"/>
                </w:tcPr>
                <w:p w:rsidR="007C6B5F" w:rsidRDefault="005E1141">
                  <w:pPr>
                    <w:pStyle w:val="1f7"/>
                    <w:widowControl w:val="0"/>
                    <w:adjustRightInd w:val="0"/>
                    <w:snapToGrid w:val="0"/>
                    <w:ind w:firstLineChars="0" w:firstLine="0"/>
                    <w:jc w:val="center"/>
                    <w:rPr>
                      <w:b/>
                      <w:sz w:val="21"/>
                      <w:szCs w:val="21"/>
                    </w:rPr>
                  </w:pPr>
                  <w:r>
                    <w:rPr>
                      <w:b/>
                      <w:sz w:val="21"/>
                      <w:szCs w:val="21"/>
                    </w:rPr>
                    <w:t>修复工艺</w:t>
                  </w:r>
                </w:p>
              </w:tc>
              <w:tc>
                <w:tcPr>
                  <w:tcW w:w="521" w:type="pct"/>
                  <w:shd w:val="clear" w:color="auto" w:fill="auto"/>
                  <w:vAlign w:val="center"/>
                </w:tcPr>
                <w:p w:rsidR="007C6B5F" w:rsidRDefault="005E1141">
                  <w:pPr>
                    <w:pStyle w:val="1f7"/>
                    <w:widowControl w:val="0"/>
                    <w:adjustRightInd w:val="0"/>
                    <w:snapToGrid w:val="0"/>
                    <w:ind w:firstLineChars="0" w:firstLine="0"/>
                    <w:jc w:val="center"/>
                    <w:rPr>
                      <w:b/>
                      <w:sz w:val="21"/>
                      <w:szCs w:val="21"/>
                    </w:rPr>
                  </w:pPr>
                  <w:r>
                    <w:rPr>
                      <w:b/>
                      <w:sz w:val="21"/>
                      <w:szCs w:val="21"/>
                    </w:rPr>
                    <w:t>年加工件</w:t>
                  </w:r>
                </w:p>
              </w:tc>
              <w:tc>
                <w:tcPr>
                  <w:tcW w:w="519" w:type="pct"/>
                  <w:shd w:val="clear" w:color="auto" w:fill="auto"/>
                  <w:vAlign w:val="center"/>
                </w:tcPr>
                <w:p w:rsidR="007C6B5F" w:rsidRDefault="005E1141">
                  <w:pPr>
                    <w:pStyle w:val="1f7"/>
                    <w:widowControl w:val="0"/>
                    <w:adjustRightInd w:val="0"/>
                    <w:snapToGrid w:val="0"/>
                    <w:ind w:firstLineChars="0" w:firstLine="0"/>
                    <w:jc w:val="center"/>
                    <w:rPr>
                      <w:b/>
                      <w:sz w:val="21"/>
                      <w:szCs w:val="21"/>
                    </w:rPr>
                  </w:pPr>
                  <w:r>
                    <w:rPr>
                      <w:b/>
                      <w:sz w:val="21"/>
                      <w:szCs w:val="21"/>
                    </w:rPr>
                    <w:t>膜层平均重量（</w:t>
                  </w:r>
                  <w:r>
                    <w:rPr>
                      <w:b/>
                      <w:sz w:val="21"/>
                      <w:szCs w:val="21"/>
                    </w:rPr>
                    <w:t>g/</w:t>
                  </w:r>
                  <w:r>
                    <w:rPr>
                      <w:b/>
                      <w:sz w:val="21"/>
                      <w:szCs w:val="21"/>
                    </w:rPr>
                    <w:t>件）</w:t>
                  </w:r>
                </w:p>
              </w:tc>
              <w:tc>
                <w:tcPr>
                  <w:tcW w:w="433" w:type="pct"/>
                  <w:shd w:val="clear" w:color="auto" w:fill="auto"/>
                  <w:vAlign w:val="center"/>
                </w:tcPr>
                <w:p w:rsidR="007C6B5F" w:rsidRDefault="005E1141">
                  <w:pPr>
                    <w:pStyle w:val="1f7"/>
                    <w:widowControl w:val="0"/>
                    <w:adjustRightInd w:val="0"/>
                    <w:snapToGrid w:val="0"/>
                    <w:ind w:firstLineChars="0" w:firstLine="0"/>
                    <w:jc w:val="center"/>
                    <w:rPr>
                      <w:b/>
                      <w:sz w:val="21"/>
                      <w:szCs w:val="21"/>
                    </w:rPr>
                  </w:pPr>
                  <w:r>
                    <w:rPr>
                      <w:b/>
                      <w:sz w:val="21"/>
                      <w:szCs w:val="21"/>
                    </w:rPr>
                    <w:t>As</w:t>
                  </w:r>
                  <w:r>
                    <w:rPr>
                      <w:b/>
                      <w:sz w:val="21"/>
                      <w:szCs w:val="21"/>
                    </w:rPr>
                    <w:t>（元素）含量</w:t>
                  </w:r>
                </w:p>
              </w:tc>
              <w:tc>
                <w:tcPr>
                  <w:tcW w:w="433" w:type="pct"/>
                  <w:shd w:val="clear" w:color="auto" w:fill="auto"/>
                  <w:vAlign w:val="center"/>
                </w:tcPr>
                <w:p w:rsidR="007C6B5F" w:rsidRDefault="005E1141">
                  <w:pPr>
                    <w:pStyle w:val="1f7"/>
                    <w:widowControl w:val="0"/>
                    <w:adjustRightInd w:val="0"/>
                    <w:snapToGrid w:val="0"/>
                    <w:ind w:firstLineChars="0" w:firstLine="0"/>
                    <w:jc w:val="center"/>
                    <w:rPr>
                      <w:b/>
                      <w:sz w:val="21"/>
                      <w:szCs w:val="21"/>
                    </w:rPr>
                  </w:pPr>
                  <w:r>
                    <w:rPr>
                      <w:b/>
                      <w:sz w:val="21"/>
                      <w:szCs w:val="21"/>
                    </w:rPr>
                    <w:t>As</w:t>
                  </w:r>
                  <w:r>
                    <w:rPr>
                      <w:b/>
                      <w:sz w:val="21"/>
                      <w:szCs w:val="21"/>
                    </w:rPr>
                    <w:t>平均重量（</w:t>
                  </w:r>
                  <w:r>
                    <w:rPr>
                      <w:b/>
                      <w:sz w:val="21"/>
                      <w:szCs w:val="21"/>
                    </w:rPr>
                    <w:t>g/</w:t>
                  </w:r>
                  <w:r>
                    <w:rPr>
                      <w:b/>
                      <w:sz w:val="21"/>
                      <w:szCs w:val="21"/>
                    </w:rPr>
                    <w:t>件）</w:t>
                  </w:r>
                </w:p>
              </w:tc>
              <w:tc>
                <w:tcPr>
                  <w:tcW w:w="631" w:type="pct"/>
                  <w:shd w:val="clear" w:color="auto" w:fill="auto"/>
                  <w:vAlign w:val="center"/>
                </w:tcPr>
                <w:p w:rsidR="007C6B5F" w:rsidRDefault="005E1141">
                  <w:pPr>
                    <w:pStyle w:val="1f7"/>
                    <w:widowControl w:val="0"/>
                    <w:adjustRightInd w:val="0"/>
                    <w:snapToGrid w:val="0"/>
                    <w:ind w:firstLineChars="0" w:firstLine="0"/>
                    <w:jc w:val="center"/>
                    <w:rPr>
                      <w:b/>
                      <w:sz w:val="21"/>
                      <w:szCs w:val="21"/>
                    </w:rPr>
                  </w:pPr>
                  <w:r>
                    <w:rPr>
                      <w:b/>
                      <w:sz w:val="21"/>
                      <w:szCs w:val="21"/>
                    </w:rPr>
                    <w:t>膜层总重量（</w:t>
                  </w:r>
                  <w:r>
                    <w:rPr>
                      <w:b/>
                      <w:sz w:val="21"/>
                      <w:szCs w:val="21"/>
                    </w:rPr>
                    <w:t>kg/a</w:t>
                  </w:r>
                  <w:r>
                    <w:rPr>
                      <w:b/>
                      <w:sz w:val="21"/>
                      <w:szCs w:val="21"/>
                    </w:rPr>
                    <w:t>）</w:t>
                  </w:r>
                </w:p>
              </w:tc>
              <w:tc>
                <w:tcPr>
                  <w:tcW w:w="625" w:type="pct"/>
                  <w:shd w:val="clear" w:color="auto" w:fill="auto"/>
                  <w:vAlign w:val="center"/>
                </w:tcPr>
                <w:p w:rsidR="007C6B5F" w:rsidRDefault="005E1141">
                  <w:pPr>
                    <w:pStyle w:val="1f7"/>
                    <w:widowControl w:val="0"/>
                    <w:adjustRightInd w:val="0"/>
                    <w:snapToGrid w:val="0"/>
                    <w:ind w:firstLineChars="0" w:firstLine="0"/>
                    <w:jc w:val="center"/>
                    <w:rPr>
                      <w:b/>
                      <w:sz w:val="21"/>
                      <w:szCs w:val="21"/>
                    </w:rPr>
                  </w:pPr>
                  <w:r>
                    <w:rPr>
                      <w:b/>
                      <w:sz w:val="21"/>
                      <w:szCs w:val="21"/>
                    </w:rPr>
                    <w:t>As</w:t>
                  </w:r>
                  <w:r>
                    <w:rPr>
                      <w:b/>
                      <w:sz w:val="21"/>
                      <w:szCs w:val="21"/>
                    </w:rPr>
                    <w:t>总重量（</w:t>
                  </w:r>
                  <w:r>
                    <w:rPr>
                      <w:b/>
                      <w:sz w:val="21"/>
                      <w:szCs w:val="21"/>
                    </w:rPr>
                    <w:t>kg/a</w:t>
                  </w:r>
                  <w:r>
                    <w:rPr>
                      <w:b/>
                      <w:sz w:val="21"/>
                      <w:szCs w:val="21"/>
                    </w:rPr>
                    <w:t>）</w:t>
                  </w:r>
                </w:p>
              </w:tc>
            </w:tr>
            <w:tr w:rsidR="007C6B5F">
              <w:trPr>
                <w:trHeight w:val="855"/>
              </w:trPr>
              <w:tc>
                <w:tcPr>
                  <w:tcW w:w="361" w:type="pct"/>
                  <w:shd w:val="clear" w:color="auto" w:fill="auto"/>
                  <w:vAlign w:val="center"/>
                </w:tcPr>
                <w:p w:rsidR="007C6B5F" w:rsidRDefault="005E1141">
                  <w:pPr>
                    <w:adjustRightInd w:val="0"/>
                    <w:snapToGrid w:val="0"/>
                    <w:jc w:val="center"/>
                  </w:pPr>
                  <w:r>
                    <w:t>IMP</w:t>
                  </w:r>
                </w:p>
              </w:tc>
              <w:tc>
                <w:tcPr>
                  <w:tcW w:w="489" w:type="pct"/>
                  <w:shd w:val="clear" w:color="auto" w:fill="auto"/>
                  <w:vAlign w:val="center"/>
                </w:tcPr>
                <w:p w:rsidR="007C6B5F" w:rsidRDefault="005E1141">
                  <w:pPr>
                    <w:adjustRightInd w:val="0"/>
                    <w:snapToGrid w:val="0"/>
                    <w:jc w:val="center"/>
                  </w:pPr>
                  <w:r>
                    <w:t>陶瓷、不锈钢、石墨</w:t>
                  </w:r>
                </w:p>
              </w:tc>
              <w:tc>
                <w:tcPr>
                  <w:tcW w:w="389" w:type="pct"/>
                  <w:shd w:val="clear" w:color="auto" w:fill="auto"/>
                  <w:vAlign w:val="center"/>
                </w:tcPr>
                <w:p w:rsidR="007C6B5F" w:rsidRDefault="005E1141">
                  <w:pPr>
                    <w:adjustRightInd w:val="0"/>
                    <w:snapToGrid w:val="0"/>
                    <w:jc w:val="center"/>
                  </w:pPr>
                  <w:r>
                    <w:t>碳、砷、硼</w:t>
                  </w:r>
                </w:p>
              </w:tc>
              <w:tc>
                <w:tcPr>
                  <w:tcW w:w="599" w:type="pct"/>
                  <w:shd w:val="clear" w:color="auto" w:fill="auto"/>
                  <w:vAlign w:val="center"/>
                </w:tcPr>
                <w:p w:rsidR="007C6B5F" w:rsidRDefault="005E1141">
                  <w:pPr>
                    <w:adjustRightInd w:val="0"/>
                    <w:snapToGrid w:val="0"/>
                    <w:jc w:val="center"/>
                  </w:pPr>
                  <w:r>
                    <w:t>浸泡、喷砂、打磨、清洗</w:t>
                  </w:r>
                </w:p>
              </w:tc>
              <w:tc>
                <w:tcPr>
                  <w:tcW w:w="521" w:type="pct"/>
                  <w:shd w:val="clear" w:color="auto" w:fill="auto"/>
                  <w:vAlign w:val="center"/>
                </w:tcPr>
                <w:p w:rsidR="007C6B5F" w:rsidRDefault="005E1141">
                  <w:pPr>
                    <w:adjustRightInd w:val="0"/>
                    <w:snapToGrid w:val="0"/>
                    <w:jc w:val="center"/>
                  </w:pPr>
                  <w:r>
                    <w:t>100000</w:t>
                  </w:r>
                </w:p>
              </w:tc>
              <w:tc>
                <w:tcPr>
                  <w:tcW w:w="519" w:type="pct"/>
                  <w:shd w:val="clear" w:color="auto" w:fill="auto"/>
                  <w:vAlign w:val="center"/>
                </w:tcPr>
                <w:p w:rsidR="007C6B5F" w:rsidRDefault="005E1141">
                  <w:pPr>
                    <w:adjustRightInd w:val="0"/>
                    <w:snapToGrid w:val="0"/>
                    <w:jc w:val="center"/>
                  </w:pPr>
                  <w:r>
                    <w:t>1.5</w:t>
                  </w:r>
                </w:p>
              </w:tc>
              <w:tc>
                <w:tcPr>
                  <w:tcW w:w="433" w:type="pct"/>
                  <w:shd w:val="clear" w:color="auto" w:fill="auto"/>
                  <w:vAlign w:val="center"/>
                </w:tcPr>
                <w:p w:rsidR="007C6B5F" w:rsidRDefault="005E1141">
                  <w:pPr>
                    <w:adjustRightInd w:val="0"/>
                    <w:snapToGrid w:val="0"/>
                    <w:jc w:val="center"/>
                  </w:pPr>
                  <w:r>
                    <w:t>80%</w:t>
                  </w:r>
                </w:p>
              </w:tc>
              <w:tc>
                <w:tcPr>
                  <w:tcW w:w="433" w:type="pct"/>
                  <w:shd w:val="clear" w:color="auto" w:fill="auto"/>
                  <w:vAlign w:val="center"/>
                </w:tcPr>
                <w:p w:rsidR="007C6B5F" w:rsidRDefault="005E1141">
                  <w:pPr>
                    <w:adjustRightInd w:val="0"/>
                    <w:snapToGrid w:val="0"/>
                    <w:jc w:val="center"/>
                  </w:pPr>
                  <w:r>
                    <w:t>1.2</w:t>
                  </w:r>
                </w:p>
              </w:tc>
              <w:tc>
                <w:tcPr>
                  <w:tcW w:w="631" w:type="pct"/>
                  <w:shd w:val="clear" w:color="auto" w:fill="auto"/>
                  <w:vAlign w:val="center"/>
                </w:tcPr>
                <w:p w:rsidR="007C6B5F" w:rsidRDefault="005E1141">
                  <w:pPr>
                    <w:adjustRightInd w:val="0"/>
                    <w:snapToGrid w:val="0"/>
                    <w:jc w:val="center"/>
                  </w:pPr>
                  <w:r>
                    <w:t>150</w:t>
                  </w:r>
                </w:p>
              </w:tc>
              <w:tc>
                <w:tcPr>
                  <w:tcW w:w="625" w:type="pct"/>
                  <w:shd w:val="clear" w:color="auto" w:fill="auto"/>
                  <w:vAlign w:val="center"/>
                </w:tcPr>
                <w:p w:rsidR="007C6B5F" w:rsidRDefault="005E1141">
                  <w:pPr>
                    <w:adjustRightInd w:val="0"/>
                    <w:snapToGrid w:val="0"/>
                    <w:jc w:val="center"/>
                  </w:pPr>
                  <w:r>
                    <w:t>120</w:t>
                  </w:r>
                </w:p>
              </w:tc>
            </w:tr>
          </w:tbl>
          <w:p w:rsidR="007C6B5F" w:rsidRDefault="007C6B5F">
            <w:pPr>
              <w:adjustRightInd w:val="0"/>
              <w:snapToGrid w:val="0"/>
              <w:spacing w:line="360" w:lineRule="auto"/>
              <w:jc w:val="center"/>
              <w:rPr>
                <w:b/>
                <w:bCs/>
                <w:szCs w:val="21"/>
              </w:rPr>
            </w:pPr>
          </w:p>
          <w:p w:rsidR="007C6B5F" w:rsidRDefault="005E1141">
            <w:pPr>
              <w:adjustRightInd w:val="0"/>
              <w:snapToGrid w:val="0"/>
              <w:spacing w:line="360" w:lineRule="auto"/>
              <w:rPr>
                <w:b/>
                <w:bCs/>
                <w:sz w:val="24"/>
              </w:rPr>
            </w:pPr>
            <w:r>
              <w:rPr>
                <w:b/>
                <w:bCs/>
                <w:sz w:val="24"/>
              </w:rPr>
              <w:t>4</w:t>
            </w:r>
            <w:r>
              <w:rPr>
                <w:b/>
                <w:bCs/>
                <w:sz w:val="24"/>
              </w:rPr>
              <w:t>、建设内容</w:t>
            </w:r>
          </w:p>
          <w:p w:rsidR="007C6B5F" w:rsidRDefault="005E1141">
            <w:pPr>
              <w:adjustRightInd w:val="0"/>
              <w:snapToGrid w:val="0"/>
              <w:spacing w:line="360" w:lineRule="auto"/>
              <w:ind w:firstLineChars="200" w:firstLine="480"/>
              <w:rPr>
                <w:bCs/>
                <w:sz w:val="24"/>
              </w:rPr>
            </w:pPr>
            <w:r>
              <w:rPr>
                <w:bCs/>
                <w:sz w:val="24"/>
              </w:rPr>
              <w:t>项目依托西</w:t>
            </w:r>
            <w:proofErr w:type="gramStart"/>
            <w:r>
              <w:rPr>
                <w:bCs/>
                <w:sz w:val="24"/>
              </w:rPr>
              <w:t>彭</w:t>
            </w:r>
            <w:proofErr w:type="gramEnd"/>
            <w:r>
              <w:rPr>
                <w:bCs/>
                <w:sz w:val="24"/>
              </w:rPr>
              <w:t>工业园区西</w:t>
            </w:r>
            <w:proofErr w:type="gramStart"/>
            <w:r>
              <w:rPr>
                <w:bCs/>
                <w:sz w:val="24"/>
              </w:rPr>
              <w:t>彭</w:t>
            </w:r>
            <w:proofErr w:type="gramEnd"/>
            <w:r>
              <w:rPr>
                <w:bCs/>
                <w:sz w:val="24"/>
              </w:rPr>
              <w:t>组团</w:t>
            </w:r>
            <w:r>
              <w:rPr>
                <w:bCs/>
                <w:sz w:val="24"/>
              </w:rPr>
              <w:t>D40</w:t>
            </w:r>
            <w:r>
              <w:rPr>
                <w:bCs/>
                <w:sz w:val="24"/>
              </w:rPr>
              <w:t>地块现有厂房</w:t>
            </w:r>
            <w:r>
              <w:rPr>
                <w:bCs/>
                <w:sz w:val="24"/>
              </w:rPr>
              <w:t>6#</w:t>
            </w:r>
            <w:r>
              <w:rPr>
                <w:bCs/>
                <w:sz w:val="24"/>
              </w:rPr>
              <w:t>楼</w:t>
            </w:r>
            <w:r>
              <w:rPr>
                <w:bCs/>
                <w:sz w:val="24"/>
              </w:rPr>
              <w:t>3F</w:t>
            </w:r>
            <w:r>
              <w:rPr>
                <w:bCs/>
                <w:sz w:val="24"/>
              </w:rPr>
              <w:t>约</w:t>
            </w:r>
            <w:r>
              <w:rPr>
                <w:bCs/>
                <w:sz w:val="24"/>
              </w:rPr>
              <w:t>500m</w:t>
            </w:r>
            <w:r>
              <w:rPr>
                <w:bCs/>
                <w:sz w:val="24"/>
                <w:vertAlign w:val="superscript"/>
              </w:rPr>
              <w:t>2</w:t>
            </w:r>
            <w:r>
              <w:rPr>
                <w:bCs/>
                <w:sz w:val="24"/>
              </w:rPr>
              <w:t>空置车间，新建</w:t>
            </w:r>
            <w:r>
              <w:rPr>
                <w:bCs/>
                <w:sz w:val="24"/>
              </w:rPr>
              <w:t>IMP</w:t>
            </w:r>
            <w:r>
              <w:rPr>
                <w:bCs/>
                <w:sz w:val="24"/>
              </w:rPr>
              <w:t>零部件维修</w:t>
            </w:r>
            <w:proofErr w:type="gramStart"/>
            <w:r>
              <w:rPr>
                <w:bCs/>
                <w:sz w:val="24"/>
              </w:rPr>
              <w:t>再生线</w:t>
            </w:r>
            <w:proofErr w:type="gramEnd"/>
            <w:r>
              <w:rPr>
                <w:bCs/>
                <w:sz w:val="24"/>
              </w:rPr>
              <w:t>一条，含入料间、喷砂间、清洗间、无尘洁净间、</w:t>
            </w:r>
            <w:proofErr w:type="gramStart"/>
            <w:r>
              <w:rPr>
                <w:bCs/>
                <w:sz w:val="24"/>
              </w:rPr>
              <w:t>入库间</w:t>
            </w:r>
            <w:proofErr w:type="gramEnd"/>
            <w:r>
              <w:rPr>
                <w:bCs/>
                <w:sz w:val="24"/>
              </w:rPr>
              <w:t>共计</w:t>
            </w:r>
            <w:r>
              <w:rPr>
                <w:bCs/>
                <w:sz w:val="24"/>
              </w:rPr>
              <w:t>500m</w:t>
            </w:r>
            <w:r>
              <w:rPr>
                <w:bCs/>
                <w:sz w:val="24"/>
                <w:vertAlign w:val="superscript"/>
              </w:rPr>
              <w:t>2</w:t>
            </w:r>
            <w:r>
              <w:rPr>
                <w:bCs/>
                <w:sz w:val="24"/>
              </w:rPr>
              <w:t>，含附属设备纯水设备</w:t>
            </w:r>
            <w:r>
              <w:rPr>
                <w:bCs/>
                <w:sz w:val="24"/>
              </w:rPr>
              <w:t>1</w:t>
            </w:r>
            <w:r>
              <w:rPr>
                <w:bCs/>
                <w:sz w:val="24"/>
              </w:rPr>
              <w:t>套，水处理系统</w:t>
            </w:r>
            <w:r>
              <w:rPr>
                <w:bCs/>
                <w:sz w:val="24"/>
              </w:rPr>
              <w:t>1</w:t>
            </w:r>
            <w:r>
              <w:rPr>
                <w:bCs/>
                <w:sz w:val="24"/>
              </w:rPr>
              <w:t>套，喷砂机</w:t>
            </w:r>
            <w:r>
              <w:rPr>
                <w:bCs/>
                <w:sz w:val="24"/>
              </w:rPr>
              <w:t>2</w:t>
            </w:r>
            <w:r>
              <w:rPr>
                <w:bCs/>
                <w:sz w:val="24"/>
              </w:rPr>
              <w:t>台</w:t>
            </w:r>
            <w:r>
              <w:rPr>
                <w:bCs/>
                <w:sz w:val="24"/>
              </w:rPr>
              <w:t>(</w:t>
            </w:r>
            <w:r>
              <w:rPr>
                <w:bCs/>
                <w:sz w:val="24"/>
              </w:rPr>
              <w:t>含除尘系统</w:t>
            </w:r>
            <w:r>
              <w:rPr>
                <w:bCs/>
                <w:sz w:val="24"/>
              </w:rPr>
              <w:t>)</w:t>
            </w:r>
            <w:r>
              <w:rPr>
                <w:bCs/>
                <w:sz w:val="24"/>
              </w:rPr>
              <w:t>，化学清洗</w:t>
            </w:r>
            <w:r>
              <w:rPr>
                <w:bCs/>
                <w:sz w:val="24"/>
              </w:rPr>
              <w:t>2</w:t>
            </w:r>
            <w:r>
              <w:rPr>
                <w:bCs/>
                <w:sz w:val="24"/>
              </w:rPr>
              <w:t>个</w:t>
            </w:r>
            <w:r>
              <w:rPr>
                <w:bCs/>
                <w:sz w:val="24"/>
              </w:rPr>
              <w:t>(</w:t>
            </w:r>
            <w:r>
              <w:rPr>
                <w:bCs/>
                <w:sz w:val="24"/>
              </w:rPr>
              <w:t>含废气处理系统</w:t>
            </w:r>
            <w:r>
              <w:rPr>
                <w:bCs/>
                <w:sz w:val="24"/>
              </w:rPr>
              <w:t>)</w:t>
            </w:r>
            <w:r>
              <w:rPr>
                <w:bCs/>
                <w:sz w:val="24"/>
              </w:rPr>
              <w:t>，</w:t>
            </w:r>
            <w:r>
              <w:rPr>
                <w:bCs/>
                <w:sz w:val="24"/>
              </w:rPr>
              <w:t>Class 1000</w:t>
            </w:r>
            <w:r>
              <w:rPr>
                <w:bCs/>
                <w:sz w:val="24"/>
              </w:rPr>
              <w:t>无尘车间</w:t>
            </w:r>
            <w:r>
              <w:rPr>
                <w:bCs/>
                <w:sz w:val="24"/>
              </w:rPr>
              <w:t>80m</w:t>
            </w:r>
            <w:r>
              <w:rPr>
                <w:bCs/>
                <w:sz w:val="24"/>
                <w:vertAlign w:val="superscript"/>
              </w:rPr>
              <w:t>2</w:t>
            </w:r>
            <w:r>
              <w:rPr>
                <w:bCs/>
                <w:sz w:val="24"/>
              </w:rPr>
              <w:t>。建成后年修复</w:t>
            </w:r>
            <w:r>
              <w:rPr>
                <w:bCs/>
                <w:sz w:val="24"/>
              </w:rPr>
              <w:t>IMP</w:t>
            </w:r>
            <w:r>
              <w:rPr>
                <w:bCs/>
                <w:sz w:val="24"/>
              </w:rPr>
              <w:t>零部件</w:t>
            </w:r>
            <w:r>
              <w:rPr>
                <w:bCs/>
                <w:sz w:val="24"/>
              </w:rPr>
              <w:t>10</w:t>
            </w:r>
            <w:r>
              <w:rPr>
                <w:bCs/>
                <w:sz w:val="24"/>
              </w:rPr>
              <w:t>万件。。</w:t>
            </w:r>
          </w:p>
          <w:p w:rsidR="007C6B5F" w:rsidRDefault="005E1141">
            <w:pPr>
              <w:adjustRightInd w:val="0"/>
              <w:snapToGrid w:val="0"/>
              <w:spacing w:line="360" w:lineRule="auto"/>
              <w:ind w:firstLineChars="200" w:firstLine="480"/>
              <w:rPr>
                <w:bCs/>
                <w:sz w:val="24"/>
              </w:rPr>
            </w:pPr>
            <w:r>
              <w:rPr>
                <w:bCs/>
                <w:sz w:val="24"/>
              </w:rPr>
              <w:t>本次建设内容</w:t>
            </w:r>
            <w:proofErr w:type="gramStart"/>
            <w:r>
              <w:rPr>
                <w:bCs/>
                <w:sz w:val="24"/>
              </w:rPr>
              <w:t>与芯洁科技</w:t>
            </w:r>
            <w:proofErr w:type="gramEnd"/>
            <w:r>
              <w:rPr>
                <w:bCs/>
                <w:sz w:val="24"/>
              </w:rPr>
              <w:t>公司其他项目没有关联，完全独立，仅办公室、空压机、危险废物贮存设施、一般固废暂存间和部分废气治理设施可依托现有工程。</w:t>
            </w:r>
          </w:p>
          <w:p w:rsidR="007C6B5F" w:rsidRDefault="005E1141">
            <w:pPr>
              <w:adjustRightInd w:val="0"/>
              <w:snapToGrid w:val="0"/>
              <w:spacing w:line="360" w:lineRule="auto"/>
              <w:ind w:firstLineChars="200" w:firstLine="480"/>
              <w:rPr>
                <w:bCs/>
                <w:sz w:val="24"/>
              </w:rPr>
            </w:pPr>
            <w:r>
              <w:rPr>
                <w:bCs/>
                <w:sz w:val="24"/>
              </w:rPr>
              <w:t>本项目组成内容见表</w:t>
            </w:r>
            <w:r>
              <w:rPr>
                <w:bCs/>
                <w:sz w:val="24"/>
              </w:rPr>
              <w:t>2.4-1</w:t>
            </w:r>
            <w:r>
              <w:rPr>
                <w:bCs/>
                <w:sz w:val="24"/>
              </w:rPr>
              <w:t>。</w:t>
            </w:r>
          </w:p>
          <w:p w:rsidR="007C6B5F" w:rsidRDefault="005E1141">
            <w:pPr>
              <w:adjustRightInd w:val="0"/>
              <w:snapToGrid w:val="0"/>
              <w:spacing w:line="360" w:lineRule="auto"/>
              <w:jc w:val="center"/>
              <w:rPr>
                <w:b/>
                <w:bCs/>
                <w:sz w:val="24"/>
              </w:rPr>
            </w:pPr>
            <w:r>
              <w:rPr>
                <w:b/>
                <w:bCs/>
                <w:sz w:val="24"/>
              </w:rPr>
              <w:t>表</w:t>
            </w:r>
            <w:r>
              <w:rPr>
                <w:b/>
                <w:bCs/>
                <w:sz w:val="24"/>
              </w:rPr>
              <w:t>2.4-1</w:t>
            </w:r>
            <w:r>
              <w:rPr>
                <w:b/>
                <w:bCs/>
                <w:sz w:val="24"/>
              </w:rPr>
              <w:t>建设项目组成内容一览表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9"/>
              <w:gridCol w:w="897"/>
              <w:gridCol w:w="6283"/>
              <w:gridCol w:w="818"/>
            </w:tblGrid>
            <w:tr w:rsidR="007C6B5F">
              <w:trPr>
                <w:trHeight w:val="20"/>
                <w:jc w:val="center"/>
              </w:trPr>
              <w:tc>
                <w:tcPr>
                  <w:tcW w:w="266" w:type="pct"/>
                  <w:vAlign w:val="center"/>
                </w:tcPr>
                <w:p w:rsidR="007C6B5F" w:rsidRDefault="005E1141">
                  <w:pPr>
                    <w:jc w:val="center"/>
                    <w:rPr>
                      <w:bCs/>
                      <w:szCs w:val="21"/>
                    </w:rPr>
                  </w:pPr>
                  <w:r>
                    <w:rPr>
                      <w:bCs/>
                      <w:szCs w:val="21"/>
                    </w:rPr>
                    <w:t>工</w:t>
                  </w:r>
                  <w:r>
                    <w:rPr>
                      <w:bCs/>
                      <w:szCs w:val="21"/>
                    </w:rPr>
                    <w:lastRenderedPageBreak/>
                    <w:t>程类别</w:t>
                  </w:r>
                </w:p>
              </w:tc>
              <w:tc>
                <w:tcPr>
                  <w:tcW w:w="531" w:type="pct"/>
                  <w:vAlign w:val="center"/>
                </w:tcPr>
                <w:p w:rsidR="007C6B5F" w:rsidRDefault="005E1141">
                  <w:pPr>
                    <w:jc w:val="center"/>
                    <w:rPr>
                      <w:bCs/>
                      <w:szCs w:val="21"/>
                    </w:rPr>
                  </w:pPr>
                  <w:r>
                    <w:rPr>
                      <w:bCs/>
                      <w:szCs w:val="21"/>
                    </w:rPr>
                    <w:lastRenderedPageBreak/>
                    <w:t>项目</w:t>
                  </w:r>
                  <w:r>
                    <w:rPr>
                      <w:bCs/>
                    </w:rPr>
                    <w:t>名</w:t>
                  </w:r>
                  <w:r>
                    <w:rPr>
                      <w:bCs/>
                    </w:rPr>
                    <w:lastRenderedPageBreak/>
                    <w:t>称</w:t>
                  </w:r>
                </w:p>
              </w:tc>
              <w:tc>
                <w:tcPr>
                  <w:tcW w:w="3719" w:type="pct"/>
                  <w:vAlign w:val="center"/>
                </w:tcPr>
                <w:p w:rsidR="007C6B5F" w:rsidRDefault="005E1141">
                  <w:pPr>
                    <w:jc w:val="center"/>
                    <w:rPr>
                      <w:bCs/>
                      <w:szCs w:val="21"/>
                    </w:rPr>
                  </w:pPr>
                  <w:r>
                    <w:rPr>
                      <w:bCs/>
                      <w:szCs w:val="21"/>
                    </w:rPr>
                    <w:lastRenderedPageBreak/>
                    <w:t>内容及规模</w:t>
                  </w:r>
                </w:p>
              </w:tc>
              <w:tc>
                <w:tcPr>
                  <w:tcW w:w="484" w:type="pct"/>
                  <w:vAlign w:val="center"/>
                </w:tcPr>
                <w:p w:rsidR="007C6B5F" w:rsidRDefault="005E1141">
                  <w:pPr>
                    <w:rPr>
                      <w:bCs/>
                      <w:szCs w:val="21"/>
                    </w:rPr>
                  </w:pPr>
                  <w:r>
                    <w:rPr>
                      <w:bCs/>
                      <w:szCs w:val="21"/>
                    </w:rPr>
                    <w:t>备注</w:t>
                  </w:r>
                </w:p>
              </w:tc>
            </w:tr>
            <w:tr w:rsidR="007C6B5F">
              <w:trPr>
                <w:trHeight w:val="545"/>
                <w:jc w:val="center"/>
              </w:trPr>
              <w:tc>
                <w:tcPr>
                  <w:tcW w:w="266" w:type="pct"/>
                  <w:vMerge w:val="restart"/>
                  <w:vAlign w:val="center"/>
                </w:tcPr>
                <w:p w:rsidR="007C6B5F" w:rsidRDefault="005E1141">
                  <w:pPr>
                    <w:jc w:val="center"/>
                    <w:rPr>
                      <w:szCs w:val="21"/>
                    </w:rPr>
                  </w:pPr>
                  <w:r>
                    <w:rPr>
                      <w:szCs w:val="21"/>
                    </w:rPr>
                    <w:lastRenderedPageBreak/>
                    <w:t>主体</w:t>
                  </w:r>
                </w:p>
                <w:p w:rsidR="007C6B5F" w:rsidRDefault="005E1141">
                  <w:pPr>
                    <w:jc w:val="center"/>
                    <w:rPr>
                      <w:szCs w:val="21"/>
                    </w:rPr>
                  </w:pPr>
                  <w:r>
                    <w:rPr>
                      <w:szCs w:val="21"/>
                    </w:rPr>
                    <w:t>工程</w:t>
                  </w:r>
                </w:p>
              </w:tc>
              <w:tc>
                <w:tcPr>
                  <w:tcW w:w="531" w:type="pct"/>
                  <w:vAlign w:val="center"/>
                </w:tcPr>
                <w:p w:rsidR="007C6B5F" w:rsidRDefault="005E1141">
                  <w:pPr>
                    <w:jc w:val="center"/>
                    <w:rPr>
                      <w:szCs w:val="21"/>
                    </w:rPr>
                  </w:pPr>
                  <w:r>
                    <w:rPr>
                      <w:szCs w:val="21"/>
                    </w:rPr>
                    <w:t>清洗生产车间</w:t>
                  </w:r>
                </w:p>
              </w:tc>
              <w:tc>
                <w:tcPr>
                  <w:tcW w:w="3719" w:type="pct"/>
                  <w:vAlign w:val="center"/>
                </w:tcPr>
                <w:p w:rsidR="007C6B5F" w:rsidRDefault="005E1141">
                  <w:pPr>
                    <w:rPr>
                      <w:szCs w:val="21"/>
                    </w:rPr>
                  </w:pPr>
                  <w:r>
                    <w:rPr>
                      <w:szCs w:val="21"/>
                    </w:rPr>
                    <w:t>在</w:t>
                  </w:r>
                  <w:r>
                    <w:rPr>
                      <w:szCs w:val="21"/>
                    </w:rPr>
                    <w:t>6#</w:t>
                  </w:r>
                  <w:r>
                    <w:rPr>
                      <w:szCs w:val="21"/>
                    </w:rPr>
                    <w:t>楼</w:t>
                  </w:r>
                  <w:r>
                    <w:rPr>
                      <w:szCs w:val="21"/>
                    </w:rPr>
                    <w:t>3F</w:t>
                  </w:r>
                  <w:r>
                    <w:rPr>
                      <w:szCs w:val="21"/>
                    </w:rPr>
                    <w:t>中部区域建设</w:t>
                  </w:r>
                  <w:r>
                    <w:rPr>
                      <w:szCs w:val="21"/>
                    </w:rPr>
                    <w:t>1</w:t>
                  </w:r>
                  <w:r>
                    <w:rPr>
                      <w:szCs w:val="21"/>
                    </w:rPr>
                    <w:t>条</w:t>
                  </w:r>
                  <w:r>
                    <w:rPr>
                      <w:szCs w:val="21"/>
                    </w:rPr>
                    <w:t>IMP</w:t>
                  </w:r>
                  <w:r>
                    <w:rPr>
                      <w:szCs w:val="21"/>
                    </w:rPr>
                    <w:t>设备部件维修清洗线，设置打磨清洗槽、化学清洗槽及高压冲洗机，对</w:t>
                  </w:r>
                  <w:r>
                    <w:rPr>
                      <w:szCs w:val="21"/>
                    </w:rPr>
                    <w:t>IMP</w:t>
                  </w:r>
                  <w:r>
                    <w:rPr>
                      <w:szCs w:val="21"/>
                    </w:rPr>
                    <w:t>部件进行浸泡打磨清洗以及高压冲洗。</w:t>
                  </w:r>
                  <w:r>
                    <w:t>清洗均设在独立的封闭操作间，清洗地面区域全部做重点防渗处理，设截流沟和收集井。</w:t>
                  </w:r>
                </w:p>
              </w:tc>
              <w:tc>
                <w:tcPr>
                  <w:tcW w:w="484" w:type="pct"/>
                  <w:vAlign w:val="center"/>
                </w:tcPr>
                <w:p w:rsidR="007C6B5F" w:rsidRDefault="005E1141">
                  <w:pPr>
                    <w:rPr>
                      <w:szCs w:val="21"/>
                    </w:rPr>
                  </w:pPr>
                  <w:r>
                    <w:rPr>
                      <w:szCs w:val="21"/>
                    </w:rPr>
                    <w:t>新建</w:t>
                  </w:r>
                </w:p>
              </w:tc>
            </w:tr>
            <w:tr w:rsidR="007C6B5F">
              <w:trPr>
                <w:trHeight w:val="545"/>
                <w:jc w:val="center"/>
              </w:trPr>
              <w:tc>
                <w:tcPr>
                  <w:tcW w:w="266" w:type="pct"/>
                  <w:vMerge/>
                  <w:vAlign w:val="center"/>
                </w:tcPr>
                <w:p w:rsidR="007C6B5F" w:rsidRDefault="007C6B5F">
                  <w:pPr>
                    <w:jc w:val="center"/>
                    <w:rPr>
                      <w:szCs w:val="21"/>
                    </w:rPr>
                  </w:pPr>
                </w:p>
              </w:tc>
              <w:tc>
                <w:tcPr>
                  <w:tcW w:w="531" w:type="pct"/>
                  <w:vAlign w:val="center"/>
                </w:tcPr>
                <w:p w:rsidR="007C6B5F" w:rsidRDefault="005E1141">
                  <w:pPr>
                    <w:jc w:val="center"/>
                    <w:rPr>
                      <w:szCs w:val="21"/>
                    </w:rPr>
                  </w:pPr>
                  <w:r>
                    <w:rPr>
                      <w:szCs w:val="21"/>
                    </w:rPr>
                    <w:t>喷砂间</w:t>
                  </w:r>
                </w:p>
              </w:tc>
              <w:tc>
                <w:tcPr>
                  <w:tcW w:w="3719" w:type="pct"/>
                  <w:vAlign w:val="center"/>
                </w:tcPr>
                <w:p w:rsidR="007C6B5F" w:rsidRDefault="005E1141">
                  <w:pPr>
                    <w:rPr>
                      <w:szCs w:val="21"/>
                    </w:rPr>
                  </w:pPr>
                  <w:r>
                    <w:rPr>
                      <w:szCs w:val="21"/>
                    </w:rPr>
                    <w:t>在</w:t>
                  </w:r>
                  <w:r>
                    <w:rPr>
                      <w:szCs w:val="21"/>
                    </w:rPr>
                    <w:t>6#</w:t>
                  </w:r>
                  <w:r>
                    <w:rPr>
                      <w:szCs w:val="21"/>
                    </w:rPr>
                    <w:t>楼</w:t>
                  </w:r>
                  <w:r>
                    <w:rPr>
                      <w:szCs w:val="21"/>
                    </w:rPr>
                    <w:t>3F</w:t>
                  </w:r>
                  <w:r>
                    <w:rPr>
                      <w:szCs w:val="21"/>
                    </w:rPr>
                    <w:t>南部区域建设</w:t>
                  </w:r>
                  <w:r>
                    <w:rPr>
                      <w:szCs w:val="21"/>
                    </w:rPr>
                    <w:t>1</w:t>
                  </w:r>
                  <w:r>
                    <w:rPr>
                      <w:szCs w:val="21"/>
                    </w:rPr>
                    <w:t>条</w:t>
                  </w:r>
                  <w:r>
                    <w:rPr>
                      <w:szCs w:val="21"/>
                    </w:rPr>
                    <w:t>IMP</w:t>
                  </w:r>
                  <w:r>
                    <w:rPr>
                      <w:szCs w:val="21"/>
                    </w:rPr>
                    <w:t>设备部件维修喷砂线，设喷砂机</w:t>
                  </w:r>
                  <w:r>
                    <w:rPr>
                      <w:rFonts w:hint="eastAsia"/>
                      <w:szCs w:val="21"/>
                    </w:rPr>
                    <w:t>2</w:t>
                  </w:r>
                  <w:r>
                    <w:rPr>
                      <w:szCs w:val="21"/>
                    </w:rPr>
                    <w:t>台，喷砂间内全密闭，地面重点防渗处理。</w:t>
                  </w:r>
                </w:p>
              </w:tc>
              <w:tc>
                <w:tcPr>
                  <w:tcW w:w="484" w:type="pct"/>
                  <w:vAlign w:val="center"/>
                </w:tcPr>
                <w:p w:rsidR="007C6B5F" w:rsidRDefault="005E1141">
                  <w:pPr>
                    <w:rPr>
                      <w:szCs w:val="21"/>
                    </w:rPr>
                  </w:pPr>
                  <w:r>
                    <w:rPr>
                      <w:szCs w:val="21"/>
                    </w:rPr>
                    <w:t>新建</w:t>
                  </w:r>
                </w:p>
              </w:tc>
            </w:tr>
            <w:tr w:rsidR="007C6B5F">
              <w:trPr>
                <w:trHeight w:val="545"/>
                <w:jc w:val="center"/>
              </w:trPr>
              <w:tc>
                <w:tcPr>
                  <w:tcW w:w="266" w:type="pct"/>
                  <w:vMerge/>
                  <w:vAlign w:val="center"/>
                </w:tcPr>
                <w:p w:rsidR="007C6B5F" w:rsidRDefault="007C6B5F">
                  <w:pPr>
                    <w:jc w:val="center"/>
                    <w:rPr>
                      <w:szCs w:val="21"/>
                    </w:rPr>
                  </w:pPr>
                </w:p>
              </w:tc>
              <w:tc>
                <w:tcPr>
                  <w:tcW w:w="531" w:type="pct"/>
                  <w:vAlign w:val="center"/>
                </w:tcPr>
                <w:p w:rsidR="007C6B5F" w:rsidRDefault="005E1141">
                  <w:pPr>
                    <w:jc w:val="center"/>
                    <w:rPr>
                      <w:szCs w:val="21"/>
                    </w:rPr>
                  </w:pPr>
                  <w:r>
                    <w:rPr>
                      <w:szCs w:val="21"/>
                    </w:rPr>
                    <w:t>洁净室</w:t>
                  </w:r>
                </w:p>
              </w:tc>
              <w:tc>
                <w:tcPr>
                  <w:tcW w:w="3719" w:type="pct"/>
                  <w:vAlign w:val="center"/>
                </w:tcPr>
                <w:p w:rsidR="007C6B5F" w:rsidRDefault="005E1141">
                  <w:pPr>
                    <w:rPr>
                      <w:szCs w:val="21"/>
                    </w:rPr>
                  </w:pPr>
                  <w:r>
                    <w:rPr>
                      <w:szCs w:val="21"/>
                    </w:rPr>
                    <w:t>在</w:t>
                  </w:r>
                  <w:r>
                    <w:rPr>
                      <w:szCs w:val="21"/>
                    </w:rPr>
                    <w:t>6#</w:t>
                  </w:r>
                  <w:r>
                    <w:rPr>
                      <w:szCs w:val="21"/>
                    </w:rPr>
                    <w:t>楼</w:t>
                  </w:r>
                  <w:r>
                    <w:rPr>
                      <w:szCs w:val="21"/>
                    </w:rPr>
                    <w:t>3F</w:t>
                  </w:r>
                  <w:r>
                    <w:rPr>
                      <w:szCs w:val="21"/>
                    </w:rPr>
                    <w:t>北部区域建设千级洁净室，对维修清洗完成后的离子注入机零部件进行烘干、擦拭和包装。洁净室做重点防渗处理，设截流沟和收集井。</w:t>
                  </w:r>
                </w:p>
              </w:tc>
              <w:tc>
                <w:tcPr>
                  <w:tcW w:w="484" w:type="pct"/>
                  <w:vAlign w:val="center"/>
                </w:tcPr>
                <w:p w:rsidR="007C6B5F" w:rsidRDefault="005E1141">
                  <w:pPr>
                    <w:rPr>
                      <w:szCs w:val="21"/>
                    </w:rPr>
                  </w:pPr>
                  <w:r>
                    <w:rPr>
                      <w:szCs w:val="21"/>
                    </w:rPr>
                    <w:t>新建</w:t>
                  </w:r>
                </w:p>
              </w:tc>
            </w:tr>
            <w:tr w:rsidR="007C6B5F">
              <w:trPr>
                <w:trHeight w:val="20"/>
                <w:jc w:val="center"/>
              </w:trPr>
              <w:tc>
                <w:tcPr>
                  <w:tcW w:w="266" w:type="pct"/>
                  <w:vMerge w:val="restart"/>
                  <w:vAlign w:val="center"/>
                </w:tcPr>
                <w:p w:rsidR="007C6B5F" w:rsidRDefault="005E1141">
                  <w:pPr>
                    <w:jc w:val="center"/>
                    <w:rPr>
                      <w:szCs w:val="21"/>
                    </w:rPr>
                  </w:pPr>
                  <w:r>
                    <w:rPr>
                      <w:szCs w:val="21"/>
                    </w:rPr>
                    <w:t>储运工程</w:t>
                  </w:r>
                </w:p>
              </w:tc>
              <w:tc>
                <w:tcPr>
                  <w:tcW w:w="531" w:type="pct"/>
                  <w:vAlign w:val="center"/>
                </w:tcPr>
                <w:p w:rsidR="007C6B5F" w:rsidRDefault="005E1141">
                  <w:pPr>
                    <w:jc w:val="center"/>
                    <w:rPr>
                      <w:kern w:val="0"/>
                      <w:szCs w:val="21"/>
                    </w:rPr>
                  </w:pPr>
                  <w:proofErr w:type="gramStart"/>
                  <w:r>
                    <w:rPr>
                      <w:kern w:val="0"/>
                      <w:szCs w:val="21"/>
                    </w:rPr>
                    <w:t>入料间</w:t>
                  </w:r>
                  <w:proofErr w:type="gramEnd"/>
                </w:p>
              </w:tc>
              <w:tc>
                <w:tcPr>
                  <w:tcW w:w="3719" w:type="pct"/>
                  <w:vAlign w:val="center"/>
                </w:tcPr>
                <w:p w:rsidR="007C6B5F" w:rsidRDefault="005E1141">
                  <w:pPr>
                    <w:widowControl/>
                    <w:rPr>
                      <w:szCs w:val="21"/>
                    </w:rPr>
                  </w:pPr>
                  <w:r>
                    <w:rPr>
                      <w:szCs w:val="21"/>
                    </w:rPr>
                    <w:t>位于</w:t>
                  </w:r>
                  <w:r>
                    <w:rPr>
                      <w:szCs w:val="21"/>
                    </w:rPr>
                    <w:t>6#</w:t>
                  </w:r>
                  <w:r>
                    <w:rPr>
                      <w:szCs w:val="21"/>
                    </w:rPr>
                    <w:t>楼</w:t>
                  </w:r>
                  <w:r>
                    <w:rPr>
                      <w:szCs w:val="21"/>
                    </w:rPr>
                    <w:t>3F</w:t>
                  </w:r>
                  <w:r>
                    <w:rPr>
                      <w:szCs w:val="21"/>
                    </w:rPr>
                    <w:t>南端，用于待修复的离子注入机存放和拆解；入</w:t>
                  </w:r>
                  <w:proofErr w:type="gramStart"/>
                  <w:r>
                    <w:rPr>
                      <w:szCs w:val="21"/>
                    </w:rPr>
                    <w:t>料间做</w:t>
                  </w:r>
                  <w:r>
                    <w:rPr>
                      <w:rFonts w:hint="eastAsia"/>
                      <w:szCs w:val="21"/>
                    </w:rPr>
                    <w:t>好</w:t>
                  </w:r>
                  <w:proofErr w:type="gramEnd"/>
                  <w:r>
                    <w:rPr>
                      <w:rFonts w:hint="eastAsia"/>
                      <w:szCs w:val="21"/>
                    </w:rPr>
                    <w:t>密封</w:t>
                  </w:r>
                  <w:r>
                    <w:rPr>
                      <w:szCs w:val="21"/>
                    </w:rPr>
                    <w:t>。</w:t>
                  </w:r>
                </w:p>
              </w:tc>
              <w:tc>
                <w:tcPr>
                  <w:tcW w:w="484" w:type="pct"/>
                  <w:vAlign w:val="center"/>
                </w:tcPr>
                <w:p w:rsidR="007C6B5F" w:rsidRDefault="005E1141">
                  <w:pPr>
                    <w:widowControl/>
                    <w:rPr>
                      <w:szCs w:val="21"/>
                    </w:rPr>
                  </w:pPr>
                  <w:r>
                    <w:rPr>
                      <w:szCs w:val="21"/>
                    </w:rPr>
                    <w:t>新建</w:t>
                  </w:r>
                </w:p>
              </w:tc>
            </w:tr>
            <w:tr w:rsidR="007C6B5F">
              <w:trPr>
                <w:trHeight w:val="20"/>
                <w:jc w:val="center"/>
              </w:trPr>
              <w:tc>
                <w:tcPr>
                  <w:tcW w:w="266" w:type="pct"/>
                  <w:vMerge/>
                  <w:vAlign w:val="center"/>
                </w:tcPr>
                <w:p w:rsidR="007C6B5F" w:rsidRDefault="007C6B5F">
                  <w:pPr>
                    <w:jc w:val="center"/>
                    <w:rPr>
                      <w:szCs w:val="21"/>
                    </w:rPr>
                  </w:pPr>
                  <w:bookmarkStart w:id="20" w:name="_Hlk179380707"/>
                </w:p>
              </w:tc>
              <w:tc>
                <w:tcPr>
                  <w:tcW w:w="531" w:type="pct"/>
                  <w:vAlign w:val="center"/>
                </w:tcPr>
                <w:p w:rsidR="007C6B5F" w:rsidRDefault="005E1141">
                  <w:pPr>
                    <w:jc w:val="center"/>
                    <w:rPr>
                      <w:kern w:val="0"/>
                      <w:szCs w:val="21"/>
                    </w:rPr>
                  </w:pPr>
                  <w:r>
                    <w:rPr>
                      <w:kern w:val="0"/>
                      <w:szCs w:val="21"/>
                    </w:rPr>
                    <w:t>化学品储存</w:t>
                  </w:r>
                  <w:r>
                    <w:rPr>
                      <w:rFonts w:hint="eastAsia"/>
                      <w:kern w:val="0"/>
                      <w:szCs w:val="21"/>
                    </w:rPr>
                    <w:t>柜</w:t>
                  </w:r>
                </w:p>
              </w:tc>
              <w:tc>
                <w:tcPr>
                  <w:tcW w:w="3719" w:type="pct"/>
                  <w:vAlign w:val="center"/>
                </w:tcPr>
                <w:p w:rsidR="007C6B5F" w:rsidRDefault="005E1141">
                  <w:pPr>
                    <w:widowControl/>
                    <w:rPr>
                      <w:szCs w:val="21"/>
                    </w:rPr>
                  </w:pPr>
                  <w:r>
                    <w:rPr>
                      <w:rFonts w:hint="eastAsia"/>
                      <w:szCs w:val="21"/>
                    </w:rPr>
                    <w:t>本项目清洗车间设置化学品储存柜，</w:t>
                  </w:r>
                  <w:r>
                    <w:rPr>
                      <w:szCs w:val="21"/>
                    </w:rPr>
                    <w:t>储存本项目使用的异丙醇、双氧水等化学</w:t>
                  </w:r>
                  <w:r>
                    <w:rPr>
                      <w:rFonts w:hint="eastAsia"/>
                      <w:szCs w:val="21"/>
                    </w:rPr>
                    <w:t>品</w:t>
                  </w:r>
                  <w:r>
                    <w:rPr>
                      <w:szCs w:val="21"/>
                    </w:rPr>
                    <w:t>原料。</w:t>
                  </w:r>
                </w:p>
              </w:tc>
              <w:tc>
                <w:tcPr>
                  <w:tcW w:w="484" w:type="pct"/>
                  <w:vAlign w:val="center"/>
                </w:tcPr>
                <w:p w:rsidR="007C6B5F" w:rsidRDefault="005E1141">
                  <w:pPr>
                    <w:widowControl/>
                    <w:rPr>
                      <w:szCs w:val="21"/>
                    </w:rPr>
                  </w:pPr>
                  <w:r>
                    <w:rPr>
                      <w:rFonts w:hint="eastAsia"/>
                      <w:szCs w:val="21"/>
                    </w:rPr>
                    <w:t>新建</w:t>
                  </w:r>
                </w:p>
              </w:tc>
            </w:tr>
            <w:bookmarkEnd w:id="20"/>
            <w:tr w:rsidR="007C6B5F">
              <w:trPr>
                <w:trHeight w:val="20"/>
                <w:jc w:val="center"/>
              </w:trPr>
              <w:tc>
                <w:tcPr>
                  <w:tcW w:w="266" w:type="pct"/>
                  <w:vMerge/>
                  <w:vAlign w:val="center"/>
                </w:tcPr>
                <w:p w:rsidR="007C6B5F" w:rsidRDefault="007C6B5F">
                  <w:pPr>
                    <w:jc w:val="center"/>
                    <w:rPr>
                      <w:szCs w:val="21"/>
                    </w:rPr>
                  </w:pPr>
                </w:p>
              </w:tc>
              <w:tc>
                <w:tcPr>
                  <w:tcW w:w="531" w:type="pct"/>
                  <w:vAlign w:val="center"/>
                </w:tcPr>
                <w:p w:rsidR="007C6B5F" w:rsidRDefault="005E1141">
                  <w:pPr>
                    <w:jc w:val="center"/>
                    <w:rPr>
                      <w:kern w:val="0"/>
                      <w:szCs w:val="21"/>
                    </w:rPr>
                  </w:pPr>
                  <w:r>
                    <w:rPr>
                      <w:kern w:val="0"/>
                      <w:szCs w:val="21"/>
                    </w:rPr>
                    <w:t>成品间</w:t>
                  </w:r>
                </w:p>
              </w:tc>
              <w:tc>
                <w:tcPr>
                  <w:tcW w:w="3719" w:type="pct"/>
                  <w:vAlign w:val="center"/>
                </w:tcPr>
                <w:p w:rsidR="007C6B5F" w:rsidRDefault="005E1141">
                  <w:pPr>
                    <w:widowControl/>
                    <w:rPr>
                      <w:szCs w:val="21"/>
                    </w:rPr>
                  </w:pPr>
                  <w:bookmarkStart w:id="21" w:name="OLE_LINK76"/>
                  <w:r>
                    <w:rPr>
                      <w:szCs w:val="21"/>
                    </w:rPr>
                    <w:t>位于</w:t>
                  </w:r>
                  <w:r>
                    <w:rPr>
                      <w:szCs w:val="21"/>
                    </w:rPr>
                    <w:t>6#</w:t>
                  </w:r>
                  <w:r>
                    <w:rPr>
                      <w:szCs w:val="21"/>
                    </w:rPr>
                    <w:t>楼</w:t>
                  </w:r>
                  <w:r>
                    <w:rPr>
                      <w:szCs w:val="21"/>
                    </w:rPr>
                    <w:t>3F</w:t>
                  </w:r>
                  <w:r>
                    <w:rPr>
                      <w:szCs w:val="21"/>
                    </w:rPr>
                    <w:t>北端</w:t>
                  </w:r>
                  <w:bookmarkEnd w:id="21"/>
                  <w:r>
                    <w:rPr>
                      <w:szCs w:val="21"/>
                    </w:rPr>
                    <w:t>，用于存放修复并包装完成的成品部件。</w:t>
                  </w:r>
                </w:p>
              </w:tc>
              <w:tc>
                <w:tcPr>
                  <w:tcW w:w="484" w:type="pct"/>
                  <w:vAlign w:val="center"/>
                </w:tcPr>
                <w:p w:rsidR="007C6B5F" w:rsidRDefault="005E1141">
                  <w:pPr>
                    <w:widowControl/>
                    <w:rPr>
                      <w:szCs w:val="21"/>
                    </w:rPr>
                  </w:pPr>
                  <w:r>
                    <w:rPr>
                      <w:szCs w:val="21"/>
                    </w:rPr>
                    <w:t>新建</w:t>
                  </w:r>
                </w:p>
              </w:tc>
            </w:tr>
            <w:tr w:rsidR="007C6B5F">
              <w:trPr>
                <w:trHeight w:val="502"/>
                <w:jc w:val="center"/>
              </w:trPr>
              <w:tc>
                <w:tcPr>
                  <w:tcW w:w="266" w:type="pct"/>
                  <w:vMerge w:val="restart"/>
                  <w:vAlign w:val="center"/>
                </w:tcPr>
                <w:p w:rsidR="007C6B5F" w:rsidRDefault="005E1141">
                  <w:pPr>
                    <w:jc w:val="center"/>
                    <w:rPr>
                      <w:szCs w:val="21"/>
                    </w:rPr>
                  </w:pPr>
                  <w:r>
                    <w:rPr>
                      <w:szCs w:val="21"/>
                    </w:rPr>
                    <w:t>辅助</w:t>
                  </w:r>
                </w:p>
                <w:p w:rsidR="007C6B5F" w:rsidRDefault="005E1141">
                  <w:pPr>
                    <w:jc w:val="center"/>
                    <w:rPr>
                      <w:kern w:val="0"/>
                      <w:szCs w:val="21"/>
                    </w:rPr>
                  </w:pPr>
                  <w:r>
                    <w:rPr>
                      <w:szCs w:val="21"/>
                    </w:rPr>
                    <w:t>工程</w:t>
                  </w:r>
                </w:p>
              </w:tc>
              <w:tc>
                <w:tcPr>
                  <w:tcW w:w="531" w:type="pct"/>
                  <w:vAlign w:val="center"/>
                </w:tcPr>
                <w:p w:rsidR="007C6B5F" w:rsidRDefault="005E1141">
                  <w:pPr>
                    <w:jc w:val="center"/>
                    <w:rPr>
                      <w:szCs w:val="21"/>
                    </w:rPr>
                  </w:pPr>
                  <w:r>
                    <w:rPr>
                      <w:szCs w:val="21"/>
                    </w:rPr>
                    <w:t>办公室</w:t>
                  </w:r>
                </w:p>
              </w:tc>
              <w:tc>
                <w:tcPr>
                  <w:tcW w:w="3719" w:type="pct"/>
                  <w:vAlign w:val="center"/>
                </w:tcPr>
                <w:p w:rsidR="007C6B5F" w:rsidRDefault="005E1141">
                  <w:pPr>
                    <w:snapToGrid w:val="0"/>
                    <w:jc w:val="left"/>
                    <w:rPr>
                      <w:szCs w:val="21"/>
                    </w:rPr>
                  </w:pPr>
                  <w:proofErr w:type="gramStart"/>
                  <w:r>
                    <w:rPr>
                      <w:szCs w:val="21"/>
                    </w:rPr>
                    <w:t>依托芯洁公司</w:t>
                  </w:r>
                  <w:proofErr w:type="gramEnd"/>
                  <w:r>
                    <w:rPr>
                      <w:szCs w:val="21"/>
                    </w:rPr>
                    <w:t>办公室。</w:t>
                  </w:r>
                </w:p>
              </w:tc>
              <w:tc>
                <w:tcPr>
                  <w:tcW w:w="484" w:type="pct"/>
                  <w:vAlign w:val="center"/>
                </w:tcPr>
                <w:p w:rsidR="007C6B5F" w:rsidRDefault="005E1141">
                  <w:pPr>
                    <w:snapToGrid w:val="0"/>
                    <w:jc w:val="left"/>
                    <w:rPr>
                      <w:szCs w:val="21"/>
                    </w:rPr>
                  </w:pPr>
                  <w:r>
                    <w:rPr>
                      <w:szCs w:val="21"/>
                    </w:rPr>
                    <w:t>依托</w:t>
                  </w:r>
                </w:p>
              </w:tc>
            </w:tr>
            <w:tr w:rsidR="007C6B5F">
              <w:trPr>
                <w:trHeight w:val="502"/>
                <w:jc w:val="center"/>
              </w:trPr>
              <w:tc>
                <w:tcPr>
                  <w:tcW w:w="266" w:type="pct"/>
                  <w:vMerge/>
                  <w:vAlign w:val="center"/>
                </w:tcPr>
                <w:p w:rsidR="007C6B5F" w:rsidRDefault="007C6B5F">
                  <w:pPr>
                    <w:jc w:val="center"/>
                    <w:rPr>
                      <w:szCs w:val="21"/>
                    </w:rPr>
                  </w:pPr>
                </w:p>
              </w:tc>
              <w:tc>
                <w:tcPr>
                  <w:tcW w:w="531" w:type="pct"/>
                  <w:vAlign w:val="center"/>
                </w:tcPr>
                <w:p w:rsidR="007C6B5F" w:rsidRDefault="005E1141">
                  <w:pPr>
                    <w:jc w:val="center"/>
                    <w:rPr>
                      <w:szCs w:val="21"/>
                    </w:rPr>
                  </w:pPr>
                  <w:r>
                    <w:rPr>
                      <w:szCs w:val="21"/>
                    </w:rPr>
                    <w:t>食堂宿舍</w:t>
                  </w:r>
                </w:p>
              </w:tc>
              <w:tc>
                <w:tcPr>
                  <w:tcW w:w="3719" w:type="pct"/>
                  <w:vAlign w:val="center"/>
                </w:tcPr>
                <w:p w:rsidR="007C6B5F" w:rsidRDefault="005E1141">
                  <w:pPr>
                    <w:snapToGrid w:val="0"/>
                    <w:jc w:val="left"/>
                    <w:rPr>
                      <w:szCs w:val="21"/>
                    </w:rPr>
                  </w:pPr>
                  <w:r>
                    <w:rPr>
                      <w:szCs w:val="21"/>
                    </w:rPr>
                    <w:t>项目不设置食堂宿舍，员工住宿依托</w:t>
                  </w:r>
                  <w:proofErr w:type="gramStart"/>
                  <w:r>
                    <w:rPr>
                      <w:szCs w:val="21"/>
                    </w:rPr>
                    <w:t>附近公</w:t>
                  </w:r>
                  <w:proofErr w:type="gramEnd"/>
                  <w:r>
                    <w:rPr>
                      <w:szCs w:val="21"/>
                    </w:rPr>
                    <w:t>租房；</w:t>
                  </w:r>
                </w:p>
              </w:tc>
              <w:tc>
                <w:tcPr>
                  <w:tcW w:w="484" w:type="pct"/>
                  <w:vAlign w:val="center"/>
                </w:tcPr>
                <w:p w:rsidR="007C6B5F" w:rsidRDefault="005E1141">
                  <w:pPr>
                    <w:snapToGrid w:val="0"/>
                    <w:jc w:val="left"/>
                    <w:rPr>
                      <w:szCs w:val="21"/>
                    </w:rPr>
                  </w:pPr>
                  <w:r>
                    <w:rPr>
                      <w:szCs w:val="21"/>
                    </w:rPr>
                    <w:t>依托</w:t>
                  </w:r>
                </w:p>
              </w:tc>
            </w:tr>
            <w:tr w:rsidR="007C6B5F">
              <w:trPr>
                <w:trHeight w:val="502"/>
                <w:jc w:val="center"/>
              </w:trPr>
              <w:tc>
                <w:tcPr>
                  <w:tcW w:w="266" w:type="pct"/>
                  <w:vMerge/>
                  <w:vAlign w:val="center"/>
                </w:tcPr>
                <w:p w:rsidR="007C6B5F" w:rsidRDefault="007C6B5F">
                  <w:pPr>
                    <w:jc w:val="center"/>
                    <w:rPr>
                      <w:szCs w:val="21"/>
                    </w:rPr>
                  </w:pPr>
                </w:p>
              </w:tc>
              <w:tc>
                <w:tcPr>
                  <w:tcW w:w="531" w:type="pct"/>
                  <w:vAlign w:val="center"/>
                </w:tcPr>
                <w:p w:rsidR="007C6B5F" w:rsidRDefault="005E1141">
                  <w:pPr>
                    <w:jc w:val="center"/>
                    <w:rPr>
                      <w:szCs w:val="21"/>
                    </w:rPr>
                  </w:pPr>
                  <w:r>
                    <w:rPr>
                      <w:szCs w:val="21"/>
                    </w:rPr>
                    <w:t>更衣室</w:t>
                  </w:r>
                </w:p>
              </w:tc>
              <w:tc>
                <w:tcPr>
                  <w:tcW w:w="3719" w:type="pct"/>
                  <w:vAlign w:val="center"/>
                </w:tcPr>
                <w:p w:rsidR="007C6B5F" w:rsidRDefault="005E1141">
                  <w:pPr>
                    <w:snapToGrid w:val="0"/>
                    <w:jc w:val="left"/>
                    <w:rPr>
                      <w:szCs w:val="21"/>
                    </w:rPr>
                  </w:pPr>
                  <w:r>
                    <w:rPr>
                      <w:szCs w:val="21"/>
                    </w:rPr>
                    <w:t>在</w:t>
                  </w:r>
                  <w:proofErr w:type="gramStart"/>
                  <w:r>
                    <w:rPr>
                      <w:szCs w:val="21"/>
                    </w:rPr>
                    <w:t>入料间和</w:t>
                  </w:r>
                  <w:proofErr w:type="gramEnd"/>
                  <w:r>
                    <w:rPr>
                      <w:szCs w:val="21"/>
                    </w:rPr>
                    <w:t>千级洁净室入口处设置更衣室，占地面积约</w:t>
                  </w:r>
                  <w:r>
                    <w:rPr>
                      <w:szCs w:val="21"/>
                    </w:rPr>
                    <w:t>10m</w:t>
                  </w:r>
                  <w:r>
                    <w:rPr>
                      <w:szCs w:val="21"/>
                      <w:vertAlign w:val="superscript"/>
                    </w:rPr>
                    <w:t>2</w:t>
                  </w:r>
                </w:p>
              </w:tc>
              <w:tc>
                <w:tcPr>
                  <w:tcW w:w="484" w:type="pct"/>
                  <w:vAlign w:val="center"/>
                </w:tcPr>
                <w:p w:rsidR="007C6B5F" w:rsidRDefault="005E1141">
                  <w:pPr>
                    <w:snapToGrid w:val="0"/>
                    <w:jc w:val="left"/>
                    <w:rPr>
                      <w:szCs w:val="21"/>
                    </w:rPr>
                  </w:pPr>
                  <w:r>
                    <w:rPr>
                      <w:szCs w:val="21"/>
                    </w:rPr>
                    <w:t>新建</w:t>
                  </w:r>
                </w:p>
              </w:tc>
            </w:tr>
            <w:tr w:rsidR="007C6B5F">
              <w:trPr>
                <w:trHeight w:val="214"/>
                <w:jc w:val="center"/>
              </w:trPr>
              <w:tc>
                <w:tcPr>
                  <w:tcW w:w="266" w:type="pct"/>
                  <w:vMerge w:val="restart"/>
                  <w:vAlign w:val="center"/>
                </w:tcPr>
                <w:p w:rsidR="007C6B5F" w:rsidRDefault="005E1141">
                  <w:pPr>
                    <w:jc w:val="center"/>
                    <w:rPr>
                      <w:szCs w:val="21"/>
                    </w:rPr>
                  </w:pPr>
                  <w:r>
                    <w:rPr>
                      <w:szCs w:val="21"/>
                    </w:rPr>
                    <w:t>公用</w:t>
                  </w:r>
                </w:p>
                <w:p w:rsidR="007C6B5F" w:rsidRDefault="005E1141">
                  <w:pPr>
                    <w:jc w:val="center"/>
                    <w:rPr>
                      <w:szCs w:val="21"/>
                    </w:rPr>
                  </w:pPr>
                  <w:r>
                    <w:rPr>
                      <w:szCs w:val="21"/>
                    </w:rPr>
                    <w:t>工程</w:t>
                  </w:r>
                </w:p>
              </w:tc>
              <w:tc>
                <w:tcPr>
                  <w:tcW w:w="531" w:type="pct"/>
                  <w:vAlign w:val="center"/>
                </w:tcPr>
                <w:p w:rsidR="007C6B5F" w:rsidRDefault="005E1141">
                  <w:pPr>
                    <w:jc w:val="center"/>
                    <w:rPr>
                      <w:szCs w:val="21"/>
                    </w:rPr>
                  </w:pPr>
                  <w:r>
                    <w:rPr>
                      <w:szCs w:val="21"/>
                    </w:rPr>
                    <w:t>供水</w:t>
                  </w:r>
                </w:p>
              </w:tc>
              <w:tc>
                <w:tcPr>
                  <w:tcW w:w="3719" w:type="pct"/>
                  <w:vAlign w:val="center"/>
                </w:tcPr>
                <w:p w:rsidR="007C6B5F" w:rsidRDefault="005E1141">
                  <w:pPr>
                    <w:jc w:val="left"/>
                    <w:rPr>
                      <w:szCs w:val="21"/>
                    </w:rPr>
                  </w:pPr>
                  <w:proofErr w:type="gramStart"/>
                  <w:r>
                    <w:rPr>
                      <w:szCs w:val="21"/>
                    </w:rPr>
                    <w:t>依托芯洁公司</w:t>
                  </w:r>
                  <w:proofErr w:type="gramEnd"/>
                  <w:r>
                    <w:rPr>
                      <w:szCs w:val="21"/>
                    </w:rPr>
                    <w:t>现有自来水供应系统</w:t>
                  </w:r>
                </w:p>
              </w:tc>
              <w:tc>
                <w:tcPr>
                  <w:tcW w:w="484" w:type="pct"/>
                  <w:vAlign w:val="center"/>
                </w:tcPr>
                <w:p w:rsidR="007C6B5F" w:rsidRDefault="005E1141">
                  <w:pPr>
                    <w:jc w:val="left"/>
                    <w:rPr>
                      <w:szCs w:val="21"/>
                    </w:rPr>
                  </w:pPr>
                  <w:r>
                    <w:rPr>
                      <w:szCs w:val="21"/>
                    </w:rPr>
                    <w:t>依托</w:t>
                  </w:r>
                </w:p>
              </w:tc>
            </w:tr>
            <w:tr w:rsidR="007C6B5F">
              <w:trPr>
                <w:trHeight w:val="90"/>
                <w:jc w:val="center"/>
              </w:trPr>
              <w:tc>
                <w:tcPr>
                  <w:tcW w:w="266" w:type="pct"/>
                  <w:vMerge/>
                  <w:vAlign w:val="center"/>
                </w:tcPr>
                <w:p w:rsidR="007C6B5F" w:rsidRDefault="007C6B5F">
                  <w:pPr>
                    <w:jc w:val="center"/>
                    <w:rPr>
                      <w:szCs w:val="21"/>
                    </w:rPr>
                  </w:pPr>
                </w:p>
              </w:tc>
              <w:tc>
                <w:tcPr>
                  <w:tcW w:w="531" w:type="pct"/>
                  <w:vAlign w:val="center"/>
                </w:tcPr>
                <w:p w:rsidR="007C6B5F" w:rsidRDefault="005E1141">
                  <w:pPr>
                    <w:jc w:val="center"/>
                    <w:rPr>
                      <w:szCs w:val="21"/>
                    </w:rPr>
                  </w:pPr>
                  <w:r>
                    <w:rPr>
                      <w:szCs w:val="21"/>
                    </w:rPr>
                    <w:t>排水</w:t>
                  </w:r>
                </w:p>
              </w:tc>
              <w:tc>
                <w:tcPr>
                  <w:tcW w:w="3719" w:type="pct"/>
                  <w:vAlign w:val="center"/>
                </w:tcPr>
                <w:p w:rsidR="007C6B5F" w:rsidRDefault="005E1141">
                  <w:pPr>
                    <w:adjustRightInd w:val="0"/>
                    <w:jc w:val="left"/>
                    <w:rPr>
                      <w:szCs w:val="21"/>
                    </w:rPr>
                  </w:pPr>
                  <w:r>
                    <w:rPr>
                      <w:szCs w:val="21"/>
                    </w:rPr>
                    <w:t>厂区排水采用雨、污分流，清、污分流排水体制</w:t>
                  </w:r>
                </w:p>
              </w:tc>
              <w:tc>
                <w:tcPr>
                  <w:tcW w:w="484" w:type="pct"/>
                  <w:vAlign w:val="center"/>
                </w:tcPr>
                <w:p w:rsidR="007C6B5F" w:rsidRDefault="005E1141">
                  <w:pPr>
                    <w:adjustRightInd w:val="0"/>
                    <w:jc w:val="left"/>
                    <w:rPr>
                      <w:szCs w:val="21"/>
                    </w:rPr>
                  </w:pPr>
                  <w:r>
                    <w:rPr>
                      <w:szCs w:val="21"/>
                    </w:rPr>
                    <w:t>依托</w:t>
                  </w:r>
                </w:p>
              </w:tc>
            </w:tr>
            <w:tr w:rsidR="007C6B5F">
              <w:trPr>
                <w:trHeight w:val="502"/>
                <w:jc w:val="center"/>
              </w:trPr>
              <w:tc>
                <w:tcPr>
                  <w:tcW w:w="266" w:type="pct"/>
                  <w:vMerge/>
                  <w:vAlign w:val="center"/>
                </w:tcPr>
                <w:p w:rsidR="007C6B5F" w:rsidRDefault="007C6B5F">
                  <w:pPr>
                    <w:jc w:val="center"/>
                    <w:rPr>
                      <w:szCs w:val="21"/>
                    </w:rPr>
                  </w:pPr>
                </w:p>
              </w:tc>
              <w:tc>
                <w:tcPr>
                  <w:tcW w:w="531" w:type="pct"/>
                  <w:vAlign w:val="center"/>
                </w:tcPr>
                <w:p w:rsidR="007C6B5F" w:rsidRDefault="005E1141">
                  <w:pPr>
                    <w:jc w:val="center"/>
                    <w:rPr>
                      <w:szCs w:val="21"/>
                    </w:rPr>
                  </w:pPr>
                  <w:r>
                    <w:rPr>
                      <w:szCs w:val="21"/>
                    </w:rPr>
                    <w:t>空压机房</w:t>
                  </w:r>
                </w:p>
              </w:tc>
              <w:tc>
                <w:tcPr>
                  <w:tcW w:w="3719" w:type="pct"/>
                  <w:vAlign w:val="center"/>
                </w:tcPr>
                <w:p w:rsidR="007C6B5F" w:rsidRDefault="005E1141">
                  <w:pPr>
                    <w:adjustRightInd w:val="0"/>
                    <w:jc w:val="left"/>
                    <w:rPr>
                      <w:szCs w:val="21"/>
                    </w:rPr>
                  </w:pPr>
                  <w:bookmarkStart w:id="22" w:name="OLE_LINK70"/>
                  <w:proofErr w:type="gramStart"/>
                  <w:r>
                    <w:rPr>
                      <w:szCs w:val="21"/>
                    </w:rPr>
                    <w:t>依托芯洁公司</w:t>
                  </w:r>
                  <w:proofErr w:type="gramEnd"/>
                  <w:r>
                    <w:rPr>
                      <w:szCs w:val="21"/>
                    </w:rPr>
                    <w:t>现有空气压缩系统，为项目提供压缩空气。</w:t>
                  </w:r>
                  <w:bookmarkEnd w:id="22"/>
                </w:p>
              </w:tc>
              <w:tc>
                <w:tcPr>
                  <w:tcW w:w="484" w:type="pct"/>
                  <w:vAlign w:val="center"/>
                </w:tcPr>
                <w:p w:rsidR="007C6B5F" w:rsidRDefault="005E1141">
                  <w:pPr>
                    <w:adjustRightInd w:val="0"/>
                    <w:jc w:val="left"/>
                    <w:rPr>
                      <w:szCs w:val="21"/>
                    </w:rPr>
                  </w:pPr>
                  <w:r>
                    <w:rPr>
                      <w:szCs w:val="21"/>
                    </w:rPr>
                    <w:t>依托</w:t>
                  </w:r>
                </w:p>
              </w:tc>
            </w:tr>
            <w:tr w:rsidR="007C6B5F">
              <w:trPr>
                <w:trHeight w:val="502"/>
                <w:jc w:val="center"/>
              </w:trPr>
              <w:tc>
                <w:tcPr>
                  <w:tcW w:w="266" w:type="pct"/>
                  <w:vMerge/>
                  <w:vAlign w:val="center"/>
                </w:tcPr>
                <w:p w:rsidR="007C6B5F" w:rsidRDefault="007C6B5F">
                  <w:pPr>
                    <w:jc w:val="center"/>
                    <w:rPr>
                      <w:szCs w:val="21"/>
                    </w:rPr>
                  </w:pPr>
                </w:p>
              </w:tc>
              <w:tc>
                <w:tcPr>
                  <w:tcW w:w="531" w:type="pct"/>
                  <w:vAlign w:val="center"/>
                </w:tcPr>
                <w:p w:rsidR="007C6B5F" w:rsidRDefault="005E1141">
                  <w:pPr>
                    <w:jc w:val="center"/>
                    <w:rPr>
                      <w:szCs w:val="21"/>
                    </w:rPr>
                  </w:pPr>
                  <w:r>
                    <w:rPr>
                      <w:szCs w:val="21"/>
                    </w:rPr>
                    <w:t>纯水制备装置</w:t>
                  </w:r>
                </w:p>
              </w:tc>
              <w:tc>
                <w:tcPr>
                  <w:tcW w:w="3719" w:type="pct"/>
                  <w:vAlign w:val="center"/>
                </w:tcPr>
                <w:p w:rsidR="007C6B5F" w:rsidRDefault="005E1141">
                  <w:pPr>
                    <w:adjustRightInd w:val="0"/>
                    <w:jc w:val="left"/>
                    <w:rPr>
                      <w:szCs w:val="21"/>
                    </w:rPr>
                  </w:pPr>
                  <w:r>
                    <w:rPr>
                      <w:szCs w:val="21"/>
                    </w:rPr>
                    <w:t>纯水站设在车间东部区域，为清洗工序提供纯水，采用多介质过滤</w:t>
                  </w:r>
                  <w:r>
                    <w:rPr>
                      <w:szCs w:val="21"/>
                    </w:rPr>
                    <w:t>+RO</w:t>
                  </w:r>
                  <w:r>
                    <w:rPr>
                      <w:szCs w:val="21"/>
                    </w:rPr>
                    <w:t>反渗透</w:t>
                  </w:r>
                  <w:r>
                    <w:rPr>
                      <w:szCs w:val="21"/>
                    </w:rPr>
                    <w:t>+EDI</w:t>
                  </w:r>
                  <w:r>
                    <w:rPr>
                      <w:szCs w:val="21"/>
                    </w:rPr>
                    <w:t>工艺</w:t>
                  </w:r>
                  <w:r>
                    <w:rPr>
                      <w:szCs w:val="21"/>
                    </w:rPr>
                    <w:t>+</w:t>
                  </w:r>
                  <w:proofErr w:type="gramStart"/>
                  <w:r>
                    <w:rPr>
                      <w:szCs w:val="21"/>
                    </w:rPr>
                    <w:t>抛光混床工艺</w:t>
                  </w:r>
                  <w:proofErr w:type="gramEnd"/>
                  <w:r>
                    <w:rPr>
                      <w:szCs w:val="21"/>
                    </w:rPr>
                    <w:t>，纯水制备总能力约</w:t>
                  </w:r>
                  <w:r>
                    <w:rPr>
                      <w:szCs w:val="21"/>
                    </w:rPr>
                    <w:t>1.5m</w:t>
                  </w:r>
                  <w:r>
                    <w:rPr>
                      <w:szCs w:val="21"/>
                      <w:vertAlign w:val="superscript"/>
                    </w:rPr>
                    <w:t>3</w:t>
                  </w:r>
                  <w:r>
                    <w:rPr>
                      <w:szCs w:val="21"/>
                    </w:rPr>
                    <w:t>/h</w:t>
                  </w:r>
                  <w:r>
                    <w:rPr>
                      <w:szCs w:val="21"/>
                    </w:rPr>
                    <w:t>。</w:t>
                  </w:r>
                </w:p>
              </w:tc>
              <w:tc>
                <w:tcPr>
                  <w:tcW w:w="484" w:type="pct"/>
                  <w:vAlign w:val="center"/>
                </w:tcPr>
                <w:p w:rsidR="007C6B5F" w:rsidRDefault="005E1141">
                  <w:pPr>
                    <w:adjustRightInd w:val="0"/>
                    <w:jc w:val="left"/>
                    <w:rPr>
                      <w:szCs w:val="21"/>
                    </w:rPr>
                  </w:pPr>
                  <w:r>
                    <w:rPr>
                      <w:szCs w:val="21"/>
                    </w:rPr>
                    <w:t>新建</w:t>
                  </w:r>
                </w:p>
              </w:tc>
            </w:tr>
            <w:tr w:rsidR="007C6B5F">
              <w:trPr>
                <w:trHeight w:val="20"/>
                <w:jc w:val="center"/>
              </w:trPr>
              <w:tc>
                <w:tcPr>
                  <w:tcW w:w="266" w:type="pct"/>
                  <w:vMerge/>
                  <w:vAlign w:val="center"/>
                </w:tcPr>
                <w:p w:rsidR="007C6B5F" w:rsidRDefault="007C6B5F">
                  <w:pPr>
                    <w:widowControl/>
                    <w:jc w:val="left"/>
                    <w:rPr>
                      <w:szCs w:val="21"/>
                    </w:rPr>
                  </w:pPr>
                </w:p>
              </w:tc>
              <w:tc>
                <w:tcPr>
                  <w:tcW w:w="531" w:type="pct"/>
                  <w:vAlign w:val="center"/>
                </w:tcPr>
                <w:p w:rsidR="007C6B5F" w:rsidRDefault="005E1141">
                  <w:pPr>
                    <w:jc w:val="center"/>
                    <w:rPr>
                      <w:szCs w:val="21"/>
                    </w:rPr>
                  </w:pPr>
                  <w:r>
                    <w:rPr>
                      <w:szCs w:val="21"/>
                    </w:rPr>
                    <w:t>供电</w:t>
                  </w:r>
                </w:p>
              </w:tc>
              <w:tc>
                <w:tcPr>
                  <w:tcW w:w="3719" w:type="pct"/>
                  <w:vAlign w:val="center"/>
                </w:tcPr>
                <w:p w:rsidR="007C6B5F" w:rsidRDefault="005E1141">
                  <w:pPr>
                    <w:jc w:val="left"/>
                    <w:rPr>
                      <w:szCs w:val="21"/>
                    </w:rPr>
                  </w:pPr>
                  <w:proofErr w:type="gramStart"/>
                  <w:r>
                    <w:rPr>
                      <w:szCs w:val="21"/>
                    </w:rPr>
                    <w:t>依托芯洁公司</w:t>
                  </w:r>
                  <w:proofErr w:type="gramEnd"/>
                  <w:r>
                    <w:rPr>
                      <w:szCs w:val="21"/>
                    </w:rPr>
                    <w:t>现有电力供应系统</w:t>
                  </w:r>
                </w:p>
              </w:tc>
              <w:tc>
                <w:tcPr>
                  <w:tcW w:w="484" w:type="pct"/>
                  <w:vAlign w:val="center"/>
                </w:tcPr>
                <w:p w:rsidR="007C6B5F" w:rsidRDefault="005E1141">
                  <w:pPr>
                    <w:jc w:val="left"/>
                    <w:rPr>
                      <w:szCs w:val="21"/>
                    </w:rPr>
                  </w:pPr>
                  <w:r>
                    <w:rPr>
                      <w:szCs w:val="21"/>
                    </w:rPr>
                    <w:t>依托</w:t>
                  </w:r>
                </w:p>
              </w:tc>
            </w:tr>
            <w:tr w:rsidR="007C6B5F">
              <w:trPr>
                <w:trHeight w:val="90"/>
                <w:jc w:val="center"/>
              </w:trPr>
              <w:tc>
                <w:tcPr>
                  <w:tcW w:w="266" w:type="pct"/>
                  <w:vMerge w:val="restart"/>
                  <w:vAlign w:val="center"/>
                </w:tcPr>
                <w:p w:rsidR="007C6B5F" w:rsidRDefault="005E1141">
                  <w:pPr>
                    <w:jc w:val="center"/>
                    <w:rPr>
                      <w:szCs w:val="21"/>
                    </w:rPr>
                  </w:pPr>
                  <w:r>
                    <w:rPr>
                      <w:szCs w:val="21"/>
                    </w:rPr>
                    <w:t>环保</w:t>
                  </w:r>
                </w:p>
                <w:p w:rsidR="007C6B5F" w:rsidRDefault="005E1141">
                  <w:pPr>
                    <w:jc w:val="center"/>
                    <w:rPr>
                      <w:szCs w:val="21"/>
                    </w:rPr>
                  </w:pPr>
                  <w:r>
                    <w:rPr>
                      <w:szCs w:val="21"/>
                    </w:rPr>
                    <w:t>工程</w:t>
                  </w:r>
                </w:p>
              </w:tc>
              <w:tc>
                <w:tcPr>
                  <w:tcW w:w="531" w:type="pct"/>
                  <w:vAlign w:val="center"/>
                </w:tcPr>
                <w:p w:rsidR="007C6B5F" w:rsidRDefault="005E1141">
                  <w:pPr>
                    <w:jc w:val="center"/>
                    <w:rPr>
                      <w:szCs w:val="21"/>
                    </w:rPr>
                  </w:pPr>
                  <w:r>
                    <w:rPr>
                      <w:szCs w:val="21"/>
                    </w:rPr>
                    <w:t>废气</w:t>
                  </w:r>
                </w:p>
              </w:tc>
              <w:tc>
                <w:tcPr>
                  <w:tcW w:w="3719" w:type="pct"/>
                  <w:vAlign w:val="center"/>
                </w:tcPr>
                <w:p w:rsidR="007C6B5F" w:rsidRDefault="005E1141">
                  <w:pPr>
                    <w:jc w:val="left"/>
                    <w:rPr>
                      <w:szCs w:val="21"/>
                    </w:rPr>
                  </w:pPr>
                  <w:r>
                    <w:rPr>
                      <w:szCs w:val="21"/>
                    </w:rPr>
                    <w:t>喷砂废气通过集气管道收集经两级滤筒除尘器处理后由</w:t>
                  </w:r>
                  <w:r>
                    <w:rPr>
                      <w:szCs w:val="21"/>
                    </w:rPr>
                    <w:t>1</w:t>
                  </w:r>
                  <w:r>
                    <w:rPr>
                      <w:szCs w:val="21"/>
                    </w:rPr>
                    <w:t>根</w:t>
                  </w:r>
                  <w:r>
                    <w:rPr>
                      <w:szCs w:val="21"/>
                    </w:rPr>
                    <w:t>29m</w:t>
                  </w:r>
                  <w:r>
                    <w:rPr>
                      <w:szCs w:val="21"/>
                    </w:rPr>
                    <w:t>高排气筒楼顶排放（</w:t>
                  </w:r>
                  <w:r>
                    <w:rPr>
                      <w:szCs w:val="21"/>
                    </w:rPr>
                    <w:t>DA018</w:t>
                  </w:r>
                  <w:r>
                    <w:rPr>
                      <w:szCs w:val="21"/>
                    </w:rPr>
                    <w:t>）。</w:t>
                  </w:r>
                </w:p>
                <w:p w:rsidR="007C6B5F" w:rsidRDefault="005E1141">
                  <w:pPr>
                    <w:jc w:val="left"/>
                    <w:rPr>
                      <w:szCs w:val="21"/>
                    </w:rPr>
                  </w:pPr>
                  <w:r>
                    <w:rPr>
                      <w:kern w:val="1"/>
                      <w:szCs w:val="21"/>
                    </w:rPr>
                    <w:t>异丙醇擦拭产生的有机废气通过集气罩收集，依托三期项目在建两级活性炭装置处理后，由</w:t>
                  </w:r>
                  <w:r>
                    <w:rPr>
                      <w:kern w:val="1"/>
                      <w:szCs w:val="21"/>
                    </w:rPr>
                    <w:t>1</w:t>
                  </w:r>
                  <w:r>
                    <w:rPr>
                      <w:kern w:val="1"/>
                      <w:szCs w:val="21"/>
                    </w:rPr>
                    <w:t>根</w:t>
                  </w:r>
                  <w:r>
                    <w:rPr>
                      <w:kern w:val="1"/>
                      <w:szCs w:val="21"/>
                    </w:rPr>
                    <w:t>29m</w:t>
                  </w:r>
                  <w:r>
                    <w:rPr>
                      <w:kern w:val="1"/>
                      <w:szCs w:val="21"/>
                    </w:rPr>
                    <w:t>高排气筒排放（</w:t>
                  </w:r>
                  <w:r>
                    <w:rPr>
                      <w:kern w:val="1"/>
                      <w:szCs w:val="21"/>
                    </w:rPr>
                    <w:t>DA009</w:t>
                  </w:r>
                  <w:r>
                    <w:rPr>
                      <w:kern w:val="1"/>
                      <w:szCs w:val="21"/>
                    </w:rPr>
                    <w:t>）</w:t>
                  </w:r>
                  <w:r>
                    <w:rPr>
                      <w:szCs w:val="21"/>
                    </w:rPr>
                    <w:t>。</w:t>
                  </w:r>
                </w:p>
                <w:p w:rsidR="007C6B5F" w:rsidRDefault="005E1141">
                  <w:pPr>
                    <w:jc w:val="left"/>
                    <w:rPr>
                      <w:szCs w:val="21"/>
                    </w:rPr>
                  </w:pPr>
                  <w:r>
                    <w:rPr>
                      <w:szCs w:val="21"/>
                    </w:rPr>
                    <w:t>双氧水化学清洗槽废气设置顶吸集气罩收集后，</w:t>
                  </w:r>
                  <w:r>
                    <w:rPr>
                      <w:color w:val="FF0000"/>
                      <w:szCs w:val="21"/>
                    </w:rPr>
                    <w:t>引入</w:t>
                  </w:r>
                  <w:proofErr w:type="gramStart"/>
                  <w:r>
                    <w:rPr>
                      <w:color w:val="FF0000"/>
                      <w:szCs w:val="21"/>
                    </w:rPr>
                    <w:t>淋洗塔经水</w:t>
                  </w:r>
                  <w:proofErr w:type="gramEnd"/>
                  <w:r>
                    <w:rPr>
                      <w:color w:val="FF0000"/>
                      <w:szCs w:val="21"/>
                    </w:rPr>
                    <w:t>喷淋后</w:t>
                  </w:r>
                  <w:r>
                    <w:rPr>
                      <w:rFonts w:hint="eastAsia"/>
                      <w:color w:val="FF0000"/>
                      <w:szCs w:val="21"/>
                    </w:rPr>
                    <w:t>引至车间外无组织排放</w:t>
                  </w:r>
                  <w:r>
                    <w:rPr>
                      <w:color w:val="FF0000"/>
                      <w:szCs w:val="21"/>
                    </w:rPr>
                    <w:t>。</w:t>
                  </w:r>
                </w:p>
              </w:tc>
              <w:tc>
                <w:tcPr>
                  <w:tcW w:w="484" w:type="pct"/>
                  <w:vAlign w:val="center"/>
                </w:tcPr>
                <w:p w:rsidR="007C6B5F" w:rsidRDefault="005E1141">
                  <w:pPr>
                    <w:jc w:val="left"/>
                    <w:rPr>
                      <w:szCs w:val="21"/>
                    </w:rPr>
                  </w:pPr>
                  <w:r>
                    <w:rPr>
                      <w:szCs w:val="21"/>
                    </w:rPr>
                    <w:t>依托</w:t>
                  </w:r>
                  <w:r>
                    <w:rPr>
                      <w:szCs w:val="21"/>
                    </w:rPr>
                    <w:t>+</w:t>
                  </w:r>
                  <w:r>
                    <w:rPr>
                      <w:szCs w:val="21"/>
                    </w:rPr>
                    <w:t>新建</w:t>
                  </w:r>
                </w:p>
              </w:tc>
            </w:tr>
            <w:tr w:rsidR="007C6B5F">
              <w:trPr>
                <w:trHeight w:val="20"/>
                <w:jc w:val="center"/>
              </w:trPr>
              <w:tc>
                <w:tcPr>
                  <w:tcW w:w="266" w:type="pct"/>
                  <w:vMerge/>
                  <w:vAlign w:val="center"/>
                </w:tcPr>
                <w:p w:rsidR="007C6B5F" w:rsidRDefault="007C6B5F">
                  <w:pPr>
                    <w:jc w:val="center"/>
                    <w:rPr>
                      <w:szCs w:val="21"/>
                    </w:rPr>
                  </w:pPr>
                </w:p>
              </w:tc>
              <w:tc>
                <w:tcPr>
                  <w:tcW w:w="531" w:type="pct"/>
                  <w:vAlign w:val="center"/>
                </w:tcPr>
                <w:p w:rsidR="007C6B5F" w:rsidRDefault="005E1141">
                  <w:pPr>
                    <w:jc w:val="center"/>
                    <w:rPr>
                      <w:szCs w:val="21"/>
                    </w:rPr>
                  </w:pPr>
                  <w:r>
                    <w:rPr>
                      <w:szCs w:val="21"/>
                    </w:rPr>
                    <w:t>废水</w:t>
                  </w:r>
                </w:p>
              </w:tc>
              <w:tc>
                <w:tcPr>
                  <w:tcW w:w="3719" w:type="pct"/>
                  <w:vAlign w:val="center"/>
                </w:tcPr>
                <w:p w:rsidR="007C6B5F" w:rsidRDefault="005E1141">
                  <w:pPr>
                    <w:rPr>
                      <w:szCs w:val="21"/>
                      <w:lang w:bidi="ar"/>
                    </w:rPr>
                  </w:pPr>
                  <w:r>
                    <w:rPr>
                      <w:szCs w:val="21"/>
                      <w:lang w:bidi="ar"/>
                    </w:rPr>
                    <w:t>生活污水依托标准厂房生化</w:t>
                  </w:r>
                  <w:proofErr w:type="gramStart"/>
                  <w:r>
                    <w:rPr>
                      <w:szCs w:val="21"/>
                      <w:lang w:bidi="ar"/>
                    </w:rPr>
                    <w:t>池处理</w:t>
                  </w:r>
                  <w:proofErr w:type="gramEnd"/>
                  <w:r>
                    <w:rPr>
                      <w:szCs w:val="21"/>
                      <w:lang w:bidi="ar"/>
                    </w:rPr>
                    <w:t>后排入市政污水管网系统。</w:t>
                  </w:r>
                </w:p>
                <w:p w:rsidR="007C6B5F" w:rsidRDefault="005E1141">
                  <w:pPr>
                    <w:rPr>
                      <w:bCs/>
                      <w:szCs w:val="21"/>
                    </w:rPr>
                  </w:pPr>
                  <w:r>
                    <w:rPr>
                      <w:bCs/>
                      <w:szCs w:val="21"/>
                    </w:rPr>
                    <w:t>清洗、地面清洁及淋洗塔循环水</w:t>
                  </w:r>
                  <w:r>
                    <w:rPr>
                      <w:bCs/>
                      <w:color w:val="FF0000"/>
                      <w:szCs w:val="21"/>
                    </w:rPr>
                    <w:t>等含</w:t>
                  </w:r>
                  <w:r>
                    <w:rPr>
                      <w:bCs/>
                      <w:szCs w:val="21"/>
                    </w:rPr>
                    <w:t>砷废水经</w:t>
                  </w:r>
                  <w:r>
                    <w:rPr>
                      <w:bCs/>
                      <w:szCs w:val="21"/>
                    </w:rPr>
                    <w:t>MVR</w:t>
                  </w:r>
                  <w:r>
                    <w:rPr>
                      <w:bCs/>
                      <w:szCs w:val="21"/>
                    </w:rPr>
                    <w:t>废水处理系统蒸发后，冷凝水回用于纯水制备，含砷浓缩废液</w:t>
                  </w:r>
                  <w:proofErr w:type="gramStart"/>
                  <w:r>
                    <w:rPr>
                      <w:bCs/>
                      <w:szCs w:val="21"/>
                    </w:rPr>
                    <w:t>作为危废进行</w:t>
                  </w:r>
                  <w:proofErr w:type="gramEnd"/>
                  <w:r>
                    <w:rPr>
                      <w:bCs/>
                      <w:szCs w:val="21"/>
                    </w:rPr>
                    <w:t>处理。</w:t>
                  </w:r>
                </w:p>
              </w:tc>
              <w:tc>
                <w:tcPr>
                  <w:tcW w:w="484" w:type="pct"/>
                  <w:vAlign w:val="center"/>
                </w:tcPr>
                <w:p w:rsidR="007C6B5F" w:rsidRDefault="005E1141">
                  <w:pPr>
                    <w:rPr>
                      <w:szCs w:val="21"/>
                      <w:lang w:bidi="ar"/>
                    </w:rPr>
                  </w:pPr>
                  <w:r>
                    <w:rPr>
                      <w:szCs w:val="21"/>
                      <w:lang w:bidi="ar"/>
                    </w:rPr>
                    <w:t>依托</w:t>
                  </w:r>
                  <w:r>
                    <w:rPr>
                      <w:szCs w:val="21"/>
                      <w:lang w:bidi="ar"/>
                    </w:rPr>
                    <w:t>+</w:t>
                  </w:r>
                  <w:r>
                    <w:rPr>
                      <w:szCs w:val="21"/>
                      <w:lang w:bidi="ar"/>
                    </w:rPr>
                    <w:t>新建</w:t>
                  </w:r>
                </w:p>
              </w:tc>
            </w:tr>
            <w:tr w:rsidR="007C6B5F">
              <w:trPr>
                <w:trHeight w:val="418"/>
                <w:jc w:val="center"/>
              </w:trPr>
              <w:tc>
                <w:tcPr>
                  <w:tcW w:w="266" w:type="pct"/>
                  <w:vMerge/>
                  <w:vAlign w:val="center"/>
                </w:tcPr>
                <w:p w:rsidR="007C6B5F" w:rsidRDefault="007C6B5F">
                  <w:pPr>
                    <w:jc w:val="center"/>
                    <w:rPr>
                      <w:szCs w:val="21"/>
                    </w:rPr>
                  </w:pPr>
                </w:p>
              </w:tc>
              <w:tc>
                <w:tcPr>
                  <w:tcW w:w="531" w:type="pct"/>
                  <w:vAlign w:val="center"/>
                </w:tcPr>
                <w:p w:rsidR="007C6B5F" w:rsidRDefault="005E1141">
                  <w:pPr>
                    <w:jc w:val="center"/>
                    <w:rPr>
                      <w:szCs w:val="21"/>
                    </w:rPr>
                  </w:pPr>
                  <w:r>
                    <w:rPr>
                      <w:szCs w:val="21"/>
                    </w:rPr>
                    <w:t>噪声</w:t>
                  </w:r>
                </w:p>
              </w:tc>
              <w:tc>
                <w:tcPr>
                  <w:tcW w:w="3719" w:type="pct"/>
                  <w:tcBorders>
                    <w:bottom w:val="single" w:sz="4" w:space="0" w:color="auto"/>
                  </w:tcBorders>
                  <w:vAlign w:val="center"/>
                </w:tcPr>
                <w:p w:rsidR="007C6B5F" w:rsidRDefault="005E1141">
                  <w:pPr>
                    <w:rPr>
                      <w:szCs w:val="21"/>
                    </w:rPr>
                  </w:pPr>
                  <w:r>
                    <w:rPr>
                      <w:szCs w:val="21"/>
                    </w:rPr>
                    <w:t>厂房隔声，加强设备的保养和维护，室外风机设置隔声房</w:t>
                  </w:r>
                </w:p>
              </w:tc>
              <w:tc>
                <w:tcPr>
                  <w:tcW w:w="484" w:type="pct"/>
                  <w:tcBorders>
                    <w:bottom w:val="single" w:sz="4" w:space="0" w:color="auto"/>
                  </w:tcBorders>
                  <w:vAlign w:val="center"/>
                </w:tcPr>
                <w:p w:rsidR="007C6B5F" w:rsidRDefault="005E1141">
                  <w:pPr>
                    <w:rPr>
                      <w:szCs w:val="21"/>
                    </w:rPr>
                  </w:pPr>
                  <w:r>
                    <w:rPr>
                      <w:szCs w:val="21"/>
                    </w:rPr>
                    <w:t>新建</w:t>
                  </w:r>
                </w:p>
              </w:tc>
            </w:tr>
            <w:tr w:rsidR="007C6B5F">
              <w:trPr>
                <w:trHeight w:val="207"/>
                <w:jc w:val="center"/>
              </w:trPr>
              <w:tc>
                <w:tcPr>
                  <w:tcW w:w="266" w:type="pct"/>
                  <w:vMerge/>
                  <w:vAlign w:val="center"/>
                </w:tcPr>
                <w:p w:rsidR="007C6B5F" w:rsidRDefault="007C6B5F">
                  <w:pPr>
                    <w:jc w:val="center"/>
                    <w:rPr>
                      <w:szCs w:val="21"/>
                    </w:rPr>
                  </w:pPr>
                  <w:bookmarkStart w:id="23" w:name="_Hlk179379968"/>
                </w:p>
              </w:tc>
              <w:tc>
                <w:tcPr>
                  <w:tcW w:w="531" w:type="pct"/>
                  <w:vAlign w:val="center"/>
                </w:tcPr>
                <w:p w:rsidR="007C6B5F" w:rsidRDefault="005E1141">
                  <w:pPr>
                    <w:jc w:val="center"/>
                    <w:rPr>
                      <w:szCs w:val="21"/>
                    </w:rPr>
                  </w:pPr>
                  <w:r>
                    <w:rPr>
                      <w:szCs w:val="21"/>
                    </w:rPr>
                    <w:t>一般固废</w:t>
                  </w:r>
                </w:p>
              </w:tc>
              <w:tc>
                <w:tcPr>
                  <w:tcW w:w="3719" w:type="pct"/>
                  <w:tcBorders>
                    <w:bottom w:val="single" w:sz="4" w:space="0" w:color="auto"/>
                  </w:tcBorders>
                  <w:vAlign w:val="center"/>
                </w:tcPr>
                <w:p w:rsidR="007C6B5F" w:rsidRDefault="005E1141">
                  <w:pPr>
                    <w:rPr>
                      <w:szCs w:val="21"/>
                    </w:rPr>
                  </w:pPr>
                  <w:r>
                    <w:rPr>
                      <w:szCs w:val="21"/>
                    </w:rPr>
                    <w:t>制纯水产生的废树脂属于一般固废，依托现有位于</w:t>
                  </w:r>
                  <w:r>
                    <w:rPr>
                      <w:szCs w:val="21"/>
                    </w:rPr>
                    <w:t>6#</w:t>
                  </w:r>
                  <w:r>
                    <w:rPr>
                      <w:szCs w:val="21"/>
                    </w:rPr>
                    <w:t>楼</w:t>
                  </w:r>
                  <w:r>
                    <w:rPr>
                      <w:szCs w:val="21"/>
                    </w:rPr>
                    <w:t>3F</w:t>
                  </w:r>
                  <w:r>
                    <w:rPr>
                      <w:szCs w:val="21"/>
                    </w:rPr>
                    <w:t>的一般固暂存间内，由厂家定期更换回收。</w:t>
                  </w:r>
                </w:p>
              </w:tc>
              <w:tc>
                <w:tcPr>
                  <w:tcW w:w="484" w:type="pct"/>
                  <w:tcBorders>
                    <w:bottom w:val="single" w:sz="4" w:space="0" w:color="auto"/>
                  </w:tcBorders>
                  <w:vAlign w:val="center"/>
                </w:tcPr>
                <w:p w:rsidR="007C6B5F" w:rsidRDefault="005E1141">
                  <w:pPr>
                    <w:rPr>
                      <w:szCs w:val="21"/>
                    </w:rPr>
                  </w:pPr>
                  <w:r>
                    <w:rPr>
                      <w:szCs w:val="21"/>
                    </w:rPr>
                    <w:t>依托</w:t>
                  </w:r>
                </w:p>
              </w:tc>
            </w:tr>
            <w:tr w:rsidR="007C6B5F">
              <w:trPr>
                <w:trHeight w:val="340"/>
                <w:jc w:val="center"/>
              </w:trPr>
              <w:tc>
                <w:tcPr>
                  <w:tcW w:w="266" w:type="pct"/>
                  <w:vMerge/>
                  <w:vAlign w:val="center"/>
                </w:tcPr>
                <w:p w:rsidR="007C6B5F" w:rsidRDefault="007C6B5F">
                  <w:pPr>
                    <w:jc w:val="center"/>
                    <w:rPr>
                      <w:szCs w:val="21"/>
                    </w:rPr>
                  </w:pPr>
                </w:p>
              </w:tc>
              <w:tc>
                <w:tcPr>
                  <w:tcW w:w="531" w:type="pct"/>
                  <w:vAlign w:val="center"/>
                </w:tcPr>
                <w:p w:rsidR="007C6B5F" w:rsidRDefault="005E1141">
                  <w:pPr>
                    <w:jc w:val="center"/>
                    <w:rPr>
                      <w:szCs w:val="21"/>
                    </w:rPr>
                  </w:pPr>
                  <w:r>
                    <w:rPr>
                      <w:szCs w:val="21"/>
                    </w:rPr>
                    <w:t>危险废物</w:t>
                  </w:r>
                </w:p>
              </w:tc>
              <w:tc>
                <w:tcPr>
                  <w:tcW w:w="3719" w:type="pct"/>
                  <w:vAlign w:val="center"/>
                </w:tcPr>
                <w:p w:rsidR="007C6B5F" w:rsidRDefault="005E1141">
                  <w:pPr>
                    <w:rPr>
                      <w:szCs w:val="21"/>
                    </w:rPr>
                  </w:pPr>
                  <w:r>
                    <w:rPr>
                      <w:rFonts w:hint="eastAsia"/>
                      <w:kern w:val="0"/>
                      <w:szCs w:val="21"/>
                    </w:rPr>
                    <w:t>含砷化学废液</w:t>
                  </w:r>
                  <w:r>
                    <w:rPr>
                      <w:kern w:val="0"/>
                      <w:szCs w:val="21"/>
                    </w:rPr>
                    <w:t>、废包装桶、废砂及收集的粉尘、废抹布、废活性炭、含砷浓缩废液</w:t>
                  </w:r>
                  <w:r>
                    <w:rPr>
                      <w:bCs/>
                      <w:szCs w:val="21"/>
                    </w:rPr>
                    <w:t>属于危险废物，</w:t>
                  </w:r>
                  <w:r>
                    <w:rPr>
                      <w:szCs w:val="21"/>
                    </w:rPr>
                    <w:t>依托</w:t>
                  </w:r>
                  <w:bookmarkStart w:id="24" w:name="OLE_LINK24"/>
                  <w:r>
                    <w:rPr>
                      <w:szCs w:val="21"/>
                    </w:rPr>
                    <w:t>三期项目在建危险废物贮存设施，位于</w:t>
                  </w:r>
                  <w:r>
                    <w:rPr>
                      <w:szCs w:val="21"/>
                    </w:rPr>
                    <w:t>6#</w:t>
                  </w:r>
                  <w:r>
                    <w:rPr>
                      <w:szCs w:val="21"/>
                    </w:rPr>
                    <w:t>楼</w:t>
                  </w:r>
                  <w:r>
                    <w:rPr>
                      <w:szCs w:val="21"/>
                    </w:rPr>
                    <w:t>3F</w:t>
                  </w:r>
                  <w:bookmarkEnd w:id="24"/>
                  <w:r>
                    <w:rPr>
                      <w:szCs w:val="21"/>
                    </w:rPr>
                    <w:t>，占地面积</w:t>
                  </w:r>
                  <w:r>
                    <w:rPr>
                      <w:szCs w:val="21"/>
                    </w:rPr>
                    <w:t>35m</w:t>
                  </w:r>
                  <w:r>
                    <w:rPr>
                      <w:szCs w:val="21"/>
                      <w:vertAlign w:val="superscript"/>
                    </w:rPr>
                    <w:t>2</w:t>
                  </w:r>
                  <w:r>
                    <w:rPr>
                      <w:szCs w:val="21"/>
                    </w:rPr>
                    <w:t>，定期交由有</w:t>
                  </w:r>
                  <w:proofErr w:type="gramStart"/>
                  <w:r>
                    <w:rPr>
                      <w:szCs w:val="21"/>
                    </w:rPr>
                    <w:t>相关危废资质</w:t>
                  </w:r>
                  <w:proofErr w:type="gramEnd"/>
                  <w:r>
                    <w:rPr>
                      <w:szCs w:val="21"/>
                    </w:rPr>
                    <w:t>单位</w:t>
                  </w:r>
                  <w:r>
                    <w:rPr>
                      <w:szCs w:val="21"/>
                    </w:rPr>
                    <w:lastRenderedPageBreak/>
                    <w:t>处理。</w:t>
                  </w:r>
                </w:p>
              </w:tc>
              <w:tc>
                <w:tcPr>
                  <w:tcW w:w="484" w:type="pct"/>
                  <w:vAlign w:val="center"/>
                </w:tcPr>
                <w:p w:rsidR="007C6B5F" w:rsidRDefault="005E1141">
                  <w:pPr>
                    <w:rPr>
                      <w:kern w:val="0"/>
                      <w:szCs w:val="21"/>
                    </w:rPr>
                  </w:pPr>
                  <w:r>
                    <w:rPr>
                      <w:kern w:val="0"/>
                      <w:szCs w:val="21"/>
                    </w:rPr>
                    <w:lastRenderedPageBreak/>
                    <w:t>依托</w:t>
                  </w:r>
                </w:p>
              </w:tc>
            </w:tr>
            <w:bookmarkEnd w:id="23"/>
            <w:tr w:rsidR="007C6B5F">
              <w:trPr>
                <w:trHeight w:val="340"/>
                <w:jc w:val="center"/>
              </w:trPr>
              <w:tc>
                <w:tcPr>
                  <w:tcW w:w="266" w:type="pct"/>
                  <w:vMerge/>
                  <w:vAlign w:val="center"/>
                </w:tcPr>
                <w:p w:rsidR="007C6B5F" w:rsidRDefault="007C6B5F">
                  <w:pPr>
                    <w:jc w:val="center"/>
                    <w:rPr>
                      <w:szCs w:val="21"/>
                    </w:rPr>
                  </w:pPr>
                </w:p>
              </w:tc>
              <w:tc>
                <w:tcPr>
                  <w:tcW w:w="531" w:type="pct"/>
                  <w:vAlign w:val="center"/>
                </w:tcPr>
                <w:p w:rsidR="007C6B5F" w:rsidRDefault="005E1141">
                  <w:pPr>
                    <w:jc w:val="center"/>
                    <w:rPr>
                      <w:szCs w:val="21"/>
                    </w:rPr>
                  </w:pPr>
                  <w:r>
                    <w:rPr>
                      <w:szCs w:val="21"/>
                    </w:rPr>
                    <w:t>风险防范措施</w:t>
                  </w:r>
                </w:p>
              </w:tc>
              <w:tc>
                <w:tcPr>
                  <w:tcW w:w="3719" w:type="pct"/>
                  <w:vAlign w:val="center"/>
                </w:tcPr>
                <w:p w:rsidR="007C6B5F" w:rsidRDefault="005E1141">
                  <w:pPr>
                    <w:rPr>
                      <w:kern w:val="0"/>
                      <w:szCs w:val="21"/>
                    </w:rPr>
                  </w:pPr>
                  <w:r>
                    <w:rPr>
                      <w:kern w:val="0"/>
                      <w:szCs w:val="21"/>
                    </w:rPr>
                    <w:t>本项目涉及的清洗间地面</w:t>
                  </w:r>
                  <w:r>
                    <w:rPr>
                      <w:rFonts w:hint="eastAsia"/>
                      <w:kern w:val="0"/>
                      <w:szCs w:val="21"/>
                    </w:rPr>
                    <w:t>、危险废物贮存设施、</w:t>
                  </w:r>
                  <w:r>
                    <w:rPr>
                      <w:kern w:val="0"/>
                      <w:szCs w:val="21"/>
                    </w:rPr>
                    <w:t>淋洗塔</w:t>
                  </w:r>
                  <w:r>
                    <w:rPr>
                      <w:rFonts w:hint="eastAsia"/>
                      <w:color w:val="FF0000"/>
                      <w:kern w:val="0"/>
                      <w:szCs w:val="21"/>
                    </w:rPr>
                    <w:t>、</w:t>
                  </w:r>
                  <w:r>
                    <w:rPr>
                      <w:rFonts w:hint="eastAsia"/>
                      <w:color w:val="FF0000"/>
                      <w:kern w:val="0"/>
                      <w:szCs w:val="21"/>
                    </w:rPr>
                    <w:t>MVR</w:t>
                  </w:r>
                  <w:r>
                    <w:rPr>
                      <w:rFonts w:hint="eastAsia"/>
                      <w:color w:val="FF0000"/>
                      <w:kern w:val="0"/>
                      <w:szCs w:val="21"/>
                    </w:rPr>
                    <w:t>处理系统</w:t>
                  </w:r>
                  <w:r>
                    <w:rPr>
                      <w:kern w:val="0"/>
                      <w:szCs w:val="21"/>
                    </w:rPr>
                    <w:t>所在地面均进行重点防渗，</w:t>
                  </w:r>
                  <w:r>
                    <w:rPr>
                      <w:rFonts w:hint="eastAsia"/>
                      <w:kern w:val="0"/>
                      <w:szCs w:val="21"/>
                    </w:rPr>
                    <w:t>并</w:t>
                  </w:r>
                  <w:r>
                    <w:rPr>
                      <w:kern w:val="0"/>
                      <w:szCs w:val="21"/>
                    </w:rPr>
                    <w:t>设置截流沟、收集井，</w:t>
                  </w:r>
                  <w:r>
                    <w:rPr>
                      <w:kern w:val="0"/>
                      <w:szCs w:val="21"/>
                    </w:rPr>
                    <w:t>MVR</w:t>
                  </w:r>
                  <w:r>
                    <w:rPr>
                      <w:kern w:val="0"/>
                      <w:szCs w:val="21"/>
                    </w:rPr>
                    <w:t>处理系统下</w:t>
                  </w:r>
                  <w:r>
                    <w:rPr>
                      <w:rFonts w:hint="eastAsia"/>
                      <w:kern w:val="0"/>
                      <w:szCs w:val="21"/>
                    </w:rPr>
                    <w:t>方</w:t>
                  </w:r>
                  <w:r>
                    <w:rPr>
                      <w:color w:val="FF0000"/>
                      <w:kern w:val="0"/>
                      <w:szCs w:val="21"/>
                    </w:rPr>
                    <w:t>设置</w:t>
                  </w:r>
                  <w:r>
                    <w:rPr>
                      <w:rFonts w:hint="eastAsia"/>
                      <w:color w:val="FF0000"/>
                      <w:kern w:val="0"/>
                      <w:szCs w:val="21"/>
                    </w:rPr>
                    <w:t>容积不小于</w:t>
                  </w:r>
                  <w:r>
                    <w:rPr>
                      <w:rFonts w:hint="eastAsia"/>
                      <w:color w:val="FF0000"/>
                      <w:kern w:val="0"/>
                      <w:szCs w:val="21"/>
                    </w:rPr>
                    <w:t>3m</w:t>
                  </w:r>
                  <w:r>
                    <w:rPr>
                      <w:rFonts w:hint="eastAsia"/>
                      <w:color w:val="FF0000"/>
                      <w:kern w:val="0"/>
                      <w:szCs w:val="21"/>
                      <w:vertAlign w:val="superscript"/>
                    </w:rPr>
                    <w:t>3</w:t>
                  </w:r>
                  <w:r>
                    <w:rPr>
                      <w:color w:val="FF0000"/>
                      <w:kern w:val="0"/>
                      <w:szCs w:val="21"/>
                    </w:rPr>
                    <w:t>围堰</w:t>
                  </w:r>
                  <w:r>
                    <w:rPr>
                      <w:kern w:val="0"/>
                      <w:szCs w:val="21"/>
                    </w:rPr>
                    <w:t>，防止地下水和土壤污染。</w:t>
                  </w:r>
                </w:p>
              </w:tc>
              <w:tc>
                <w:tcPr>
                  <w:tcW w:w="484" w:type="pct"/>
                  <w:vAlign w:val="center"/>
                </w:tcPr>
                <w:p w:rsidR="007C6B5F" w:rsidRDefault="005E1141">
                  <w:pPr>
                    <w:rPr>
                      <w:kern w:val="0"/>
                      <w:szCs w:val="21"/>
                    </w:rPr>
                  </w:pPr>
                  <w:r>
                    <w:rPr>
                      <w:kern w:val="0"/>
                      <w:szCs w:val="21"/>
                    </w:rPr>
                    <w:t>新建</w:t>
                  </w:r>
                </w:p>
              </w:tc>
            </w:tr>
          </w:tbl>
          <w:p w:rsidR="007C6B5F" w:rsidRDefault="007C6B5F">
            <w:pPr>
              <w:spacing w:line="360" w:lineRule="auto"/>
              <w:ind w:firstLine="480"/>
              <w:rPr>
                <w:b/>
                <w:bCs/>
                <w:sz w:val="24"/>
              </w:rPr>
            </w:pPr>
          </w:p>
          <w:p w:rsidR="007C6B5F" w:rsidRDefault="005E1141">
            <w:pPr>
              <w:spacing w:line="360" w:lineRule="auto"/>
              <w:ind w:firstLine="480"/>
              <w:rPr>
                <w:b/>
                <w:bCs/>
                <w:sz w:val="24"/>
              </w:rPr>
            </w:pPr>
            <w:r>
              <w:rPr>
                <w:b/>
                <w:bCs/>
                <w:sz w:val="24"/>
              </w:rPr>
              <w:t>依托可行性分析</w:t>
            </w:r>
          </w:p>
          <w:p w:rsidR="007C6B5F" w:rsidRDefault="005E1141">
            <w:pPr>
              <w:spacing w:line="360" w:lineRule="auto"/>
              <w:ind w:firstLine="480"/>
              <w:rPr>
                <w:sz w:val="24"/>
              </w:rPr>
            </w:pPr>
            <w:r>
              <w:rPr>
                <w:sz w:val="24"/>
              </w:rPr>
              <w:t>本项目</w:t>
            </w:r>
            <w:proofErr w:type="gramStart"/>
            <w:r>
              <w:rPr>
                <w:sz w:val="24"/>
              </w:rPr>
              <w:t>与芯洁</w:t>
            </w:r>
            <w:proofErr w:type="gramEnd"/>
            <w:r>
              <w:rPr>
                <w:sz w:val="24"/>
              </w:rPr>
              <w:t>公司前三期项目相比，属于独立的项目，生产过程为独立系统，仅在原料存放、用水用电用气、部分有机废气处理和固体废物贮存依托现有（在建）工程。依托内容可行性分析见下表。</w:t>
            </w:r>
          </w:p>
          <w:p w:rsidR="007C6B5F" w:rsidRDefault="005E1141">
            <w:pPr>
              <w:spacing w:beforeLines="50" w:before="120"/>
              <w:ind w:firstLine="482"/>
              <w:jc w:val="center"/>
              <w:rPr>
                <w:b/>
                <w:sz w:val="24"/>
              </w:rPr>
            </w:pPr>
            <w:r>
              <w:rPr>
                <w:b/>
                <w:sz w:val="24"/>
                <w:lang w:bidi="ar"/>
              </w:rPr>
              <w:t>表</w:t>
            </w:r>
            <w:r>
              <w:rPr>
                <w:b/>
                <w:sz w:val="24"/>
                <w:lang w:bidi="ar"/>
              </w:rPr>
              <w:t xml:space="preserve">2.3-2   </w:t>
            </w:r>
            <w:r>
              <w:rPr>
                <w:b/>
                <w:sz w:val="24"/>
                <w:lang w:bidi="ar"/>
              </w:rPr>
              <w:t>依托工程可行性分析一览表</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2775"/>
              <w:gridCol w:w="3882"/>
              <w:gridCol w:w="736"/>
            </w:tblGrid>
            <w:tr w:rsidR="007C6B5F">
              <w:trPr>
                <w:trHeight w:val="254"/>
                <w:jc w:val="center"/>
              </w:trPr>
              <w:tc>
                <w:tcPr>
                  <w:tcW w:w="5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szCs w:val="21"/>
                      <w:lang w:bidi="ar"/>
                    </w:rPr>
                    <w:t>依托设施</w:t>
                  </w:r>
                </w:p>
              </w:tc>
              <w:tc>
                <w:tcPr>
                  <w:tcW w:w="1660"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szCs w:val="21"/>
                      <w:lang w:bidi="ar"/>
                    </w:rPr>
                    <w:t>依托内容</w:t>
                  </w:r>
                </w:p>
              </w:tc>
              <w:tc>
                <w:tcPr>
                  <w:tcW w:w="2322"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szCs w:val="21"/>
                      <w:lang w:bidi="ar"/>
                    </w:rPr>
                    <w:t>依托</w:t>
                  </w:r>
                  <w:proofErr w:type="gramStart"/>
                  <w:r>
                    <w:rPr>
                      <w:szCs w:val="21"/>
                      <w:lang w:bidi="ar"/>
                    </w:rPr>
                    <w:t>及利旧可行性分析</w:t>
                  </w:r>
                  <w:proofErr w:type="gramEnd"/>
                </w:p>
              </w:tc>
              <w:tc>
                <w:tcPr>
                  <w:tcW w:w="440"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lang w:bidi="ar"/>
                    </w:rPr>
                  </w:pPr>
                  <w:r>
                    <w:rPr>
                      <w:szCs w:val="21"/>
                      <w:lang w:bidi="ar"/>
                    </w:rPr>
                    <w:t>是否可依托</w:t>
                  </w:r>
                </w:p>
              </w:tc>
            </w:tr>
            <w:tr w:rsidR="007C6B5F">
              <w:trPr>
                <w:trHeight w:val="279"/>
                <w:jc w:val="center"/>
              </w:trPr>
              <w:tc>
                <w:tcPr>
                  <w:tcW w:w="5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空压机房</w:t>
                  </w:r>
                </w:p>
              </w:tc>
              <w:tc>
                <w:tcPr>
                  <w:tcW w:w="1660"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proofErr w:type="gramStart"/>
                  <w:r>
                    <w:rPr>
                      <w:bCs/>
                      <w:kern w:val="0"/>
                      <w:szCs w:val="21"/>
                    </w:rPr>
                    <w:t>依托芯洁公司</w:t>
                  </w:r>
                  <w:proofErr w:type="gramEnd"/>
                  <w:r>
                    <w:rPr>
                      <w:bCs/>
                      <w:kern w:val="0"/>
                      <w:szCs w:val="21"/>
                    </w:rPr>
                    <w:t>现有空气压缩系统，为项目提供压缩空气。</w:t>
                  </w:r>
                </w:p>
              </w:tc>
              <w:tc>
                <w:tcPr>
                  <w:tcW w:w="2322"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lang w:bidi="ar"/>
                    </w:rPr>
                  </w:pPr>
                  <w:r>
                    <w:rPr>
                      <w:szCs w:val="21"/>
                      <w:lang w:bidi="ar"/>
                    </w:rPr>
                    <w:t>空压机房位于</w:t>
                  </w:r>
                  <w:r>
                    <w:rPr>
                      <w:szCs w:val="21"/>
                      <w:lang w:bidi="ar"/>
                    </w:rPr>
                    <w:t>6#</w:t>
                  </w:r>
                  <w:r>
                    <w:rPr>
                      <w:szCs w:val="21"/>
                      <w:lang w:bidi="ar"/>
                    </w:rPr>
                    <w:t>楼</w:t>
                  </w:r>
                  <w:r>
                    <w:rPr>
                      <w:szCs w:val="21"/>
                      <w:lang w:bidi="ar"/>
                    </w:rPr>
                    <w:t>1F</w:t>
                  </w:r>
                  <w:r>
                    <w:rPr>
                      <w:szCs w:val="21"/>
                      <w:lang w:bidi="ar"/>
                    </w:rPr>
                    <w:t>，设</w:t>
                  </w:r>
                  <w:r>
                    <w:rPr>
                      <w:rFonts w:hint="eastAsia"/>
                      <w:szCs w:val="21"/>
                      <w:lang w:bidi="ar"/>
                    </w:rPr>
                    <w:t>有</w:t>
                  </w:r>
                  <w:r>
                    <w:rPr>
                      <w:szCs w:val="21"/>
                      <w:lang w:bidi="ar"/>
                    </w:rPr>
                    <w:t>3</w:t>
                  </w:r>
                  <w:r>
                    <w:rPr>
                      <w:szCs w:val="21"/>
                      <w:lang w:bidi="ar"/>
                    </w:rPr>
                    <w:t>台螺杆空压机，制气能力</w:t>
                  </w:r>
                  <w:r>
                    <w:rPr>
                      <w:szCs w:val="21"/>
                      <w:lang w:bidi="ar"/>
                    </w:rPr>
                    <w:t>10m</w:t>
                  </w:r>
                  <w:r>
                    <w:rPr>
                      <w:szCs w:val="21"/>
                      <w:vertAlign w:val="superscript"/>
                      <w:lang w:bidi="ar"/>
                    </w:rPr>
                    <w:t>3</w:t>
                  </w:r>
                  <w:r>
                    <w:rPr>
                      <w:szCs w:val="21"/>
                      <w:lang w:bidi="ar"/>
                    </w:rPr>
                    <w:t>/min</w:t>
                  </w:r>
                  <w:r>
                    <w:rPr>
                      <w:szCs w:val="21"/>
                      <w:lang w:bidi="ar"/>
                    </w:rPr>
                    <w:t>，本次项目主要为浸洗和冲洗，主要为人工操作，用气量较小，且位于同栋楼内，可以依托。</w:t>
                  </w:r>
                </w:p>
              </w:tc>
              <w:tc>
                <w:tcPr>
                  <w:tcW w:w="440"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lang w:bidi="ar"/>
                    </w:rPr>
                  </w:pPr>
                  <w:r>
                    <w:rPr>
                      <w:szCs w:val="21"/>
                      <w:lang w:bidi="ar"/>
                    </w:rPr>
                    <w:t>可依托</w:t>
                  </w:r>
                </w:p>
              </w:tc>
            </w:tr>
            <w:tr w:rsidR="007C6B5F">
              <w:trPr>
                <w:trHeight w:val="279"/>
                <w:jc w:val="center"/>
              </w:trPr>
              <w:tc>
                <w:tcPr>
                  <w:tcW w:w="5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废气处理</w:t>
                  </w:r>
                </w:p>
              </w:tc>
              <w:tc>
                <w:tcPr>
                  <w:tcW w:w="1660"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lang w:bidi="ar"/>
                    </w:rPr>
                    <w:t>异丙醇擦拭产生的有机废气通过集气罩收集，依托三期项目在建两级活性炭装置处理后，由</w:t>
                  </w:r>
                  <w:r>
                    <w:rPr>
                      <w:kern w:val="0"/>
                      <w:szCs w:val="21"/>
                      <w:lang w:bidi="ar"/>
                    </w:rPr>
                    <w:t>1</w:t>
                  </w:r>
                  <w:r>
                    <w:rPr>
                      <w:kern w:val="0"/>
                      <w:szCs w:val="21"/>
                      <w:lang w:bidi="ar"/>
                    </w:rPr>
                    <w:t>根</w:t>
                  </w:r>
                  <w:r>
                    <w:rPr>
                      <w:kern w:val="0"/>
                      <w:szCs w:val="21"/>
                      <w:lang w:bidi="ar"/>
                    </w:rPr>
                    <w:t>29m</w:t>
                  </w:r>
                  <w:r>
                    <w:rPr>
                      <w:kern w:val="0"/>
                      <w:szCs w:val="21"/>
                      <w:lang w:bidi="ar"/>
                    </w:rPr>
                    <w:t>高排气筒排放（</w:t>
                  </w:r>
                  <w:r>
                    <w:rPr>
                      <w:kern w:val="0"/>
                      <w:szCs w:val="21"/>
                      <w:lang w:bidi="ar"/>
                    </w:rPr>
                    <w:t>DA009</w:t>
                  </w:r>
                  <w:r>
                    <w:rPr>
                      <w:kern w:val="0"/>
                      <w:szCs w:val="21"/>
                      <w:lang w:bidi="ar"/>
                    </w:rPr>
                    <w:t>）。</w:t>
                  </w:r>
                </w:p>
              </w:tc>
              <w:tc>
                <w:tcPr>
                  <w:tcW w:w="2322" w:type="pct"/>
                  <w:tcBorders>
                    <w:top w:val="single" w:sz="4" w:space="0" w:color="auto"/>
                    <w:left w:val="single" w:sz="4" w:space="0" w:color="auto"/>
                    <w:bottom w:val="single" w:sz="4" w:space="0" w:color="auto"/>
                    <w:right w:val="single" w:sz="4" w:space="0" w:color="auto"/>
                  </w:tcBorders>
                  <w:vAlign w:val="center"/>
                </w:tcPr>
                <w:p w:rsidR="007C6B5F" w:rsidRDefault="005E1141" w:rsidP="002725A5">
                  <w:pPr>
                    <w:rPr>
                      <w:szCs w:val="21"/>
                    </w:rPr>
                  </w:pPr>
                  <w:r>
                    <w:rPr>
                      <w:szCs w:val="21"/>
                    </w:rPr>
                    <w:t>三期项目</w:t>
                  </w:r>
                  <w:r>
                    <w:rPr>
                      <w:szCs w:val="21"/>
                    </w:rPr>
                    <w:t>SEMI</w:t>
                  </w:r>
                  <w:r>
                    <w:rPr>
                      <w:szCs w:val="21"/>
                    </w:rPr>
                    <w:t>核心零部件生产线有机溶剂（使用丙酮</w:t>
                  </w:r>
                  <w:r>
                    <w:rPr>
                      <w:szCs w:val="21"/>
                    </w:rPr>
                    <w:t>4.74t/a</w:t>
                  </w:r>
                  <w:r>
                    <w:rPr>
                      <w:szCs w:val="21"/>
                    </w:rPr>
                    <w:t>）浸泡工序位于</w:t>
                  </w:r>
                  <w:r>
                    <w:rPr>
                      <w:szCs w:val="21"/>
                    </w:rPr>
                    <w:t>6#</w:t>
                  </w:r>
                  <w:r>
                    <w:rPr>
                      <w:szCs w:val="21"/>
                    </w:rPr>
                    <w:t>楼</w:t>
                  </w:r>
                  <w:r>
                    <w:rPr>
                      <w:szCs w:val="21"/>
                    </w:rPr>
                    <w:t>2F</w:t>
                  </w:r>
                  <w:r>
                    <w:rPr>
                      <w:szCs w:val="21"/>
                    </w:rPr>
                    <w:t>，该工序产生有机废气，建设二级活性炭装置进行处理后，经</w:t>
                  </w:r>
                  <w:r>
                    <w:rPr>
                      <w:szCs w:val="21"/>
                    </w:rPr>
                    <w:t>DA009#</w:t>
                  </w:r>
                  <w:r>
                    <w:rPr>
                      <w:szCs w:val="21"/>
                    </w:rPr>
                    <w:t>排气筒（</w:t>
                  </w:r>
                  <w:r>
                    <w:rPr>
                      <w:szCs w:val="21"/>
                    </w:rPr>
                    <w:t>29m</w:t>
                  </w:r>
                  <w:r>
                    <w:rPr>
                      <w:szCs w:val="21"/>
                    </w:rPr>
                    <w:t>）排放，二级活性炭吸附</w:t>
                  </w:r>
                  <w:proofErr w:type="gramStart"/>
                  <w:r>
                    <w:rPr>
                      <w:szCs w:val="21"/>
                    </w:rPr>
                    <w:t>箱设计</w:t>
                  </w:r>
                  <w:proofErr w:type="gramEnd"/>
                  <w:r>
                    <w:rPr>
                      <w:szCs w:val="21"/>
                    </w:rPr>
                    <w:t>风量</w:t>
                  </w:r>
                  <w:r>
                    <w:rPr>
                      <w:szCs w:val="21"/>
                    </w:rPr>
                    <w:t>9000m</w:t>
                  </w:r>
                  <w:r>
                    <w:rPr>
                      <w:szCs w:val="21"/>
                      <w:vertAlign w:val="superscript"/>
                    </w:rPr>
                    <w:t>3</w:t>
                  </w:r>
                  <w:r>
                    <w:rPr>
                      <w:szCs w:val="21"/>
                    </w:rPr>
                    <w:t>/h</w:t>
                  </w:r>
                  <w:r>
                    <w:rPr>
                      <w:szCs w:val="21"/>
                    </w:rPr>
                    <w:t>，设计集气罩气流速度为</w:t>
                  </w:r>
                  <w:r>
                    <w:rPr>
                      <w:szCs w:val="21"/>
                    </w:rPr>
                    <w:t>0.5m/s</w:t>
                  </w:r>
                  <w:r>
                    <w:rPr>
                      <w:szCs w:val="21"/>
                    </w:rPr>
                    <w:t>挥发性有机物处理量</w:t>
                  </w:r>
                  <w:r>
                    <w:rPr>
                      <w:szCs w:val="21"/>
                    </w:rPr>
                    <w:t>0.377t/a</w:t>
                  </w:r>
                  <w:r>
                    <w:rPr>
                      <w:szCs w:val="21"/>
                    </w:rPr>
                    <w:t>。本项目位于</w:t>
                  </w:r>
                  <w:r>
                    <w:rPr>
                      <w:szCs w:val="21"/>
                    </w:rPr>
                    <w:t>6#</w:t>
                  </w:r>
                  <w:r>
                    <w:rPr>
                      <w:szCs w:val="21"/>
                    </w:rPr>
                    <w:t>楼</w:t>
                  </w:r>
                  <w:r>
                    <w:rPr>
                      <w:szCs w:val="21"/>
                    </w:rPr>
                    <w:t>3F</w:t>
                  </w:r>
                  <w:r>
                    <w:rPr>
                      <w:szCs w:val="21"/>
                    </w:rPr>
                    <w:t>，使用的异丙醇</w:t>
                  </w:r>
                  <w:r>
                    <w:rPr>
                      <w:szCs w:val="21"/>
                    </w:rPr>
                    <w:t>0.2t/a</w:t>
                  </w:r>
                  <w:r>
                    <w:rPr>
                      <w:szCs w:val="21"/>
                    </w:rPr>
                    <w:t>，用于零件擦拭，产生少量有机废气，挥发量较小，设计风量为</w:t>
                  </w:r>
                  <w:r>
                    <w:rPr>
                      <w:szCs w:val="21"/>
                    </w:rPr>
                    <w:t>450m</w:t>
                  </w:r>
                  <w:r>
                    <w:rPr>
                      <w:szCs w:val="21"/>
                      <w:vertAlign w:val="superscript"/>
                    </w:rPr>
                    <w:t>3</w:t>
                  </w:r>
                  <w:r>
                    <w:rPr>
                      <w:szCs w:val="21"/>
                    </w:rPr>
                    <w:t>/h</w:t>
                  </w:r>
                  <w:r>
                    <w:rPr>
                      <w:szCs w:val="21"/>
                    </w:rPr>
                    <w:t>，可设置管道接入两级活性炭处理设施内处理，并依托该排气筒排放，该两级活性炭需增大吸附能力至</w:t>
                  </w:r>
                  <w:r>
                    <w:rPr>
                      <w:szCs w:val="21"/>
                    </w:rPr>
                    <w:t>0.577t/a</w:t>
                  </w:r>
                  <w:r>
                    <w:rPr>
                      <w:szCs w:val="21"/>
                    </w:rPr>
                    <w:t>，本项目设置管道接入该二级活性炭吸附箱后，设计风量</w:t>
                  </w:r>
                  <w:r>
                    <w:rPr>
                      <w:szCs w:val="21"/>
                    </w:rPr>
                    <w:t>9000m</w:t>
                  </w:r>
                  <w:r>
                    <w:rPr>
                      <w:szCs w:val="21"/>
                      <w:vertAlign w:val="superscript"/>
                    </w:rPr>
                    <w:t>3</w:t>
                  </w:r>
                  <w:r>
                    <w:rPr>
                      <w:szCs w:val="21"/>
                    </w:rPr>
                    <w:t>/h</w:t>
                  </w:r>
                  <w:r>
                    <w:rPr>
                      <w:szCs w:val="21"/>
                    </w:rPr>
                    <w:t>不变，集气罩收集气流理论速度为</w:t>
                  </w:r>
                  <w:r>
                    <w:rPr>
                      <w:szCs w:val="21"/>
                    </w:rPr>
                    <w:t>0.476m/s</w:t>
                  </w:r>
                  <w:r>
                    <w:rPr>
                      <w:szCs w:val="21"/>
                    </w:rPr>
                    <w:t>，能够满足《简明通风设计手册》对于集气罩收集流速</w:t>
                  </w:r>
                  <w:r>
                    <w:rPr>
                      <w:szCs w:val="21"/>
                    </w:rPr>
                    <w:t>0.3~0.5m/s</w:t>
                  </w:r>
                  <w:r>
                    <w:rPr>
                      <w:szCs w:val="21"/>
                    </w:rPr>
                    <w:t>的要求。该排气筒废气排放浓度为</w:t>
                  </w:r>
                  <w:r w:rsidR="002725A5">
                    <w:rPr>
                      <w:color w:val="FF0000"/>
                      <w:szCs w:val="21"/>
                    </w:rPr>
                    <w:t>2.83</w:t>
                  </w:r>
                  <w:r>
                    <w:rPr>
                      <w:color w:val="FF0000"/>
                      <w:szCs w:val="21"/>
                    </w:rPr>
                    <w:t>mg/m</w:t>
                  </w:r>
                  <w:r>
                    <w:rPr>
                      <w:color w:val="FF0000"/>
                      <w:szCs w:val="21"/>
                      <w:vertAlign w:val="superscript"/>
                    </w:rPr>
                    <w:t>3</w:t>
                  </w:r>
                  <w:r>
                    <w:rPr>
                      <w:color w:val="FF0000"/>
                      <w:szCs w:val="21"/>
                    </w:rPr>
                    <w:t>，</w:t>
                  </w:r>
                  <w:r>
                    <w:rPr>
                      <w:szCs w:val="21"/>
                    </w:rPr>
                    <w:t>排放速率为</w:t>
                  </w:r>
                  <w:r>
                    <w:rPr>
                      <w:szCs w:val="21"/>
                    </w:rPr>
                    <w:t>0.0</w:t>
                  </w:r>
                  <w:r w:rsidR="002725A5">
                    <w:rPr>
                      <w:szCs w:val="21"/>
                    </w:rPr>
                    <w:t>25</w:t>
                  </w:r>
                  <w:r>
                    <w:rPr>
                      <w:szCs w:val="21"/>
                    </w:rPr>
                    <w:t>kg/h</w:t>
                  </w:r>
                  <w:r>
                    <w:rPr>
                      <w:szCs w:val="21"/>
                    </w:rPr>
                    <w:t>，满足《大气污染物综合排放标准》（</w:t>
                  </w:r>
                  <w:r>
                    <w:rPr>
                      <w:szCs w:val="21"/>
                    </w:rPr>
                    <w:t>DB50/418-2016</w:t>
                  </w:r>
                  <w:r>
                    <w:rPr>
                      <w:szCs w:val="21"/>
                    </w:rPr>
                    <w:t>）中主城区的排放限值，依托可行。</w:t>
                  </w:r>
                </w:p>
              </w:tc>
              <w:tc>
                <w:tcPr>
                  <w:tcW w:w="440"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可依托</w:t>
                  </w:r>
                </w:p>
              </w:tc>
            </w:tr>
            <w:tr w:rsidR="007C6B5F">
              <w:trPr>
                <w:trHeight w:val="279"/>
                <w:jc w:val="center"/>
              </w:trPr>
              <w:tc>
                <w:tcPr>
                  <w:tcW w:w="5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szCs w:val="21"/>
                      <w:lang w:bidi="ar"/>
                    </w:rPr>
                    <w:t>供水</w:t>
                  </w:r>
                </w:p>
              </w:tc>
              <w:tc>
                <w:tcPr>
                  <w:tcW w:w="1660"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szCs w:val="21"/>
                      <w:lang w:bidi="ar"/>
                    </w:rPr>
                    <w:t>依托现有市政管网</w:t>
                  </w:r>
                </w:p>
              </w:tc>
              <w:tc>
                <w:tcPr>
                  <w:tcW w:w="2322"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szCs w:val="21"/>
                      <w:lang w:bidi="ar"/>
                    </w:rPr>
                    <w:t>厂区及车间内管网已完善，依托可行</w:t>
                  </w:r>
                </w:p>
              </w:tc>
              <w:tc>
                <w:tcPr>
                  <w:tcW w:w="440"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lang w:bidi="ar"/>
                    </w:rPr>
                  </w:pPr>
                  <w:r>
                    <w:rPr>
                      <w:szCs w:val="21"/>
                      <w:lang w:bidi="ar"/>
                    </w:rPr>
                    <w:t>可依托</w:t>
                  </w:r>
                </w:p>
              </w:tc>
            </w:tr>
            <w:tr w:rsidR="007C6B5F">
              <w:trPr>
                <w:trHeight w:val="279"/>
                <w:jc w:val="center"/>
              </w:trPr>
              <w:tc>
                <w:tcPr>
                  <w:tcW w:w="5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szCs w:val="21"/>
                      <w:lang w:bidi="ar"/>
                    </w:rPr>
                    <w:t>供电</w:t>
                  </w:r>
                </w:p>
              </w:tc>
              <w:tc>
                <w:tcPr>
                  <w:tcW w:w="1660"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szCs w:val="21"/>
                      <w:lang w:bidi="ar"/>
                    </w:rPr>
                    <w:t>依托现有城市供电系统</w:t>
                  </w:r>
                </w:p>
              </w:tc>
              <w:tc>
                <w:tcPr>
                  <w:tcW w:w="2322"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szCs w:val="21"/>
                      <w:lang w:bidi="ar"/>
                    </w:rPr>
                    <w:t>厂区及车间内供电系统已完善，依托可</w:t>
                  </w:r>
                  <w:r>
                    <w:rPr>
                      <w:szCs w:val="21"/>
                      <w:lang w:bidi="ar"/>
                    </w:rPr>
                    <w:lastRenderedPageBreak/>
                    <w:t>行</w:t>
                  </w:r>
                </w:p>
              </w:tc>
              <w:tc>
                <w:tcPr>
                  <w:tcW w:w="440"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lang w:bidi="ar"/>
                    </w:rPr>
                  </w:pPr>
                  <w:r>
                    <w:rPr>
                      <w:szCs w:val="21"/>
                      <w:lang w:bidi="ar"/>
                    </w:rPr>
                    <w:lastRenderedPageBreak/>
                    <w:t>可依</w:t>
                  </w:r>
                  <w:r>
                    <w:rPr>
                      <w:szCs w:val="21"/>
                      <w:lang w:bidi="ar"/>
                    </w:rPr>
                    <w:lastRenderedPageBreak/>
                    <w:t>托</w:t>
                  </w:r>
                </w:p>
              </w:tc>
            </w:tr>
            <w:tr w:rsidR="007C6B5F">
              <w:trPr>
                <w:trHeight w:val="279"/>
                <w:jc w:val="center"/>
              </w:trPr>
              <w:tc>
                <w:tcPr>
                  <w:tcW w:w="5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szCs w:val="21"/>
                    </w:rPr>
                    <w:lastRenderedPageBreak/>
                    <w:t>一般固废</w:t>
                  </w:r>
                </w:p>
              </w:tc>
              <w:tc>
                <w:tcPr>
                  <w:tcW w:w="1660" w:type="pct"/>
                  <w:tcBorders>
                    <w:top w:val="single" w:sz="4" w:space="0" w:color="auto"/>
                    <w:left w:val="single" w:sz="4" w:space="0" w:color="auto"/>
                    <w:bottom w:val="single" w:sz="4" w:space="0" w:color="auto"/>
                    <w:right w:val="single" w:sz="4" w:space="0" w:color="auto"/>
                  </w:tcBorders>
                  <w:vAlign w:val="center"/>
                </w:tcPr>
                <w:p w:rsidR="007C6B5F" w:rsidRDefault="005E1141">
                  <w:pPr>
                    <w:jc w:val="left"/>
                    <w:rPr>
                      <w:kern w:val="0"/>
                      <w:szCs w:val="21"/>
                    </w:rPr>
                  </w:pPr>
                  <w:r>
                    <w:rPr>
                      <w:szCs w:val="21"/>
                    </w:rPr>
                    <w:t>制纯水产生的废树脂属于一般固废，依托现有位于</w:t>
                  </w:r>
                  <w:r>
                    <w:rPr>
                      <w:szCs w:val="21"/>
                    </w:rPr>
                    <w:t>6#</w:t>
                  </w:r>
                  <w:r>
                    <w:rPr>
                      <w:szCs w:val="21"/>
                    </w:rPr>
                    <w:t>楼</w:t>
                  </w:r>
                  <w:r>
                    <w:rPr>
                      <w:szCs w:val="21"/>
                    </w:rPr>
                    <w:t>3F</w:t>
                  </w:r>
                  <w:r>
                    <w:rPr>
                      <w:szCs w:val="21"/>
                    </w:rPr>
                    <w:t>的一般固暂存间内，由厂家定期更换回收。</w:t>
                  </w:r>
                </w:p>
              </w:tc>
              <w:tc>
                <w:tcPr>
                  <w:tcW w:w="2322" w:type="pct"/>
                  <w:tcBorders>
                    <w:top w:val="single" w:sz="4" w:space="0" w:color="auto"/>
                    <w:left w:val="single" w:sz="4" w:space="0" w:color="auto"/>
                    <w:bottom w:val="single" w:sz="4" w:space="0" w:color="auto"/>
                    <w:right w:val="single" w:sz="4" w:space="0" w:color="auto"/>
                  </w:tcBorders>
                  <w:vAlign w:val="center"/>
                </w:tcPr>
                <w:p w:rsidR="007C6B5F" w:rsidRDefault="005E1141">
                  <w:pPr>
                    <w:jc w:val="left"/>
                    <w:rPr>
                      <w:kern w:val="0"/>
                      <w:szCs w:val="21"/>
                      <w:lang w:bidi="ar"/>
                    </w:rPr>
                  </w:pPr>
                  <w:bookmarkStart w:id="25" w:name="OLE_LINK74"/>
                  <w:r>
                    <w:rPr>
                      <w:kern w:val="0"/>
                      <w:szCs w:val="21"/>
                      <w:lang w:bidi="ar"/>
                    </w:rPr>
                    <w:t>三期在建项目，在</w:t>
                  </w:r>
                  <w:r>
                    <w:rPr>
                      <w:kern w:val="0"/>
                      <w:szCs w:val="21"/>
                      <w:lang w:bidi="ar"/>
                    </w:rPr>
                    <w:t>6#</w:t>
                  </w:r>
                  <w:r>
                    <w:rPr>
                      <w:kern w:val="0"/>
                      <w:szCs w:val="21"/>
                      <w:lang w:bidi="ar"/>
                    </w:rPr>
                    <w:t>楼</w:t>
                  </w:r>
                  <w:r>
                    <w:rPr>
                      <w:kern w:val="0"/>
                      <w:szCs w:val="21"/>
                      <w:lang w:bidi="ar"/>
                    </w:rPr>
                    <w:t>3F</w:t>
                  </w:r>
                  <w:r>
                    <w:rPr>
                      <w:kern w:val="0"/>
                      <w:szCs w:val="21"/>
                      <w:lang w:bidi="ar"/>
                    </w:rPr>
                    <w:t>设置</w:t>
                  </w:r>
                  <w:r>
                    <w:rPr>
                      <w:kern w:val="0"/>
                      <w:szCs w:val="21"/>
                      <w:lang w:bidi="ar"/>
                    </w:rPr>
                    <w:t>1</w:t>
                  </w:r>
                  <w:r>
                    <w:rPr>
                      <w:kern w:val="0"/>
                      <w:szCs w:val="21"/>
                      <w:lang w:bidi="ar"/>
                    </w:rPr>
                    <w:t>座</w:t>
                  </w:r>
                  <w:bookmarkEnd w:id="25"/>
                  <w:r>
                    <w:rPr>
                      <w:kern w:val="0"/>
                      <w:szCs w:val="21"/>
                      <w:lang w:bidi="ar"/>
                    </w:rPr>
                    <w:t>一般固体废物暂存间，用于一般固废的存放，按要求进行建设，本项目产生一般固体废物较少，且</w:t>
                  </w:r>
                  <w:bookmarkStart w:id="26" w:name="OLE_LINK80"/>
                  <w:r>
                    <w:rPr>
                      <w:kern w:val="0"/>
                      <w:szCs w:val="21"/>
                      <w:lang w:bidi="ar"/>
                    </w:rPr>
                    <w:t>位于</w:t>
                  </w:r>
                  <w:r>
                    <w:rPr>
                      <w:kern w:val="0"/>
                      <w:szCs w:val="21"/>
                      <w:lang w:bidi="ar"/>
                    </w:rPr>
                    <w:t>6#</w:t>
                  </w:r>
                  <w:r>
                    <w:rPr>
                      <w:kern w:val="0"/>
                      <w:szCs w:val="21"/>
                      <w:lang w:bidi="ar"/>
                    </w:rPr>
                    <w:t>楼</w:t>
                  </w:r>
                  <w:r>
                    <w:rPr>
                      <w:kern w:val="0"/>
                      <w:szCs w:val="21"/>
                      <w:lang w:bidi="ar"/>
                    </w:rPr>
                    <w:t>3F</w:t>
                  </w:r>
                  <w:r>
                    <w:rPr>
                      <w:kern w:val="0"/>
                      <w:szCs w:val="21"/>
                      <w:lang w:bidi="ar"/>
                    </w:rPr>
                    <w:t>，靠近</w:t>
                  </w:r>
                  <w:proofErr w:type="gramStart"/>
                  <w:r>
                    <w:rPr>
                      <w:kern w:val="0"/>
                      <w:szCs w:val="21"/>
                      <w:lang w:bidi="ar"/>
                    </w:rPr>
                    <w:t>该</w:t>
                  </w:r>
                  <w:bookmarkEnd w:id="26"/>
                  <w:r>
                    <w:rPr>
                      <w:kern w:val="0"/>
                      <w:szCs w:val="21"/>
                      <w:lang w:bidi="ar"/>
                    </w:rPr>
                    <w:t>一般固</w:t>
                  </w:r>
                  <w:proofErr w:type="gramEnd"/>
                  <w:r>
                    <w:rPr>
                      <w:kern w:val="0"/>
                      <w:szCs w:val="21"/>
                      <w:lang w:bidi="ar"/>
                    </w:rPr>
                    <w:t>废暂存间，便于存放，依托可行。</w:t>
                  </w:r>
                </w:p>
              </w:tc>
              <w:tc>
                <w:tcPr>
                  <w:tcW w:w="440" w:type="pct"/>
                  <w:tcBorders>
                    <w:top w:val="single" w:sz="4" w:space="0" w:color="auto"/>
                    <w:left w:val="single" w:sz="4" w:space="0" w:color="auto"/>
                    <w:bottom w:val="single" w:sz="4" w:space="0" w:color="auto"/>
                    <w:right w:val="single" w:sz="4" w:space="0" w:color="auto"/>
                  </w:tcBorders>
                  <w:vAlign w:val="center"/>
                </w:tcPr>
                <w:p w:rsidR="007C6B5F" w:rsidRDefault="005E1141">
                  <w:pPr>
                    <w:jc w:val="left"/>
                    <w:rPr>
                      <w:kern w:val="0"/>
                      <w:szCs w:val="21"/>
                      <w:lang w:bidi="ar"/>
                    </w:rPr>
                  </w:pPr>
                  <w:r>
                    <w:rPr>
                      <w:kern w:val="0"/>
                      <w:szCs w:val="21"/>
                      <w:lang w:bidi="ar"/>
                    </w:rPr>
                    <w:t>可依托</w:t>
                  </w:r>
                </w:p>
              </w:tc>
            </w:tr>
            <w:tr w:rsidR="007C6B5F">
              <w:trPr>
                <w:trHeight w:val="279"/>
                <w:jc w:val="center"/>
              </w:trPr>
              <w:tc>
                <w:tcPr>
                  <w:tcW w:w="5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lang w:bidi="ar"/>
                    </w:rPr>
                  </w:pPr>
                  <w:r>
                    <w:rPr>
                      <w:szCs w:val="21"/>
                    </w:rPr>
                    <w:t>危险废物</w:t>
                  </w:r>
                </w:p>
              </w:tc>
              <w:tc>
                <w:tcPr>
                  <w:tcW w:w="1660" w:type="pct"/>
                  <w:tcBorders>
                    <w:top w:val="single" w:sz="4" w:space="0" w:color="auto"/>
                    <w:left w:val="single" w:sz="4" w:space="0" w:color="auto"/>
                    <w:bottom w:val="single" w:sz="4" w:space="0" w:color="auto"/>
                    <w:right w:val="single" w:sz="4" w:space="0" w:color="auto"/>
                  </w:tcBorders>
                  <w:vAlign w:val="center"/>
                </w:tcPr>
                <w:p w:rsidR="007C6B5F" w:rsidRDefault="005E1141">
                  <w:pPr>
                    <w:jc w:val="left"/>
                    <w:rPr>
                      <w:kern w:val="0"/>
                      <w:szCs w:val="21"/>
                    </w:rPr>
                  </w:pPr>
                  <w:r>
                    <w:rPr>
                      <w:bCs/>
                      <w:szCs w:val="21"/>
                    </w:rPr>
                    <w:t>本项目产生的危险废物，</w:t>
                  </w:r>
                  <w:r>
                    <w:rPr>
                      <w:szCs w:val="21"/>
                    </w:rPr>
                    <w:t>依托现有位于</w:t>
                  </w:r>
                  <w:r>
                    <w:rPr>
                      <w:szCs w:val="21"/>
                    </w:rPr>
                    <w:t>6#</w:t>
                  </w:r>
                  <w:r>
                    <w:rPr>
                      <w:szCs w:val="21"/>
                    </w:rPr>
                    <w:t>楼</w:t>
                  </w:r>
                  <w:r>
                    <w:rPr>
                      <w:szCs w:val="21"/>
                    </w:rPr>
                    <w:t>3F</w:t>
                  </w:r>
                  <w:r>
                    <w:rPr>
                      <w:szCs w:val="21"/>
                    </w:rPr>
                    <w:t>的危险废物贮存设施（</w:t>
                  </w:r>
                  <w:r>
                    <w:rPr>
                      <w:szCs w:val="21"/>
                    </w:rPr>
                    <w:t>35m</w:t>
                  </w:r>
                  <w:r>
                    <w:rPr>
                      <w:szCs w:val="21"/>
                      <w:vertAlign w:val="superscript"/>
                    </w:rPr>
                    <w:t>2</w:t>
                  </w:r>
                  <w:r>
                    <w:rPr>
                      <w:szCs w:val="21"/>
                    </w:rPr>
                    <w:t>），定期交由有</w:t>
                  </w:r>
                  <w:proofErr w:type="gramStart"/>
                  <w:r>
                    <w:rPr>
                      <w:szCs w:val="21"/>
                    </w:rPr>
                    <w:t>相关危废资质</w:t>
                  </w:r>
                  <w:proofErr w:type="gramEnd"/>
                  <w:r>
                    <w:rPr>
                      <w:szCs w:val="21"/>
                    </w:rPr>
                    <w:t>单位处理。</w:t>
                  </w:r>
                </w:p>
              </w:tc>
              <w:tc>
                <w:tcPr>
                  <w:tcW w:w="2322" w:type="pct"/>
                  <w:tcBorders>
                    <w:top w:val="single" w:sz="4" w:space="0" w:color="auto"/>
                    <w:left w:val="single" w:sz="4" w:space="0" w:color="auto"/>
                    <w:bottom w:val="single" w:sz="4" w:space="0" w:color="auto"/>
                    <w:right w:val="single" w:sz="4" w:space="0" w:color="auto"/>
                  </w:tcBorders>
                  <w:vAlign w:val="center"/>
                </w:tcPr>
                <w:p w:rsidR="007C6B5F" w:rsidRDefault="005E1141">
                  <w:pPr>
                    <w:jc w:val="left"/>
                    <w:rPr>
                      <w:kern w:val="0"/>
                      <w:szCs w:val="21"/>
                    </w:rPr>
                  </w:pPr>
                  <w:r>
                    <w:rPr>
                      <w:kern w:val="0"/>
                      <w:szCs w:val="21"/>
                    </w:rPr>
                    <w:t>三期在建项目，在</w:t>
                  </w:r>
                  <w:r>
                    <w:rPr>
                      <w:kern w:val="0"/>
                      <w:szCs w:val="21"/>
                    </w:rPr>
                    <w:t>6#</w:t>
                  </w:r>
                  <w:r>
                    <w:rPr>
                      <w:kern w:val="0"/>
                      <w:szCs w:val="21"/>
                    </w:rPr>
                    <w:t>楼</w:t>
                  </w:r>
                  <w:r>
                    <w:rPr>
                      <w:kern w:val="0"/>
                      <w:szCs w:val="21"/>
                    </w:rPr>
                    <w:t>3F</w:t>
                  </w:r>
                  <w:r>
                    <w:rPr>
                      <w:kern w:val="0"/>
                      <w:szCs w:val="21"/>
                    </w:rPr>
                    <w:t>设置</w:t>
                  </w:r>
                  <w:r>
                    <w:rPr>
                      <w:kern w:val="0"/>
                      <w:szCs w:val="21"/>
                    </w:rPr>
                    <w:t>1</w:t>
                  </w:r>
                  <w:r>
                    <w:rPr>
                      <w:kern w:val="0"/>
                      <w:szCs w:val="21"/>
                    </w:rPr>
                    <w:t>座</w:t>
                  </w:r>
                  <w:bookmarkStart w:id="27" w:name="OLE_LINK75"/>
                  <w:r>
                    <w:rPr>
                      <w:kern w:val="0"/>
                      <w:szCs w:val="21"/>
                    </w:rPr>
                    <w:t>危险废物贮存设施</w:t>
                  </w:r>
                  <w:bookmarkEnd w:id="27"/>
                  <w:r>
                    <w:rPr>
                      <w:kern w:val="0"/>
                      <w:szCs w:val="21"/>
                    </w:rPr>
                    <w:t>，面积约</w:t>
                  </w:r>
                  <w:r>
                    <w:rPr>
                      <w:kern w:val="0"/>
                      <w:szCs w:val="21"/>
                    </w:rPr>
                    <w:t>35m</w:t>
                  </w:r>
                  <w:r>
                    <w:rPr>
                      <w:kern w:val="0"/>
                      <w:szCs w:val="21"/>
                      <w:vertAlign w:val="superscript"/>
                    </w:rPr>
                    <w:t>2</w:t>
                  </w:r>
                  <w:r>
                    <w:rPr>
                      <w:kern w:val="0"/>
                      <w:szCs w:val="21"/>
                    </w:rPr>
                    <w:t>，用于危险废物的临时贮存，并按照要求进行建设，满足</w:t>
                  </w:r>
                  <w:r>
                    <w:rPr>
                      <w:kern w:val="0"/>
                      <w:szCs w:val="21"/>
                    </w:rPr>
                    <w:t>“</w:t>
                  </w:r>
                  <w:r>
                    <w:rPr>
                      <w:kern w:val="0"/>
                      <w:szCs w:val="21"/>
                    </w:rPr>
                    <w:t>六防</w:t>
                  </w:r>
                  <w:r>
                    <w:rPr>
                      <w:kern w:val="0"/>
                      <w:szCs w:val="21"/>
                    </w:rPr>
                    <w:t>”</w:t>
                  </w:r>
                  <w:r>
                    <w:rPr>
                      <w:kern w:val="0"/>
                      <w:szCs w:val="21"/>
                    </w:rPr>
                    <w:t>要求。本项目位于</w:t>
                  </w:r>
                  <w:r>
                    <w:rPr>
                      <w:kern w:val="0"/>
                      <w:szCs w:val="21"/>
                    </w:rPr>
                    <w:t>6#</w:t>
                  </w:r>
                  <w:r>
                    <w:rPr>
                      <w:kern w:val="0"/>
                      <w:szCs w:val="21"/>
                    </w:rPr>
                    <w:t>楼</w:t>
                  </w:r>
                  <w:r>
                    <w:rPr>
                      <w:kern w:val="0"/>
                      <w:szCs w:val="21"/>
                    </w:rPr>
                    <w:t>3F</w:t>
                  </w:r>
                  <w:r>
                    <w:rPr>
                      <w:kern w:val="0"/>
                      <w:szCs w:val="21"/>
                    </w:rPr>
                    <w:t>，靠近该危险废物贮存设施，方便本项目危险废物的存储。增加危险废物转运频次</w:t>
                  </w:r>
                  <w:r>
                    <w:rPr>
                      <w:rFonts w:hint="eastAsia"/>
                      <w:kern w:val="0"/>
                      <w:szCs w:val="21"/>
                    </w:rPr>
                    <w:t>，</w:t>
                  </w:r>
                  <w:r>
                    <w:rPr>
                      <w:kern w:val="0"/>
                      <w:szCs w:val="21"/>
                    </w:rPr>
                    <w:t>可满足本项目危险废物的贮存需求，依托可行。</w:t>
                  </w:r>
                </w:p>
              </w:tc>
              <w:tc>
                <w:tcPr>
                  <w:tcW w:w="440" w:type="pct"/>
                  <w:tcBorders>
                    <w:top w:val="single" w:sz="4" w:space="0" w:color="auto"/>
                    <w:left w:val="single" w:sz="4" w:space="0" w:color="auto"/>
                    <w:bottom w:val="single" w:sz="4" w:space="0" w:color="auto"/>
                    <w:right w:val="single" w:sz="4" w:space="0" w:color="auto"/>
                  </w:tcBorders>
                  <w:vAlign w:val="center"/>
                </w:tcPr>
                <w:p w:rsidR="007C6B5F" w:rsidRDefault="005E1141">
                  <w:pPr>
                    <w:jc w:val="left"/>
                    <w:rPr>
                      <w:kern w:val="0"/>
                      <w:szCs w:val="21"/>
                      <w:lang w:bidi="ar"/>
                    </w:rPr>
                  </w:pPr>
                  <w:r>
                    <w:rPr>
                      <w:kern w:val="0"/>
                      <w:szCs w:val="21"/>
                      <w:lang w:bidi="ar"/>
                    </w:rPr>
                    <w:t>可依托</w:t>
                  </w:r>
                </w:p>
              </w:tc>
            </w:tr>
          </w:tbl>
          <w:p w:rsidR="007C6B5F" w:rsidRDefault="007C6B5F">
            <w:pPr>
              <w:spacing w:line="360" w:lineRule="auto"/>
              <w:ind w:firstLine="480"/>
              <w:rPr>
                <w:b/>
                <w:bCs/>
                <w:sz w:val="24"/>
              </w:rPr>
            </w:pPr>
          </w:p>
          <w:p w:rsidR="007C6B5F" w:rsidRDefault="005E1141">
            <w:pPr>
              <w:spacing w:line="360" w:lineRule="auto"/>
              <w:ind w:firstLine="480"/>
              <w:rPr>
                <w:sz w:val="24"/>
              </w:rPr>
            </w:pPr>
            <w:r>
              <w:rPr>
                <w:sz w:val="24"/>
              </w:rPr>
              <w:t>根据上表分析可知，本项目依托设施具有可依托性。</w:t>
            </w:r>
          </w:p>
          <w:p w:rsidR="007C6B5F" w:rsidRDefault="005E1141">
            <w:pPr>
              <w:spacing w:line="360" w:lineRule="auto"/>
              <w:rPr>
                <w:b/>
                <w:bCs/>
                <w:sz w:val="24"/>
              </w:rPr>
            </w:pPr>
            <w:bookmarkStart w:id="28" w:name="_Ref531037260"/>
            <w:bookmarkEnd w:id="28"/>
            <w:r>
              <w:rPr>
                <w:sz w:val="24"/>
              </w:rPr>
              <w:br w:type="page"/>
            </w:r>
            <w:r>
              <w:rPr>
                <w:b/>
                <w:bCs/>
                <w:sz w:val="24"/>
              </w:rPr>
              <w:t>5</w:t>
            </w:r>
            <w:r>
              <w:rPr>
                <w:b/>
                <w:bCs/>
                <w:sz w:val="24"/>
              </w:rPr>
              <w:t>、主要设备设施名称</w:t>
            </w:r>
          </w:p>
          <w:p w:rsidR="007C6B5F" w:rsidRDefault="005E1141">
            <w:pPr>
              <w:tabs>
                <w:tab w:val="left" w:pos="4311"/>
              </w:tabs>
              <w:adjustRightInd w:val="0"/>
              <w:snapToGrid w:val="0"/>
              <w:spacing w:line="360" w:lineRule="auto"/>
              <w:ind w:firstLineChars="200" w:firstLine="480"/>
              <w:rPr>
                <w:bCs/>
                <w:sz w:val="24"/>
              </w:rPr>
            </w:pPr>
            <w:r>
              <w:rPr>
                <w:bCs/>
                <w:sz w:val="24"/>
              </w:rPr>
              <w:t>本项目主要生产设施见表</w:t>
            </w:r>
            <w:r>
              <w:rPr>
                <w:bCs/>
                <w:sz w:val="24"/>
              </w:rPr>
              <w:t>2.5-1</w:t>
            </w:r>
            <w:r>
              <w:rPr>
                <w:bCs/>
                <w:sz w:val="24"/>
              </w:rPr>
              <w:t>。</w:t>
            </w:r>
            <w:r w:rsidR="005C2681" w:rsidRPr="005C2681">
              <w:rPr>
                <w:rFonts w:hint="eastAsia"/>
                <w:bCs/>
                <w:sz w:val="24"/>
                <w:highlight w:val="yellow"/>
              </w:rPr>
              <w:t>涉及公司机密，不予公示</w:t>
            </w:r>
          </w:p>
          <w:p w:rsidR="007C6B5F" w:rsidRDefault="005E1141">
            <w:pPr>
              <w:tabs>
                <w:tab w:val="left" w:pos="4311"/>
              </w:tabs>
              <w:adjustRightInd w:val="0"/>
              <w:snapToGrid w:val="0"/>
              <w:spacing w:line="360" w:lineRule="auto"/>
              <w:ind w:firstLineChars="200" w:firstLine="482"/>
              <w:jc w:val="center"/>
              <w:rPr>
                <w:bCs/>
                <w:sz w:val="24"/>
              </w:rPr>
            </w:pPr>
            <w:r>
              <w:rPr>
                <w:b/>
                <w:sz w:val="24"/>
              </w:rPr>
              <w:t>表</w:t>
            </w:r>
            <w:r>
              <w:rPr>
                <w:b/>
                <w:sz w:val="24"/>
              </w:rPr>
              <w:t>2.5-1</w:t>
            </w:r>
            <w:r>
              <w:rPr>
                <w:b/>
                <w:sz w:val="24"/>
              </w:rPr>
              <w:t>项目主要设施一览表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2792"/>
              <w:gridCol w:w="3191"/>
              <w:gridCol w:w="724"/>
              <w:gridCol w:w="751"/>
            </w:tblGrid>
            <w:tr w:rsidR="007C6B5F">
              <w:tc>
                <w:tcPr>
                  <w:tcW w:w="583" w:type="pct"/>
                  <w:vAlign w:val="center"/>
                </w:tcPr>
                <w:p w:rsidR="007C6B5F" w:rsidRDefault="005E1141">
                  <w:pPr>
                    <w:tabs>
                      <w:tab w:val="left" w:pos="4311"/>
                    </w:tabs>
                    <w:adjustRightInd w:val="0"/>
                    <w:snapToGrid w:val="0"/>
                    <w:jc w:val="center"/>
                    <w:rPr>
                      <w:bCs/>
                      <w:szCs w:val="21"/>
                    </w:rPr>
                  </w:pPr>
                  <w:r>
                    <w:rPr>
                      <w:bCs/>
                      <w:szCs w:val="21"/>
                    </w:rPr>
                    <w:t>序号</w:t>
                  </w:r>
                </w:p>
              </w:tc>
              <w:tc>
                <w:tcPr>
                  <w:tcW w:w="1653" w:type="pct"/>
                  <w:vAlign w:val="center"/>
                </w:tcPr>
                <w:p w:rsidR="007C6B5F" w:rsidRDefault="005E1141">
                  <w:pPr>
                    <w:tabs>
                      <w:tab w:val="left" w:pos="4311"/>
                    </w:tabs>
                    <w:adjustRightInd w:val="0"/>
                    <w:snapToGrid w:val="0"/>
                    <w:jc w:val="center"/>
                    <w:rPr>
                      <w:bCs/>
                      <w:szCs w:val="21"/>
                    </w:rPr>
                  </w:pPr>
                  <w:r>
                    <w:rPr>
                      <w:bCs/>
                      <w:szCs w:val="21"/>
                    </w:rPr>
                    <w:t>名称</w:t>
                  </w:r>
                </w:p>
              </w:tc>
              <w:tc>
                <w:tcPr>
                  <w:tcW w:w="1890" w:type="pct"/>
                  <w:vAlign w:val="center"/>
                </w:tcPr>
                <w:p w:rsidR="007C6B5F" w:rsidRDefault="005E1141">
                  <w:pPr>
                    <w:tabs>
                      <w:tab w:val="left" w:pos="4311"/>
                    </w:tabs>
                    <w:adjustRightInd w:val="0"/>
                    <w:snapToGrid w:val="0"/>
                    <w:jc w:val="center"/>
                    <w:rPr>
                      <w:bCs/>
                      <w:szCs w:val="21"/>
                    </w:rPr>
                  </w:pPr>
                  <w:r>
                    <w:rPr>
                      <w:bCs/>
                      <w:szCs w:val="21"/>
                    </w:rPr>
                    <w:t>规格</w:t>
                  </w:r>
                </w:p>
              </w:tc>
              <w:tc>
                <w:tcPr>
                  <w:tcW w:w="429" w:type="pct"/>
                  <w:vAlign w:val="center"/>
                </w:tcPr>
                <w:p w:rsidR="007C6B5F" w:rsidRDefault="005E1141">
                  <w:pPr>
                    <w:tabs>
                      <w:tab w:val="left" w:pos="4311"/>
                    </w:tabs>
                    <w:adjustRightInd w:val="0"/>
                    <w:snapToGrid w:val="0"/>
                    <w:jc w:val="center"/>
                    <w:rPr>
                      <w:bCs/>
                      <w:szCs w:val="21"/>
                    </w:rPr>
                  </w:pPr>
                  <w:r>
                    <w:rPr>
                      <w:bCs/>
                      <w:szCs w:val="21"/>
                    </w:rPr>
                    <w:t>数量</w:t>
                  </w:r>
                </w:p>
              </w:tc>
              <w:tc>
                <w:tcPr>
                  <w:tcW w:w="445" w:type="pct"/>
                  <w:vAlign w:val="center"/>
                </w:tcPr>
                <w:p w:rsidR="007C6B5F" w:rsidRDefault="005E1141">
                  <w:pPr>
                    <w:tabs>
                      <w:tab w:val="left" w:pos="4311"/>
                    </w:tabs>
                    <w:adjustRightInd w:val="0"/>
                    <w:snapToGrid w:val="0"/>
                    <w:jc w:val="center"/>
                    <w:rPr>
                      <w:bCs/>
                      <w:szCs w:val="21"/>
                    </w:rPr>
                  </w:pPr>
                  <w:r>
                    <w:rPr>
                      <w:bCs/>
                      <w:szCs w:val="21"/>
                    </w:rPr>
                    <w:t>单位</w:t>
                  </w:r>
                </w:p>
              </w:tc>
            </w:tr>
            <w:tr w:rsidR="007C6B5F">
              <w:tc>
                <w:tcPr>
                  <w:tcW w:w="583" w:type="pct"/>
                  <w:vAlign w:val="center"/>
                </w:tcPr>
                <w:p w:rsidR="007C6B5F" w:rsidRDefault="005E1141">
                  <w:pPr>
                    <w:jc w:val="center"/>
                    <w:rPr>
                      <w:szCs w:val="21"/>
                    </w:rPr>
                  </w:pPr>
                  <w:r>
                    <w:rPr>
                      <w:szCs w:val="21"/>
                    </w:rPr>
                    <w:t>1</w:t>
                  </w:r>
                </w:p>
              </w:tc>
              <w:tc>
                <w:tcPr>
                  <w:tcW w:w="1653" w:type="pct"/>
                  <w:vAlign w:val="center"/>
                </w:tcPr>
                <w:p w:rsidR="007C6B5F" w:rsidRDefault="007C6B5F">
                  <w:pPr>
                    <w:jc w:val="center"/>
                    <w:rPr>
                      <w:szCs w:val="21"/>
                    </w:rPr>
                  </w:pPr>
                </w:p>
              </w:tc>
              <w:tc>
                <w:tcPr>
                  <w:tcW w:w="1890" w:type="pct"/>
                  <w:vAlign w:val="center"/>
                </w:tcPr>
                <w:p w:rsidR="007C6B5F" w:rsidRDefault="007C6B5F">
                  <w:pPr>
                    <w:jc w:val="center"/>
                    <w:rPr>
                      <w:szCs w:val="21"/>
                    </w:rPr>
                  </w:pPr>
                </w:p>
              </w:tc>
              <w:tc>
                <w:tcPr>
                  <w:tcW w:w="429" w:type="pct"/>
                  <w:vAlign w:val="center"/>
                </w:tcPr>
                <w:p w:rsidR="007C6B5F" w:rsidRDefault="007C6B5F">
                  <w:pPr>
                    <w:jc w:val="center"/>
                    <w:rPr>
                      <w:szCs w:val="21"/>
                    </w:rPr>
                  </w:pPr>
                </w:p>
              </w:tc>
              <w:tc>
                <w:tcPr>
                  <w:tcW w:w="445" w:type="pct"/>
                  <w:vAlign w:val="center"/>
                </w:tcPr>
                <w:p w:rsidR="007C6B5F" w:rsidRDefault="007C6B5F">
                  <w:pPr>
                    <w:jc w:val="center"/>
                    <w:rPr>
                      <w:szCs w:val="21"/>
                    </w:rPr>
                  </w:pPr>
                </w:p>
              </w:tc>
            </w:tr>
            <w:tr w:rsidR="007C6B5F">
              <w:trPr>
                <w:trHeight w:val="221"/>
              </w:trPr>
              <w:tc>
                <w:tcPr>
                  <w:tcW w:w="583" w:type="pct"/>
                  <w:vAlign w:val="center"/>
                </w:tcPr>
                <w:p w:rsidR="007C6B5F" w:rsidRDefault="005E1141">
                  <w:pPr>
                    <w:jc w:val="center"/>
                    <w:rPr>
                      <w:szCs w:val="21"/>
                    </w:rPr>
                  </w:pPr>
                  <w:r>
                    <w:rPr>
                      <w:szCs w:val="21"/>
                    </w:rPr>
                    <w:t>2</w:t>
                  </w:r>
                </w:p>
              </w:tc>
              <w:tc>
                <w:tcPr>
                  <w:tcW w:w="1653" w:type="pct"/>
                  <w:vAlign w:val="center"/>
                </w:tcPr>
                <w:p w:rsidR="007C6B5F" w:rsidRDefault="007C6B5F">
                  <w:pPr>
                    <w:jc w:val="center"/>
                    <w:rPr>
                      <w:szCs w:val="21"/>
                    </w:rPr>
                  </w:pPr>
                </w:p>
              </w:tc>
              <w:tc>
                <w:tcPr>
                  <w:tcW w:w="1890" w:type="pct"/>
                  <w:vAlign w:val="center"/>
                </w:tcPr>
                <w:p w:rsidR="007C6B5F" w:rsidRDefault="007C6B5F">
                  <w:pPr>
                    <w:jc w:val="center"/>
                    <w:rPr>
                      <w:szCs w:val="21"/>
                    </w:rPr>
                  </w:pPr>
                </w:p>
              </w:tc>
              <w:tc>
                <w:tcPr>
                  <w:tcW w:w="429" w:type="pct"/>
                  <w:vAlign w:val="center"/>
                </w:tcPr>
                <w:p w:rsidR="007C6B5F" w:rsidRDefault="007C6B5F">
                  <w:pPr>
                    <w:jc w:val="center"/>
                    <w:rPr>
                      <w:szCs w:val="21"/>
                    </w:rPr>
                  </w:pPr>
                </w:p>
              </w:tc>
              <w:tc>
                <w:tcPr>
                  <w:tcW w:w="445" w:type="pct"/>
                  <w:vAlign w:val="center"/>
                </w:tcPr>
                <w:p w:rsidR="007C6B5F" w:rsidRDefault="007C6B5F">
                  <w:pPr>
                    <w:jc w:val="center"/>
                    <w:rPr>
                      <w:szCs w:val="21"/>
                    </w:rPr>
                  </w:pPr>
                </w:p>
              </w:tc>
            </w:tr>
            <w:tr w:rsidR="007C6B5F">
              <w:tc>
                <w:tcPr>
                  <w:tcW w:w="583" w:type="pct"/>
                  <w:vAlign w:val="center"/>
                </w:tcPr>
                <w:p w:rsidR="007C6B5F" w:rsidRDefault="005E1141">
                  <w:pPr>
                    <w:jc w:val="center"/>
                    <w:rPr>
                      <w:szCs w:val="21"/>
                    </w:rPr>
                  </w:pPr>
                  <w:r>
                    <w:rPr>
                      <w:szCs w:val="21"/>
                    </w:rPr>
                    <w:t>3</w:t>
                  </w:r>
                </w:p>
              </w:tc>
              <w:tc>
                <w:tcPr>
                  <w:tcW w:w="1653" w:type="pct"/>
                  <w:vAlign w:val="center"/>
                </w:tcPr>
                <w:p w:rsidR="007C6B5F" w:rsidRDefault="007C6B5F">
                  <w:pPr>
                    <w:jc w:val="center"/>
                    <w:rPr>
                      <w:szCs w:val="21"/>
                    </w:rPr>
                  </w:pPr>
                </w:p>
              </w:tc>
              <w:tc>
                <w:tcPr>
                  <w:tcW w:w="1890" w:type="pct"/>
                  <w:vAlign w:val="center"/>
                </w:tcPr>
                <w:p w:rsidR="007C6B5F" w:rsidRDefault="007C6B5F">
                  <w:pPr>
                    <w:jc w:val="center"/>
                    <w:rPr>
                      <w:szCs w:val="21"/>
                    </w:rPr>
                  </w:pPr>
                </w:p>
              </w:tc>
              <w:tc>
                <w:tcPr>
                  <w:tcW w:w="429" w:type="pct"/>
                  <w:vAlign w:val="center"/>
                </w:tcPr>
                <w:p w:rsidR="007C6B5F" w:rsidRDefault="007C6B5F">
                  <w:pPr>
                    <w:jc w:val="center"/>
                    <w:rPr>
                      <w:szCs w:val="21"/>
                    </w:rPr>
                  </w:pPr>
                </w:p>
              </w:tc>
              <w:tc>
                <w:tcPr>
                  <w:tcW w:w="445" w:type="pct"/>
                  <w:vAlign w:val="center"/>
                </w:tcPr>
                <w:p w:rsidR="007C6B5F" w:rsidRDefault="007C6B5F">
                  <w:pPr>
                    <w:jc w:val="center"/>
                    <w:rPr>
                      <w:szCs w:val="21"/>
                    </w:rPr>
                  </w:pPr>
                </w:p>
              </w:tc>
            </w:tr>
            <w:tr w:rsidR="007C6B5F">
              <w:tc>
                <w:tcPr>
                  <w:tcW w:w="583" w:type="pct"/>
                  <w:vAlign w:val="center"/>
                </w:tcPr>
                <w:p w:rsidR="007C6B5F" w:rsidRDefault="005E1141">
                  <w:pPr>
                    <w:jc w:val="center"/>
                    <w:rPr>
                      <w:szCs w:val="21"/>
                    </w:rPr>
                  </w:pPr>
                  <w:r>
                    <w:rPr>
                      <w:szCs w:val="21"/>
                    </w:rPr>
                    <w:t>4</w:t>
                  </w:r>
                </w:p>
              </w:tc>
              <w:tc>
                <w:tcPr>
                  <w:tcW w:w="1653" w:type="pct"/>
                  <w:vAlign w:val="center"/>
                </w:tcPr>
                <w:p w:rsidR="007C6B5F" w:rsidRDefault="007C6B5F">
                  <w:pPr>
                    <w:jc w:val="center"/>
                    <w:rPr>
                      <w:szCs w:val="21"/>
                    </w:rPr>
                  </w:pPr>
                </w:p>
              </w:tc>
              <w:tc>
                <w:tcPr>
                  <w:tcW w:w="1890" w:type="pct"/>
                  <w:vAlign w:val="center"/>
                </w:tcPr>
                <w:p w:rsidR="007C6B5F" w:rsidRDefault="007C6B5F">
                  <w:pPr>
                    <w:jc w:val="center"/>
                    <w:rPr>
                      <w:szCs w:val="21"/>
                    </w:rPr>
                  </w:pPr>
                </w:p>
              </w:tc>
              <w:tc>
                <w:tcPr>
                  <w:tcW w:w="429" w:type="pct"/>
                  <w:vAlign w:val="center"/>
                </w:tcPr>
                <w:p w:rsidR="007C6B5F" w:rsidRDefault="007C6B5F">
                  <w:pPr>
                    <w:jc w:val="center"/>
                    <w:rPr>
                      <w:szCs w:val="21"/>
                    </w:rPr>
                  </w:pPr>
                </w:p>
              </w:tc>
              <w:tc>
                <w:tcPr>
                  <w:tcW w:w="445" w:type="pct"/>
                  <w:vAlign w:val="center"/>
                </w:tcPr>
                <w:p w:rsidR="007C6B5F" w:rsidRDefault="007C6B5F">
                  <w:pPr>
                    <w:jc w:val="center"/>
                    <w:rPr>
                      <w:szCs w:val="21"/>
                    </w:rPr>
                  </w:pPr>
                </w:p>
              </w:tc>
            </w:tr>
            <w:tr w:rsidR="007C6B5F">
              <w:tc>
                <w:tcPr>
                  <w:tcW w:w="583" w:type="pct"/>
                  <w:vAlign w:val="center"/>
                </w:tcPr>
                <w:p w:rsidR="007C6B5F" w:rsidRDefault="005E1141">
                  <w:pPr>
                    <w:jc w:val="center"/>
                    <w:rPr>
                      <w:szCs w:val="21"/>
                    </w:rPr>
                  </w:pPr>
                  <w:r>
                    <w:rPr>
                      <w:szCs w:val="21"/>
                    </w:rPr>
                    <w:t>5</w:t>
                  </w:r>
                </w:p>
              </w:tc>
              <w:tc>
                <w:tcPr>
                  <w:tcW w:w="1653" w:type="pct"/>
                  <w:vAlign w:val="center"/>
                </w:tcPr>
                <w:p w:rsidR="007C6B5F" w:rsidRDefault="007C6B5F">
                  <w:pPr>
                    <w:jc w:val="center"/>
                    <w:rPr>
                      <w:szCs w:val="21"/>
                    </w:rPr>
                  </w:pPr>
                </w:p>
              </w:tc>
              <w:tc>
                <w:tcPr>
                  <w:tcW w:w="1890" w:type="pct"/>
                  <w:vAlign w:val="center"/>
                </w:tcPr>
                <w:p w:rsidR="007C6B5F" w:rsidRDefault="007C6B5F">
                  <w:pPr>
                    <w:jc w:val="center"/>
                    <w:rPr>
                      <w:szCs w:val="21"/>
                    </w:rPr>
                  </w:pPr>
                </w:p>
              </w:tc>
              <w:tc>
                <w:tcPr>
                  <w:tcW w:w="429" w:type="pct"/>
                  <w:vAlign w:val="center"/>
                </w:tcPr>
                <w:p w:rsidR="007C6B5F" w:rsidRDefault="007C6B5F">
                  <w:pPr>
                    <w:jc w:val="center"/>
                    <w:rPr>
                      <w:szCs w:val="21"/>
                    </w:rPr>
                  </w:pPr>
                </w:p>
              </w:tc>
              <w:tc>
                <w:tcPr>
                  <w:tcW w:w="445" w:type="pct"/>
                  <w:vAlign w:val="center"/>
                </w:tcPr>
                <w:p w:rsidR="007C6B5F" w:rsidRDefault="007C6B5F">
                  <w:pPr>
                    <w:jc w:val="center"/>
                    <w:rPr>
                      <w:szCs w:val="21"/>
                    </w:rPr>
                  </w:pPr>
                </w:p>
              </w:tc>
            </w:tr>
            <w:tr w:rsidR="007C6B5F">
              <w:tc>
                <w:tcPr>
                  <w:tcW w:w="583" w:type="pct"/>
                  <w:vAlign w:val="center"/>
                </w:tcPr>
                <w:p w:rsidR="007C6B5F" w:rsidRDefault="005E1141">
                  <w:pPr>
                    <w:jc w:val="center"/>
                    <w:rPr>
                      <w:szCs w:val="21"/>
                    </w:rPr>
                  </w:pPr>
                  <w:r>
                    <w:rPr>
                      <w:szCs w:val="21"/>
                    </w:rPr>
                    <w:t>6</w:t>
                  </w:r>
                </w:p>
              </w:tc>
              <w:tc>
                <w:tcPr>
                  <w:tcW w:w="1653" w:type="pct"/>
                  <w:vAlign w:val="center"/>
                </w:tcPr>
                <w:p w:rsidR="007C6B5F" w:rsidRDefault="007C6B5F">
                  <w:pPr>
                    <w:jc w:val="center"/>
                    <w:rPr>
                      <w:szCs w:val="21"/>
                    </w:rPr>
                  </w:pPr>
                </w:p>
              </w:tc>
              <w:tc>
                <w:tcPr>
                  <w:tcW w:w="1890" w:type="pct"/>
                  <w:vAlign w:val="center"/>
                </w:tcPr>
                <w:p w:rsidR="007C6B5F" w:rsidRDefault="007C6B5F">
                  <w:pPr>
                    <w:jc w:val="center"/>
                    <w:rPr>
                      <w:szCs w:val="21"/>
                    </w:rPr>
                  </w:pPr>
                </w:p>
              </w:tc>
              <w:tc>
                <w:tcPr>
                  <w:tcW w:w="429" w:type="pct"/>
                  <w:vAlign w:val="center"/>
                </w:tcPr>
                <w:p w:rsidR="007C6B5F" w:rsidRDefault="007C6B5F">
                  <w:pPr>
                    <w:jc w:val="center"/>
                    <w:rPr>
                      <w:szCs w:val="21"/>
                    </w:rPr>
                  </w:pPr>
                </w:p>
              </w:tc>
              <w:tc>
                <w:tcPr>
                  <w:tcW w:w="445" w:type="pct"/>
                  <w:vAlign w:val="center"/>
                </w:tcPr>
                <w:p w:rsidR="007C6B5F" w:rsidRDefault="007C6B5F">
                  <w:pPr>
                    <w:jc w:val="center"/>
                    <w:rPr>
                      <w:szCs w:val="21"/>
                    </w:rPr>
                  </w:pPr>
                </w:p>
              </w:tc>
            </w:tr>
            <w:tr w:rsidR="007C6B5F">
              <w:tc>
                <w:tcPr>
                  <w:tcW w:w="583" w:type="pct"/>
                  <w:vAlign w:val="center"/>
                </w:tcPr>
                <w:p w:rsidR="007C6B5F" w:rsidRDefault="005E1141">
                  <w:pPr>
                    <w:jc w:val="center"/>
                    <w:rPr>
                      <w:szCs w:val="21"/>
                    </w:rPr>
                  </w:pPr>
                  <w:r>
                    <w:rPr>
                      <w:szCs w:val="21"/>
                    </w:rPr>
                    <w:t>7</w:t>
                  </w:r>
                </w:p>
              </w:tc>
              <w:tc>
                <w:tcPr>
                  <w:tcW w:w="1653" w:type="pct"/>
                  <w:vAlign w:val="center"/>
                </w:tcPr>
                <w:p w:rsidR="007C6B5F" w:rsidRDefault="007C6B5F">
                  <w:pPr>
                    <w:jc w:val="center"/>
                    <w:rPr>
                      <w:szCs w:val="21"/>
                    </w:rPr>
                  </w:pPr>
                </w:p>
              </w:tc>
              <w:tc>
                <w:tcPr>
                  <w:tcW w:w="1890" w:type="pct"/>
                  <w:vAlign w:val="center"/>
                </w:tcPr>
                <w:p w:rsidR="007C6B5F" w:rsidRDefault="007C6B5F">
                  <w:pPr>
                    <w:jc w:val="center"/>
                    <w:rPr>
                      <w:szCs w:val="21"/>
                    </w:rPr>
                  </w:pPr>
                </w:p>
              </w:tc>
              <w:tc>
                <w:tcPr>
                  <w:tcW w:w="429" w:type="pct"/>
                  <w:vAlign w:val="center"/>
                </w:tcPr>
                <w:p w:rsidR="007C6B5F" w:rsidRDefault="007C6B5F">
                  <w:pPr>
                    <w:jc w:val="center"/>
                    <w:rPr>
                      <w:szCs w:val="21"/>
                    </w:rPr>
                  </w:pPr>
                </w:p>
              </w:tc>
              <w:tc>
                <w:tcPr>
                  <w:tcW w:w="445" w:type="pct"/>
                  <w:vAlign w:val="center"/>
                </w:tcPr>
                <w:p w:rsidR="007C6B5F" w:rsidRDefault="007C6B5F">
                  <w:pPr>
                    <w:jc w:val="center"/>
                    <w:rPr>
                      <w:szCs w:val="21"/>
                    </w:rPr>
                  </w:pPr>
                </w:p>
              </w:tc>
            </w:tr>
            <w:tr w:rsidR="007C6B5F">
              <w:trPr>
                <w:trHeight w:val="90"/>
              </w:trPr>
              <w:tc>
                <w:tcPr>
                  <w:tcW w:w="583" w:type="pct"/>
                  <w:vAlign w:val="center"/>
                </w:tcPr>
                <w:p w:rsidR="007C6B5F" w:rsidRDefault="005E1141">
                  <w:pPr>
                    <w:jc w:val="center"/>
                    <w:rPr>
                      <w:szCs w:val="21"/>
                    </w:rPr>
                  </w:pPr>
                  <w:r>
                    <w:rPr>
                      <w:szCs w:val="21"/>
                    </w:rPr>
                    <w:t>8</w:t>
                  </w:r>
                </w:p>
              </w:tc>
              <w:tc>
                <w:tcPr>
                  <w:tcW w:w="1653" w:type="pct"/>
                  <w:vAlign w:val="center"/>
                </w:tcPr>
                <w:p w:rsidR="007C6B5F" w:rsidRDefault="007C6B5F">
                  <w:pPr>
                    <w:jc w:val="center"/>
                    <w:rPr>
                      <w:szCs w:val="21"/>
                    </w:rPr>
                  </w:pPr>
                </w:p>
              </w:tc>
              <w:tc>
                <w:tcPr>
                  <w:tcW w:w="1890" w:type="pct"/>
                  <w:vAlign w:val="center"/>
                </w:tcPr>
                <w:p w:rsidR="007C6B5F" w:rsidRDefault="007C6B5F">
                  <w:pPr>
                    <w:jc w:val="center"/>
                    <w:rPr>
                      <w:szCs w:val="21"/>
                    </w:rPr>
                  </w:pPr>
                </w:p>
              </w:tc>
              <w:tc>
                <w:tcPr>
                  <w:tcW w:w="429" w:type="pct"/>
                  <w:vAlign w:val="center"/>
                </w:tcPr>
                <w:p w:rsidR="007C6B5F" w:rsidRDefault="007C6B5F">
                  <w:pPr>
                    <w:jc w:val="center"/>
                    <w:rPr>
                      <w:szCs w:val="21"/>
                    </w:rPr>
                  </w:pPr>
                </w:p>
              </w:tc>
              <w:tc>
                <w:tcPr>
                  <w:tcW w:w="445" w:type="pct"/>
                  <w:vAlign w:val="center"/>
                </w:tcPr>
                <w:p w:rsidR="007C6B5F" w:rsidRDefault="007C6B5F">
                  <w:pPr>
                    <w:jc w:val="center"/>
                    <w:rPr>
                      <w:szCs w:val="21"/>
                    </w:rPr>
                  </w:pPr>
                </w:p>
              </w:tc>
            </w:tr>
            <w:tr w:rsidR="007C6B5F">
              <w:tc>
                <w:tcPr>
                  <w:tcW w:w="583" w:type="pct"/>
                  <w:vAlign w:val="center"/>
                </w:tcPr>
                <w:p w:rsidR="007C6B5F" w:rsidRDefault="005E1141">
                  <w:pPr>
                    <w:jc w:val="center"/>
                    <w:rPr>
                      <w:szCs w:val="21"/>
                    </w:rPr>
                  </w:pPr>
                  <w:r>
                    <w:rPr>
                      <w:szCs w:val="21"/>
                    </w:rPr>
                    <w:t>9</w:t>
                  </w:r>
                </w:p>
              </w:tc>
              <w:tc>
                <w:tcPr>
                  <w:tcW w:w="1653" w:type="pct"/>
                  <w:vAlign w:val="center"/>
                </w:tcPr>
                <w:p w:rsidR="007C6B5F" w:rsidRDefault="007C6B5F">
                  <w:pPr>
                    <w:jc w:val="center"/>
                    <w:rPr>
                      <w:szCs w:val="21"/>
                    </w:rPr>
                  </w:pPr>
                </w:p>
              </w:tc>
              <w:tc>
                <w:tcPr>
                  <w:tcW w:w="1890" w:type="pct"/>
                  <w:vAlign w:val="center"/>
                </w:tcPr>
                <w:p w:rsidR="007C6B5F" w:rsidRDefault="007C6B5F">
                  <w:pPr>
                    <w:jc w:val="center"/>
                    <w:rPr>
                      <w:szCs w:val="21"/>
                    </w:rPr>
                  </w:pPr>
                </w:p>
              </w:tc>
              <w:tc>
                <w:tcPr>
                  <w:tcW w:w="429" w:type="pct"/>
                  <w:vAlign w:val="center"/>
                </w:tcPr>
                <w:p w:rsidR="007C6B5F" w:rsidRDefault="007C6B5F">
                  <w:pPr>
                    <w:jc w:val="center"/>
                    <w:rPr>
                      <w:szCs w:val="21"/>
                    </w:rPr>
                  </w:pPr>
                </w:p>
              </w:tc>
              <w:tc>
                <w:tcPr>
                  <w:tcW w:w="445" w:type="pct"/>
                  <w:vAlign w:val="center"/>
                </w:tcPr>
                <w:p w:rsidR="007C6B5F" w:rsidRDefault="007C6B5F">
                  <w:pPr>
                    <w:jc w:val="center"/>
                    <w:rPr>
                      <w:szCs w:val="21"/>
                    </w:rPr>
                  </w:pPr>
                </w:p>
              </w:tc>
            </w:tr>
            <w:tr w:rsidR="007C6B5F">
              <w:trPr>
                <w:trHeight w:val="248"/>
              </w:trPr>
              <w:tc>
                <w:tcPr>
                  <w:tcW w:w="583" w:type="pct"/>
                  <w:vAlign w:val="center"/>
                </w:tcPr>
                <w:p w:rsidR="007C6B5F" w:rsidRDefault="005E1141">
                  <w:pPr>
                    <w:jc w:val="center"/>
                    <w:rPr>
                      <w:szCs w:val="21"/>
                    </w:rPr>
                  </w:pPr>
                  <w:r>
                    <w:rPr>
                      <w:szCs w:val="21"/>
                    </w:rPr>
                    <w:t>10</w:t>
                  </w:r>
                </w:p>
              </w:tc>
              <w:tc>
                <w:tcPr>
                  <w:tcW w:w="1653" w:type="pct"/>
                  <w:vAlign w:val="center"/>
                </w:tcPr>
                <w:p w:rsidR="007C6B5F" w:rsidRDefault="007C6B5F">
                  <w:pPr>
                    <w:jc w:val="center"/>
                    <w:rPr>
                      <w:szCs w:val="21"/>
                    </w:rPr>
                  </w:pPr>
                </w:p>
              </w:tc>
              <w:tc>
                <w:tcPr>
                  <w:tcW w:w="1890" w:type="pct"/>
                  <w:vAlign w:val="center"/>
                </w:tcPr>
                <w:p w:rsidR="007C6B5F" w:rsidRDefault="007C6B5F">
                  <w:pPr>
                    <w:jc w:val="center"/>
                    <w:rPr>
                      <w:szCs w:val="21"/>
                    </w:rPr>
                  </w:pPr>
                </w:p>
              </w:tc>
              <w:tc>
                <w:tcPr>
                  <w:tcW w:w="429" w:type="pct"/>
                  <w:vAlign w:val="center"/>
                </w:tcPr>
                <w:p w:rsidR="007C6B5F" w:rsidRDefault="007C6B5F">
                  <w:pPr>
                    <w:jc w:val="center"/>
                    <w:rPr>
                      <w:szCs w:val="21"/>
                    </w:rPr>
                  </w:pPr>
                </w:p>
              </w:tc>
              <w:tc>
                <w:tcPr>
                  <w:tcW w:w="445" w:type="pct"/>
                  <w:vAlign w:val="center"/>
                </w:tcPr>
                <w:p w:rsidR="007C6B5F" w:rsidRDefault="007C6B5F">
                  <w:pPr>
                    <w:jc w:val="center"/>
                    <w:rPr>
                      <w:szCs w:val="21"/>
                    </w:rPr>
                  </w:pPr>
                </w:p>
              </w:tc>
            </w:tr>
            <w:tr w:rsidR="007C6B5F">
              <w:tc>
                <w:tcPr>
                  <w:tcW w:w="583" w:type="pct"/>
                  <w:vAlign w:val="center"/>
                </w:tcPr>
                <w:p w:rsidR="007C6B5F" w:rsidRDefault="005E1141">
                  <w:pPr>
                    <w:jc w:val="center"/>
                    <w:rPr>
                      <w:szCs w:val="21"/>
                    </w:rPr>
                  </w:pPr>
                  <w:r>
                    <w:rPr>
                      <w:szCs w:val="21"/>
                    </w:rPr>
                    <w:t>11</w:t>
                  </w:r>
                </w:p>
              </w:tc>
              <w:tc>
                <w:tcPr>
                  <w:tcW w:w="1653" w:type="pct"/>
                  <w:vAlign w:val="center"/>
                </w:tcPr>
                <w:p w:rsidR="007C6B5F" w:rsidRDefault="007C6B5F">
                  <w:pPr>
                    <w:jc w:val="center"/>
                    <w:rPr>
                      <w:szCs w:val="21"/>
                    </w:rPr>
                  </w:pPr>
                </w:p>
              </w:tc>
              <w:tc>
                <w:tcPr>
                  <w:tcW w:w="1890" w:type="pct"/>
                  <w:vAlign w:val="center"/>
                </w:tcPr>
                <w:p w:rsidR="007C6B5F" w:rsidRDefault="007C6B5F">
                  <w:pPr>
                    <w:widowControl/>
                    <w:jc w:val="center"/>
                    <w:textAlignment w:val="center"/>
                    <w:rPr>
                      <w:szCs w:val="21"/>
                    </w:rPr>
                  </w:pPr>
                </w:p>
              </w:tc>
              <w:tc>
                <w:tcPr>
                  <w:tcW w:w="429" w:type="pct"/>
                  <w:vAlign w:val="center"/>
                </w:tcPr>
                <w:p w:rsidR="007C6B5F" w:rsidRDefault="007C6B5F">
                  <w:pPr>
                    <w:jc w:val="center"/>
                    <w:rPr>
                      <w:bCs/>
                      <w:szCs w:val="21"/>
                    </w:rPr>
                  </w:pPr>
                </w:p>
              </w:tc>
              <w:tc>
                <w:tcPr>
                  <w:tcW w:w="445" w:type="pct"/>
                  <w:vAlign w:val="center"/>
                </w:tcPr>
                <w:p w:rsidR="007C6B5F" w:rsidRDefault="007C6B5F">
                  <w:pPr>
                    <w:jc w:val="center"/>
                    <w:rPr>
                      <w:szCs w:val="21"/>
                    </w:rPr>
                  </w:pPr>
                </w:p>
              </w:tc>
            </w:tr>
            <w:tr w:rsidR="007C6B5F">
              <w:tc>
                <w:tcPr>
                  <w:tcW w:w="583" w:type="pct"/>
                  <w:vAlign w:val="center"/>
                </w:tcPr>
                <w:p w:rsidR="007C6B5F" w:rsidRDefault="005E1141">
                  <w:pPr>
                    <w:jc w:val="center"/>
                    <w:rPr>
                      <w:szCs w:val="21"/>
                    </w:rPr>
                  </w:pPr>
                  <w:r>
                    <w:rPr>
                      <w:szCs w:val="21"/>
                    </w:rPr>
                    <w:t>12</w:t>
                  </w:r>
                </w:p>
              </w:tc>
              <w:tc>
                <w:tcPr>
                  <w:tcW w:w="1653" w:type="pct"/>
                  <w:vAlign w:val="center"/>
                </w:tcPr>
                <w:p w:rsidR="007C6B5F" w:rsidRDefault="007C6B5F">
                  <w:pPr>
                    <w:jc w:val="center"/>
                    <w:rPr>
                      <w:szCs w:val="21"/>
                    </w:rPr>
                  </w:pPr>
                </w:p>
              </w:tc>
              <w:tc>
                <w:tcPr>
                  <w:tcW w:w="1890" w:type="pct"/>
                  <w:vAlign w:val="center"/>
                </w:tcPr>
                <w:p w:rsidR="007C6B5F" w:rsidRDefault="007C6B5F">
                  <w:pPr>
                    <w:widowControl/>
                    <w:jc w:val="center"/>
                    <w:textAlignment w:val="center"/>
                    <w:rPr>
                      <w:szCs w:val="21"/>
                    </w:rPr>
                  </w:pPr>
                </w:p>
              </w:tc>
              <w:tc>
                <w:tcPr>
                  <w:tcW w:w="429" w:type="pct"/>
                  <w:vAlign w:val="center"/>
                </w:tcPr>
                <w:p w:rsidR="007C6B5F" w:rsidRDefault="007C6B5F">
                  <w:pPr>
                    <w:jc w:val="center"/>
                    <w:rPr>
                      <w:bCs/>
                      <w:szCs w:val="21"/>
                    </w:rPr>
                  </w:pPr>
                </w:p>
              </w:tc>
              <w:tc>
                <w:tcPr>
                  <w:tcW w:w="445" w:type="pct"/>
                  <w:vAlign w:val="center"/>
                </w:tcPr>
                <w:p w:rsidR="007C6B5F" w:rsidRDefault="007C6B5F">
                  <w:pPr>
                    <w:jc w:val="center"/>
                    <w:rPr>
                      <w:szCs w:val="21"/>
                    </w:rPr>
                  </w:pPr>
                </w:p>
              </w:tc>
            </w:tr>
            <w:tr w:rsidR="007C6B5F">
              <w:tc>
                <w:tcPr>
                  <w:tcW w:w="583" w:type="pct"/>
                  <w:vAlign w:val="center"/>
                </w:tcPr>
                <w:p w:rsidR="007C6B5F" w:rsidRDefault="005E1141">
                  <w:pPr>
                    <w:jc w:val="center"/>
                    <w:rPr>
                      <w:szCs w:val="21"/>
                    </w:rPr>
                  </w:pPr>
                  <w:r>
                    <w:rPr>
                      <w:szCs w:val="21"/>
                    </w:rPr>
                    <w:t>13</w:t>
                  </w:r>
                </w:p>
              </w:tc>
              <w:tc>
                <w:tcPr>
                  <w:tcW w:w="1653" w:type="pct"/>
                  <w:vAlign w:val="center"/>
                </w:tcPr>
                <w:p w:rsidR="007C6B5F" w:rsidRDefault="007C6B5F">
                  <w:pPr>
                    <w:jc w:val="center"/>
                    <w:rPr>
                      <w:szCs w:val="21"/>
                    </w:rPr>
                  </w:pPr>
                </w:p>
              </w:tc>
              <w:tc>
                <w:tcPr>
                  <w:tcW w:w="1890" w:type="pct"/>
                  <w:vAlign w:val="center"/>
                </w:tcPr>
                <w:p w:rsidR="007C6B5F" w:rsidRDefault="007C6B5F">
                  <w:pPr>
                    <w:widowControl/>
                    <w:jc w:val="center"/>
                    <w:textAlignment w:val="center"/>
                    <w:rPr>
                      <w:szCs w:val="21"/>
                    </w:rPr>
                  </w:pPr>
                </w:p>
              </w:tc>
              <w:tc>
                <w:tcPr>
                  <w:tcW w:w="429" w:type="pct"/>
                  <w:vAlign w:val="center"/>
                </w:tcPr>
                <w:p w:rsidR="007C6B5F" w:rsidRDefault="007C6B5F">
                  <w:pPr>
                    <w:jc w:val="center"/>
                    <w:rPr>
                      <w:bCs/>
                      <w:szCs w:val="21"/>
                    </w:rPr>
                  </w:pPr>
                </w:p>
              </w:tc>
              <w:tc>
                <w:tcPr>
                  <w:tcW w:w="445" w:type="pct"/>
                  <w:vAlign w:val="center"/>
                </w:tcPr>
                <w:p w:rsidR="007C6B5F" w:rsidRDefault="007C6B5F">
                  <w:pPr>
                    <w:jc w:val="center"/>
                    <w:rPr>
                      <w:szCs w:val="21"/>
                    </w:rPr>
                  </w:pPr>
                </w:p>
              </w:tc>
            </w:tr>
            <w:tr w:rsidR="007C6B5F">
              <w:trPr>
                <w:trHeight w:val="90"/>
              </w:trPr>
              <w:tc>
                <w:tcPr>
                  <w:tcW w:w="583" w:type="pct"/>
                  <w:vAlign w:val="center"/>
                </w:tcPr>
                <w:p w:rsidR="007C6B5F" w:rsidRDefault="005E1141">
                  <w:pPr>
                    <w:jc w:val="center"/>
                    <w:rPr>
                      <w:szCs w:val="21"/>
                    </w:rPr>
                  </w:pPr>
                  <w:r>
                    <w:rPr>
                      <w:szCs w:val="21"/>
                    </w:rPr>
                    <w:t>14</w:t>
                  </w:r>
                </w:p>
              </w:tc>
              <w:tc>
                <w:tcPr>
                  <w:tcW w:w="1653" w:type="pct"/>
                  <w:vAlign w:val="center"/>
                </w:tcPr>
                <w:p w:rsidR="007C6B5F" w:rsidRDefault="007C6B5F">
                  <w:pPr>
                    <w:jc w:val="center"/>
                    <w:rPr>
                      <w:szCs w:val="21"/>
                    </w:rPr>
                  </w:pPr>
                </w:p>
              </w:tc>
              <w:tc>
                <w:tcPr>
                  <w:tcW w:w="1890" w:type="pct"/>
                  <w:vAlign w:val="center"/>
                </w:tcPr>
                <w:p w:rsidR="007C6B5F" w:rsidRDefault="007C6B5F">
                  <w:pPr>
                    <w:widowControl/>
                    <w:jc w:val="center"/>
                    <w:textAlignment w:val="center"/>
                    <w:rPr>
                      <w:szCs w:val="21"/>
                    </w:rPr>
                  </w:pPr>
                </w:p>
              </w:tc>
              <w:tc>
                <w:tcPr>
                  <w:tcW w:w="429" w:type="pct"/>
                  <w:vAlign w:val="center"/>
                </w:tcPr>
                <w:p w:rsidR="007C6B5F" w:rsidRDefault="007C6B5F">
                  <w:pPr>
                    <w:jc w:val="center"/>
                    <w:rPr>
                      <w:bCs/>
                      <w:szCs w:val="21"/>
                    </w:rPr>
                  </w:pPr>
                </w:p>
              </w:tc>
              <w:tc>
                <w:tcPr>
                  <w:tcW w:w="445" w:type="pct"/>
                  <w:vAlign w:val="center"/>
                </w:tcPr>
                <w:p w:rsidR="007C6B5F" w:rsidRDefault="007C6B5F">
                  <w:pPr>
                    <w:jc w:val="center"/>
                    <w:rPr>
                      <w:szCs w:val="21"/>
                    </w:rPr>
                  </w:pPr>
                </w:p>
              </w:tc>
            </w:tr>
            <w:tr w:rsidR="007C6B5F">
              <w:trPr>
                <w:trHeight w:val="90"/>
              </w:trPr>
              <w:tc>
                <w:tcPr>
                  <w:tcW w:w="583" w:type="pct"/>
                  <w:vAlign w:val="center"/>
                </w:tcPr>
                <w:p w:rsidR="007C6B5F" w:rsidRDefault="005E1141">
                  <w:pPr>
                    <w:jc w:val="center"/>
                    <w:rPr>
                      <w:szCs w:val="21"/>
                    </w:rPr>
                  </w:pPr>
                  <w:r>
                    <w:rPr>
                      <w:szCs w:val="21"/>
                    </w:rPr>
                    <w:t>15</w:t>
                  </w:r>
                </w:p>
              </w:tc>
              <w:tc>
                <w:tcPr>
                  <w:tcW w:w="1653" w:type="pct"/>
                  <w:vAlign w:val="center"/>
                </w:tcPr>
                <w:p w:rsidR="007C6B5F" w:rsidRDefault="007C6B5F">
                  <w:pPr>
                    <w:jc w:val="center"/>
                    <w:rPr>
                      <w:szCs w:val="21"/>
                    </w:rPr>
                  </w:pPr>
                </w:p>
              </w:tc>
              <w:tc>
                <w:tcPr>
                  <w:tcW w:w="1890" w:type="pct"/>
                  <w:vAlign w:val="center"/>
                </w:tcPr>
                <w:p w:rsidR="007C6B5F" w:rsidRDefault="007C6B5F">
                  <w:pPr>
                    <w:widowControl/>
                    <w:jc w:val="center"/>
                    <w:textAlignment w:val="center"/>
                    <w:rPr>
                      <w:kern w:val="0"/>
                      <w:szCs w:val="21"/>
                      <w:lang w:bidi="ar"/>
                    </w:rPr>
                  </w:pPr>
                </w:p>
              </w:tc>
              <w:tc>
                <w:tcPr>
                  <w:tcW w:w="429" w:type="pct"/>
                  <w:vAlign w:val="center"/>
                </w:tcPr>
                <w:p w:rsidR="007C6B5F" w:rsidRDefault="007C6B5F">
                  <w:pPr>
                    <w:jc w:val="center"/>
                    <w:rPr>
                      <w:bCs/>
                      <w:szCs w:val="21"/>
                    </w:rPr>
                  </w:pPr>
                </w:p>
              </w:tc>
              <w:tc>
                <w:tcPr>
                  <w:tcW w:w="445" w:type="pct"/>
                  <w:vAlign w:val="center"/>
                </w:tcPr>
                <w:p w:rsidR="007C6B5F" w:rsidRDefault="007C6B5F">
                  <w:pPr>
                    <w:jc w:val="center"/>
                    <w:rPr>
                      <w:szCs w:val="21"/>
                    </w:rPr>
                  </w:pPr>
                </w:p>
              </w:tc>
            </w:tr>
            <w:tr w:rsidR="007C6B5F">
              <w:trPr>
                <w:trHeight w:val="90"/>
              </w:trPr>
              <w:tc>
                <w:tcPr>
                  <w:tcW w:w="583" w:type="pct"/>
                  <w:vAlign w:val="center"/>
                </w:tcPr>
                <w:p w:rsidR="007C6B5F" w:rsidRDefault="005E1141">
                  <w:pPr>
                    <w:jc w:val="center"/>
                    <w:rPr>
                      <w:szCs w:val="21"/>
                    </w:rPr>
                  </w:pPr>
                  <w:r>
                    <w:rPr>
                      <w:szCs w:val="21"/>
                    </w:rPr>
                    <w:t>16</w:t>
                  </w:r>
                </w:p>
              </w:tc>
              <w:tc>
                <w:tcPr>
                  <w:tcW w:w="1653" w:type="pct"/>
                  <w:vAlign w:val="center"/>
                </w:tcPr>
                <w:p w:rsidR="007C6B5F" w:rsidRDefault="007C6B5F">
                  <w:pPr>
                    <w:jc w:val="center"/>
                    <w:rPr>
                      <w:szCs w:val="21"/>
                    </w:rPr>
                  </w:pPr>
                </w:p>
              </w:tc>
              <w:tc>
                <w:tcPr>
                  <w:tcW w:w="1890" w:type="pct"/>
                  <w:vAlign w:val="center"/>
                </w:tcPr>
                <w:p w:rsidR="007C6B5F" w:rsidRDefault="007C6B5F">
                  <w:pPr>
                    <w:widowControl/>
                    <w:jc w:val="center"/>
                    <w:textAlignment w:val="center"/>
                    <w:rPr>
                      <w:kern w:val="0"/>
                      <w:szCs w:val="21"/>
                      <w:lang w:bidi="ar"/>
                    </w:rPr>
                  </w:pPr>
                </w:p>
              </w:tc>
              <w:tc>
                <w:tcPr>
                  <w:tcW w:w="429" w:type="pct"/>
                  <w:vAlign w:val="center"/>
                </w:tcPr>
                <w:p w:rsidR="007C6B5F" w:rsidRDefault="007C6B5F">
                  <w:pPr>
                    <w:jc w:val="center"/>
                    <w:rPr>
                      <w:bCs/>
                      <w:szCs w:val="21"/>
                    </w:rPr>
                  </w:pPr>
                </w:p>
              </w:tc>
              <w:tc>
                <w:tcPr>
                  <w:tcW w:w="445" w:type="pct"/>
                  <w:vAlign w:val="center"/>
                </w:tcPr>
                <w:p w:rsidR="007C6B5F" w:rsidRDefault="007C6B5F">
                  <w:pPr>
                    <w:jc w:val="center"/>
                    <w:rPr>
                      <w:szCs w:val="21"/>
                    </w:rPr>
                  </w:pPr>
                </w:p>
              </w:tc>
            </w:tr>
          </w:tbl>
          <w:p w:rsidR="007C6B5F" w:rsidRDefault="007C6B5F">
            <w:pPr>
              <w:pStyle w:val="Default"/>
              <w:rPr>
                <w:b/>
                <w:bCs/>
                <w:color w:val="auto"/>
                <w:szCs w:val="21"/>
              </w:rPr>
            </w:pPr>
          </w:p>
          <w:p w:rsidR="007C6B5F" w:rsidRDefault="005E1141">
            <w:pPr>
              <w:adjustRightInd w:val="0"/>
              <w:snapToGrid w:val="0"/>
              <w:spacing w:line="360" w:lineRule="auto"/>
              <w:ind w:firstLineChars="200" w:firstLine="480"/>
              <w:rPr>
                <w:sz w:val="24"/>
              </w:rPr>
            </w:pPr>
            <w:r>
              <w:rPr>
                <w:sz w:val="24"/>
              </w:rPr>
              <w:t>对照《产业结构调整指导目录</w:t>
            </w:r>
            <w:r>
              <w:rPr>
                <w:sz w:val="24"/>
              </w:rPr>
              <w:t>(2024</w:t>
            </w:r>
            <w:r>
              <w:rPr>
                <w:sz w:val="24"/>
              </w:rPr>
              <w:t>年本</w:t>
            </w:r>
            <w:r>
              <w:rPr>
                <w:sz w:val="24"/>
              </w:rPr>
              <w:t>)</w:t>
            </w:r>
            <w:r>
              <w:rPr>
                <w:sz w:val="24"/>
              </w:rPr>
              <w:t>》、《部分工业行业淘汰落后研发工艺装备和产品指导目录</w:t>
            </w:r>
            <w:r>
              <w:rPr>
                <w:sz w:val="24"/>
              </w:rPr>
              <w:t>(2010</w:t>
            </w:r>
            <w:r>
              <w:rPr>
                <w:sz w:val="24"/>
              </w:rPr>
              <w:t>年</w:t>
            </w:r>
            <w:r>
              <w:rPr>
                <w:sz w:val="24"/>
              </w:rPr>
              <w:t>)</w:t>
            </w:r>
            <w:r>
              <w:rPr>
                <w:sz w:val="24"/>
              </w:rPr>
              <w:t>》</w:t>
            </w:r>
            <w:r>
              <w:rPr>
                <w:sz w:val="24"/>
              </w:rPr>
              <w:t>(</w:t>
            </w:r>
            <w:r>
              <w:rPr>
                <w:sz w:val="24"/>
              </w:rPr>
              <w:t>工产业</w:t>
            </w:r>
            <w:r>
              <w:rPr>
                <w:sz w:val="24"/>
              </w:rPr>
              <w:t>[2010]</w:t>
            </w:r>
            <w:r>
              <w:rPr>
                <w:sz w:val="24"/>
              </w:rPr>
              <w:t>第</w:t>
            </w:r>
            <w:r>
              <w:rPr>
                <w:sz w:val="24"/>
              </w:rPr>
              <w:t>122</w:t>
            </w:r>
            <w:r>
              <w:rPr>
                <w:sz w:val="24"/>
              </w:rPr>
              <w:t>号</w:t>
            </w:r>
            <w:r>
              <w:rPr>
                <w:sz w:val="24"/>
              </w:rPr>
              <w:t>)</w:t>
            </w:r>
            <w:r>
              <w:rPr>
                <w:sz w:val="24"/>
              </w:rPr>
              <w:t>的规定，本项目设备均不属于国家禁止或明令淘汰的设备，同时对照工信部发布第一、二、三批《高耗能落后机电设备</w:t>
            </w:r>
            <w:r>
              <w:rPr>
                <w:sz w:val="24"/>
              </w:rPr>
              <w:t>(</w:t>
            </w:r>
            <w:r>
              <w:rPr>
                <w:sz w:val="24"/>
              </w:rPr>
              <w:t>产品</w:t>
            </w:r>
            <w:r>
              <w:rPr>
                <w:sz w:val="24"/>
              </w:rPr>
              <w:t>)</w:t>
            </w:r>
            <w:r>
              <w:rPr>
                <w:sz w:val="24"/>
              </w:rPr>
              <w:t>淘汰目录》，本项目所用设备不属于落后机电设备。</w:t>
            </w:r>
          </w:p>
          <w:p w:rsidR="007C6B5F" w:rsidRDefault="005E1141">
            <w:pPr>
              <w:adjustRightInd w:val="0"/>
              <w:snapToGrid w:val="0"/>
              <w:spacing w:line="360" w:lineRule="auto"/>
              <w:rPr>
                <w:b/>
                <w:bCs/>
                <w:sz w:val="24"/>
              </w:rPr>
            </w:pPr>
            <w:r>
              <w:rPr>
                <w:b/>
                <w:bCs/>
                <w:sz w:val="24"/>
              </w:rPr>
              <w:lastRenderedPageBreak/>
              <w:t>6</w:t>
            </w:r>
            <w:r>
              <w:rPr>
                <w:b/>
                <w:bCs/>
                <w:sz w:val="24"/>
              </w:rPr>
              <w:t>、主要原辅材料及燃料的种类和用量</w:t>
            </w:r>
          </w:p>
          <w:p w:rsidR="007C6B5F" w:rsidRDefault="005E1141">
            <w:pPr>
              <w:adjustRightInd w:val="0"/>
              <w:snapToGrid w:val="0"/>
              <w:spacing w:line="360" w:lineRule="auto"/>
              <w:ind w:firstLineChars="200" w:firstLine="480"/>
              <w:rPr>
                <w:sz w:val="24"/>
              </w:rPr>
            </w:pPr>
            <w:r>
              <w:rPr>
                <w:bCs/>
                <w:sz w:val="24"/>
              </w:rPr>
              <w:t>建设项目原辅材料用量</w:t>
            </w:r>
            <w:r>
              <w:rPr>
                <w:sz w:val="24"/>
              </w:rPr>
              <w:t>见下表</w:t>
            </w:r>
            <w:r>
              <w:rPr>
                <w:sz w:val="24"/>
              </w:rPr>
              <w:t>2.6-1</w:t>
            </w:r>
            <w:r>
              <w:rPr>
                <w:sz w:val="24"/>
              </w:rPr>
              <w:t>。</w:t>
            </w:r>
            <w:r w:rsidR="005C2681" w:rsidRPr="005C2681">
              <w:rPr>
                <w:rFonts w:hint="eastAsia"/>
                <w:sz w:val="24"/>
                <w:highlight w:val="yellow"/>
              </w:rPr>
              <w:t>涉及公司机密，不予公示</w:t>
            </w:r>
          </w:p>
          <w:p w:rsidR="007C6B5F" w:rsidRDefault="005E1141">
            <w:pPr>
              <w:adjustRightInd w:val="0"/>
              <w:snapToGrid w:val="0"/>
              <w:spacing w:line="360" w:lineRule="auto"/>
              <w:ind w:firstLineChars="200" w:firstLine="482"/>
              <w:jc w:val="center"/>
              <w:rPr>
                <w:b/>
                <w:bCs/>
                <w:sz w:val="24"/>
              </w:rPr>
            </w:pPr>
            <w:r>
              <w:rPr>
                <w:b/>
                <w:bCs/>
                <w:sz w:val="24"/>
              </w:rPr>
              <w:t>表</w:t>
            </w:r>
            <w:r>
              <w:rPr>
                <w:b/>
                <w:bCs/>
                <w:sz w:val="24"/>
              </w:rPr>
              <w:t>2.6-1</w:t>
            </w:r>
            <w:r>
              <w:rPr>
                <w:b/>
                <w:bCs/>
                <w:sz w:val="24"/>
              </w:rPr>
              <w:t>建设项目主要原辅料用量及能源消耗量一览表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
              <w:gridCol w:w="1924"/>
              <w:gridCol w:w="1055"/>
              <w:gridCol w:w="962"/>
              <w:gridCol w:w="749"/>
              <w:gridCol w:w="1674"/>
              <w:gridCol w:w="1548"/>
            </w:tblGrid>
            <w:tr w:rsidR="007C6B5F">
              <w:tc>
                <w:tcPr>
                  <w:tcW w:w="312" w:type="pct"/>
                  <w:vAlign w:val="center"/>
                </w:tcPr>
                <w:p w:rsidR="007C6B5F" w:rsidRDefault="005E1141">
                  <w:pPr>
                    <w:ind w:leftChars="-25" w:left="-53" w:rightChars="-25" w:right="-53"/>
                    <w:jc w:val="center"/>
                    <w:rPr>
                      <w:kern w:val="0"/>
                      <w:szCs w:val="21"/>
                    </w:rPr>
                  </w:pPr>
                  <w:r>
                    <w:rPr>
                      <w:kern w:val="0"/>
                      <w:szCs w:val="21"/>
                    </w:rPr>
                    <w:t>序号</w:t>
                  </w:r>
                </w:p>
              </w:tc>
              <w:tc>
                <w:tcPr>
                  <w:tcW w:w="1139" w:type="pct"/>
                  <w:vAlign w:val="center"/>
                </w:tcPr>
                <w:p w:rsidR="007C6B5F" w:rsidRDefault="005E1141">
                  <w:pPr>
                    <w:ind w:leftChars="-25" w:left="-53" w:rightChars="-25" w:right="-53"/>
                    <w:jc w:val="center"/>
                    <w:rPr>
                      <w:kern w:val="0"/>
                      <w:szCs w:val="21"/>
                    </w:rPr>
                  </w:pPr>
                  <w:r>
                    <w:rPr>
                      <w:kern w:val="0"/>
                      <w:szCs w:val="21"/>
                    </w:rPr>
                    <w:t>名称</w:t>
                  </w:r>
                </w:p>
              </w:tc>
              <w:tc>
                <w:tcPr>
                  <w:tcW w:w="625" w:type="pct"/>
                  <w:vAlign w:val="center"/>
                </w:tcPr>
                <w:p w:rsidR="007C6B5F" w:rsidRDefault="005E1141">
                  <w:pPr>
                    <w:ind w:leftChars="-25" w:left="-53" w:rightChars="-25" w:right="-53"/>
                    <w:jc w:val="center"/>
                    <w:rPr>
                      <w:kern w:val="0"/>
                      <w:szCs w:val="21"/>
                    </w:rPr>
                  </w:pPr>
                  <w:r>
                    <w:rPr>
                      <w:kern w:val="0"/>
                      <w:szCs w:val="21"/>
                    </w:rPr>
                    <w:t>用量（</w:t>
                  </w:r>
                  <w:r>
                    <w:rPr>
                      <w:kern w:val="0"/>
                      <w:szCs w:val="21"/>
                    </w:rPr>
                    <w:t>t</w:t>
                  </w:r>
                  <w:r>
                    <w:rPr>
                      <w:kern w:val="0"/>
                      <w:szCs w:val="21"/>
                    </w:rPr>
                    <w:t>）</w:t>
                  </w:r>
                </w:p>
              </w:tc>
              <w:tc>
                <w:tcPr>
                  <w:tcW w:w="570" w:type="pct"/>
                  <w:vAlign w:val="center"/>
                </w:tcPr>
                <w:p w:rsidR="007C6B5F" w:rsidRDefault="005E1141">
                  <w:pPr>
                    <w:ind w:leftChars="-25" w:left="-53" w:rightChars="-25" w:right="-53"/>
                    <w:jc w:val="center"/>
                    <w:rPr>
                      <w:kern w:val="0"/>
                      <w:szCs w:val="21"/>
                    </w:rPr>
                  </w:pPr>
                  <w:r>
                    <w:rPr>
                      <w:kern w:val="0"/>
                      <w:szCs w:val="21"/>
                    </w:rPr>
                    <w:t>最大储存量（</w:t>
                  </w:r>
                  <w:r>
                    <w:rPr>
                      <w:kern w:val="0"/>
                      <w:szCs w:val="21"/>
                    </w:rPr>
                    <w:t>t</w:t>
                  </w:r>
                  <w:r>
                    <w:rPr>
                      <w:kern w:val="0"/>
                      <w:szCs w:val="21"/>
                    </w:rPr>
                    <w:t>）</w:t>
                  </w:r>
                </w:p>
              </w:tc>
              <w:tc>
                <w:tcPr>
                  <w:tcW w:w="444" w:type="pct"/>
                  <w:vAlign w:val="center"/>
                </w:tcPr>
                <w:p w:rsidR="007C6B5F" w:rsidRDefault="005E1141">
                  <w:pPr>
                    <w:ind w:leftChars="-25" w:left="-53" w:rightChars="-25" w:right="-53"/>
                    <w:jc w:val="center"/>
                    <w:rPr>
                      <w:kern w:val="0"/>
                      <w:szCs w:val="21"/>
                    </w:rPr>
                  </w:pPr>
                  <w:r>
                    <w:rPr>
                      <w:kern w:val="0"/>
                      <w:szCs w:val="21"/>
                    </w:rPr>
                    <w:t>储存方式</w:t>
                  </w:r>
                </w:p>
              </w:tc>
              <w:tc>
                <w:tcPr>
                  <w:tcW w:w="991" w:type="pct"/>
                  <w:vAlign w:val="center"/>
                </w:tcPr>
                <w:p w:rsidR="007C6B5F" w:rsidRDefault="005E1141">
                  <w:pPr>
                    <w:ind w:leftChars="-25" w:left="-53" w:rightChars="-25" w:right="-53"/>
                    <w:jc w:val="center"/>
                    <w:rPr>
                      <w:kern w:val="0"/>
                      <w:szCs w:val="21"/>
                    </w:rPr>
                  </w:pPr>
                  <w:r>
                    <w:rPr>
                      <w:kern w:val="0"/>
                      <w:szCs w:val="21"/>
                    </w:rPr>
                    <w:t>储存位置</w:t>
                  </w:r>
                </w:p>
              </w:tc>
              <w:tc>
                <w:tcPr>
                  <w:tcW w:w="916" w:type="pct"/>
                  <w:vAlign w:val="center"/>
                </w:tcPr>
                <w:p w:rsidR="007C6B5F" w:rsidRDefault="005E1141">
                  <w:pPr>
                    <w:adjustRightInd w:val="0"/>
                    <w:snapToGrid w:val="0"/>
                    <w:ind w:leftChars="-25" w:left="-53" w:rightChars="-25" w:right="-53"/>
                    <w:jc w:val="center"/>
                    <w:rPr>
                      <w:kern w:val="0"/>
                      <w:szCs w:val="21"/>
                    </w:rPr>
                  </w:pPr>
                  <w:r>
                    <w:rPr>
                      <w:kern w:val="0"/>
                      <w:szCs w:val="21"/>
                    </w:rPr>
                    <w:t>备注</w:t>
                  </w:r>
                </w:p>
              </w:tc>
            </w:tr>
            <w:tr w:rsidR="007C6B5F">
              <w:tc>
                <w:tcPr>
                  <w:tcW w:w="312" w:type="pct"/>
                  <w:vAlign w:val="center"/>
                </w:tcPr>
                <w:p w:rsidR="007C6B5F" w:rsidRDefault="005E1141">
                  <w:pPr>
                    <w:ind w:leftChars="-25" w:left="-53" w:rightChars="-25" w:right="-53"/>
                    <w:jc w:val="center"/>
                    <w:rPr>
                      <w:kern w:val="0"/>
                      <w:szCs w:val="21"/>
                    </w:rPr>
                  </w:pPr>
                  <w:r>
                    <w:rPr>
                      <w:kern w:val="0"/>
                      <w:szCs w:val="21"/>
                    </w:rPr>
                    <w:t>1</w:t>
                  </w:r>
                </w:p>
              </w:tc>
              <w:tc>
                <w:tcPr>
                  <w:tcW w:w="1139" w:type="pct"/>
                  <w:vAlign w:val="center"/>
                </w:tcPr>
                <w:p w:rsidR="007C6B5F" w:rsidRDefault="007C6B5F">
                  <w:pPr>
                    <w:autoSpaceDE w:val="0"/>
                    <w:autoSpaceDN w:val="0"/>
                    <w:adjustRightInd w:val="0"/>
                    <w:spacing w:line="320" w:lineRule="exact"/>
                    <w:jc w:val="center"/>
                    <w:rPr>
                      <w:iCs/>
                      <w:snapToGrid w:val="0"/>
                      <w:szCs w:val="18"/>
                    </w:rPr>
                  </w:pPr>
                </w:p>
              </w:tc>
              <w:tc>
                <w:tcPr>
                  <w:tcW w:w="625" w:type="pct"/>
                  <w:vAlign w:val="center"/>
                </w:tcPr>
                <w:p w:rsidR="007C6B5F" w:rsidRDefault="007C6B5F">
                  <w:pPr>
                    <w:autoSpaceDE w:val="0"/>
                    <w:autoSpaceDN w:val="0"/>
                    <w:adjustRightInd w:val="0"/>
                    <w:spacing w:line="320" w:lineRule="exact"/>
                    <w:jc w:val="center"/>
                    <w:rPr>
                      <w:iCs/>
                      <w:snapToGrid w:val="0"/>
                      <w:szCs w:val="18"/>
                    </w:rPr>
                  </w:pPr>
                </w:p>
              </w:tc>
              <w:tc>
                <w:tcPr>
                  <w:tcW w:w="570" w:type="pct"/>
                  <w:vAlign w:val="center"/>
                </w:tcPr>
                <w:p w:rsidR="007C6B5F" w:rsidRDefault="007C6B5F">
                  <w:pPr>
                    <w:autoSpaceDE w:val="0"/>
                    <w:autoSpaceDN w:val="0"/>
                    <w:adjustRightInd w:val="0"/>
                    <w:spacing w:line="320" w:lineRule="exact"/>
                    <w:jc w:val="center"/>
                    <w:rPr>
                      <w:iCs/>
                      <w:snapToGrid w:val="0"/>
                      <w:szCs w:val="18"/>
                    </w:rPr>
                  </w:pPr>
                </w:p>
              </w:tc>
              <w:tc>
                <w:tcPr>
                  <w:tcW w:w="444" w:type="pct"/>
                  <w:vAlign w:val="center"/>
                </w:tcPr>
                <w:p w:rsidR="007C6B5F" w:rsidRDefault="007C6B5F">
                  <w:pPr>
                    <w:ind w:leftChars="-25" w:left="-53" w:rightChars="-25" w:right="-53"/>
                    <w:jc w:val="center"/>
                    <w:textAlignment w:val="center"/>
                    <w:rPr>
                      <w:kern w:val="0"/>
                      <w:szCs w:val="21"/>
                    </w:rPr>
                  </w:pPr>
                </w:p>
              </w:tc>
              <w:tc>
                <w:tcPr>
                  <w:tcW w:w="991" w:type="pct"/>
                  <w:vAlign w:val="center"/>
                </w:tcPr>
                <w:p w:rsidR="007C6B5F" w:rsidRDefault="007C6B5F">
                  <w:pPr>
                    <w:autoSpaceDE w:val="0"/>
                    <w:autoSpaceDN w:val="0"/>
                    <w:adjustRightInd w:val="0"/>
                    <w:spacing w:line="320" w:lineRule="exact"/>
                    <w:jc w:val="center"/>
                    <w:rPr>
                      <w:iCs/>
                      <w:snapToGrid w:val="0"/>
                      <w:szCs w:val="18"/>
                    </w:rPr>
                  </w:pPr>
                </w:p>
              </w:tc>
              <w:tc>
                <w:tcPr>
                  <w:tcW w:w="916" w:type="pct"/>
                  <w:vAlign w:val="center"/>
                </w:tcPr>
                <w:p w:rsidR="007C6B5F" w:rsidRDefault="007C6B5F">
                  <w:pPr>
                    <w:ind w:leftChars="-25" w:left="-53" w:rightChars="-25" w:right="-53"/>
                    <w:jc w:val="center"/>
                    <w:rPr>
                      <w:kern w:val="0"/>
                      <w:szCs w:val="21"/>
                    </w:rPr>
                  </w:pPr>
                </w:p>
              </w:tc>
            </w:tr>
            <w:tr w:rsidR="007C6B5F">
              <w:trPr>
                <w:trHeight w:val="90"/>
              </w:trPr>
              <w:tc>
                <w:tcPr>
                  <w:tcW w:w="312" w:type="pct"/>
                  <w:vAlign w:val="center"/>
                </w:tcPr>
                <w:p w:rsidR="007C6B5F" w:rsidRDefault="005E1141">
                  <w:pPr>
                    <w:ind w:leftChars="-25" w:left="-53" w:rightChars="-25" w:right="-53"/>
                    <w:jc w:val="center"/>
                    <w:rPr>
                      <w:kern w:val="0"/>
                      <w:szCs w:val="21"/>
                    </w:rPr>
                  </w:pPr>
                  <w:r>
                    <w:rPr>
                      <w:kern w:val="0"/>
                      <w:szCs w:val="21"/>
                    </w:rPr>
                    <w:t>2</w:t>
                  </w:r>
                </w:p>
              </w:tc>
              <w:tc>
                <w:tcPr>
                  <w:tcW w:w="1139" w:type="pct"/>
                  <w:vAlign w:val="center"/>
                </w:tcPr>
                <w:p w:rsidR="007C6B5F" w:rsidRDefault="007C6B5F">
                  <w:pPr>
                    <w:autoSpaceDE w:val="0"/>
                    <w:autoSpaceDN w:val="0"/>
                    <w:adjustRightInd w:val="0"/>
                    <w:spacing w:line="320" w:lineRule="exact"/>
                    <w:jc w:val="center"/>
                    <w:rPr>
                      <w:iCs/>
                      <w:snapToGrid w:val="0"/>
                      <w:szCs w:val="18"/>
                    </w:rPr>
                  </w:pPr>
                </w:p>
              </w:tc>
              <w:tc>
                <w:tcPr>
                  <w:tcW w:w="625" w:type="pct"/>
                  <w:vAlign w:val="center"/>
                </w:tcPr>
                <w:p w:rsidR="007C6B5F" w:rsidRDefault="007C6B5F">
                  <w:pPr>
                    <w:autoSpaceDE w:val="0"/>
                    <w:autoSpaceDN w:val="0"/>
                    <w:adjustRightInd w:val="0"/>
                    <w:spacing w:line="320" w:lineRule="exact"/>
                    <w:jc w:val="center"/>
                    <w:rPr>
                      <w:iCs/>
                      <w:snapToGrid w:val="0"/>
                      <w:szCs w:val="18"/>
                    </w:rPr>
                  </w:pPr>
                </w:p>
              </w:tc>
              <w:tc>
                <w:tcPr>
                  <w:tcW w:w="570" w:type="pct"/>
                  <w:vAlign w:val="center"/>
                </w:tcPr>
                <w:p w:rsidR="007C6B5F" w:rsidRDefault="007C6B5F">
                  <w:pPr>
                    <w:autoSpaceDE w:val="0"/>
                    <w:autoSpaceDN w:val="0"/>
                    <w:adjustRightInd w:val="0"/>
                    <w:spacing w:line="320" w:lineRule="exact"/>
                    <w:jc w:val="center"/>
                    <w:rPr>
                      <w:iCs/>
                      <w:snapToGrid w:val="0"/>
                      <w:szCs w:val="18"/>
                    </w:rPr>
                  </w:pPr>
                </w:p>
              </w:tc>
              <w:tc>
                <w:tcPr>
                  <w:tcW w:w="444" w:type="pct"/>
                  <w:vAlign w:val="center"/>
                </w:tcPr>
                <w:p w:rsidR="007C6B5F" w:rsidRDefault="007C6B5F">
                  <w:pPr>
                    <w:ind w:leftChars="-25" w:left="-53" w:rightChars="-25" w:right="-53"/>
                    <w:jc w:val="center"/>
                    <w:textAlignment w:val="center"/>
                    <w:rPr>
                      <w:kern w:val="0"/>
                      <w:szCs w:val="21"/>
                    </w:rPr>
                  </w:pPr>
                </w:p>
              </w:tc>
              <w:tc>
                <w:tcPr>
                  <w:tcW w:w="991" w:type="pct"/>
                  <w:vAlign w:val="center"/>
                </w:tcPr>
                <w:p w:rsidR="007C6B5F" w:rsidRDefault="007C6B5F">
                  <w:pPr>
                    <w:autoSpaceDE w:val="0"/>
                    <w:autoSpaceDN w:val="0"/>
                    <w:adjustRightInd w:val="0"/>
                    <w:spacing w:line="320" w:lineRule="exact"/>
                    <w:jc w:val="center"/>
                    <w:rPr>
                      <w:iCs/>
                      <w:snapToGrid w:val="0"/>
                      <w:szCs w:val="18"/>
                      <w:lang w:val="zh-CN"/>
                    </w:rPr>
                  </w:pPr>
                </w:p>
              </w:tc>
              <w:tc>
                <w:tcPr>
                  <w:tcW w:w="916" w:type="pct"/>
                  <w:vAlign w:val="center"/>
                </w:tcPr>
                <w:p w:rsidR="007C6B5F" w:rsidRDefault="007C6B5F">
                  <w:pPr>
                    <w:ind w:leftChars="-25" w:left="-53" w:rightChars="-25" w:right="-53"/>
                    <w:jc w:val="center"/>
                    <w:rPr>
                      <w:kern w:val="0"/>
                      <w:szCs w:val="21"/>
                    </w:rPr>
                  </w:pPr>
                </w:p>
              </w:tc>
            </w:tr>
            <w:tr w:rsidR="007C6B5F">
              <w:tc>
                <w:tcPr>
                  <w:tcW w:w="312" w:type="pct"/>
                  <w:vAlign w:val="center"/>
                </w:tcPr>
                <w:p w:rsidR="007C6B5F" w:rsidRDefault="005E1141">
                  <w:pPr>
                    <w:ind w:leftChars="-25" w:left="-53" w:rightChars="-25" w:right="-53"/>
                    <w:jc w:val="center"/>
                    <w:rPr>
                      <w:kern w:val="0"/>
                      <w:szCs w:val="21"/>
                    </w:rPr>
                  </w:pPr>
                  <w:r>
                    <w:rPr>
                      <w:kern w:val="0"/>
                      <w:szCs w:val="21"/>
                    </w:rPr>
                    <w:t>3</w:t>
                  </w:r>
                </w:p>
              </w:tc>
              <w:tc>
                <w:tcPr>
                  <w:tcW w:w="1139" w:type="pct"/>
                  <w:vAlign w:val="center"/>
                </w:tcPr>
                <w:p w:rsidR="007C6B5F" w:rsidRDefault="007C6B5F">
                  <w:pPr>
                    <w:autoSpaceDE w:val="0"/>
                    <w:autoSpaceDN w:val="0"/>
                    <w:adjustRightInd w:val="0"/>
                    <w:spacing w:line="320" w:lineRule="exact"/>
                    <w:jc w:val="center"/>
                    <w:rPr>
                      <w:iCs/>
                      <w:snapToGrid w:val="0"/>
                      <w:szCs w:val="18"/>
                    </w:rPr>
                  </w:pPr>
                </w:p>
              </w:tc>
              <w:tc>
                <w:tcPr>
                  <w:tcW w:w="625" w:type="pct"/>
                  <w:vAlign w:val="center"/>
                </w:tcPr>
                <w:p w:rsidR="007C6B5F" w:rsidRDefault="007C6B5F">
                  <w:pPr>
                    <w:autoSpaceDE w:val="0"/>
                    <w:autoSpaceDN w:val="0"/>
                    <w:adjustRightInd w:val="0"/>
                    <w:spacing w:line="320" w:lineRule="exact"/>
                    <w:jc w:val="center"/>
                    <w:rPr>
                      <w:iCs/>
                      <w:snapToGrid w:val="0"/>
                      <w:szCs w:val="18"/>
                    </w:rPr>
                  </w:pPr>
                </w:p>
              </w:tc>
              <w:tc>
                <w:tcPr>
                  <w:tcW w:w="570" w:type="pct"/>
                  <w:vAlign w:val="center"/>
                </w:tcPr>
                <w:p w:rsidR="007C6B5F" w:rsidRDefault="007C6B5F">
                  <w:pPr>
                    <w:autoSpaceDE w:val="0"/>
                    <w:autoSpaceDN w:val="0"/>
                    <w:adjustRightInd w:val="0"/>
                    <w:spacing w:line="320" w:lineRule="exact"/>
                    <w:jc w:val="center"/>
                    <w:rPr>
                      <w:iCs/>
                      <w:snapToGrid w:val="0"/>
                      <w:szCs w:val="18"/>
                    </w:rPr>
                  </w:pPr>
                </w:p>
              </w:tc>
              <w:tc>
                <w:tcPr>
                  <w:tcW w:w="444" w:type="pct"/>
                  <w:vAlign w:val="center"/>
                </w:tcPr>
                <w:p w:rsidR="007C6B5F" w:rsidRDefault="007C6B5F">
                  <w:pPr>
                    <w:ind w:rightChars="-25" w:right="-53"/>
                    <w:jc w:val="center"/>
                    <w:textAlignment w:val="center"/>
                    <w:rPr>
                      <w:kern w:val="0"/>
                      <w:szCs w:val="21"/>
                    </w:rPr>
                  </w:pPr>
                </w:p>
              </w:tc>
              <w:tc>
                <w:tcPr>
                  <w:tcW w:w="991" w:type="pct"/>
                  <w:vAlign w:val="center"/>
                </w:tcPr>
                <w:p w:rsidR="007C6B5F" w:rsidRDefault="007C6B5F">
                  <w:pPr>
                    <w:autoSpaceDE w:val="0"/>
                    <w:autoSpaceDN w:val="0"/>
                    <w:adjustRightInd w:val="0"/>
                    <w:spacing w:line="320" w:lineRule="exact"/>
                    <w:jc w:val="center"/>
                    <w:rPr>
                      <w:iCs/>
                      <w:snapToGrid w:val="0"/>
                      <w:szCs w:val="18"/>
                      <w:lang w:val="zh-CN"/>
                    </w:rPr>
                  </w:pPr>
                </w:p>
              </w:tc>
              <w:tc>
                <w:tcPr>
                  <w:tcW w:w="916" w:type="pct"/>
                  <w:vAlign w:val="center"/>
                </w:tcPr>
                <w:p w:rsidR="007C6B5F" w:rsidRDefault="007C6B5F">
                  <w:pPr>
                    <w:ind w:leftChars="-25" w:left="-53" w:rightChars="-25" w:right="-53"/>
                    <w:jc w:val="center"/>
                    <w:rPr>
                      <w:kern w:val="0"/>
                      <w:szCs w:val="21"/>
                    </w:rPr>
                  </w:pPr>
                </w:p>
              </w:tc>
            </w:tr>
            <w:tr w:rsidR="007C6B5F">
              <w:tc>
                <w:tcPr>
                  <w:tcW w:w="312" w:type="pct"/>
                  <w:vAlign w:val="center"/>
                </w:tcPr>
                <w:p w:rsidR="007C6B5F" w:rsidRDefault="005E1141">
                  <w:pPr>
                    <w:ind w:leftChars="-25" w:left="-53" w:rightChars="-25" w:right="-53"/>
                    <w:jc w:val="center"/>
                    <w:rPr>
                      <w:kern w:val="0"/>
                      <w:szCs w:val="21"/>
                    </w:rPr>
                  </w:pPr>
                  <w:r>
                    <w:rPr>
                      <w:kern w:val="0"/>
                      <w:szCs w:val="21"/>
                    </w:rPr>
                    <w:t>4</w:t>
                  </w:r>
                </w:p>
              </w:tc>
              <w:tc>
                <w:tcPr>
                  <w:tcW w:w="1139" w:type="pct"/>
                  <w:vAlign w:val="center"/>
                </w:tcPr>
                <w:p w:rsidR="007C6B5F" w:rsidRDefault="007C6B5F">
                  <w:pPr>
                    <w:autoSpaceDE w:val="0"/>
                    <w:autoSpaceDN w:val="0"/>
                    <w:adjustRightInd w:val="0"/>
                    <w:spacing w:line="320" w:lineRule="exact"/>
                    <w:jc w:val="center"/>
                    <w:rPr>
                      <w:iCs/>
                      <w:snapToGrid w:val="0"/>
                      <w:szCs w:val="18"/>
                    </w:rPr>
                  </w:pPr>
                </w:p>
              </w:tc>
              <w:tc>
                <w:tcPr>
                  <w:tcW w:w="625" w:type="pct"/>
                  <w:vAlign w:val="center"/>
                </w:tcPr>
                <w:p w:rsidR="007C6B5F" w:rsidRDefault="007C6B5F">
                  <w:pPr>
                    <w:autoSpaceDE w:val="0"/>
                    <w:autoSpaceDN w:val="0"/>
                    <w:adjustRightInd w:val="0"/>
                    <w:spacing w:line="320" w:lineRule="exact"/>
                    <w:jc w:val="center"/>
                    <w:rPr>
                      <w:iCs/>
                      <w:snapToGrid w:val="0"/>
                      <w:szCs w:val="18"/>
                    </w:rPr>
                  </w:pPr>
                </w:p>
              </w:tc>
              <w:tc>
                <w:tcPr>
                  <w:tcW w:w="570" w:type="pct"/>
                  <w:vAlign w:val="center"/>
                </w:tcPr>
                <w:p w:rsidR="007C6B5F" w:rsidRDefault="007C6B5F">
                  <w:pPr>
                    <w:autoSpaceDE w:val="0"/>
                    <w:autoSpaceDN w:val="0"/>
                    <w:adjustRightInd w:val="0"/>
                    <w:spacing w:line="320" w:lineRule="exact"/>
                    <w:jc w:val="center"/>
                    <w:rPr>
                      <w:iCs/>
                      <w:snapToGrid w:val="0"/>
                      <w:szCs w:val="18"/>
                    </w:rPr>
                  </w:pPr>
                </w:p>
              </w:tc>
              <w:tc>
                <w:tcPr>
                  <w:tcW w:w="444" w:type="pct"/>
                  <w:vAlign w:val="center"/>
                </w:tcPr>
                <w:p w:rsidR="007C6B5F" w:rsidRDefault="007C6B5F">
                  <w:pPr>
                    <w:ind w:rightChars="-25" w:right="-53"/>
                    <w:jc w:val="center"/>
                    <w:textAlignment w:val="center"/>
                    <w:rPr>
                      <w:kern w:val="0"/>
                      <w:szCs w:val="21"/>
                    </w:rPr>
                  </w:pPr>
                </w:p>
              </w:tc>
              <w:tc>
                <w:tcPr>
                  <w:tcW w:w="991" w:type="pct"/>
                  <w:vAlign w:val="center"/>
                </w:tcPr>
                <w:p w:rsidR="007C6B5F" w:rsidRDefault="007C6B5F">
                  <w:pPr>
                    <w:autoSpaceDE w:val="0"/>
                    <w:autoSpaceDN w:val="0"/>
                    <w:adjustRightInd w:val="0"/>
                    <w:spacing w:line="320" w:lineRule="exact"/>
                    <w:jc w:val="center"/>
                    <w:rPr>
                      <w:iCs/>
                      <w:snapToGrid w:val="0"/>
                      <w:szCs w:val="18"/>
                      <w:lang w:val="zh-CN"/>
                    </w:rPr>
                  </w:pPr>
                </w:p>
              </w:tc>
              <w:tc>
                <w:tcPr>
                  <w:tcW w:w="916" w:type="pct"/>
                  <w:vAlign w:val="center"/>
                </w:tcPr>
                <w:p w:rsidR="007C6B5F" w:rsidRDefault="007C6B5F">
                  <w:pPr>
                    <w:ind w:leftChars="-25" w:left="-53" w:rightChars="-25" w:right="-53"/>
                    <w:jc w:val="center"/>
                    <w:rPr>
                      <w:kern w:val="0"/>
                      <w:szCs w:val="21"/>
                    </w:rPr>
                  </w:pPr>
                </w:p>
              </w:tc>
            </w:tr>
            <w:tr w:rsidR="007C6B5F">
              <w:tc>
                <w:tcPr>
                  <w:tcW w:w="312" w:type="pct"/>
                  <w:vAlign w:val="center"/>
                </w:tcPr>
                <w:p w:rsidR="007C6B5F" w:rsidRDefault="005E1141">
                  <w:pPr>
                    <w:adjustRightInd w:val="0"/>
                    <w:snapToGrid w:val="0"/>
                    <w:ind w:leftChars="-25" w:left="-53" w:rightChars="-25" w:right="-53"/>
                    <w:jc w:val="center"/>
                    <w:rPr>
                      <w:kern w:val="0"/>
                      <w:szCs w:val="21"/>
                    </w:rPr>
                  </w:pPr>
                  <w:r>
                    <w:rPr>
                      <w:kern w:val="0"/>
                      <w:szCs w:val="21"/>
                    </w:rPr>
                    <w:t>4</w:t>
                  </w:r>
                </w:p>
              </w:tc>
              <w:tc>
                <w:tcPr>
                  <w:tcW w:w="1139" w:type="pct"/>
                  <w:vAlign w:val="center"/>
                </w:tcPr>
                <w:p w:rsidR="007C6B5F" w:rsidRDefault="005E1141">
                  <w:pPr>
                    <w:adjustRightInd w:val="0"/>
                    <w:snapToGrid w:val="0"/>
                    <w:ind w:leftChars="-25" w:left="-53" w:rightChars="-25" w:right="-53"/>
                    <w:jc w:val="center"/>
                    <w:rPr>
                      <w:szCs w:val="21"/>
                    </w:rPr>
                  </w:pPr>
                  <w:r>
                    <w:rPr>
                      <w:szCs w:val="21"/>
                    </w:rPr>
                    <w:t>新鲜水</w:t>
                  </w:r>
                </w:p>
              </w:tc>
              <w:tc>
                <w:tcPr>
                  <w:tcW w:w="625" w:type="pct"/>
                  <w:vAlign w:val="center"/>
                </w:tcPr>
                <w:p w:rsidR="007C6B5F" w:rsidRDefault="005E1141">
                  <w:pPr>
                    <w:adjustRightInd w:val="0"/>
                    <w:snapToGrid w:val="0"/>
                    <w:ind w:leftChars="-25" w:left="-53" w:rightChars="-25" w:right="-53"/>
                    <w:jc w:val="center"/>
                    <w:rPr>
                      <w:szCs w:val="21"/>
                    </w:rPr>
                  </w:pPr>
                  <w:r>
                    <w:rPr>
                      <w:szCs w:val="21"/>
                    </w:rPr>
                    <w:t>m</w:t>
                  </w:r>
                  <w:r>
                    <w:rPr>
                      <w:szCs w:val="21"/>
                      <w:vertAlign w:val="superscript"/>
                    </w:rPr>
                    <w:t>3</w:t>
                  </w:r>
                  <w:r>
                    <w:rPr>
                      <w:szCs w:val="21"/>
                    </w:rPr>
                    <w:t>/a</w:t>
                  </w:r>
                </w:p>
              </w:tc>
              <w:tc>
                <w:tcPr>
                  <w:tcW w:w="570" w:type="pct"/>
                  <w:vAlign w:val="center"/>
                </w:tcPr>
                <w:p w:rsidR="007C6B5F" w:rsidRDefault="005E1141">
                  <w:pPr>
                    <w:adjustRightInd w:val="0"/>
                    <w:snapToGrid w:val="0"/>
                    <w:ind w:leftChars="-25" w:left="-53" w:rightChars="-25" w:right="-53"/>
                    <w:jc w:val="center"/>
                    <w:rPr>
                      <w:szCs w:val="21"/>
                    </w:rPr>
                  </w:pPr>
                  <w:r>
                    <w:rPr>
                      <w:szCs w:val="21"/>
                    </w:rPr>
                    <w:t>462</w:t>
                  </w:r>
                </w:p>
              </w:tc>
              <w:tc>
                <w:tcPr>
                  <w:tcW w:w="444" w:type="pct"/>
                  <w:vAlign w:val="center"/>
                </w:tcPr>
                <w:p w:rsidR="007C6B5F" w:rsidRDefault="005E1141">
                  <w:pPr>
                    <w:adjustRightInd w:val="0"/>
                    <w:snapToGrid w:val="0"/>
                    <w:ind w:leftChars="-25" w:left="-53" w:rightChars="-25" w:right="-53"/>
                    <w:jc w:val="center"/>
                    <w:rPr>
                      <w:kern w:val="0"/>
                      <w:szCs w:val="21"/>
                    </w:rPr>
                  </w:pPr>
                  <w:r>
                    <w:rPr>
                      <w:kern w:val="0"/>
                      <w:szCs w:val="21"/>
                    </w:rPr>
                    <w:t>/</w:t>
                  </w:r>
                </w:p>
              </w:tc>
              <w:tc>
                <w:tcPr>
                  <w:tcW w:w="991" w:type="pct"/>
                  <w:vAlign w:val="center"/>
                </w:tcPr>
                <w:p w:rsidR="007C6B5F" w:rsidRDefault="005E1141">
                  <w:pPr>
                    <w:adjustRightInd w:val="0"/>
                    <w:snapToGrid w:val="0"/>
                    <w:ind w:leftChars="-25" w:left="-53" w:rightChars="-25" w:right="-53"/>
                    <w:jc w:val="center"/>
                    <w:rPr>
                      <w:kern w:val="0"/>
                      <w:szCs w:val="21"/>
                    </w:rPr>
                  </w:pPr>
                  <w:r>
                    <w:rPr>
                      <w:kern w:val="0"/>
                      <w:szCs w:val="21"/>
                    </w:rPr>
                    <w:t>/</w:t>
                  </w:r>
                </w:p>
              </w:tc>
              <w:tc>
                <w:tcPr>
                  <w:tcW w:w="916" w:type="pct"/>
                  <w:vAlign w:val="center"/>
                </w:tcPr>
                <w:p w:rsidR="007C6B5F" w:rsidRDefault="005E1141">
                  <w:pPr>
                    <w:adjustRightInd w:val="0"/>
                    <w:snapToGrid w:val="0"/>
                    <w:ind w:leftChars="-25" w:left="-53" w:rightChars="-25" w:right="-53"/>
                    <w:jc w:val="center"/>
                    <w:rPr>
                      <w:kern w:val="0"/>
                      <w:szCs w:val="21"/>
                    </w:rPr>
                  </w:pPr>
                  <w:r>
                    <w:rPr>
                      <w:kern w:val="0"/>
                      <w:szCs w:val="21"/>
                    </w:rPr>
                    <w:t>/</w:t>
                  </w:r>
                </w:p>
              </w:tc>
            </w:tr>
            <w:tr w:rsidR="007C6B5F">
              <w:tc>
                <w:tcPr>
                  <w:tcW w:w="312" w:type="pct"/>
                  <w:vAlign w:val="center"/>
                </w:tcPr>
                <w:p w:rsidR="007C6B5F" w:rsidRDefault="005E1141">
                  <w:pPr>
                    <w:adjustRightInd w:val="0"/>
                    <w:snapToGrid w:val="0"/>
                    <w:ind w:leftChars="-25" w:left="-53" w:rightChars="-25" w:right="-53"/>
                    <w:jc w:val="center"/>
                    <w:rPr>
                      <w:kern w:val="0"/>
                      <w:szCs w:val="21"/>
                    </w:rPr>
                  </w:pPr>
                  <w:r>
                    <w:rPr>
                      <w:kern w:val="0"/>
                      <w:szCs w:val="21"/>
                    </w:rPr>
                    <w:t>5</w:t>
                  </w:r>
                </w:p>
              </w:tc>
              <w:tc>
                <w:tcPr>
                  <w:tcW w:w="1139" w:type="pct"/>
                  <w:vAlign w:val="center"/>
                </w:tcPr>
                <w:p w:rsidR="007C6B5F" w:rsidRDefault="005E1141">
                  <w:pPr>
                    <w:adjustRightInd w:val="0"/>
                    <w:snapToGrid w:val="0"/>
                    <w:ind w:leftChars="-25" w:left="-53" w:rightChars="-25" w:right="-53"/>
                    <w:jc w:val="center"/>
                    <w:rPr>
                      <w:b/>
                      <w:bCs/>
                      <w:szCs w:val="21"/>
                    </w:rPr>
                  </w:pPr>
                  <w:r>
                    <w:rPr>
                      <w:kern w:val="0"/>
                      <w:szCs w:val="21"/>
                    </w:rPr>
                    <w:t>电</w:t>
                  </w:r>
                </w:p>
              </w:tc>
              <w:tc>
                <w:tcPr>
                  <w:tcW w:w="625" w:type="pct"/>
                  <w:vAlign w:val="center"/>
                </w:tcPr>
                <w:p w:rsidR="007C6B5F" w:rsidRDefault="005E1141">
                  <w:pPr>
                    <w:adjustRightInd w:val="0"/>
                    <w:snapToGrid w:val="0"/>
                    <w:ind w:leftChars="-25" w:left="-53" w:rightChars="-25" w:right="-53"/>
                    <w:jc w:val="center"/>
                    <w:rPr>
                      <w:szCs w:val="21"/>
                    </w:rPr>
                  </w:pPr>
                  <w:r>
                    <w:rPr>
                      <w:szCs w:val="21"/>
                    </w:rPr>
                    <w:t>Kw·h/a</w:t>
                  </w:r>
                </w:p>
              </w:tc>
              <w:tc>
                <w:tcPr>
                  <w:tcW w:w="570" w:type="pct"/>
                  <w:vAlign w:val="center"/>
                </w:tcPr>
                <w:p w:rsidR="007C6B5F" w:rsidRDefault="005E1141">
                  <w:pPr>
                    <w:adjustRightInd w:val="0"/>
                    <w:snapToGrid w:val="0"/>
                    <w:ind w:leftChars="-25" w:left="-53" w:rightChars="-25" w:right="-53"/>
                    <w:jc w:val="center"/>
                    <w:rPr>
                      <w:szCs w:val="21"/>
                    </w:rPr>
                  </w:pPr>
                  <w:r>
                    <w:rPr>
                      <w:szCs w:val="21"/>
                    </w:rPr>
                    <w:t>50</w:t>
                  </w:r>
                  <w:r>
                    <w:rPr>
                      <w:szCs w:val="21"/>
                    </w:rPr>
                    <w:t>万</w:t>
                  </w:r>
                </w:p>
              </w:tc>
              <w:tc>
                <w:tcPr>
                  <w:tcW w:w="444" w:type="pct"/>
                  <w:vAlign w:val="center"/>
                </w:tcPr>
                <w:p w:rsidR="007C6B5F" w:rsidRDefault="005E1141">
                  <w:pPr>
                    <w:adjustRightInd w:val="0"/>
                    <w:snapToGrid w:val="0"/>
                    <w:ind w:leftChars="-25" w:left="-53" w:rightChars="-25" w:right="-53"/>
                    <w:jc w:val="center"/>
                    <w:rPr>
                      <w:kern w:val="0"/>
                      <w:szCs w:val="21"/>
                    </w:rPr>
                  </w:pPr>
                  <w:r>
                    <w:rPr>
                      <w:kern w:val="0"/>
                      <w:szCs w:val="21"/>
                    </w:rPr>
                    <w:t>/</w:t>
                  </w:r>
                </w:p>
              </w:tc>
              <w:tc>
                <w:tcPr>
                  <w:tcW w:w="991" w:type="pct"/>
                  <w:vAlign w:val="center"/>
                </w:tcPr>
                <w:p w:rsidR="007C6B5F" w:rsidRDefault="005E1141">
                  <w:pPr>
                    <w:adjustRightInd w:val="0"/>
                    <w:snapToGrid w:val="0"/>
                    <w:ind w:leftChars="-25" w:left="-53" w:rightChars="-25" w:right="-53"/>
                    <w:jc w:val="center"/>
                    <w:rPr>
                      <w:kern w:val="0"/>
                      <w:szCs w:val="21"/>
                    </w:rPr>
                  </w:pPr>
                  <w:r>
                    <w:rPr>
                      <w:kern w:val="0"/>
                      <w:szCs w:val="21"/>
                    </w:rPr>
                    <w:t>/</w:t>
                  </w:r>
                </w:p>
              </w:tc>
              <w:tc>
                <w:tcPr>
                  <w:tcW w:w="916" w:type="pct"/>
                  <w:vAlign w:val="center"/>
                </w:tcPr>
                <w:p w:rsidR="007C6B5F" w:rsidRDefault="005E1141">
                  <w:pPr>
                    <w:adjustRightInd w:val="0"/>
                    <w:snapToGrid w:val="0"/>
                    <w:ind w:leftChars="-25" w:left="-53" w:rightChars="-25" w:right="-53"/>
                    <w:jc w:val="center"/>
                    <w:rPr>
                      <w:kern w:val="0"/>
                      <w:szCs w:val="21"/>
                    </w:rPr>
                  </w:pPr>
                  <w:r>
                    <w:rPr>
                      <w:kern w:val="0"/>
                      <w:szCs w:val="21"/>
                    </w:rPr>
                    <w:t>/</w:t>
                  </w:r>
                </w:p>
              </w:tc>
            </w:tr>
          </w:tbl>
          <w:p w:rsidR="007C6B5F" w:rsidRDefault="007C6B5F">
            <w:pPr>
              <w:adjustRightInd w:val="0"/>
              <w:snapToGrid w:val="0"/>
              <w:spacing w:line="360" w:lineRule="auto"/>
              <w:ind w:firstLineChars="200" w:firstLine="480"/>
              <w:jc w:val="center"/>
              <w:rPr>
                <w:sz w:val="24"/>
              </w:rPr>
            </w:pPr>
          </w:p>
          <w:p w:rsidR="007C6B5F" w:rsidRDefault="005E1141">
            <w:pPr>
              <w:adjustRightInd w:val="0"/>
              <w:snapToGrid w:val="0"/>
              <w:spacing w:line="360" w:lineRule="auto"/>
              <w:ind w:firstLineChars="200" w:firstLine="480"/>
              <w:rPr>
                <w:sz w:val="24"/>
              </w:rPr>
            </w:pPr>
            <w:r>
              <w:rPr>
                <w:sz w:val="24"/>
              </w:rPr>
              <w:t>主要原辅材料理化性质见下表</w:t>
            </w:r>
            <w:r>
              <w:rPr>
                <w:sz w:val="24"/>
              </w:rPr>
              <w:t>2.6-2</w:t>
            </w:r>
            <w:r>
              <w:rPr>
                <w:sz w:val="24"/>
              </w:rPr>
              <w:t>。</w:t>
            </w:r>
          </w:p>
          <w:p w:rsidR="007C6B5F" w:rsidRDefault="005E1141">
            <w:pPr>
              <w:adjustRightInd w:val="0"/>
              <w:snapToGrid w:val="0"/>
              <w:spacing w:line="360" w:lineRule="auto"/>
              <w:ind w:firstLineChars="200" w:firstLine="482"/>
              <w:jc w:val="center"/>
              <w:rPr>
                <w:sz w:val="24"/>
              </w:rPr>
            </w:pPr>
            <w:r>
              <w:rPr>
                <w:b/>
                <w:bCs/>
                <w:sz w:val="24"/>
              </w:rPr>
              <w:t>表</w:t>
            </w:r>
            <w:r>
              <w:rPr>
                <w:b/>
                <w:bCs/>
                <w:sz w:val="24"/>
              </w:rPr>
              <w:t>2.6-2</w:t>
            </w:r>
            <w:r>
              <w:rPr>
                <w:b/>
                <w:bCs/>
                <w:sz w:val="24"/>
              </w:rPr>
              <w:t>原辅材料理化性质一览表</w:t>
            </w:r>
          </w:p>
          <w:tbl>
            <w:tblPr>
              <w:tblStyle w:val="aff5"/>
              <w:tblW w:w="0" w:type="auto"/>
              <w:jc w:val="center"/>
              <w:tblLayout w:type="fixed"/>
              <w:tblLook w:val="04A0" w:firstRow="1" w:lastRow="0" w:firstColumn="1" w:lastColumn="0" w:noHBand="0" w:noVBand="1"/>
            </w:tblPr>
            <w:tblGrid>
              <w:gridCol w:w="1230"/>
              <w:gridCol w:w="1134"/>
              <w:gridCol w:w="2127"/>
              <w:gridCol w:w="2446"/>
              <w:gridCol w:w="1420"/>
            </w:tblGrid>
            <w:tr w:rsidR="007C6B5F">
              <w:trPr>
                <w:trHeight w:val="284"/>
                <w:jc w:val="center"/>
              </w:trPr>
              <w:tc>
                <w:tcPr>
                  <w:tcW w:w="1230" w:type="dxa"/>
                  <w:vAlign w:val="center"/>
                </w:tcPr>
                <w:p w:rsidR="007C6B5F" w:rsidRDefault="005E1141">
                  <w:pPr>
                    <w:tabs>
                      <w:tab w:val="left" w:pos="1843"/>
                      <w:tab w:val="left" w:pos="2340"/>
                    </w:tabs>
                    <w:snapToGrid w:val="0"/>
                    <w:jc w:val="center"/>
                    <w:rPr>
                      <w:b/>
                      <w:szCs w:val="21"/>
                    </w:rPr>
                  </w:pPr>
                  <w:r>
                    <w:rPr>
                      <w:b/>
                      <w:szCs w:val="21"/>
                    </w:rPr>
                    <w:t>名称</w:t>
                  </w:r>
                </w:p>
              </w:tc>
              <w:tc>
                <w:tcPr>
                  <w:tcW w:w="1134" w:type="dxa"/>
                  <w:vAlign w:val="center"/>
                </w:tcPr>
                <w:p w:rsidR="007C6B5F" w:rsidRDefault="005E1141">
                  <w:pPr>
                    <w:tabs>
                      <w:tab w:val="left" w:pos="1843"/>
                      <w:tab w:val="left" w:pos="2340"/>
                    </w:tabs>
                    <w:snapToGrid w:val="0"/>
                    <w:jc w:val="center"/>
                    <w:rPr>
                      <w:b/>
                      <w:szCs w:val="21"/>
                    </w:rPr>
                  </w:pPr>
                  <w:r>
                    <w:rPr>
                      <w:b/>
                      <w:szCs w:val="21"/>
                    </w:rPr>
                    <w:t>CAS</w:t>
                  </w:r>
                  <w:r>
                    <w:rPr>
                      <w:b/>
                      <w:szCs w:val="21"/>
                    </w:rPr>
                    <w:t>号</w:t>
                  </w:r>
                </w:p>
              </w:tc>
              <w:tc>
                <w:tcPr>
                  <w:tcW w:w="2127" w:type="dxa"/>
                  <w:vAlign w:val="center"/>
                </w:tcPr>
                <w:p w:rsidR="007C6B5F" w:rsidRDefault="005E1141">
                  <w:pPr>
                    <w:tabs>
                      <w:tab w:val="left" w:pos="1843"/>
                      <w:tab w:val="left" w:pos="2340"/>
                    </w:tabs>
                    <w:snapToGrid w:val="0"/>
                    <w:jc w:val="center"/>
                    <w:rPr>
                      <w:b/>
                      <w:szCs w:val="21"/>
                    </w:rPr>
                  </w:pPr>
                  <w:r>
                    <w:rPr>
                      <w:b/>
                      <w:szCs w:val="21"/>
                    </w:rPr>
                    <w:t>理化性质</w:t>
                  </w:r>
                </w:p>
              </w:tc>
              <w:tc>
                <w:tcPr>
                  <w:tcW w:w="2446" w:type="dxa"/>
                  <w:vAlign w:val="center"/>
                </w:tcPr>
                <w:p w:rsidR="007C6B5F" w:rsidRDefault="005E1141">
                  <w:pPr>
                    <w:tabs>
                      <w:tab w:val="left" w:pos="1843"/>
                      <w:tab w:val="left" w:pos="2340"/>
                    </w:tabs>
                    <w:snapToGrid w:val="0"/>
                    <w:jc w:val="center"/>
                    <w:rPr>
                      <w:b/>
                      <w:szCs w:val="21"/>
                    </w:rPr>
                  </w:pPr>
                  <w:r>
                    <w:rPr>
                      <w:b/>
                      <w:szCs w:val="21"/>
                    </w:rPr>
                    <w:t>危险特性</w:t>
                  </w:r>
                </w:p>
              </w:tc>
              <w:tc>
                <w:tcPr>
                  <w:tcW w:w="1420" w:type="dxa"/>
                  <w:vAlign w:val="center"/>
                </w:tcPr>
                <w:p w:rsidR="007C6B5F" w:rsidRDefault="005E1141">
                  <w:pPr>
                    <w:tabs>
                      <w:tab w:val="left" w:pos="1843"/>
                      <w:tab w:val="left" w:pos="2340"/>
                    </w:tabs>
                    <w:snapToGrid w:val="0"/>
                    <w:jc w:val="center"/>
                    <w:rPr>
                      <w:b/>
                      <w:szCs w:val="21"/>
                    </w:rPr>
                  </w:pPr>
                  <w:r>
                    <w:rPr>
                      <w:b/>
                      <w:szCs w:val="21"/>
                    </w:rPr>
                    <w:t>毒性毒理</w:t>
                  </w:r>
                </w:p>
              </w:tc>
            </w:tr>
            <w:tr w:rsidR="007C6B5F">
              <w:trPr>
                <w:trHeight w:val="284"/>
                <w:jc w:val="center"/>
              </w:trPr>
              <w:tc>
                <w:tcPr>
                  <w:tcW w:w="1230" w:type="dxa"/>
                  <w:vAlign w:val="center"/>
                </w:tcPr>
                <w:p w:rsidR="007C6B5F" w:rsidRDefault="007C6B5F">
                  <w:pPr>
                    <w:tabs>
                      <w:tab w:val="left" w:pos="1843"/>
                      <w:tab w:val="left" w:pos="2340"/>
                    </w:tabs>
                    <w:snapToGrid w:val="0"/>
                    <w:jc w:val="center"/>
                    <w:rPr>
                      <w:szCs w:val="21"/>
                    </w:rPr>
                  </w:pPr>
                </w:p>
              </w:tc>
              <w:tc>
                <w:tcPr>
                  <w:tcW w:w="1134" w:type="dxa"/>
                  <w:vAlign w:val="center"/>
                </w:tcPr>
                <w:p w:rsidR="007C6B5F" w:rsidRDefault="007C6B5F">
                  <w:pPr>
                    <w:tabs>
                      <w:tab w:val="left" w:pos="1843"/>
                      <w:tab w:val="left" w:pos="2340"/>
                    </w:tabs>
                    <w:snapToGrid w:val="0"/>
                    <w:jc w:val="center"/>
                    <w:rPr>
                      <w:szCs w:val="21"/>
                    </w:rPr>
                  </w:pPr>
                </w:p>
              </w:tc>
              <w:tc>
                <w:tcPr>
                  <w:tcW w:w="2127" w:type="dxa"/>
                  <w:vAlign w:val="center"/>
                </w:tcPr>
                <w:p w:rsidR="007C6B5F" w:rsidRDefault="007C6B5F">
                  <w:pPr>
                    <w:tabs>
                      <w:tab w:val="left" w:pos="1843"/>
                      <w:tab w:val="left" w:pos="2340"/>
                    </w:tabs>
                    <w:snapToGrid w:val="0"/>
                    <w:jc w:val="center"/>
                    <w:rPr>
                      <w:szCs w:val="21"/>
                    </w:rPr>
                  </w:pPr>
                </w:p>
              </w:tc>
              <w:tc>
                <w:tcPr>
                  <w:tcW w:w="2446" w:type="dxa"/>
                  <w:vAlign w:val="center"/>
                </w:tcPr>
                <w:p w:rsidR="007C6B5F" w:rsidRDefault="007C6B5F">
                  <w:pPr>
                    <w:tabs>
                      <w:tab w:val="left" w:pos="1843"/>
                      <w:tab w:val="left" w:pos="2340"/>
                    </w:tabs>
                    <w:snapToGrid w:val="0"/>
                    <w:jc w:val="center"/>
                    <w:rPr>
                      <w:szCs w:val="21"/>
                    </w:rPr>
                  </w:pPr>
                </w:p>
              </w:tc>
              <w:tc>
                <w:tcPr>
                  <w:tcW w:w="1420" w:type="dxa"/>
                  <w:vAlign w:val="center"/>
                </w:tcPr>
                <w:p w:rsidR="007C6B5F" w:rsidRDefault="007C6B5F">
                  <w:pPr>
                    <w:tabs>
                      <w:tab w:val="left" w:pos="1843"/>
                      <w:tab w:val="left" w:pos="2340"/>
                    </w:tabs>
                    <w:snapToGrid w:val="0"/>
                    <w:jc w:val="center"/>
                    <w:rPr>
                      <w:szCs w:val="21"/>
                    </w:rPr>
                  </w:pPr>
                </w:p>
              </w:tc>
            </w:tr>
            <w:tr w:rsidR="007C6B5F">
              <w:trPr>
                <w:trHeight w:val="284"/>
                <w:jc w:val="center"/>
              </w:trPr>
              <w:tc>
                <w:tcPr>
                  <w:tcW w:w="1230" w:type="dxa"/>
                  <w:vAlign w:val="center"/>
                </w:tcPr>
                <w:p w:rsidR="007C6B5F" w:rsidRDefault="007C6B5F">
                  <w:pPr>
                    <w:tabs>
                      <w:tab w:val="left" w:pos="1843"/>
                      <w:tab w:val="left" w:pos="2340"/>
                    </w:tabs>
                    <w:snapToGrid w:val="0"/>
                    <w:jc w:val="center"/>
                    <w:rPr>
                      <w:szCs w:val="21"/>
                    </w:rPr>
                  </w:pPr>
                </w:p>
              </w:tc>
              <w:tc>
                <w:tcPr>
                  <w:tcW w:w="1134" w:type="dxa"/>
                  <w:vAlign w:val="center"/>
                </w:tcPr>
                <w:p w:rsidR="007C6B5F" w:rsidRDefault="007C6B5F">
                  <w:pPr>
                    <w:tabs>
                      <w:tab w:val="left" w:pos="1843"/>
                      <w:tab w:val="left" w:pos="2340"/>
                    </w:tabs>
                    <w:snapToGrid w:val="0"/>
                    <w:jc w:val="center"/>
                    <w:rPr>
                      <w:szCs w:val="21"/>
                    </w:rPr>
                  </w:pPr>
                </w:p>
              </w:tc>
              <w:tc>
                <w:tcPr>
                  <w:tcW w:w="2127" w:type="dxa"/>
                  <w:vAlign w:val="center"/>
                </w:tcPr>
                <w:p w:rsidR="007C6B5F" w:rsidRDefault="007C6B5F">
                  <w:pPr>
                    <w:tabs>
                      <w:tab w:val="left" w:pos="1843"/>
                      <w:tab w:val="left" w:pos="2340"/>
                    </w:tabs>
                    <w:snapToGrid w:val="0"/>
                    <w:jc w:val="center"/>
                    <w:rPr>
                      <w:szCs w:val="21"/>
                    </w:rPr>
                  </w:pPr>
                </w:p>
              </w:tc>
              <w:tc>
                <w:tcPr>
                  <w:tcW w:w="2446" w:type="dxa"/>
                  <w:vAlign w:val="center"/>
                </w:tcPr>
                <w:p w:rsidR="007C6B5F" w:rsidRDefault="007C6B5F">
                  <w:pPr>
                    <w:tabs>
                      <w:tab w:val="left" w:pos="1843"/>
                      <w:tab w:val="left" w:pos="2340"/>
                    </w:tabs>
                    <w:snapToGrid w:val="0"/>
                    <w:jc w:val="center"/>
                    <w:rPr>
                      <w:szCs w:val="21"/>
                    </w:rPr>
                  </w:pPr>
                </w:p>
              </w:tc>
              <w:tc>
                <w:tcPr>
                  <w:tcW w:w="1420" w:type="dxa"/>
                  <w:vAlign w:val="center"/>
                </w:tcPr>
                <w:p w:rsidR="007C6B5F" w:rsidRDefault="007C6B5F">
                  <w:pPr>
                    <w:tabs>
                      <w:tab w:val="left" w:pos="1843"/>
                      <w:tab w:val="left" w:pos="2340"/>
                    </w:tabs>
                    <w:snapToGrid w:val="0"/>
                    <w:jc w:val="center"/>
                    <w:rPr>
                      <w:szCs w:val="21"/>
                    </w:rPr>
                  </w:pPr>
                </w:p>
              </w:tc>
            </w:tr>
          </w:tbl>
          <w:p w:rsidR="007C6B5F" w:rsidRDefault="007C6B5F">
            <w:pPr>
              <w:adjustRightInd w:val="0"/>
              <w:snapToGrid w:val="0"/>
              <w:spacing w:line="360" w:lineRule="auto"/>
              <w:ind w:firstLineChars="200" w:firstLine="480"/>
              <w:jc w:val="center"/>
              <w:rPr>
                <w:sz w:val="24"/>
              </w:rPr>
            </w:pPr>
          </w:p>
          <w:p w:rsidR="007C6B5F" w:rsidRDefault="005E1141">
            <w:pPr>
              <w:adjustRightInd w:val="0"/>
              <w:snapToGrid w:val="0"/>
              <w:spacing w:line="360" w:lineRule="auto"/>
              <w:ind w:firstLineChars="200" w:firstLine="482"/>
              <w:jc w:val="left"/>
              <w:rPr>
                <w:b/>
                <w:sz w:val="24"/>
              </w:rPr>
            </w:pPr>
            <w:r>
              <w:rPr>
                <w:b/>
                <w:sz w:val="24"/>
              </w:rPr>
              <w:t>项目</w:t>
            </w:r>
            <w:proofErr w:type="gramStart"/>
            <w:r>
              <w:rPr>
                <w:b/>
                <w:sz w:val="24"/>
              </w:rPr>
              <w:t>砷</w:t>
            </w:r>
            <w:proofErr w:type="gramEnd"/>
            <w:r>
              <w:rPr>
                <w:b/>
                <w:sz w:val="24"/>
              </w:rPr>
              <w:t>元素平衡：</w:t>
            </w:r>
          </w:p>
          <w:p w:rsidR="007C6B5F" w:rsidRDefault="005E1141">
            <w:pPr>
              <w:adjustRightInd w:val="0"/>
              <w:snapToGrid w:val="0"/>
              <w:spacing w:line="360" w:lineRule="auto"/>
              <w:ind w:firstLineChars="200" w:firstLine="480"/>
              <w:jc w:val="left"/>
              <w:rPr>
                <w:sz w:val="24"/>
              </w:rPr>
            </w:pPr>
            <w:r>
              <w:rPr>
                <w:sz w:val="24"/>
              </w:rPr>
              <w:t>本项目</w:t>
            </w:r>
            <w:proofErr w:type="gramStart"/>
            <w:r>
              <w:rPr>
                <w:sz w:val="24"/>
              </w:rPr>
              <w:t>砷</w:t>
            </w:r>
            <w:proofErr w:type="gramEnd"/>
            <w:r>
              <w:rPr>
                <w:sz w:val="24"/>
              </w:rPr>
              <w:t>元素主要存在于</w:t>
            </w:r>
            <w:r>
              <w:rPr>
                <w:sz w:val="24"/>
              </w:rPr>
              <w:t>IMP</w:t>
            </w:r>
            <w:r>
              <w:rPr>
                <w:sz w:val="24"/>
              </w:rPr>
              <w:t>膜层，修复</w:t>
            </w:r>
            <w:r>
              <w:rPr>
                <w:sz w:val="24"/>
              </w:rPr>
              <w:t>IMP</w:t>
            </w:r>
            <w:r>
              <w:rPr>
                <w:sz w:val="24"/>
              </w:rPr>
              <w:t>零部件中</w:t>
            </w:r>
            <w:r>
              <w:rPr>
                <w:sz w:val="24"/>
              </w:rPr>
              <w:t>20%</w:t>
            </w:r>
            <w:r>
              <w:rPr>
                <w:sz w:val="24"/>
              </w:rPr>
              <w:t>为陶瓷材质零件，进入双氧水化学清洗剥离，双氧水清洗后约有一半完成膜层剥离，另一半晾干后进入喷砂工序进一步去除膜层；</w:t>
            </w:r>
            <w:r>
              <w:rPr>
                <w:sz w:val="24"/>
              </w:rPr>
              <w:t>70%</w:t>
            </w:r>
            <w:r>
              <w:rPr>
                <w:sz w:val="24"/>
              </w:rPr>
              <w:t>为不锈钢材质零件，采样喷砂工序进行表面膜层剥离；</w:t>
            </w:r>
            <w:r>
              <w:rPr>
                <w:sz w:val="24"/>
              </w:rPr>
              <w:t>10%</w:t>
            </w:r>
            <w:r>
              <w:rPr>
                <w:sz w:val="24"/>
              </w:rPr>
              <w:t>为石墨材质零件，采用手工湿式打磨剥离膜层；处理完成后分别进行清洗和超声波清洗。其中喷砂工序含砷膜层主要进入粉尘中，最后使用纯水冲洗表面附着的粉尘中砷含量可忽略不计。</w:t>
            </w:r>
            <w:proofErr w:type="gramStart"/>
            <w:r>
              <w:rPr>
                <w:sz w:val="24"/>
              </w:rPr>
              <w:t>砷</w:t>
            </w:r>
            <w:proofErr w:type="gramEnd"/>
            <w:r>
              <w:rPr>
                <w:sz w:val="24"/>
              </w:rPr>
              <w:t>元素去向情况如下</w:t>
            </w:r>
            <w:r>
              <w:rPr>
                <w:color w:val="FF0000"/>
                <w:sz w:val="24"/>
              </w:rPr>
              <w:t>表</w:t>
            </w:r>
            <w:r>
              <w:rPr>
                <w:color w:val="FF0000"/>
                <w:sz w:val="24"/>
              </w:rPr>
              <w:t>2.6-</w:t>
            </w:r>
            <w:r>
              <w:rPr>
                <w:rFonts w:hint="eastAsia"/>
                <w:color w:val="FF0000"/>
                <w:sz w:val="24"/>
              </w:rPr>
              <w:t>3</w:t>
            </w:r>
            <w:r>
              <w:rPr>
                <w:sz w:val="24"/>
              </w:rPr>
              <w:t>所示。</w:t>
            </w:r>
          </w:p>
          <w:p w:rsidR="007C6B5F" w:rsidRDefault="005E1141">
            <w:pPr>
              <w:spacing w:before="100" w:beforeAutospacing="1"/>
              <w:jc w:val="center"/>
              <w:rPr>
                <w:b/>
                <w:sz w:val="24"/>
              </w:rPr>
            </w:pPr>
            <w:r>
              <w:rPr>
                <w:b/>
                <w:color w:val="FF0000"/>
                <w:sz w:val="24"/>
              </w:rPr>
              <w:t>表</w:t>
            </w:r>
            <w:r>
              <w:rPr>
                <w:b/>
                <w:color w:val="FF0000"/>
                <w:sz w:val="24"/>
              </w:rPr>
              <w:t>2.</w:t>
            </w:r>
            <w:r>
              <w:rPr>
                <w:rFonts w:hint="eastAsia"/>
                <w:b/>
                <w:color w:val="FF0000"/>
                <w:sz w:val="24"/>
              </w:rPr>
              <w:t>6</w:t>
            </w:r>
            <w:r>
              <w:rPr>
                <w:b/>
                <w:color w:val="FF0000"/>
                <w:sz w:val="24"/>
              </w:rPr>
              <w:t>-3</w:t>
            </w:r>
            <w:r>
              <w:rPr>
                <w:b/>
                <w:sz w:val="24"/>
              </w:rPr>
              <w:t xml:space="preserve">  </w:t>
            </w:r>
            <w:r>
              <w:rPr>
                <w:b/>
                <w:sz w:val="24"/>
              </w:rPr>
              <w:t>本项目砷（</w:t>
            </w:r>
            <w:r>
              <w:rPr>
                <w:b/>
                <w:sz w:val="24"/>
              </w:rPr>
              <w:t>As</w:t>
            </w:r>
            <w:r>
              <w:rPr>
                <w:b/>
                <w:sz w:val="24"/>
              </w:rPr>
              <w:t>）元素平衡一览表</w:t>
            </w:r>
            <w:r>
              <w:rPr>
                <w:b/>
                <w:sz w:val="24"/>
              </w:rPr>
              <w:t xml:space="preserve">  </w:t>
            </w:r>
            <w:r>
              <w:rPr>
                <w:b/>
                <w:sz w:val="24"/>
              </w:rPr>
              <w:t>单位：</w:t>
            </w:r>
            <w:r>
              <w:rPr>
                <w:b/>
                <w:sz w:val="24"/>
              </w:rPr>
              <w:t>kg/a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1746"/>
              <w:gridCol w:w="866"/>
              <w:gridCol w:w="1074"/>
              <w:gridCol w:w="1074"/>
              <w:gridCol w:w="1120"/>
              <w:gridCol w:w="1905"/>
            </w:tblGrid>
            <w:tr w:rsidR="007C6B5F">
              <w:trPr>
                <w:trHeight w:val="284"/>
                <w:jc w:val="center"/>
              </w:trPr>
              <w:tc>
                <w:tcPr>
                  <w:tcW w:w="390" w:type="pct"/>
                  <w:vMerge w:val="restart"/>
                  <w:noWrap/>
                  <w:vAlign w:val="center"/>
                </w:tcPr>
                <w:p w:rsidR="007C6B5F" w:rsidRDefault="005E1141">
                  <w:pPr>
                    <w:adjustRightInd w:val="0"/>
                    <w:snapToGrid w:val="0"/>
                    <w:jc w:val="center"/>
                    <w:rPr>
                      <w:b/>
                      <w:szCs w:val="21"/>
                    </w:rPr>
                  </w:pPr>
                  <w:r>
                    <w:rPr>
                      <w:b/>
                      <w:szCs w:val="21"/>
                    </w:rPr>
                    <w:t>序号</w:t>
                  </w:r>
                </w:p>
              </w:tc>
              <w:tc>
                <w:tcPr>
                  <w:tcW w:w="1547" w:type="pct"/>
                  <w:gridSpan w:val="2"/>
                  <w:vAlign w:val="center"/>
                </w:tcPr>
                <w:p w:rsidR="007C6B5F" w:rsidRDefault="005E1141">
                  <w:pPr>
                    <w:adjustRightInd w:val="0"/>
                    <w:snapToGrid w:val="0"/>
                    <w:jc w:val="center"/>
                    <w:rPr>
                      <w:b/>
                      <w:szCs w:val="21"/>
                    </w:rPr>
                  </w:pPr>
                  <w:r>
                    <w:rPr>
                      <w:b/>
                      <w:szCs w:val="21"/>
                    </w:rPr>
                    <w:t>入方</w:t>
                  </w:r>
                </w:p>
              </w:tc>
              <w:tc>
                <w:tcPr>
                  <w:tcW w:w="3063" w:type="pct"/>
                  <w:gridSpan w:val="4"/>
                  <w:vAlign w:val="center"/>
                </w:tcPr>
                <w:p w:rsidR="007C6B5F" w:rsidRDefault="005E1141">
                  <w:pPr>
                    <w:adjustRightInd w:val="0"/>
                    <w:snapToGrid w:val="0"/>
                    <w:jc w:val="center"/>
                    <w:rPr>
                      <w:b/>
                      <w:szCs w:val="21"/>
                    </w:rPr>
                  </w:pPr>
                  <w:r>
                    <w:rPr>
                      <w:b/>
                      <w:szCs w:val="21"/>
                    </w:rPr>
                    <w:t>出方</w:t>
                  </w:r>
                </w:p>
              </w:tc>
            </w:tr>
            <w:tr w:rsidR="007C6B5F">
              <w:trPr>
                <w:trHeight w:val="355"/>
                <w:jc w:val="center"/>
              </w:trPr>
              <w:tc>
                <w:tcPr>
                  <w:tcW w:w="390" w:type="pct"/>
                  <w:vMerge/>
                  <w:noWrap/>
                  <w:vAlign w:val="center"/>
                </w:tcPr>
                <w:p w:rsidR="007C6B5F" w:rsidRDefault="007C6B5F">
                  <w:pPr>
                    <w:adjustRightInd w:val="0"/>
                    <w:snapToGrid w:val="0"/>
                    <w:jc w:val="center"/>
                    <w:rPr>
                      <w:b/>
                      <w:szCs w:val="21"/>
                    </w:rPr>
                  </w:pPr>
                </w:p>
              </w:tc>
              <w:tc>
                <w:tcPr>
                  <w:tcW w:w="1034" w:type="pct"/>
                  <w:vAlign w:val="center"/>
                </w:tcPr>
                <w:p w:rsidR="007C6B5F" w:rsidRDefault="005E1141">
                  <w:pPr>
                    <w:adjustRightInd w:val="0"/>
                    <w:snapToGrid w:val="0"/>
                    <w:jc w:val="center"/>
                    <w:rPr>
                      <w:szCs w:val="21"/>
                    </w:rPr>
                  </w:pPr>
                  <w:r>
                    <w:rPr>
                      <w:szCs w:val="21"/>
                    </w:rPr>
                    <w:t>物料名称</w:t>
                  </w:r>
                </w:p>
              </w:tc>
              <w:tc>
                <w:tcPr>
                  <w:tcW w:w="513" w:type="pct"/>
                  <w:vAlign w:val="center"/>
                </w:tcPr>
                <w:p w:rsidR="007C6B5F" w:rsidRDefault="005E1141">
                  <w:pPr>
                    <w:adjustRightInd w:val="0"/>
                    <w:snapToGrid w:val="0"/>
                    <w:jc w:val="center"/>
                    <w:rPr>
                      <w:szCs w:val="21"/>
                    </w:rPr>
                  </w:pPr>
                  <w:proofErr w:type="gramStart"/>
                  <w:r>
                    <w:rPr>
                      <w:szCs w:val="21"/>
                    </w:rPr>
                    <w:t>砷</w:t>
                  </w:r>
                  <w:proofErr w:type="gramEnd"/>
                  <w:r>
                    <w:rPr>
                      <w:szCs w:val="21"/>
                    </w:rPr>
                    <w:t>含量</w:t>
                  </w:r>
                </w:p>
              </w:tc>
              <w:tc>
                <w:tcPr>
                  <w:tcW w:w="636" w:type="pct"/>
                  <w:vAlign w:val="center"/>
                </w:tcPr>
                <w:p w:rsidR="007C6B5F" w:rsidRDefault="005E1141">
                  <w:pPr>
                    <w:adjustRightInd w:val="0"/>
                    <w:snapToGrid w:val="0"/>
                    <w:jc w:val="center"/>
                    <w:rPr>
                      <w:szCs w:val="21"/>
                    </w:rPr>
                  </w:pPr>
                  <w:r>
                    <w:rPr>
                      <w:szCs w:val="21"/>
                    </w:rPr>
                    <w:t>排入大气</w:t>
                  </w:r>
                </w:p>
              </w:tc>
              <w:tc>
                <w:tcPr>
                  <w:tcW w:w="636" w:type="pct"/>
                  <w:vAlign w:val="center"/>
                </w:tcPr>
                <w:p w:rsidR="007C6B5F" w:rsidRDefault="005E1141">
                  <w:pPr>
                    <w:adjustRightInd w:val="0"/>
                    <w:snapToGrid w:val="0"/>
                    <w:jc w:val="center"/>
                    <w:rPr>
                      <w:szCs w:val="21"/>
                    </w:rPr>
                  </w:pPr>
                  <w:r>
                    <w:rPr>
                      <w:szCs w:val="21"/>
                    </w:rPr>
                    <w:t>废水外排</w:t>
                  </w:r>
                </w:p>
              </w:tc>
              <w:tc>
                <w:tcPr>
                  <w:tcW w:w="1791" w:type="pct"/>
                  <w:gridSpan w:val="2"/>
                  <w:vAlign w:val="center"/>
                </w:tcPr>
                <w:p w:rsidR="007C6B5F" w:rsidRDefault="005E1141">
                  <w:pPr>
                    <w:adjustRightInd w:val="0"/>
                    <w:snapToGrid w:val="0"/>
                    <w:jc w:val="center"/>
                    <w:rPr>
                      <w:szCs w:val="21"/>
                    </w:rPr>
                  </w:pPr>
                  <w:proofErr w:type="gramStart"/>
                  <w:r>
                    <w:rPr>
                      <w:szCs w:val="21"/>
                    </w:rPr>
                    <w:t>进入危废</w:t>
                  </w:r>
                  <w:proofErr w:type="gramEnd"/>
                </w:p>
              </w:tc>
            </w:tr>
            <w:tr w:rsidR="007C6B5F">
              <w:trPr>
                <w:trHeight w:val="284"/>
                <w:jc w:val="center"/>
              </w:trPr>
              <w:tc>
                <w:tcPr>
                  <w:tcW w:w="390" w:type="pct"/>
                  <w:vMerge w:val="restart"/>
                  <w:noWrap/>
                  <w:vAlign w:val="center"/>
                </w:tcPr>
                <w:p w:rsidR="007C6B5F" w:rsidRDefault="005E1141">
                  <w:pPr>
                    <w:widowControl/>
                    <w:adjustRightInd w:val="0"/>
                    <w:snapToGrid w:val="0"/>
                    <w:jc w:val="center"/>
                    <w:rPr>
                      <w:szCs w:val="21"/>
                    </w:rPr>
                  </w:pPr>
                  <w:r>
                    <w:rPr>
                      <w:szCs w:val="21"/>
                    </w:rPr>
                    <w:t>1</w:t>
                  </w:r>
                </w:p>
              </w:tc>
              <w:tc>
                <w:tcPr>
                  <w:tcW w:w="1034" w:type="pct"/>
                  <w:vMerge w:val="restart"/>
                  <w:vAlign w:val="center"/>
                </w:tcPr>
                <w:p w:rsidR="007C6B5F" w:rsidRDefault="005E1141">
                  <w:pPr>
                    <w:adjustRightInd w:val="0"/>
                    <w:snapToGrid w:val="0"/>
                    <w:jc w:val="center"/>
                    <w:rPr>
                      <w:szCs w:val="21"/>
                    </w:rPr>
                  </w:pPr>
                  <w:r>
                    <w:rPr>
                      <w:szCs w:val="21"/>
                    </w:rPr>
                    <w:t>IMP</w:t>
                  </w:r>
                  <w:proofErr w:type="gramStart"/>
                  <w:r>
                    <w:rPr>
                      <w:szCs w:val="21"/>
                    </w:rPr>
                    <w:t>制程零部件</w:t>
                  </w:r>
                  <w:proofErr w:type="gramEnd"/>
                </w:p>
              </w:tc>
              <w:tc>
                <w:tcPr>
                  <w:tcW w:w="513" w:type="pct"/>
                  <w:vMerge w:val="restart"/>
                  <w:vAlign w:val="center"/>
                </w:tcPr>
                <w:p w:rsidR="007C6B5F" w:rsidRDefault="005E1141">
                  <w:pPr>
                    <w:adjustRightInd w:val="0"/>
                    <w:snapToGrid w:val="0"/>
                    <w:jc w:val="center"/>
                    <w:rPr>
                      <w:szCs w:val="21"/>
                    </w:rPr>
                  </w:pPr>
                  <w:r>
                    <w:rPr>
                      <w:szCs w:val="21"/>
                    </w:rPr>
                    <w:t>120</w:t>
                  </w:r>
                </w:p>
              </w:tc>
              <w:tc>
                <w:tcPr>
                  <w:tcW w:w="636" w:type="pct"/>
                  <w:vMerge w:val="restart"/>
                  <w:vAlign w:val="center"/>
                </w:tcPr>
                <w:p w:rsidR="007C6B5F" w:rsidRDefault="005E1141">
                  <w:pPr>
                    <w:adjustRightInd w:val="0"/>
                    <w:snapToGrid w:val="0"/>
                    <w:jc w:val="center"/>
                    <w:rPr>
                      <w:szCs w:val="21"/>
                    </w:rPr>
                  </w:pPr>
                  <w:r>
                    <w:rPr>
                      <w:szCs w:val="21"/>
                    </w:rPr>
                    <w:t>0. 288</w:t>
                  </w:r>
                </w:p>
              </w:tc>
              <w:tc>
                <w:tcPr>
                  <w:tcW w:w="636" w:type="pct"/>
                  <w:vMerge w:val="restart"/>
                  <w:vAlign w:val="center"/>
                </w:tcPr>
                <w:p w:rsidR="007C6B5F" w:rsidRDefault="005E1141">
                  <w:pPr>
                    <w:adjustRightInd w:val="0"/>
                    <w:snapToGrid w:val="0"/>
                    <w:jc w:val="center"/>
                    <w:rPr>
                      <w:szCs w:val="21"/>
                    </w:rPr>
                  </w:pPr>
                  <w:r>
                    <w:rPr>
                      <w:szCs w:val="21"/>
                    </w:rPr>
                    <w:t>0</w:t>
                  </w:r>
                </w:p>
              </w:tc>
              <w:tc>
                <w:tcPr>
                  <w:tcW w:w="663" w:type="pct"/>
                  <w:vMerge w:val="restart"/>
                  <w:vAlign w:val="center"/>
                </w:tcPr>
                <w:p w:rsidR="007C6B5F" w:rsidRDefault="005E1141">
                  <w:pPr>
                    <w:adjustRightInd w:val="0"/>
                    <w:snapToGrid w:val="0"/>
                    <w:jc w:val="center"/>
                    <w:rPr>
                      <w:szCs w:val="21"/>
                    </w:rPr>
                  </w:pPr>
                  <w:r>
                    <w:rPr>
                      <w:szCs w:val="21"/>
                    </w:rPr>
                    <w:t xml:space="preserve">119. </w:t>
                  </w:r>
                  <w:r>
                    <w:rPr>
                      <w:rFonts w:hint="eastAsia"/>
                      <w:szCs w:val="21"/>
                    </w:rPr>
                    <w:t>712</w:t>
                  </w:r>
                </w:p>
              </w:tc>
              <w:tc>
                <w:tcPr>
                  <w:tcW w:w="1128" w:type="pct"/>
                  <w:vAlign w:val="center"/>
                </w:tcPr>
                <w:p w:rsidR="007C6B5F" w:rsidRDefault="005E1141">
                  <w:pPr>
                    <w:adjustRightInd w:val="0"/>
                    <w:snapToGrid w:val="0"/>
                    <w:jc w:val="center"/>
                    <w:rPr>
                      <w:szCs w:val="21"/>
                    </w:rPr>
                  </w:pPr>
                  <w:r>
                    <w:rPr>
                      <w:szCs w:val="21"/>
                    </w:rPr>
                    <w:t>废双氧水</w:t>
                  </w:r>
                  <w:r>
                    <w:rPr>
                      <w:rFonts w:hint="eastAsia"/>
                      <w:szCs w:val="21"/>
                    </w:rPr>
                    <w:t>含砷化学废液</w:t>
                  </w:r>
                  <w:r>
                    <w:rPr>
                      <w:szCs w:val="21"/>
                    </w:rPr>
                    <w:t>10.8</w:t>
                  </w:r>
                </w:p>
              </w:tc>
            </w:tr>
            <w:tr w:rsidR="007C6B5F">
              <w:trPr>
                <w:trHeight w:val="405"/>
                <w:jc w:val="center"/>
              </w:trPr>
              <w:tc>
                <w:tcPr>
                  <w:tcW w:w="390" w:type="pct"/>
                  <w:vMerge/>
                  <w:noWrap/>
                  <w:vAlign w:val="center"/>
                </w:tcPr>
                <w:p w:rsidR="007C6B5F" w:rsidRDefault="007C6B5F">
                  <w:pPr>
                    <w:widowControl/>
                    <w:adjustRightInd w:val="0"/>
                    <w:snapToGrid w:val="0"/>
                    <w:jc w:val="center"/>
                    <w:rPr>
                      <w:szCs w:val="21"/>
                    </w:rPr>
                  </w:pPr>
                </w:p>
              </w:tc>
              <w:tc>
                <w:tcPr>
                  <w:tcW w:w="1034" w:type="pct"/>
                  <w:vMerge/>
                  <w:vAlign w:val="center"/>
                </w:tcPr>
                <w:p w:rsidR="007C6B5F" w:rsidRDefault="007C6B5F">
                  <w:pPr>
                    <w:adjustRightInd w:val="0"/>
                    <w:snapToGrid w:val="0"/>
                    <w:jc w:val="center"/>
                    <w:rPr>
                      <w:kern w:val="0"/>
                      <w:szCs w:val="21"/>
                    </w:rPr>
                  </w:pPr>
                </w:p>
              </w:tc>
              <w:tc>
                <w:tcPr>
                  <w:tcW w:w="513" w:type="pct"/>
                  <w:vMerge/>
                  <w:vAlign w:val="center"/>
                </w:tcPr>
                <w:p w:rsidR="007C6B5F" w:rsidRDefault="007C6B5F">
                  <w:pPr>
                    <w:adjustRightInd w:val="0"/>
                    <w:snapToGrid w:val="0"/>
                    <w:jc w:val="center"/>
                    <w:rPr>
                      <w:kern w:val="0"/>
                      <w:szCs w:val="21"/>
                    </w:rPr>
                  </w:pPr>
                </w:p>
              </w:tc>
              <w:tc>
                <w:tcPr>
                  <w:tcW w:w="636" w:type="pct"/>
                  <w:vMerge/>
                  <w:vAlign w:val="center"/>
                </w:tcPr>
                <w:p w:rsidR="007C6B5F" w:rsidRDefault="007C6B5F">
                  <w:pPr>
                    <w:adjustRightInd w:val="0"/>
                    <w:snapToGrid w:val="0"/>
                    <w:jc w:val="center"/>
                    <w:rPr>
                      <w:szCs w:val="21"/>
                    </w:rPr>
                  </w:pPr>
                </w:p>
              </w:tc>
              <w:tc>
                <w:tcPr>
                  <w:tcW w:w="636" w:type="pct"/>
                  <w:vMerge/>
                  <w:vAlign w:val="center"/>
                </w:tcPr>
                <w:p w:rsidR="007C6B5F" w:rsidRDefault="007C6B5F">
                  <w:pPr>
                    <w:adjustRightInd w:val="0"/>
                    <w:snapToGrid w:val="0"/>
                    <w:jc w:val="center"/>
                    <w:rPr>
                      <w:szCs w:val="21"/>
                    </w:rPr>
                  </w:pPr>
                </w:p>
              </w:tc>
              <w:tc>
                <w:tcPr>
                  <w:tcW w:w="663" w:type="pct"/>
                  <w:vMerge/>
                  <w:vAlign w:val="center"/>
                </w:tcPr>
                <w:p w:rsidR="007C6B5F" w:rsidRDefault="007C6B5F">
                  <w:pPr>
                    <w:adjustRightInd w:val="0"/>
                    <w:snapToGrid w:val="0"/>
                    <w:jc w:val="center"/>
                    <w:rPr>
                      <w:szCs w:val="21"/>
                    </w:rPr>
                  </w:pPr>
                </w:p>
              </w:tc>
              <w:tc>
                <w:tcPr>
                  <w:tcW w:w="1128" w:type="pct"/>
                  <w:vAlign w:val="center"/>
                </w:tcPr>
                <w:p w:rsidR="007C6B5F" w:rsidRDefault="005E1141">
                  <w:pPr>
                    <w:adjustRightInd w:val="0"/>
                    <w:snapToGrid w:val="0"/>
                    <w:jc w:val="center"/>
                    <w:rPr>
                      <w:szCs w:val="21"/>
                    </w:rPr>
                  </w:pPr>
                  <w:r>
                    <w:rPr>
                      <w:szCs w:val="21"/>
                    </w:rPr>
                    <w:t>废砂（除尘粉尘）</w:t>
                  </w:r>
                  <w:r>
                    <w:rPr>
                      <w:szCs w:val="21"/>
                    </w:rPr>
                    <w:t>95.712</w:t>
                  </w:r>
                </w:p>
              </w:tc>
            </w:tr>
            <w:tr w:rsidR="007C6B5F">
              <w:trPr>
                <w:trHeight w:val="405"/>
                <w:jc w:val="center"/>
              </w:trPr>
              <w:tc>
                <w:tcPr>
                  <w:tcW w:w="390" w:type="pct"/>
                  <w:vMerge/>
                  <w:noWrap/>
                  <w:vAlign w:val="center"/>
                </w:tcPr>
                <w:p w:rsidR="007C6B5F" w:rsidRDefault="007C6B5F">
                  <w:pPr>
                    <w:widowControl/>
                    <w:adjustRightInd w:val="0"/>
                    <w:snapToGrid w:val="0"/>
                    <w:jc w:val="center"/>
                    <w:rPr>
                      <w:szCs w:val="21"/>
                    </w:rPr>
                  </w:pPr>
                </w:p>
              </w:tc>
              <w:tc>
                <w:tcPr>
                  <w:tcW w:w="1034" w:type="pct"/>
                  <w:vMerge/>
                  <w:vAlign w:val="center"/>
                </w:tcPr>
                <w:p w:rsidR="007C6B5F" w:rsidRDefault="007C6B5F">
                  <w:pPr>
                    <w:adjustRightInd w:val="0"/>
                    <w:snapToGrid w:val="0"/>
                    <w:jc w:val="center"/>
                    <w:rPr>
                      <w:kern w:val="0"/>
                      <w:szCs w:val="21"/>
                    </w:rPr>
                  </w:pPr>
                </w:p>
              </w:tc>
              <w:tc>
                <w:tcPr>
                  <w:tcW w:w="513" w:type="pct"/>
                  <w:vMerge/>
                  <w:vAlign w:val="center"/>
                </w:tcPr>
                <w:p w:rsidR="007C6B5F" w:rsidRDefault="007C6B5F">
                  <w:pPr>
                    <w:adjustRightInd w:val="0"/>
                    <w:snapToGrid w:val="0"/>
                    <w:jc w:val="center"/>
                    <w:rPr>
                      <w:kern w:val="0"/>
                      <w:szCs w:val="21"/>
                    </w:rPr>
                  </w:pPr>
                </w:p>
              </w:tc>
              <w:tc>
                <w:tcPr>
                  <w:tcW w:w="636" w:type="pct"/>
                  <w:vMerge/>
                  <w:vAlign w:val="center"/>
                </w:tcPr>
                <w:p w:rsidR="007C6B5F" w:rsidRDefault="007C6B5F">
                  <w:pPr>
                    <w:adjustRightInd w:val="0"/>
                    <w:snapToGrid w:val="0"/>
                    <w:jc w:val="center"/>
                    <w:rPr>
                      <w:szCs w:val="21"/>
                    </w:rPr>
                  </w:pPr>
                </w:p>
              </w:tc>
              <w:tc>
                <w:tcPr>
                  <w:tcW w:w="636" w:type="pct"/>
                  <w:vMerge/>
                  <w:vAlign w:val="center"/>
                </w:tcPr>
                <w:p w:rsidR="007C6B5F" w:rsidRDefault="007C6B5F">
                  <w:pPr>
                    <w:adjustRightInd w:val="0"/>
                    <w:snapToGrid w:val="0"/>
                    <w:jc w:val="center"/>
                    <w:rPr>
                      <w:szCs w:val="21"/>
                    </w:rPr>
                  </w:pPr>
                </w:p>
              </w:tc>
              <w:tc>
                <w:tcPr>
                  <w:tcW w:w="663" w:type="pct"/>
                  <w:vMerge/>
                  <w:vAlign w:val="center"/>
                </w:tcPr>
                <w:p w:rsidR="007C6B5F" w:rsidRDefault="007C6B5F">
                  <w:pPr>
                    <w:adjustRightInd w:val="0"/>
                    <w:snapToGrid w:val="0"/>
                    <w:jc w:val="center"/>
                    <w:rPr>
                      <w:szCs w:val="21"/>
                    </w:rPr>
                  </w:pPr>
                </w:p>
              </w:tc>
              <w:tc>
                <w:tcPr>
                  <w:tcW w:w="1128" w:type="pct"/>
                  <w:vAlign w:val="center"/>
                </w:tcPr>
                <w:p w:rsidR="007C6B5F" w:rsidRDefault="005E1141">
                  <w:pPr>
                    <w:adjustRightInd w:val="0"/>
                    <w:snapToGrid w:val="0"/>
                    <w:jc w:val="center"/>
                    <w:rPr>
                      <w:szCs w:val="21"/>
                    </w:rPr>
                  </w:pPr>
                  <w:r>
                    <w:rPr>
                      <w:szCs w:val="21"/>
                    </w:rPr>
                    <w:t>含砷浓缩废液</w:t>
                  </w:r>
                  <w:r>
                    <w:rPr>
                      <w:szCs w:val="21"/>
                    </w:rPr>
                    <w:t>13.2</w:t>
                  </w:r>
                </w:p>
              </w:tc>
            </w:tr>
            <w:tr w:rsidR="007C6B5F">
              <w:trPr>
                <w:trHeight w:val="284"/>
                <w:jc w:val="center"/>
              </w:trPr>
              <w:tc>
                <w:tcPr>
                  <w:tcW w:w="390" w:type="pct"/>
                  <w:noWrap/>
                  <w:vAlign w:val="center"/>
                </w:tcPr>
                <w:p w:rsidR="007C6B5F" w:rsidRDefault="005E1141">
                  <w:pPr>
                    <w:adjustRightInd w:val="0"/>
                    <w:snapToGrid w:val="0"/>
                    <w:jc w:val="center"/>
                    <w:rPr>
                      <w:szCs w:val="21"/>
                    </w:rPr>
                  </w:pPr>
                  <w:r>
                    <w:rPr>
                      <w:szCs w:val="21"/>
                    </w:rPr>
                    <w:lastRenderedPageBreak/>
                    <w:t>合计</w:t>
                  </w:r>
                </w:p>
              </w:tc>
              <w:tc>
                <w:tcPr>
                  <w:tcW w:w="1547" w:type="pct"/>
                  <w:gridSpan w:val="2"/>
                  <w:vAlign w:val="center"/>
                </w:tcPr>
                <w:p w:rsidR="007C6B5F" w:rsidRDefault="005E1141">
                  <w:pPr>
                    <w:adjustRightInd w:val="0"/>
                    <w:snapToGrid w:val="0"/>
                    <w:jc w:val="center"/>
                    <w:rPr>
                      <w:szCs w:val="21"/>
                    </w:rPr>
                  </w:pPr>
                  <w:r>
                    <w:rPr>
                      <w:szCs w:val="21"/>
                    </w:rPr>
                    <w:t>120</w:t>
                  </w:r>
                </w:p>
              </w:tc>
              <w:tc>
                <w:tcPr>
                  <w:tcW w:w="3063" w:type="pct"/>
                  <w:gridSpan w:val="4"/>
                  <w:vAlign w:val="center"/>
                </w:tcPr>
                <w:p w:rsidR="007C6B5F" w:rsidRDefault="005E1141">
                  <w:pPr>
                    <w:adjustRightInd w:val="0"/>
                    <w:snapToGrid w:val="0"/>
                    <w:jc w:val="center"/>
                    <w:rPr>
                      <w:szCs w:val="21"/>
                    </w:rPr>
                  </w:pPr>
                  <w:r>
                    <w:rPr>
                      <w:szCs w:val="21"/>
                    </w:rPr>
                    <w:t>120</w:t>
                  </w:r>
                </w:p>
              </w:tc>
            </w:tr>
          </w:tbl>
          <w:p w:rsidR="007C6B5F" w:rsidRDefault="007C6B5F">
            <w:pPr>
              <w:adjustRightInd w:val="0"/>
              <w:snapToGrid w:val="0"/>
              <w:spacing w:line="360" w:lineRule="auto"/>
              <w:jc w:val="center"/>
              <w:rPr>
                <w:bCs/>
                <w:sz w:val="24"/>
              </w:rPr>
            </w:pPr>
          </w:p>
          <w:p w:rsidR="007C6B5F" w:rsidRDefault="00E3247F">
            <w:pPr>
              <w:adjustRightInd w:val="0"/>
              <w:snapToGrid w:val="0"/>
              <w:spacing w:line="360" w:lineRule="auto"/>
              <w:jc w:val="center"/>
              <w:rPr>
                <w:bCs/>
                <w:sz w:val="24"/>
              </w:rPr>
            </w:pPr>
            <w:r>
              <w:rPr>
                <w:noProof/>
              </w:rPr>
              <w:drawing>
                <wp:inline distT="0" distB="0" distL="0" distR="0" wp14:anchorId="073E9A27" wp14:editId="07AC81FE">
                  <wp:extent cx="5367655" cy="3347085"/>
                  <wp:effectExtent l="0" t="0" r="444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7655" cy="3347085"/>
                          </a:xfrm>
                          <a:prstGeom prst="rect">
                            <a:avLst/>
                          </a:prstGeom>
                        </pic:spPr>
                      </pic:pic>
                    </a:graphicData>
                  </a:graphic>
                </wp:inline>
              </w:drawing>
            </w:r>
          </w:p>
          <w:p w:rsidR="007C6B5F" w:rsidRDefault="005E1141">
            <w:pPr>
              <w:adjustRightInd w:val="0"/>
              <w:snapToGrid w:val="0"/>
              <w:jc w:val="center"/>
              <w:rPr>
                <w:b/>
                <w:bCs/>
                <w:sz w:val="24"/>
              </w:rPr>
            </w:pPr>
            <w:r>
              <w:rPr>
                <w:b/>
                <w:bCs/>
                <w:sz w:val="24"/>
              </w:rPr>
              <w:t>图</w:t>
            </w:r>
            <w:r>
              <w:rPr>
                <w:b/>
                <w:bCs/>
                <w:sz w:val="24"/>
              </w:rPr>
              <w:t>2.6-1</w:t>
            </w:r>
            <w:r>
              <w:rPr>
                <w:b/>
                <w:bCs/>
                <w:sz w:val="24"/>
              </w:rPr>
              <w:t>项目</w:t>
            </w:r>
            <w:proofErr w:type="gramStart"/>
            <w:r>
              <w:rPr>
                <w:b/>
                <w:bCs/>
                <w:sz w:val="24"/>
              </w:rPr>
              <w:t>砷</w:t>
            </w:r>
            <w:proofErr w:type="gramEnd"/>
            <w:r>
              <w:rPr>
                <w:b/>
                <w:bCs/>
                <w:sz w:val="24"/>
              </w:rPr>
              <w:t>元素平衡图（</w:t>
            </w:r>
            <w:r>
              <w:rPr>
                <w:b/>
                <w:bCs/>
                <w:sz w:val="24"/>
              </w:rPr>
              <w:t>kg/a</w:t>
            </w:r>
            <w:r>
              <w:rPr>
                <w:b/>
                <w:bCs/>
                <w:sz w:val="24"/>
              </w:rPr>
              <w:t>）</w:t>
            </w:r>
          </w:p>
          <w:p w:rsidR="007C6B5F" w:rsidRDefault="007C6B5F">
            <w:pPr>
              <w:adjustRightInd w:val="0"/>
              <w:snapToGrid w:val="0"/>
              <w:spacing w:line="360" w:lineRule="auto"/>
              <w:ind w:firstLineChars="200" w:firstLine="480"/>
              <w:jc w:val="center"/>
              <w:rPr>
                <w:sz w:val="24"/>
              </w:rPr>
            </w:pPr>
          </w:p>
          <w:p w:rsidR="007C6B5F" w:rsidRDefault="005E1141">
            <w:pPr>
              <w:adjustRightInd w:val="0"/>
              <w:snapToGrid w:val="0"/>
              <w:spacing w:line="360" w:lineRule="auto"/>
              <w:rPr>
                <w:b/>
                <w:bCs/>
                <w:sz w:val="24"/>
              </w:rPr>
            </w:pPr>
            <w:r>
              <w:rPr>
                <w:b/>
                <w:bCs/>
                <w:sz w:val="24"/>
              </w:rPr>
              <w:t>7</w:t>
            </w:r>
            <w:r>
              <w:rPr>
                <w:b/>
                <w:bCs/>
                <w:sz w:val="24"/>
              </w:rPr>
              <w:t>、公用工程</w:t>
            </w:r>
          </w:p>
          <w:p w:rsidR="007C6B5F" w:rsidRDefault="005E1141">
            <w:pPr>
              <w:adjustRightInd w:val="0"/>
              <w:snapToGrid w:val="0"/>
              <w:spacing w:line="360" w:lineRule="auto"/>
              <w:ind w:firstLineChars="200" w:firstLine="482"/>
              <w:rPr>
                <w:b/>
                <w:sz w:val="24"/>
              </w:rPr>
            </w:pPr>
            <w:r>
              <w:rPr>
                <w:b/>
                <w:sz w:val="24"/>
              </w:rPr>
              <w:t>（</w:t>
            </w:r>
            <w:r>
              <w:rPr>
                <w:b/>
                <w:sz w:val="24"/>
              </w:rPr>
              <w:t>1</w:t>
            </w:r>
            <w:r>
              <w:rPr>
                <w:b/>
                <w:sz w:val="24"/>
              </w:rPr>
              <w:t>）供水</w:t>
            </w:r>
          </w:p>
          <w:p w:rsidR="007C6B5F" w:rsidRDefault="005E1141">
            <w:pPr>
              <w:adjustRightInd w:val="0"/>
              <w:snapToGrid w:val="0"/>
              <w:spacing w:line="360" w:lineRule="auto"/>
              <w:ind w:firstLineChars="200" w:firstLine="480"/>
              <w:rPr>
                <w:sz w:val="24"/>
              </w:rPr>
            </w:pPr>
            <w:r>
              <w:rPr>
                <w:sz w:val="24"/>
              </w:rPr>
              <w:t>本项目供水由西</w:t>
            </w:r>
            <w:proofErr w:type="gramStart"/>
            <w:r>
              <w:rPr>
                <w:sz w:val="24"/>
              </w:rPr>
              <w:t>彭</w:t>
            </w:r>
            <w:proofErr w:type="gramEnd"/>
            <w:r>
              <w:rPr>
                <w:sz w:val="24"/>
              </w:rPr>
              <w:t>工业园区西</w:t>
            </w:r>
            <w:proofErr w:type="gramStart"/>
            <w:r>
              <w:rPr>
                <w:sz w:val="24"/>
              </w:rPr>
              <w:t>彭</w:t>
            </w:r>
            <w:proofErr w:type="gramEnd"/>
            <w:r>
              <w:rPr>
                <w:sz w:val="24"/>
              </w:rPr>
              <w:t>组团市政供水，可以保证项目用水需要。</w:t>
            </w:r>
          </w:p>
          <w:p w:rsidR="007C6B5F" w:rsidRDefault="005E1141">
            <w:pPr>
              <w:adjustRightInd w:val="0"/>
              <w:snapToGrid w:val="0"/>
              <w:spacing w:line="360" w:lineRule="auto"/>
              <w:ind w:firstLineChars="200" w:firstLine="480"/>
              <w:rPr>
                <w:sz w:val="24"/>
              </w:rPr>
            </w:pPr>
            <w:r>
              <w:rPr>
                <w:sz w:val="24"/>
              </w:rPr>
              <w:t>用水主要包括为员工生活用水、地面清洁用水及生产用水。</w:t>
            </w:r>
          </w:p>
          <w:p w:rsidR="007C6B5F" w:rsidRDefault="005E1141">
            <w:pPr>
              <w:adjustRightInd w:val="0"/>
              <w:snapToGrid w:val="0"/>
              <w:spacing w:line="360" w:lineRule="auto"/>
              <w:ind w:firstLineChars="200" w:firstLine="480"/>
              <w:rPr>
                <w:sz w:val="24"/>
              </w:rPr>
            </w:pPr>
            <w:r>
              <w:rPr>
                <w:sz w:val="24"/>
              </w:rPr>
              <w:t>生活用水主要为一般生活用水。本项目不设食堂，依托。本项目员工</w:t>
            </w:r>
            <w:r>
              <w:rPr>
                <w:sz w:val="24"/>
              </w:rPr>
              <w:t>10</w:t>
            </w:r>
            <w:r>
              <w:rPr>
                <w:sz w:val="24"/>
              </w:rPr>
              <w:t>人，参照《建筑给水排水设计规范》（</w:t>
            </w:r>
            <w:r>
              <w:rPr>
                <w:sz w:val="24"/>
              </w:rPr>
              <w:t>GB50015-2019</w:t>
            </w:r>
            <w:r>
              <w:rPr>
                <w:sz w:val="24"/>
              </w:rPr>
              <w:t>）及《重庆市城市生活用水定额（</w:t>
            </w:r>
            <w:r>
              <w:rPr>
                <w:sz w:val="24"/>
              </w:rPr>
              <w:t>2017</w:t>
            </w:r>
            <w:r>
              <w:rPr>
                <w:sz w:val="24"/>
              </w:rPr>
              <w:t>年修订版）》（渝水〔</w:t>
            </w:r>
            <w:r>
              <w:rPr>
                <w:sz w:val="24"/>
              </w:rPr>
              <w:t>2018</w:t>
            </w:r>
            <w:r>
              <w:rPr>
                <w:sz w:val="24"/>
              </w:rPr>
              <w:t>〕</w:t>
            </w:r>
            <w:r>
              <w:rPr>
                <w:sz w:val="24"/>
              </w:rPr>
              <w:t>66</w:t>
            </w:r>
            <w:r>
              <w:rPr>
                <w:sz w:val="24"/>
              </w:rPr>
              <w:t>号）中规定用水标准，员工用水标准以</w:t>
            </w:r>
            <w:r>
              <w:rPr>
                <w:sz w:val="24"/>
              </w:rPr>
              <w:t>50L/</w:t>
            </w:r>
            <w:r>
              <w:rPr>
                <w:sz w:val="24"/>
              </w:rPr>
              <w:t>人</w:t>
            </w:r>
            <w:r>
              <w:rPr>
                <w:sz w:val="24"/>
              </w:rPr>
              <w:t>•d</w:t>
            </w:r>
            <w:r>
              <w:rPr>
                <w:sz w:val="24"/>
              </w:rPr>
              <w:t>计，排水量按用水量的</w:t>
            </w:r>
            <w:r>
              <w:rPr>
                <w:sz w:val="24"/>
              </w:rPr>
              <w:t>90%</w:t>
            </w:r>
            <w:r>
              <w:rPr>
                <w:sz w:val="24"/>
              </w:rPr>
              <w:t>计。</w:t>
            </w:r>
          </w:p>
          <w:p w:rsidR="007C6B5F" w:rsidRDefault="005E1141">
            <w:pPr>
              <w:adjustRightInd w:val="0"/>
              <w:snapToGrid w:val="0"/>
              <w:spacing w:line="360" w:lineRule="auto"/>
              <w:ind w:firstLineChars="200" w:firstLine="480"/>
              <w:rPr>
                <w:bCs/>
                <w:sz w:val="24"/>
              </w:rPr>
            </w:pPr>
            <w:r>
              <w:rPr>
                <w:bCs/>
                <w:sz w:val="24"/>
              </w:rPr>
              <w:t>本项目生产用水包括纯水制备过程用水以及生产过程中用水，纯水制备效率为</w:t>
            </w:r>
            <w:r>
              <w:rPr>
                <w:bCs/>
                <w:sz w:val="24"/>
              </w:rPr>
              <w:t>75%</w:t>
            </w:r>
            <w:r>
              <w:rPr>
                <w:bCs/>
                <w:sz w:val="24"/>
              </w:rPr>
              <w:t>，生产过程用水主要为：双氧水浸泡后清洗用水，打磨冲洗用水，喷砂工序高压清洗用水，超声波清洗用水，</w:t>
            </w:r>
            <w:bookmarkStart w:id="29" w:name="OLE_LINK9"/>
            <w:r>
              <w:rPr>
                <w:bCs/>
                <w:sz w:val="24"/>
              </w:rPr>
              <w:t>均使用纯水</w:t>
            </w:r>
            <w:bookmarkEnd w:id="29"/>
            <w:r>
              <w:rPr>
                <w:bCs/>
                <w:sz w:val="24"/>
              </w:rPr>
              <w:t>，用水损耗按</w:t>
            </w:r>
            <w:r>
              <w:rPr>
                <w:bCs/>
                <w:sz w:val="24"/>
              </w:rPr>
              <w:t>20%</w:t>
            </w:r>
            <w:r>
              <w:rPr>
                <w:bCs/>
                <w:sz w:val="24"/>
              </w:rPr>
              <w:t>计。用水量见下表</w:t>
            </w:r>
            <w:r>
              <w:rPr>
                <w:bCs/>
                <w:sz w:val="24"/>
              </w:rPr>
              <w:t>2.7-1</w:t>
            </w:r>
            <w:r>
              <w:rPr>
                <w:bCs/>
                <w:sz w:val="24"/>
              </w:rPr>
              <w:t>所示。</w:t>
            </w:r>
          </w:p>
          <w:p w:rsidR="007C6B5F" w:rsidRDefault="005E1141">
            <w:pPr>
              <w:adjustRightInd w:val="0"/>
              <w:snapToGrid w:val="0"/>
              <w:jc w:val="center"/>
              <w:rPr>
                <w:bCs/>
                <w:szCs w:val="21"/>
              </w:rPr>
            </w:pPr>
            <w:r>
              <w:rPr>
                <w:b/>
                <w:bCs/>
                <w:sz w:val="24"/>
              </w:rPr>
              <w:lastRenderedPageBreak/>
              <w:t>表</w:t>
            </w:r>
            <w:r>
              <w:rPr>
                <w:b/>
                <w:bCs/>
                <w:sz w:val="24"/>
              </w:rPr>
              <w:t>2.7-1</w:t>
            </w:r>
            <w:r>
              <w:rPr>
                <w:b/>
                <w:bCs/>
                <w:sz w:val="24"/>
              </w:rPr>
              <w:t>清洗槽用水情况一览表</w:t>
            </w:r>
          </w:p>
          <w:tbl>
            <w:tblPr>
              <w:tblW w:w="4978" w:type="pct"/>
              <w:tblLayout w:type="fixed"/>
              <w:tblLook w:val="04A0" w:firstRow="1" w:lastRow="0" w:firstColumn="1" w:lastColumn="0" w:noHBand="0" w:noVBand="1"/>
            </w:tblPr>
            <w:tblGrid>
              <w:gridCol w:w="1050"/>
              <w:gridCol w:w="1202"/>
              <w:gridCol w:w="899"/>
              <w:gridCol w:w="1051"/>
              <w:gridCol w:w="1051"/>
              <w:gridCol w:w="1051"/>
              <w:gridCol w:w="1051"/>
              <w:gridCol w:w="1051"/>
            </w:tblGrid>
            <w:tr w:rsidR="007C6B5F">
              <w:trPr>
                <w:trHeight w:val="23"/>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槽体</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规格（</w:t>
                  </w:r>
                  <w:r>
                    <w:rPr>
                      <w:bCs/>
                      <w:szCs w:val="21"/>
                    </w:rPr>
                    <w:t>mm</w:t>
                  </w:r>
                  <w:r>
                    <w:rPr>
                      <w:bCs/>
                      <w:szCs w:val="21"/>
                    </w:rPr>
                    <w:t>）</w:t>
                  </w:r>
                </w:p>
              </w:tc>
              <w:tc>
                <w:tcPr>
                  <w:tcW w:w="535" w:type="pct"/>
                  <w:tcBorders>
                    <w:top w:val="single" w:sz="4" w:space="0" w:color="auto"/>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单位</w:t>
                  </w:r>
                </w:p>
              </w:tc>
              <w:tc>
                <w:tcPr>
                  <w:tcW w:w="625" w:type="pct"/>
                  <w:tcBorders>
                    <w:top w:val="single" w:sz="4" w:space="0" w:color="auto"/>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数量</w:t>
                  </w:r>
                </w:p>
              </w:tc>
              <w:tc>
                <w:tcPr>
                  <w:tcW w:w="625" w:type="pct"/>
                  <w:tcBorders>
                    <w:top w:val="single" w:sz="4" w:space="0" w:color="auto"/>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单</w:t>
                  </w:r>
                  <w:proofErr w:type="gramStart"/>
                  <w:r>
                    <w:rPr>
                      <w:bCs/>
                      <w:szCs w:val="21"/>
                    </w:rPr>
                    <w:t>槽最大</w:t>
                  </w:r>
                  <w:proofErr w:type="gramEnd"/>
                  <w:r>
                    <w:rPr>
                      <w:bCs/>
                      <w:szCs w:val="21"/>
                    </w:rPr>
                    <w:t>容量（</w:t>
                  </w:r>
                  <w:r>
                    <w:rPr>
                      <w:bCs/>
                      <w:szCs w:val="21"/>
                    </w:rPr>
                    <w:t>m</w:t>
                  </w:r>
                  <w:r>
                    <w:rPr>
                      <w:bCs/>
                      <w:szCs w:val="21"/>
                      <w:vertAlign w:val="superscript"/>
                    </w:rPr>
                    <w:t>3</w:t>
                  </w:r>
                  <w:r>
                    <w:rPr>
                      <w:bCs/>
                      <w:szCs w:val="21"/>
                    </w:rPr>
                    <w:t>）</w:t>
                  </w:r>
                </w:p>
              </w:tc>
              <w:tc>
                <w:tcPr>
                  <w:tcW w:w="625" w:type="pct"/>
                  <w:tcBorders>
                    <w:top w:val="single" w:sz="4" w:space="0" w:color="auto"/>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实际总容量（</w:t>
                  </w:r>
                  <w:r>
                    <w:rPr>
                      <w:bCs/>
                      <w:szCs w:val="21"/>
                    </w:rPr>
                    <w:t>m</w:t>
                  </w:r>
                  <w:r>
                    <w:rPr>
                      <w:bCs/>
                      <w:szCs w:val="21"/>
                      <w:vertAlign w:val="superscript"/>
                    </w:rPr>
                    <w:t>3</w:t>
                  </w:r>
                  <w:r>
                    <w:rPr>
                      <w:bCs/>
                      <w:szCs w:val="21"/>
                    </w:rPr>
                    <w:t>）</w:t>
                  </w:r>
                </w:p>
              </w:tc>
              <w:tc>
                <w:tcPr>
                  <w:tcW w:w="625" w:type="pct"/>
                  <w:tcBorders>
                    <w:top w:val="single" w:sz="4" w:space="0" w:color="auto"/>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用水量（</w:t>
                  </w:r>
                  <w:r>
                    <w:rPr>
                      <w:bCs/>
                      <w:szCs w:val="21"/>
                    </w:rPr>
                    <w:t>m</w:t>
                  </w:r>
                  <w:r>
                    <w:rPr>
                      <w:bCs/>
                      <w:szCs w:val="21"/>
                      <w:vertAlign w:val="superscript"/>
                    </w:rPr>
                    <w:t>3</w:t>
                  </w:r>
                  <w:r>
                    <w:rPr>
                      <w:bCs/>
                      <w:szCs w:val="21"/>
                    </w:rPr>
                    <w:t>/d</w:t>
                  </w:r>
                  <w:r>
                    <w:rPr>
                      <w:bCs/>
                      <w:szCs w:val="21"/>
                    </w:rPr>
                    <w:t>）</w:t>
                  </w:r>
                </w:p>
              </w:tc>
              <w:tc>
                <w:tcPr>
                  <w:tcW w:w="625" w:type="pct"/>
                  <w:tcBorders>
                    <w:top w:val="single" w:sz="4" w:space="0" w:color="auto"/>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rFonts w:hint="eastAsia"/>
                      <w:bCs/>
                      <w:szCs w:val="21"/>
                    </w:rPr>
                    <w:t>换水频次</w:t>
                  </w:r>
                </w:p>
              </w:tc>
            </w:tr>
            <w:tr w:rsidR="007C6B5F">
              <w:trPr>
                <w:trHeight w:val="23"/>
              </w:trPr>
              <w:tc>
                <w:tcPr>
                  <w:tcW w:w="625" w:type="pct"/>
                  <w:tcBorders>
                    <w:top w:val="nil"/>
                    <w:left w:val="single" w:sz="4" w:space="0" w:color="auto"/>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bCs/>
                      <w:szCs w:val="21"/>
                    </w:rPr>
                    <w:t>化学清洗槽</w:t>
                  </w:r>
                </w:p>
              </w:tc>
              <w:tc>
                <w:tcPr>
                  <w:tcW w:w="71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bCs/>
                      <w:szCs w:val="21"/>
                    </w:rPr>
                    <w:t>500*200*150(</w:t>
                  </w:r>
                  <w:r>
                    <w:rPr>
                      <w:bCs/>
                      <w:szCs w:val="21"/>
                    </w:rPr>
                    <w:t>长</w:t>
                  </w:r>
                  <w:r>
                    <w:rPr>
                      <w:bCs/>
                      <w:szCs w:val="21"/>
                    </w:rPr>
                    <w:t>×</w:t>
                  </w:r>
                  <w:r>
                    <w:rPr>
                      <w:bCs/>
                      <w:szCs w:val="21"/>
                    </w:rPr>
                    <w:t>宽</w:t>
                  </w:r>
                  <w:r>
                    <w:rPr>
                      <w:bCs/>
                      <w:szCs w:val="21"/>
                    </w:rPr>
                    <w:t>×</w:t>
                  </w:r>
                  <w:r>
                    <w:rPr>
                      <w:bCs/>
                      <w:szCs w:val="21"/>
                    </w:rPr>
                    <w:t>高，</w:t>
                  </w:r>
                  <w:r>
                    <w:rPr>
                      <w:bCs/>
                      <w:color w:val="FF0000"/>
                      <w:szCs w:val="21"/>
                    </w:rPr>
                    <w:t>槽</w:t>
                  </w:r>
                  <w:proofErr w:type="gramStart"/>
                  <w:r>
                    <w:rPr>
                      <w:bCs/>
                      <w:color w:val="FF0000"/>
                      <w:szCs w:val="21"/>
                    </w:rPr>
                    <w:t>液高度</w:t>
                  </w:r>
                  <w:proofErr w:type="gramEnd"/>
                  <w:r>
                    <w:rPr>
                      <w:rFonts w:hint="eastAsia"/>
                      <w:bCs/>
                      <w:color w:val="FF0000"/>
                      <w:szCs w:val="21"/>
                    </w:rPr>
                    <w:t>100</w:t>
                  </w:r>
                  <w:r>
                    <w:rPr>
                      <w:bCs/>
                      <w:szCs w:val="21"/>
                    </w:rPr>
                    <w:t>)</w:t>
                  </w:r>
                </w:p>
              </w:tc>
              <w:tc>
                <w:tcPr>
                  <w:tcW w:w="53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proofErr w:type="gramStart"/>
                  <w:r>
                    <w:rPr>
                      <w:bCs/>
                      <w:szCs w:val="21"/>
                    </w:rPr>
                    <w:t>个</w:t>
                  </w:r>
                  <w:proofErr w:type="gramEnd"/>
                </w:p>
              </w:tc>
              <w:tc>
                <w:tcPr>
                  <w:tcW w:w="62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bCs/>
                      <w:szCs w:val="21"/>
                    </w:rPr>
                    <w:t>2</w:t>
                  </w:r>
                </w:p>
              </w:tc>
              <w:tc>
                <w:tcPr>
                  <w:tcW w:w="625" w:type="pct"/>
                  <w:tcBorders>
                    <w:top w:val="nil"/>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0.015</w:t>
                  </w:r>
                </w:p>
              </w:tc>
              <w:tc>
                <w:tcPr>
                  <w:tcW w:w="625" w:type="pct"/>
                  <w:tcBorders>
                    <w:top w:val="nil"/>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0.02</w:t>
                  </w:r>
                </w:p>
              </w:tc>
              <w:tc>
                <w:tcPr>
                  <w:tcW w:w="625" w:type="pct"/>
                  <w:tcBorders>
                    <w:top w:val="nil"/>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w:t>
                  </w:r>
                </w:p>
              </w:tc>
              <w:tc>
                <w:tcPr>
                  <w:tcW w:w="62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rFonts w:hint="eastAsia"/>
                      <w:bCs/>
                      <w:szCs w:val="21"/>
                    </w:rPr>
                    <w:t>1</w:t>
                  </w:r>
                  <w:r>
                    <w:rPr>
                      <w:rFonts w:hint="eastAsia"/>
                      <w:bCs/>
                      <w:szCs w:val="21"/>
                    </w:rPr>
                    <w:t>次</w:t>
                  </w:r>
                  <w:r>
                    <w:rPr>
                      <w:rFonts w:hint="eastAsia"/>
                      <w:bCs/>
                      <w:szCs w:val="21"/>
                    </w:rPr>
                    <w:t>/3d</w:t>
                  </w:r>
                </w:p>
              </w:tc>
            </w:tr>
            <w:tr w:rsidR="007C6B5F">
              <w:trPr>
                <w:trHeight w:val="23"/>
              </w:trPr>
              <w:tc>
                <w:tcPr>
                  <w:tcW w:w="625" w:type="pct"/>
                  <w:tcBorders>
                    <w:top w:val="nil"/>
                    <w:left w:val="single" w:sz="4" w:space="0" w:color="auto"/>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bCs/>
                      <w:szCs w:val="21"/>
                    </w:rPr>
                    <w:t>打磨清洗槽</w:t>
                  </w:r>
                </w:p>
              </w:tc>
              <w:tc>
                <w:tcPr>
                  <w:tcW w:w="71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bookmarkStart w:id="30" w:name="RANGE!M14"/>
                  <w:r>
                    <w:rPr>
                      <w:bCs/>
                      <w:szCs w:val="21"/>
                    </w:rPr>
                    <w:t>1000*600*400(</w:t>
                  </w:r>
                  <w:r>
                    <w:rPr>
                      <w:bCs/>
                      <w:szCs w:val="21"/>
                    </w:rPr>
                    <w:t>长</w:t>
                  </w:r>
                  <w:r>
                    <w:rPr>
                      <w:bCs/>
                      <w:szCs w:val="21"/>
                    </w:rPr>
                    <w:t>×</w:t>
                  </w:r>
                  <w:r>
                    <w:rPr>
                      <w:bCs/>
                      <w:szCs w:val="21"/>
                    </w:rPr>
                    <w:t>宽</w:t>
                  </w:r>
                  <w:r>
                    <w:rPr>
                      <w:bCs/>
                      <w:szCs w:val="21"/>
                    </w:rPr>
                    <w:t>×</w:t>
                  </w:r>
                  <w:r>
                    <w:rPr>
                      <w:bCs/>
                      <w:szCs w:val="21"/>
                    </w:rPr>
                    <w:t>高</w:t>
                  </w:r>
                  <w:r>
                    <w:rPr>
                      <w:rFonts w:hint="eastAsia"/>
                      <w:bCs/>
                      <w:szCs w:val="21"/>
                    </w:rPr>
                    <w:t>，槽</w:t>
                  </w:r>
                  <w:proofErr w:type="gramStart"/>
                  <w:r>
                    <w:rPr>
                      <w:rFonts w:hint="eastAsia"/>
                      <w:bCs/>
                      <w:szCs w:val="21"/>
                    </w:rPr>
                    <w:t>液高度</w:t>
                  </w:r>
                  <w:proofErr w:type="gramEnd"/>
                  <w:r>
                    <w:rPr>
                      <w:rFonts w:hint="eastAsia"/>
                      <w:bCs/>
                      <w:szCs w:val="21"/>
                    </w:rPr>
                    <w:t>240</w:t>
                  </w:r>
                  <w:r>
                    <w:rPr>
                      <w:bCs/>
                      <w:szCs w:val="21"/>
                    </w:rPr>
                    <w:t>)</w:t>
                  </w:r>
                  <w:bookmarkEnd w:id="30"/>
                </w:p>
              </w:tc>
              <w:tc>
                <w:tcPr>
                  <w:tcW w:w="53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bCs/>
                      <w:szCs w:val="21"/>
                    </w:rPr>
                    <w:t>套</w:t>
                  </w:r>
                </w:p>
              </w:tc>
              <w:tc>
                <w:tcPr>
                  <w:tcW w:w="62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bCs/>
                      <w:szCs w:val="21"/>
                    </w:rPr>
                    <w:t>1</w:t>
                  </w:r>
                </w:p>
              </w:tc>
              <w:tc>
                <w:tcPr>
                  <w:tcW w:w="625" w:type="pct"/>
                  <w:tcBorders>
                    <w:top w:val="nil"/>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0.24</w:t>
                  </w:r>
                </w:p>
              </w:tc>
              <w:tc>
                <w:tcPr>
                  <w:tcW w:w="625" w:type="pct"/>
                  <w:tcBorders>
                    <w:top w:val="nil"/>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0.14</w:t>
                  </w:r>
                </w:p>
              </w:tc>
              <w:tc>
                <w:tcPr>
                  <w:tcW w:w="625" w:type="pct"/>
                  <w:tcBorders>
                    <w:top w:val="nil"/>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0.14</w:t>
                  </w:r>
                </w:p>
              </w:tc>
              <w:tc>
                <w:tcPr>
                  <w:tcW w:w="62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rFonts w:hint="eastAsia"/>
                      <w:bCs/>
                      <w:szCs w:val="21"/>
                    </w:rPr>
                    <w:t>1</w:t>
                  </w:r>
                  <w:r>
                    <w:rPr>
                      <w:rFonts w:hint="eastAsia"/>
                      <w:bCs/>
                      <w:szCs w:val="21"/>
                    </w:rPr>
                    <w:t>次</w:t>
                  </w:r>
                  <w:r>
                    <w:rPr>
                      <w:rFonts w:hint="eastAsia"/>
                      <w:bCs/>
                      <w:szCs w:val="21"/>
                    </w:rPr>
                    <w:t>/d</w:t>
                  </w:r>
                </w:p>
              </w:tc>
            </w:tr>
            <w:tr w:rsidR="007C6B5F">
              <w:trPr>
                <w:trHeight w:val="23"/>
              </w:trPr>
              <w:tc>
                <w:tcPr>
                  <w:tcW w:w="625" w:type="pct"/>
                  <w:tcBorders>
                    <w:top w:val="nil"/>
                    <w:left w:val="single" w:sz="4" w:space="0" w:color="auto"/>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bCs/>
                      <w:szCs w:val="21"/>
                    </w:rPr>
                    <w:t>超声波清洗槽</w:t>
                  </w:r>
                </w:p>
              </w:tc>
              <w:tc>
                <w:tcPr>
                  <w:tcW w:w="71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szCs w:val="21"/>
                    </w:rPr>
                    <w:t>2000*800*700(</w:t>
                  </w:r>
                  <w:r>
                    <w:rPr>
                      <w:szCs w:val="21"/>
                    </w:rPr>
                    <w:t>长</w:t>
                  </w:r>
                  <w:r>
                    <w:rPr>
                      <w:szCs w:val="21"/>
                    </w:rPr>
                    <w:t>×</w:t>
                  </w:r>
                  <w:r>
                    <w:rPr>
                      <w:szCs w:val="21"/>
                    </w:rPr>
                    <w:t>宽</w:t>
                  </w:r>
                  <w:r>
                    <w:rPr>
                      <w:szCs w:val="21"/>
                    </w:rPr>
                    <w:t>×</w:t>
                  </w:r>
                  <w:r>
                    <w:rPr>
                      <w:szCs w:val="21"/>
                    </w:rPr>
                    <w:t>高</w:t>
                  </w:r>
                  <w:r>
                    <w:rPr>
                      <w:rFonts w:hint="eastAsia"/>
                      <w:szCs w:val="21"/>
                    </w:rPr>
                    <w:t>，槽</w:t>
                  </w:r>
                  <w:proofErr w:type="gramStart"/>
                  <w:r>
                    <w:rPr>
                      <w:rFonts w:hint="eastAsia"/>
                      <w:szCs w:val="21"/>
                    </w:rPr>
                    <w:t>液高度</w:t>
                  </w:r>
                  <w:proofErr w:type="gramEnd"/>
                  <w:r>
                    <w:rPr>
                      <w:rFonts w:hint="eastAsia"/>
                      <w:szCs w:val="21"/>
                    </w:rPr>
                    <w:t>500</w:t>
                  </w:r>
                  <w:r>
                    <w:rPr>
                      <w:szCs w:val="21"/>
                    </w:rPr>
                    <w:t>)</w:t>
                  </w:r>
                </w:p>
              </w:tc>
              <w:tc>
                <w:tcPr>
                  <w:tcW w:w="53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proofErr w:type="gramStart"/>
                  <w:r>
                    <w:rPr>
                      <w:szCs w:val="21"/>
                    </w:rPr>
                    <w:t>个</w:t>
                  </w:r>
                  <w:proofErr w:type="gramEnd"/>
                </w:p>
              </w:tc>
              <w:tc>
                <w:tcPr>
                  <w:tcW w:w="62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szCs w:val="21"/>
                    </w:rPr>
                    <w:t>1</w:t>
                  </w:r>
                </w:p>
              </w:tc>
              <w:tc>
                <w:tcPr>
                  <w:tcW w:w="625" w:type="pct"/>
                  <w:tcBorders>
                    <w:top w:val="nil"/>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sz w:val="22"/>
                      <w:szCs w:val="22"/>
                    </w:rPr>
                    <w:t>1.12</w:t>
                  </w:r>
                </w:p>
              </w:tc>
              <w:tc>
                <w:tcPr>
                  <w:tcW w:w="625" w:type="pct"/>
                  <w:tcBorders>
                    <w:top w:val="nil"/>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0.8</w:t>
                  </w:r>
                </w:p>
              </w:tc>
              <w:tc>
                <w:tcPr>
                  <w:tcW w:w="625" w:type="pct"/>
                  <w:tcBorders>
                    <w:top w:val="nil"/>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0.8</w:t>
                  </w:r>
                </w:p>
              </w:tc>
              <w:tc>
                <w:tcPr>
                  <w:tcW w:w="62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rFonts w:hint="eastAsia"/>
                      <w:bCs/>
                      <w:szCs w:val="21"/>
                    </w:rPr>
                    <w:t>1</w:t>
                  </w:r>
                  <w:r>
                    <w:rPr>
                      <w:rFonts w:hint="eastAsia"/>
                      <w:bCs/>
                      <w:szCs w:val="21"/>
                    </w:rPr>
                    <w:t>次</w:t>
                  </w:r>
                  <w:r>
                    <w:rPr>
                      <w:rFonts w:hint="eastAsia"/>
                      <w:bCs/>
                      <w:szCs w:val="21"/>
                    </w:rPr>
                    <w:t>/d</w:t>
                  </w:r>
                </w:p>
              </w:tc>
            </w:tr>
            <w:tr w:rsidR="007C6B5F">
              <w:trPr>
                <w:trHeight w:val="23"/>
              </w:trPr>
              <w:tc>
                <w:tcPr>
                  <w:tcW w:w="625" w:type="pct"/>
                  <w:tcBorders>
                    <w:top w:val="nil"/>
                    <w:left w:val="single" w:sz="4" w:space="0" w:color="auto"/>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bCs/>
                      <w:szCs w:val="21"/>
                    </w:rPr>
                    <w:t>高压水洗槽</w:t>
                  </w:r>
                </w:p>
              </w:tc>
              <w:tc>
                <w:tcPr>
                  <w:tcW w:w="71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bCs/>
                      <w:szCs w:val="21"/>
                    </w:rPr>
                    <w:t>1600*900*1000(</w:t>
                  </w:r>
                  <w:r>
                    <w:rPr>
                      <w:bCs/>
                      <w:szCs w:val="21"/>
                    </w:rPr>
                    <w:t>长</w:t>
                  </w:r>
                  <w:r>
                    <w:rPr>
                      <w:bCs/>
                      <w:szCs w:val="21"/>
                    </w:rPr>
                    <w:t>×</w:t>
                  </w:r>
                  <w:r>
                    <w:rPr>
                      <w:bCs/>
                      <w:szCs w:val="21"/>
                    </w:rPr>
                    <w:t>宽</w:t>
                  </w:r>
                  <w:r>
                    <w:rPr>
                      <w:bCs/>
                      <w:szCs w:val="21"/>
                    </w:rPr>
                    <w:t>×</w:t>
                  </w:r>
                  <w:r>
                    <w:rPr>
                      <w:bCs/>
                      <w:szCs w:val="21"/>
                    </w:rPr>
                    <w:t>高</w:t>
                  </w:r>
                  <w:r>
                    <w:rPr>
                      <w:rFonts w:hint="eastAsia"/>
                      <w:bCs/>
                      <w:szCs w:val="21"/>
                    </w:rPr>
                    <w:t>，槽</w:t>
                  </w:r>
                  <w:proofErr w:type="gramStart"/>
                  <w:r>
                    <w:rPr>
                      <w:rFonts w:hint="eastAsia"/>
                      <w:bCs/>
                      <w:szCs w:val="21"/>
                    </w:rPr>
                    <w:t>液高度</w:t>
                  </w:r>
                  <w:proofErr w:type="gramEnd"/>
                  <w:r>
                    <w:rPr>
                      <w:rFonts w:hint="eastAsia"/>
                      <w:bCs/>
                      <w:szCs w:val="21"/>
                    </w:rPr>
                    <w:t>770</w:t>
                  </w:r>
                  <w:r>
                    <w:rPr>
                      <w:bCs/>
                      <w:szCs w:val="21"/>
                    </w:rPr>
                    <w:t>)</w:t>
                  </w:r>
                </w:p>
              </w:tc>
              <w:tc>
                <w:tcPr>
                  <w:tcW w:w="53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proofErr w:type="gramStart"/>
                  <w:r>
                    <w:rPr>
                      <w:bCs/>
                      <w:szCs w:val="21"/>
                    </w:rPr>
                    <w:t>个</w:t>
                  </w:r>
                  <w:proofErr w:type="gramEnd"/>
                </w:p>
              </w:tc>
              <w:tc>
                <w:tcPr>
                  <w:tcW w:w="62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bCs/>
                      <w:szCs w:val="21"/>
                    </w:rPr>
                    <w:t>1</w:t>
                  </w:r>
                </w:p>
              </w:tc>
              <w:tc>
                <w:tcPr>
                  <w:tcW w:w="625" w:type="pct"/>
                  <w:tcBorders>
                    <w:top w:val="nil"/>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1.44</w:t>
                  </w:r>
                </w:p>
              </w:tc>
              <w:tc>
                <w:tcPr>
                  <w:tcW w:w="625" w:type="pct"/>
                  <w:tcBorders>
                    <w:top w:val="nil"/>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1.11</w:t>
                  </w:r>
                </w:p>
              </w:tc>
              <w:tc>
                <w:tcPr>
                  <w:tcW w:w="625" w:type="pct"/>
                  <w:tcBorders>
                    <w:top w:val="nil"/>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1.11</w:t>
                  </w:r>
                </w:p>
              </w:tc>
              <w:tc>
                <w:tcPr>
                  <w:tcW w:w="62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rFonts w:hint="eastAsia"/>
                      <w:bCs/>
                      <w:szCs w:val="21"/>
                    </w:rPr>
                    <w:t>1</w:t>
                  </w:r>
                  <w:r>
                    <w:rPr>
                      <w:rFonts w:hint="eastAsia"/>
                      <w:bCs/>
                      <w:szCs w:val="21"/>
                    </w:rPr>
                    <w:t>次</w:t>
                  </w:r>
                  <w:r>
                    <w:rPr>
                      <w:rFonts w:hint="eastAsia"/>
                      <w:bCs/>
                      <w:szCs w:val="21"/>
                    </w:rPr>
                    <w:t>/d</w:t>
                  </w:r>
                </w:p>
              </w:tc>
            </w:tr>
            <w:tr w:rsidR="007C6B5F">
              <w:trPr>
                <w:trHeight w:val="23"/>
              </w:trPr>
              <w:tc>
                <w:tcPr>
                  <w:tcW w:w="625" w:type="pct"/>
                  <w:tcBorders>
                    <w:top w:val="nil"/>
                    <w:left w:val="single" w:sz="4" w:space="0" w:color="auto"/>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bCs/>
                      <w:szCs w:val="21"/>
                    </w:rPr>
                    <w:t>纯水洗槽</w:t>
                  </w:r>
                </w:p>
              </w:tc>
              <w:tc>
                <w:tcPr>
                  <w:tcW w:w="71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bCs/>
                      <w:szCs w:val="21"/>
                    </w:rPr>
                    <w:t>1000*600*400(</w:t>
                  </w:r>
                  <w:r>
                    <w:rPr>
                      <w:bCs/>
                      <w:szCs w:val="21"/>
                    </w:rPr>
                    <w:t>长</w:t>
                  </w:r>
                  <w:r>
                    <w:rPr>
                      <w:bCs/>
                      <w:szCs w:val="21"/>
                    </w:rPr>
                    <w:t>×</w:t>
                  </w:r>
                  <w:r>
                    <w:rPr>
                      <w:bCs/>
                      <w:szCs w:val="21"/>
                    </w:rPr>
                    <w:t>宽</w:t>
                  </w:r>
                  <w:r>
                    <w:rPr>
                      <w:bCs/>
                      <w:szCs w:val="21"/>
                    </w:rPr>
                    <w:t>×</w:t>
                  </w:r>
                  <w:r>
                    <w:rPr>
                      <w:bCs/>
                      <w:szCs w:val="21"/>
                    </w:rPr>
                    <w:t>高</w:t>
                  </w:r>
                  <w:r>
                    <w:rPr>
                      <w:rFonts w:hint="eastAsia"/>
                      <w:bCs/>
                      <w:szCs w:val="21"/>
                    </w:rPr>
                    <w:t>，槽</w:t>
                  </w:r>
                  <w:proofErr w:type="gramStart"/>
                  <w:r>
                    <w:rPr>
                      <w:rFonts w:hint="eastAsia"/>
                      <w:bCs/>
                      <w:szCs w:val="21"/>
                    </w:rPr>
                    <w:t>液高度</w:t>
                  </w:r>
                  <w:proofErr w:type="gramEnd"/>
                  <w:r>
                    <w:rPr>
                      <w:rFonts w:hint="eastAsia"/>
                      <w:bCs/>
                      <w:szCs w:val="21"/>
                    </w:rPr>
                    <w:t>240</w:t>
                  </w:r>
                  <w:r>
                    <w:rPr>
                      <w:bCs/>
                      <w:szCs w:val="21"/>
                    </w:rPr>
                    <w:t>)</w:t>
                  </w:r>
                </w:p>
              </w:tc>
              <w:tc>
                <w:tcPr>
                  <w:tcW w:w="53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proofErr w:type="gramStart"/>
                  <w:r>
                    <w:rPr>
                      <w:bCs/>
                      <w:szCs w:val="21"/>
                    </w:rPr>
                    <w:t>个</w:t>
                  </w:r>
                  <w:proofErr w:type="gramEnd"/>
                </w:p>
              </w:tc>
              <w:tc>
                <w:tcPr>
                  <w:tcW w:w="62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bCs/>
                      <w:szCs w:val="21"/>
                    </w:rPr>
                    <w:t>1</w:t>
                  </w:r>
                </w:p>
              </w:tc>
              <w:tc>
                <w:tcPr>
                  <w:tcW w:w="625" w:type="pct"/>
                  <w:tcBorders>
                    <w:top w:val="nil"/>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0.24</w:t>
                  </w:r>
                </w:p>
              </w:tc>
              <w:tc>
                <w:tcPr>
                  <w:tcW w:w="625" w:type="pct"/>
                  <w:tcBorders>
                    <w:top w:val="nil"/>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0.14</w:t>
                  </w:r>
                </w:p>
              </w:tc>
              <w:tc>
                <w:tcPr>
                  <w:tcW w:w="625" w:type="pct"/>
                  <w:tcBorders>
                    <w:top w:val="nil"/>
                    <w:left w:val="nil"/>
                    <w:bottom w:val="single" w:sz="4" w:space="0" w:color="auto"/>
                    <w:right w:val="single" w:sz="4" w:space="0" w:color="auto"/>
                  </w:tcBorders>
                  <w:shd w:val="clear" w:color="auto" w:fill="auto"/>
                  <w:noWrap/>
                  <w:vAlign w:val="center"/>
                </w:tcPr>
                <w:p w:rsidR="007C6B5F" w:rsidRDefault="005E1141">
                  <w:pPr>
                    <w:adjustRightInd w:val="0"/>
                    <w:snapToGrid w:val="0"/>
                    <w:jc w:val="center"/>
                    <w:rPr>
                      <w:bCs/>
                      <w:szCs w:val="21"/>
                    </w:rPr>
                  </w:pPr>
                  <w:r>
                    <w:rPr>
                      <w:bCs/>
                      <w:szCs w:val="21"/>
                    </w:rPr>
                    <w:t>0.14</w:t>
                  </w:r>
                </w:p>
              </w:tc>
              <w:tc>
                <w:tcPr>
                  <w:tcW w:w="625" w:type="pct"/>
                  <w:tcBorders>
                    <w:top w:val="nil"/>
                    <w:left w:val="nil"/>
                    <w:bottom w:val="single" w:sz="4" w:space="0" w:color="auto"/>
                    <w:right w:val="single" w:sz="4" w:space="0" w:color="auto"/>
                  </w:tcBorders>
                  <w:shd w:val="clear" w:color="auto" w:fill="auto"/>
                  <w:vAlign w:val="center"/>
                </w:tcPr>
                <w:p w:rsidR="007C6B5F" w:rsidRDefault="005E1141">
                  <w:pPr>
                    <w:adjustRightInd w:val="0"/>
                    <w:snapToGrid w:val="0"/>
                    <w:jc w:val="center"/>
                    <w:rPr>
                      <w:bCs/>
                      <w:szCs w:val="21"/>
                    </w:rPr>
                  </w:pPr>
                  <w:r>
                    <w:rPr>
                      <w:rFonts w:hint="eastAsia"/>
                      <w:bCs/>
                      <w:szCs w:val="21"/>
                    </w:rPr>
                    <w:t>1</w:t>
                  </w:r>
                  <w:r>
                    <w:rPr>
                      <w:rFonts w:hint="eastAsia"/>
                      <w:bCs/>
                      <w:szCs w:val="21"/>
                    </w:rPr>
                    <w:t>次</w:t>
                  </w:r>
                  <w:r>
                    <w:rPr>
                      <w:rFonts w:hint="eastAsia"/>
                      <w:bCs/>
                      <w:szCs w:val="21"/>
                    </w:rPr>
                    <w:t>/d</w:t>
                  </w:r>
                </w:p>
              </w:tc>
            </w:tr>
          </w:tbl>
          <w:p w:rsidR="007C6B5F" w:rsidRDefault="007C6B5F">
            <w:pPr>
              <w:adjustRightInd w:val="0"/>
              <w:snapToGrid w:val="0"/>
              <w:spacing w:line="360" w:lineRule="auto"/>
              <w:ind w:firstLineChars="200" w:firstLine="480"/>
              <w:rPr>
                <w:bCs/>
                <w:sz w:val="24"/>
              </w:rPr>
            </w:pPr>
          </w:p>
          <w:p w:rsidR="007C6B5F" w:rsidRDefault="005E1141">
            <w:pPr>
              <w:adjustRightInd w:val="0"/>
              <w:snapToGrid w:val="0"/>
              <w:spacing w:line="360" w:lineRule="auto"/>
              <w:ind w:firstLineChars="200" w:firstLine="480"/>
              <w:rPr>
                <w:bCs/>
                <w:sz w:val="24"/>
              </w:rPr>
            </w:pPr>
            <w:r>
              <w:rPr>
                <w:bCs/>
                <w:sz w:val="24"/>
              </w:rPr>
              <w:t>MVR</w:t>
            </w:r>
            <w:r>
              <w:rPr>
                <w:bCs/>
                <w:sz w:val="24"/>
              </w:rPr>
              <w:t>系统冷却用水使用清洗废水进行热交换，</w:t>
            </w:r>
            <w:proofErr w:type="gramStart"/>
            <w:r>
              <w:rPr>
                <w:bCs/>
                <w:sz w:val="24"/>
              </w:rPr>
              <w:t>不</w:t>
            </w:r>
            <w:proofErr w:type="gramEnd"/>
            <w:r>
              <w:rPr>
                <w:bCs/>
                <w:sz w:val="24"/>
              </w:rPr>
              <w:t>额外用水；双氧水浸泡产生的废气使用淋洗塔处理后排放，淋洗塔循环水使用新鲜水，淋洗塔水槽容量约</w:t>
            </w:r>
            <w:r>
              <w:rPr>
                <w:bCs/>
                <w:sz w:val="24"/>
              </w:rPr>
              <w:t>1m</w:t>
            </w:r>
            <w:r>
              <w:rPr>
                <w:bCs/>
                <w:sz w:val="24"/>
                <w:vertAlign w:val="superscript"/>
              </w:rPr>
              <w:t>3</w:t>
            </w:r>
            <w:r>
              <w:rPr>
                <w:bCs/>
                <w:sz w:val="24"/>
              </w:rPr>
              <w:t>，每天补水</w:t>
            </w:r>
            <w:r>
              <w:rPr>
                <w:bCs/>
                <w:sz w:val="24"/>
              </w:rPr>
              <w:t>0.1m</w:t>
            </w:r>
            <w:r>
              <w:rPr>
                <w:bCs/>
                <w:sz w:val="24"/>
                <w:vertAlign w:val="superscript"/>
              </w:rPr>
              <w:t>3</w:t>
            </w:r>
            <w:r>
              <w:rPr>
                <w:bCs/>
                <w:sz w:val="24"/>
              </w:rPr>
              <w:t>，每年更换</w:t>
            </w:r>
            <w:r>
              <w:rPr>
                <w:bCs/>
                <w:sz w:val="24"/>
              </w:rPr>
              <w:t>1</w:t>
            </w:r>
            <w:r>
              <w:rPr>
                <w:bCs/>
                <w:sz w:val="24"/>
              </w:rPr>
              <w:t>次，进入</w:t>
            </w:r>
            <w:r>
              <w:rPr>
                <w:bCs/>
                <w:sz w:val="24"/>
              </w:rPr>
              <w:t>MVR</w:t>
            </w:r>
            <w:r>
              <w:rPr>
                <w:bCs/>
                <w:sz w:val="24"/>
              </w:rPr>
              <w:t>系统处理后，</w:t>
            </w:r>
            <w:proofErr w:type="gramStart"/>
            <w:r>
              <w:rPr>
                <w:bCs/>
                <w:sz w:val="24"/>
              </w:rPr>
              <w:t>重新经</w:t>
            </w:r>
            <w:proofErr w:type="gramEnd"/>
            <w:r>
              <w:rPr>
                <w:bCs/>
                <w:sz w:val="24"/>
              </w:rPr>
              <w:t>纯水机制备后，用于清洗槽。</w:t>
            </w:r>
          </w:p>
          <w:p w:rsidR="007C6B5F" w:rsidRDefault="005E1141">
            <w:pPr>
              <w:adjustRightInd w:val="0"/>
              <w:snapToGrid w:val="0"/>
              <w:spacing w:line="360" w:lineRule="auto"/>
              <w:ind w:firstLineChars="200" w:firstLine="480"/>
              <w:rPr>
                <w:bCs/>
                <w:sz w:val="24"/>
              </w:rPr>
            </w:pPr>
            <w:r>
              <w:rPr>
                <w:bCs/>
                <w:sz w:val="24"/>
              </w:rPr>
              <w:t>地面清洁用水首先采用纯水制备过程产生的浓水，不足部分采用新鲜水，用水量按照</w:t>
            </w:r>
            <w:r>
              <w:rPr>
                <w:bCs/>
                <w:sz w:val="24"/>
              </w:rPr>
              <w:t>1L/m</w:t>
            </w:r>
            <w:r>
              <w:rPr>
                <w:bCs/>
                <w:sz w:val="24"/>
                <w:vertAlign w:val="superscript"/>
              </w:rPr>
              <w:t>2</w:t>
            </w:r>
            <w:r>
              <w:rPr>
                <w:bCs/>
                <w:sz w:val="24"/>
              </w:rPr>
              <w:t>计算，其中清洗车间以冲洗为主，面积约为</w:t>
            </w:r>
            <w:r>
              <w:rPr>
                <w:bCs/>
                <w:sz w:val="24"/>
              </w:rPr>
              <w:t>500m</w:t>
            </w:r>
            <w:r>
              <w:rPr>
                <w:bCs/>
                <w:sz w:val="24"/>
                <w:vertAlign w:val="superscript"/>
              </w:rPr>
              <w:t>2</w:t>
            </w:r>
            <w:r>
              <w:rPr>
                <w:bCs/>
                <w:sz w:val="24"/>
              </w:rPr>
              <w:t>，其他办公、仓库等车间以干式清扫为主。排水量按用水量的</w:t>
            </w:r>
            <w:r>
              <w:rPr>
                <w:bCs/>
                <w:sz w:val="24"/>
              </w:rPr>
              <w:t>90%</w:t>
            </w:r>
            <w:r>
              <w:rPr>
                <w:bCs/>
                <w:sz w:val="24"/>
              </w:rPr>
              <w:t>计。</w:t>
            </w:r>
          </w:p>
          <w:p w:rsidR="007C6B5F" w:rsidRDefault="005E1141">
            <w:pPr>
              <w:adjustRightInd w:val="0"/>
              <w:snapToGrid w:val="0"/>
              <w:spacing w:line="360" w:lineRule="auto"/>
              <w:ind w:firstLineChars="200" w:firstLine="480"/>
              <w:rPr>
                <w:bCs/>
                <w:sz w:val="24"/>
              </w:rPr>
            </w:pPr>
            <w:r>
              <w:rPr>
                <w:bCs/>
                <w:sz w:val="24"/>
              </w:rPr>
              <w:t>项目用水情况见表</w:t>
            </w:r>
            <w:r>
              <w:rPr>
                <w:bCs/>
                <w:sz w:val="24"/>
              </w:rPr>
              <w:t>2.7-2</w:t>
            </w:r>
            <w:r>
              <w:rPr>
                <w:bCs/>
                <w:sz w:val="24"/>
              </w:rPr>
              <w:t>。</w:t>
            </w:r>
          </w:p>
          <w:p w:rsidR="007C6B5F" w:rsidRDefault="005E1141">
            <w:pPr>
              <w:adjustRightInd w:val="0"/>
              <w:snapToGrid w:val="0"/>
              <w:jc w:val="center"/>
              <w:rPr>
                <w:bCs/>
                <w:szCs w:val="21"/>
              </w:rPr>
            </w:pPr>
            <w:bookmarkStart w:id="31" w:name="OLE_LINK5"/>
            <w:r>
              <w:rPr>
                <w:b/>
                <w:bCs/>
                <w:sz w:val="24"/>
              </w:rPr>
              <w:t>表</w:t>
            </w:r>
            <w:r>
              <w:rPr>
                <w:b/>
                <w:bCs/>
                <w:sz w:val="24"/>
              </w:rPr>
              <w:t>2.7-2</w:t>
            </w:r>
            <w:r>
              <w:rPr>
                <w:b/>
                <w:bCs/>
                <w:sz w:val="24"/>
              </w:rPr>
              <w:t>项目用排水情况一览表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1447"/>
              <w:gridCol w:w="1094"/>
              <w:gridCol w:w="1761"/>
              <w:gridCol w:w="1233"/>
              <w:gridCol w:w="1023"/>
              <w:gridCol w:w="947"/>
            </w:tblGrid>
            <w:tr w:rsidR="007C6B5F">
              <w:trPr>
                <w:cantSplit/>
                <w:trHeight w:val="280"/>
                <w:jc w:val="center"/>
              </w:trPr>
              <w:tc>
                <w:tcPr>
                  <w:tcW w:w="555" w:type="pct"/>
                  <w:vAlign w:val="center"/>
                </w:tcPr>
                <w:bookmarkEnd w:id="31"/>
                <w:p w:rsidR="007C6B5F" w:rsidRDefault="005E1141">
                  <w:pPr>
                    <w:adjustRightInd w:val="0"/>
                    <w:snapToGrid w:val="0"/>
                    <w:jc w:val="center"/>
                    <w:rPr>
                      <w:bCs/>
                      <w:szCs w:val="21"/>
                    </w:rPr>
                  </w:pPr>
                  <w:r>
                    <w:rPr>
                      <w:bCs/>
                      <w:szCs w:val="21"/>
                    </w:rPr>
                    <w:t>用水类别</w:t>
                  </w:r>
                </w:p>
              </w:tc>
              <w:tc>
                <w:tcPr>
                  <w:tcW w:w="857" w:type="pct"/>
                  <w:vAlign w:val="center"/>
                </w:tcPr>
                <w:p w:rsidR="007C6B5F" w:rsidRDefault="005E1141">
                  <w:pPr>
                    <w:adjustRightInd w:val="0"/>
                    <w:snapToGrid w:val="0"/>
                    <w:jc w:val="center"/>
                    <w:rPr>
                      <w:bCs/>
                      <w:szCs w:val="21"/>
                    </w:rPr>
                  </w:pPr>
                  <w:r>
                    <w:rPr>
                      <w:bCs/>
                      <w:szCs w:val="21"/>
                    </w:rPr>
                    <w:t>用水项目</w:t>
                  </w:r>
                </w:p>
              </w:tc>
              <w:tc>
                <w:tcPr>
                  <w:tcW w:w="648" w:type="pct"/>
                  <w:vAlign w:val="center"/>
                </w:tcPr>
                <w:p w:rsidR="007C6B5F" w:rsidRDefault="005E1141">
                  <w:pPr>
                    <w:adjustRightInd w:val="0"/>
                    <w:snapToGrid w:val="0"/>
                    <w:jc w:val="center"/>
                    <w:rPr>
                      <w:bCs/>
                      <w:szCs w:val="21"/>
                    </w:rPr>
                  </w:pPr>
                  <w:r>
                    <w:rPr>
                      <w:bCs/>
                      <w:szCs w:val="21"/>
                    </w:rPr>
                    <w:t>用水规模</w:t>
                  </w:r>
                </w:p>
              </w:tc>
              <w:tc>
                <w:tcPr>
                  <w:tcW w:w="1043" w:type="pct"/>
                  <w:vAlign w:val="center"/>
                </w:tcPr>
                <w:p w:rsidR="007C6B5F" w:rsidRDefault="005E1141">
                  <w:pPr>
                    <w:adjustRightInd w:val="0"/>
                    <w:snapToGrid w:val="0"/>
                    <w:jc w:val="center"/>
                    <w:rPr>
                      <w:bCs/>
                      <w:szCs w:val="21"/>
                    </w:rPr>
                  </w:pPr>
                  <w:r>
                    <w:rPr>
                      <w:bCs/>
                      <w:szCs w:val="21"/>
                    </w:rPr>
                    <w:t>用水指标</w:t>
                  </w:r>
                </w:p>
              </w:tc>
              <w:tc>
                <w:tcPr>
                  <w:tcW w:w="730" w:type="pct"/>
                  <w:vAlign w:val="center"/>
                </w:tcPr>
                <w:p w:rsidR="007C6B5F" w:rsidRDefault="005E1141">
                  <w:pPr>
                    <w:adjustRightInd w:val="0"/>
                    <w:snapToGrid w:val="0"/>
                    <w:jc w:val="center"/>
                    <w:rPr>
                      <w:bCs/>
                      <w:szCs w:val="21"/>
                    </w:rPr>
                  </w:pPr>
                  <w:r>
                    <w:rPr>
                      <w:bCs/>
                      <w:szCs w:val="21"/>
                    </w:rPr>
                    <w:t>用水量</w:t>
                  </w:r>
                </w:p>
                <w:p w:rsidR="007C6B5F" w:rsidRDefault="005E1141">
                  <w:pPr>
                    <w:adjustRightInd w:val="0"/>
                    <w:snapToGrid w:val="0"/>
                    <w:jc w:val="center"/>
                    <w:rPr>
                      <w:bCs/>
                      <w:szCs w:val="21"/>
                    </w:rPr>
                  </w:pPr>
                  <w:r>
                    <w:rPr>
                      <w:bCs/>
                      <w:szCs w:val="21"/>
                    </w:rPr>
                    <w:t>（</w:t>
                  </w:r>
                  <w:r>
                    <w:rPr>
                      <w:bCs/>
                      <w:szCs w:val="21"/>
                    </w:rPr>
                    <w:t>m</w:t>
                  </w:r>
                  <w:r>
                    <w:rPr>
                      <w:bCs/>
                      <w:szCs w:val="21"/>
                      <w:vertAlign w:val="superscript"/>
                    </w:rPr>
                    <w:t>3</w:t>
                  </w:r>
                  <w:r>
                    <w:rPr>
                      <w:bCs/>
                      <w:szCs w:val="21"/>
                    </w:rPr>
                    <w:t>/d</w:t>
                  </w:r>
                  <w:r>
                    <w:rPr>
                      <w:bCs/>
                      <w:szCs w:val="21"/>
                    </w:rPr>
                    <w:t>）</w:t>
                  </w:r>
                </w:p>
              </w:tc>
              <w:tc>
                <w:tcPr>
                  <w:tcW w:w="606" w:type="pct"/>
                  <w:vAlign w:val="center"/>
                </w:tcPr>
                <w:p w:rsidR="007C6B5F" w:rsidRDefault="005E1141">
                  <w:pPr>
                    <w:adjustRightInd w:val="0"/>
                    <w:snapToGrid w:val="0"/>
                    <w:jc w:val="center"/>
                    <w:rPr>
                      <w:bCs/>
                      <w:szCs w:val="21"/>
                    </w:rPr>
                  </w:pPr>
                  <w:r>
                    <w:rPr>
                      <w:bCs/>
                      <w:szCs w:val="21"/>
                    </w:rPr>
                    <w:t>排水量</w:t>
                  </w:r>
                </w:p>
                <w:p w:rsidR="007C6B5F" w:rsidRDefault="005E1141">
                  <w:pPr>
                    <w:adjustRightInd w:val="0"/>
                    <w:snapToGrid w:val="0"/>
                    <w:jc w:val="center"/>
                    <w:rPr>
                      <w:bCs/>
                      <w:szCs w:val="21"/>
                    </w:rPr>
                  </w:pPr>
                  <w:r>
                    <w:rPr>
                      <w:bCs/>
                      <w:szCs w:val="21"/>
                    </w:rPr>
                    <w:t>（</w:t>
                  </w:r>
                  <w:r>
                    <w:rPr>
                      <w:bCs/>
                      <w:szCs w:val="21"/>
                    </w:rPr>
                    <w:t>m</w:t>
                  </w:r>
                  <w:r>
                    <w:rPr>
                      <w:bCs/>
                      <w:szCs w:val="21"/>
                      <w:vertAlign w:val="superscript"/>
                    </w:rPr>
                    <w:t>3</w:t>
                  </w:r>
                  <w:r>
                    <w:rPr>
                      <w:bCs/>
                      <w:szCs w:val="21"/>
                    </w:rPr>
                    <w:t>/d</w:t>
                  </w:r>
                  <w:r>
                    <w:rPr>
                      <w:bCs/>
                      <w:szCs w:val="21"/>
                    </w:rPr>
                    <w:t>）</w:t>
                  </w:r>
                </w:p>
              </w:tc>
              <w:tc>
                <w:tcPr>
                  <w:tcW w:w="561" w:type="pct"/>
                  <w:vAlign w:val="center"/>
                </w:tcPr>
                <w:p w:rsidR="007C6B5F" w:rsidRDefault="005E1141">
                  <w:pPr>
                    <w:adjustRightInd w:val="0"/>
                    <w:snapToGrid w:val="0"/>
                    <w:jc w:val="center"/>
                    <w:rPr>
                      <w:bCs/>
                      <w:szCs w:val="21"/>
                    </w:rPr>
                  </w:pPr>
                  <w:r>
                    <w:rPr>
                      <w:bCs/>
                      <w:szCs w:val="21"/>
                    </w:rPr>
                    <w:t>备注</w:t>
                  </w:r>
                </w:p>
              </w:tc>
            </w:tr>
            <w:tr w:rsidR="007C6B5F">
              <w:trPr>
                <w:cantSplit/>
                <w:trHeight w:val="517"/>
                <w:jc w:val="center"/>
              </w:trPr>
              <w:tc>
                <w:tcPr>
                  <w:tcW w:w="555" w:type="pct"/>
                  <w:vAlign w:val="center"/>
                </w:tcPr>
                <w:p w:rsidR="007C6B5F" w:rsidRDefault="005E1141">
                  <w:pPr>
                    <w:adjustRightInd w:val="0"/>
                    <w:snapToGrid w:val="0"/>
                    <w:jc w:val="center"/>
                    <w:rPr>
                      <w:bCs/>
                      <w:szCs w:val="21"/>
                    </w:rPr>
                  </w:pPr>
                  <w:r>
                    <w:rPr>
                      <w:bCs/>
                      <w:szCs w:val="21"/>
                    </w:rPr>
                    <w:t>生活用水</w:t>
                  </w:r>
                </w:p>
              </w:tc>
              <w:tc>
                <w:tcPr>
                  <w:tcW w:w="857" w:type="pct"/>
                  <w:vAlign w:val="center"/>
                </w:tcPr>
                <w:p w:rsidR="007C6B5F" w:rsidRDefault="005E1141">
                  <w:pPr>
                    <w:adjustRightInd w:val="0"/>
                    <w:snapToGrid w:val="0"/>
                    <w:jc w:val="center"/>
                    <w:rPr>
                      <w:bCs/>
                      <w:szCs w:val="21"/>
                    </w:rPr>
                  </w:pPr>
                  <w:r>
                    <w:rPr>
                      <w:bCs/>
                      <w:szCs w:val="21"/>
                    </w:rPr>
                    <w:t>员工生活用水</w:t>
                  </w:r>
                </w:p>
              </w:tc>
              <w:tc>
                <w:tcPr>
                  <w:tcW w:w="648" w:type="pct"/>
                  <w:vAlign w:val="center"/>
                </w:tcPr>
                <w:p w:rsidR="007C6B5F" w:rsidRDefault="005E1141">
                  <w:pPr>
                    <w:adjustRightInd w:val="0"/>
                    <w:snapToGrid w:val="0"/>
                    <w:jc w:val="center"/>
                    <w:rPr>
                      <w:bCs/>
                      <w:szCs w:val="21"/>
                    </w:rPr>
                  </w:pPr>
                  <w:r>
                    <w:rPr>
                      <w:bCs/>
                      <w:szCs w:val="21"/>
                    </w:rPr>
                    <w:t>10</w:t>
                  </w:r>
                  <w:r>
                    <w:rPr>
                      <w:bCs/>
                      <w:szCs w:val="21"/>
                    </w:rPr>
                    <w:t>人</w:t>
                  </w:r>
                </w:p>
              </w:tc>
              <w:tc>
                <w:tcPr>
                  <w:tcW w:w="1043" w:type="pct"/>
                  <w:vAlign w:val="center"/>
                </w:tcPr>
                <w:p w:rsidR="007C6B5F" w:rsidRDefault="005E1141">
                  <w:pPr>
                    <w:adjustRightInd w:val="0"/>
                    <w:snapToGrid w:val="0"/>
                    <w:jc w:val="center"/>
                    <w:rPr>
                      <w:bCs/>
                      <w:szCs w:val="21"/>
                    </w:rPr>
                  </w:pPr>
                  <w:r>
                    <w:rPr>
                      <w:bCs/>
                      <w:szCs w:val="21"/>
                    </w:rPr>
                    <w:t>50L/</w:t>
                  </w:r>
                  <w:r>
                    <w:rPr>
                      <w:bCs/>
                      <w:szCs w:val="21"/>
                    </w:rPr>
                    <w:t>人</w:t>
                  </w:r>
                  <w:r>
                    <w:rPr>
                      <w:bCs/>
                      <w:szCs w:val="21"/>
                    </w:rPr>
                    <w:t>·d</w:t>
                  </w:r>
                </w:p>
              </w:tc>
              <w:tc>
                <w:tcPr>
                  <w:tcW w:w="730" w:type="pct"/>
                  <w:vAlign w:val="center"/>
                </w:tcPr>
                <w:p w:rsidR="007C6B5F" w:rsidRDefault="005E1141">
                  <w:pPr>
                    <w:widowControl/>
                    <w:jc w:val="center"/>
                    <w:rPr>
                      <w:kern w:val="0"/>
                      <w:szCs w:val="21"/>
                    </w:rPr>
                  </w:pPr>
                  <w:r>
                    <w:rPr>
                      <w:szCs w:val="21"/>
                    </w:rPr>
                    <w:t>0.5</w:t>
                  </w:r>
                </w:p>
              </w:tc>
              <w:tc>
                <w:tcPr>
                  <w:tcW w:w="606" w:type="pct"/>
                  <w:vAlign w:val="center"/>
                </w:tcPr>
                <w:p w:rsidR="007C6B5F" w:rsidRDefault="005E1141">
                  <w:pPr>
                    <w:jc w:val="center"/>
                    <w:rPr>
                      <w:szCs w:val="21"/>
                    </w:rPr>
                  </w:pPr>
                  <w:r>
                    <w:rPr>
                      <w:szCs w:val="21"/>
                    </w:rPr>
                    <w:t>0.45</w:t>
                  </w:r>
                </w:p>
              </w:tc>
              <w:tc>
                <w:tcPr>
                  <w:tcW w:w="561" w:type="pct"/>
                  <w:vAlign w:val="center"/>
                </w:tcPr>
                <w:p w:rsidR="007C6B5F" w:rsidRDefault="005E1141">
                  <w:pPr>
                    <w:jc w:val="center"/>
                    <w:rPr>
                      <w:szCs w:val="21"/>
                    </w:rPr>
                  </w:pPr>
                  <w:r>
                    <w:rPr>
                      <w:szCs w:val="21"/>
                    </w:rPr>
                    <w:t>新鲜水</w:t>
                  </w:r>
                </w:p>
              </w:tc>
            </w:tr>
            <w:tr w:rsidR="007C6B5F">
              <w:trPr>
                <w:cantSplit/>
                <w:trHeight w:val="287"/>
                <w:jc w:val="center"/>
              </w:trPr>
              <w:tc>
                <w:tcPr>
                  <w:tcW w:w="1412" w:type="pct"/>
                  <w:gridSpan w:val="2"/>
                  <w:vAlign w:val="center"/>
                </w:tcPr>
                <w:p w:rsidR="007C6B5F" w:rsidRDefault="005E1141">
                  <w:pPr>
                    <w:adjustRightInd w:val="0"/>
                    <w:snapToGrid w:val="0"/>
                    <w:jc w:val="center"/>
                    <w:rPr>
                      <w:bCs/>
                      <w:szCs w:val="21"/>
                    </w:rPr>
                  </w:pPr>
                  <w:r>
                    <w:rPr>
                      <w:bCs/>
                      <w:szCs w:val="21"/>
                    </w:rPr>
                    <w:t>生活用水小计</w:t>
                  </w:r>
                </w:p>
              </w:tc>
              <w:tc>
                <w:tcPr>
                  <w:tcW w:w="648" w:type="pct"/>
                  <w:vAlign w:val="center"/>
                </w:tcPr>
                <w:p w:rsidR="007C6B5F" w:rsidRDefault="005E1141">
                  <w:pPr>
                    <w:adjustRightInd w:val="0"/>
                    <w:snapToGrid w:val="0"/>
                    <w:jc w:val="center"/>
                    <w:rPr>
                      <w:bCs/>
                      <w:szCs w:val="21"/>
                    </w:rPr>
                  </w:pPr>
                  <w:r>
                    <w:rPr>
                      <w:bCs/>
                      <w:szCs w:val="21"/>
                    </w:rPr>
                    <w:t>10</w:t>
                  </w:r>
                  <w:r>
                    <w:rPr>
                      <w:bCs/>
                      <w:szCs w:val="21"/>
                    </w:rPr>
                    <w:t>人</w:t>
                  </w:r>
                </w:p>
              </w:tc>
              <w:tc>
                <w:tcPr>
                  <w:tcW w:w="1043" w:type="pct"/>
                  <w:vAlign w:val="center"/>
                </w:tcPr>
                <w:p w:rsidR="007C6B5F" w:rsidRDefault="005E1141">
                  <w:pPr>
                    <w:adjustRightInd w:val="0"/>
                    <w:snapToGrid w:val="0"/>
                    <w:jc w:val="center"/>
                    <w:rPr>
                      <w:bCs/>
                      <w:szCs w:val="21"/>
                    </w:rPr>
                  </w:pPr>
                  <w:r>
                    <w:rPr>
                      <w:bCs/>
                      <w:szCs w:val="21"/>
                    </w:rPr>
                    <w:t>/</w:t>
                  </w:r>
                </w:p>
              </w:tc>
              <w:tc>
                <w:tcPr>
                  <w:tcW w:w="730" w:type="pct"/>
                  <w:vAlign w:val="center"/>
                </w:tcPr>
                <w:p w:rsidR="007C6B5F" w:rsidRDefault="005E1141">
                  <w:pPr>
                    <w:widowControl/>
                    <w:jc w:val="center"/>
                    <w:rPr>
                      <w:szCs w:val="21"/>
                    </w:rPr>
                  </w:pPr>
                  <w:r>
                    <w:rPr>
                      <w:szCs w:val="21"/>
                    </w:rPr>
                    <w:t>0.5</w:t>
                  </w:r>
                </w:p>
              </w:tc>
              <w:tc>
                <w:tcPr>
                  <w:tcW w:w="606" w:type="pct"/>
                  <w:vAlign w:val="center"/>
                </w:tcPr>
                <w:p w:rsidR="007C6B5F" w:rsidRDefault="005E1141">
                  <w:pPr>
                    <w:jc w:val="center"/>
                    <w:rPr>
                      <w:szCs w:val="21"/>
                    </w:rPr>
                  </w:pPr>
                  <w:r>
                    <w:rPr>
                      <w:szCs w:val="21"/>
                    </w:rPr>
                    <w:t>0.45</w:t>
                  </w:r>
                </w:p>
              </w:tc>
              <w:tc>
                <w:tcPr>
                  <w:tcW w:w="561" w:type="pct"/>
                  <w:vAlign w:val="center"/>
                </w:tcPr>
                <w:p w:rsidR="007C6B5F" w:rsidRDefault="005E1141">
                  <w:pPr>
                    <w:jc w:val="center"/>
                    <w:rPr>
                      <w:szCs w:val="21"/>
                    </w:rPr>
                  </w:pPr>
                  <w:r>
                    <w:rPr>
                      <w:szCs w:val="21"/>
                    </w:rPr>
                    <w:t>/</w:t>
                  </w:r>
                </w:p>
              </w:tc>
            </w:tr>
            <w:tr w:rsidR="007C6B5F">
              <w:trPr>
                <w:cantSplit/>
                <w:trHeight w:val="197"/>
                <w:jc w:val="center"/>
              </w:trPr>
              <w:tc>
                <w:tcPr>
                  <w:tcW w:w="555" w:type="pct"/>
                  <w:vMerge w:val="restart"/>
                  <w:vAlign w:val="center"/>
                </w:tcPr>
                <w:p w:rsidR="007C6B5F" w:rsidRDefault="005E1141">
                  <w:pPr>
                    <w:adjustRightInd w:val="0"/>
                    <w:snapToGrid w:val="0"/>
                    <w:jc w:val="center"/>
                    <w:rPr>
                      <w:bCs/>
                      <w:szCs w:val="21"/>
                    </w:rPr>
                  </w:pPr>
                  <w:bookmarkStart w:id="32" w:name="OLE_LINK4" w:colFirst="6" w:colLast="6"/>
                  <w:r>
                    <w:rPr>
                      <w:bCs/>
                      <w:szCs w:val="21"/>
                    </w:rPr>
                    <w:lastRenderedPageBreak/>
                    <w:t>生产用水</w:t>
                  </w:r>
                </w:p>
              </w:tc>
              <w:tc>
                <w:tcPr>
                  <w:tcW w:w="857" w:type="pct"/>
                  <w:shd w:val="clear" w:color="auto" w:fill="auto"/>
                  <w:vAlign w:val="center"/>
                </w:tcPr>
                <w:p w:rsidR="007C6B5F" w:rsidRDefault="005E1141">
                  <w:pPr>
                    <w:adjustRightInd w:val="0"/>
                    <w:snapToGrid w:val="0"/>
                    <w:jc w:val="center"/>
                    <w:rPr>
                      <w:bCs/>
                      <w:szCs w:val="21"/>
                    </w:rPr>
                  </w:pPr>
                  <w:r>
                    <w:rPr>
                      <w:bCs/>
                      <w:szCs w:val="21"/>
                    </w:rPr>
                    <w:t>双氧水浸泡后的清洗用水</w:t>
                  </w:r>
                </w:p>
              </w:tc>
              <w:tc>
                <w:tcPr>
                  <w:tcW w:w="648" w:type="pct"/>
                  <w:shd w:val="clear" w:color="auto" w:fill="auto"/>
                  <w:vAlign w:val="center"/>
                </w:tcPr>
                <w:p w:rsidR="007C6B5F" w:rsidRDefault="005E1141">
                  <w:pPr>
                    <w:adjustRightInd w:val="0"/>
                    <w:snapToGrid w:val="0"/>
                    <w:jc w:val="center"/>
                    <w:rPr>
                      <w:bCs/>
                      <w:szCs w:val="21"/>
                    </w:rPr>
                  </w:pPr>
                  <w:r>
                    <w:rPr>
                      <w:bCs/>
                      <w:szCs w:val="21"/>
                    </w:rPr>
                    <w:t>/</w:t>
                  </w:r>
                </w:p>
              </w:tc>
              <w:tc>
                <w:tcPr>
                  <w:tcW w:w="1043" w:type="pct"/>
                  <w:shd w:val="clear" w:color="auto" w:fill="auto"/>
                  <w:vAlign w:val="center"/>
                </w:tcPr>
                <w:p w:rsidR="007C6B5F" w:rsidRDefault="005E1141">
                  <w:pPr>
                    <w:adjustRightInd w:val="0"/>
                    <w:snapToGrid w:val="0"/>
                    <w:jc w:val="center"/>
                    <w:rPr>
                      <w:bCs/>
                      <w:szCs w:val="21"/>
                    </w:rPr>
                  </w:pPr>
                  <w:r>
                    <w:rPr>
                      <w:bCs/>
                      <w:szCs w:val="21"/>
                    </w:rPr>
                    <w:t>0.14m</w:t>
                  </w:r>
                  <w:r>
                    <w:rPr>
                      <w:bCs/>
                      <w:szCs w:val="21"/>
                      <w:vertAlign w:val="superscript"/>
                    </w:rPr>
                    <w:t>3</w:t>
                  </w:r>
                  <w:r>
                    <w:rPr>
                      <w:bCs/>
                      <w:szCs w:val="21"/>
                    </w:rPr>
                    <w:t>/d</w:t>
                  </w:r>
                </w:p>
              </w:tc>
              <w:tc>
                <w:tcPr>
                  <w:tcW w:w="730" w:type="pct"/>
                  <w:shd w:val="clear" w:color="auto" w:fill="auto"/>
                  <w:vAlign w:val="center"/>
                </w:tcPr>
                <w:p w:rsidR="007C6B5F" w:rsidRDefault="005E1141">
                  <w:pPr>
                    <w:adjustRightInd w:val="0"/>
                    <w:snapToGrid w:val="0"/>
                    <w:jc w:val="center"/>
                    <w:rPr>
                      <w:bCs/>
                      <w:szCs w:val="21"/>
                    </w:rPr>
                  </w:pPr>
                  <w:r>
                    <w:rPr>
                      <w:bCs/>
                      <w:szCs w:val="21"/>
                    </w:rPr>
                    <w:t>0.14</w:t>
                  </w:r>
                </w:p>
              </w:tc>
              <w:tc>
                <w:tcPr>
                  <w:tcW w:w="606" w:type="pct"/>
                  <w:shd w:val="clear" w:color="auto" w:fill="auto"/>
                  <w:vAlign w:val="center"/>
                </w:tcPr>
                <w:p w:rsidR="007C6B5F" w:rsidRDefault="005E1141">
                  <w:pPr>
                    <w:adjustRightInd w:val="0"/>
                    <w:snapToGrid w:val="0"/>
                    <w:jc w:val="center"/>
                    <w:rPr>
                      <w:bCs/>
                      <w:szCs w:val="21"/>
                    </w:rPr>
                  </w:pPr>
                  <w:r>
                    <w:rPr>
                      <w:szCs w:val="21"/>
                    </w:rPr>
                    <w:t>0.112</w:t>
                  </w:r>
                </w:p>
              </w:tc>
              <w:tc>
                <w:tcPr>
                  <w:tcW w:w="561" w:type="pct"/>
                  <w:shd w:val="clear" w:color="auto" w:fill="auto"/>
                  <w:vAlign w:val="center"/>
                </w:tcPr>
                <w:p w:rsidR="007C6B5F" w:rsidRDefault="005E1141">
                  <w:pPr>
                    <w:jc w:val="center"/>
                    <w:rPr>
                      <w:bCs/>
                      <w:szCs w:val="21"/>
                    </w:rPr>
                  </w:pPr>
                  <w:r>
                    <w:rPr>
                      <w:szCs w:val="21"/>
                    </w:rPr>
                    <w:t>纯水</w:t>
                  </w:r>
                </w:p>
              </w:tc>
            </w:tr>
            <w:bookmarkEnd w:id="32"/>
            <w:tr w:rsidR="007C6B5F">
              <w:trPr>
                <w:cantSplit/>
                <w:trHeight w:val="231"/>
                <w:jc w:val="center"/>
              </w:trPr>
              <w:tc>
                <w:tcPr>
                  <w:tcW w:w="555" w:type="pct"/>
                  <w:vMerge/>
                  <w:vAlign w:val="center"/>
                </w:tcPr>
                <w:p w:rsidR="007C6B5F" w:rsidRDefault="007C6B5F">
                  <w:pPr>
                    <w:adjustRightInd w:val="0"/>
                    <w:snapToGrid w:val="0"/>
                    <w:jc w:val="center"/>
                    <w:rPr>
                      <w:bCs/>
                      <w:szCs w:val="21"/>
                    </w:rPr>
                  </w:pPr>
                </w:p>
              </w:tc>
              <w:tc>
                <w:tcPr>
                  <w:tcW w:w="857" w:type="pct"/>
                  <w:shd w:val="clear" w:color="auto" w:fill="auto"/>
                  <w:vAlign w:val="center"/>
                </w:tcPr>
                <w:p w:rsidR="007C6B5F" w:rsidRDefault="005E1141">
                  <w:pPr>
                    <w:adjustRightInd w:val="0"/>
                    <w:snapToGrid w:val="0"/>
                    <w:jc w:val="center"/>
                    <w:rPr>
                      <w:bCs/>
                      <w:szCs w:val="21"/>
                    </w:rPr>
                  </w:pPr>
                  <w:r>
                    <w:rPr>
                      <w:bCs/>
                      <w:szCs w:val="21"/>
                    </w:rPr>
                    <w:t>喷砂工序清洗用水</w:t>
                  </w:r>
                </w:p>
              </w:tc>
              <w:tc>
                <w:tcPr>
                  <w:tcW w:w="648" w:type="pct"/>
                  <w:shd w:val="clear" w:color="auto" w:fill="auto"/>
                  <w:vAlign w:val="center"/>
                </w:tcPr>
                <w:p w:rsidR="007C6B5F" w:rsidRDefault="005E1141">
                  <w:pPr>
                    <w:adjustRightInd w:val="0"/>
                    <w:snapToGrid w:val="0"/>
                    <w:jc w:val="center"/>
                    <w:rPr>
                      <w:bCs/>
                      <w:szCs w:val="21"/>
                    </w:rPr>
                  </w:pPr>
                  <w:r>
                    <w:rPr>
                      <w:bCs/>
                      <w:szCs w:val="21"/>
                    </w:rPr>
                    <w:t>/</w:t>
                  </w:r>
                </w:p>
              </w:tc>
              <w:tc>
                <w:tcPr>
                  <w:tcW w:w="1043" w:type="pct"/>
                  <w:shd w:val="clear" w:color="auto" w:fill="auto"/>
                  <w:vAlign w:val="center"/>
                </w:tcPr>
                <w:p w:rsidR="007C6B5F" w:rsidRDefault="005E1141">
                  <w:pPr>
                    <w:adjustRightInd w:val="0"/>
                    <w:snapToGrid w:val="0"/>
                    <w:jc w:val="center"/>
                    <w:rPr>
                      <w:bCs/>
                      <w:szCs w:val="21"/>
                    </w:rPr>
                  </w:pPr>
                  <w:r>
                    <w:rPr>
                      <w:bCs/>
                      <w:szCs w:val="21"/>
                    </w:rPr>
                    <w:t>1.11m</w:t>
                  </w:r>
                  <w:r>
                    <w:rPr>
                      <w:bCs/>
                      <w:szCs w:val="21"/>
                      <w:vertAlign w:val="superscript"/>
                    </w:rPr>
                    <w:t>3</w:t>
                  </w:r>
                  <w:r>
                    <w:rPr>
                      <w:bCs/>
                      <w:szCs w:val="21"/>
                    </w:rPr>
                    <w:t>/d</w:t>
                  </w:r>
                </w:p>
              </w:tc>
              <w:tc>
                <w:tcPr>
                  <w:tcW w:w="730" w:type="pct"/>
                  <w:shd w:val="clear" w:color="auto" w:fill="auto"/>
                  <w:vAlign w:val="center"/>
                </w:tcPr>
                <w:p w:rsidR="007C6B5F" w:rsidRDefault="005E1141">
                  <w:pPr>
                    <w:adjustRightInd w:val="0"/>
                    <w:snapToGrid w:val="0"/>
                    <w:jc w:val="center"/>
                    <w:rPr>
                      <w:bCs/>
                      <w:szCs w:val="21"/>
                    </w:rPr>
                  </w:pPr>
                  <w:r>
                    <w:rPr>
                      <w:bCs/>
                      <w:szCs w:val="21"/>
                    </w:rPr>
                    <w:t>1.11</w:t>
                  </w:r>
                </w:p>
              </w:tc>
              <w:tc>
                <w:tcPr>
                  <w:tcW w:w="606" w:type="pct"/>
                  <w:shd w:val="clear" w:color="auto" w:fill="auto"/>
                  <w:vAlign w:val="center"/>
                </w:tcPr>
                <w:p w:rsidR="007C6B5F" w:rsidRDefault="005E1141">
                  <w:pPr>
                    <w:widowControl/>
                    <w:jc w:val="center"/>
                    <w:rPr>
                      <w:kern w:val="0"/>
                      <w:szCs w:val="21"/>
                    </w:rPr>
                  </w:pPr>
                  <w:r>
                    <w:rPr>
                      <w:szCs w:val="21"/>
                    </w:rPr>
                    <w:t>0.888</w:t>
                  </w:r>
                </w:p>
              </w:tc>
              <w:tc>
                <w:tcPr>
                  <w:tcW w:w="561" w:type="pct"/>
                  <w:shd w:val="clear" w:color="auto" w:fill="auto"/>
                  <w:vAlign w:val="center"/>
                </w:tcPr>
                <w:p w:rsidR="007C6B5F" w:rsidRDefault="005E1141">
                  <w:pPr>
                    <w:jc w:val="center"/>
                    <w:rPr>
                      <w:kern w:val="0"/>
                      <w:szCs w:val="21"/>
                    </w:rPr>
                  </w:pPr>
                  <w:r>
                    <w:rPr>
                      <w:szCs w:val="21"/>
                    </w:rPr>
                    <w:t>纯水</w:t>
                  </w:r>
                </w:p>
              </w:tc>
            </w:tr>
            <w:tr w:rsidR="007C6B5F">
              <w:trPr>
                <w:cantSplit/>
                <w:trHeight w:val="355"/>
                <w:jc w:val="center"/>
              </w:trPr>
              <w:tc>
                <w:tcPr>
                  <w:tcW w:w="555" w:type="pct"/>
                  <w:vMerge/>
                  <w:vAlign w:val="center"/>
                </w:tcPr>
                <w:p w:rsidR="007C6B5F" w:rsidRDefault="007C6B5F">
                  <w:pPr>
                    <w:adjustRightInd w:val="0"/>
                    <w:snapToGrid w:val="0"/>
                    <w:jc w:val="center"/>
                    <w:rPr>
                      <w:bCs/>
                      <w:szCs w:val="21"/>
                    </w:rPr>
                  </w:pPr>
                </w:p>
              </w:tc>
              <w:tc>
                <w:tcPr>
                  <w:tcW w:w="857" w:type="pct"/>
                  <w:shd w:val="clear" w:color="auto" w:fill="auto"/>
                  <w:vAlign w:val="center"/>
                </w:tcPr>
                <w:p w:rsidR="007C6B5F" w:rsidRDefault="005E1141">
                  <w:pPr>
                    <w:adjustRightInd w:val="0"/>
                    <w:snapToGrid w:val="0"/>
                    <w:jc w:val="center"/>
                    <w:rPr>
                      <w:bCs/>
                      <w:szCs w:val="21"/>
                    </w:rPr>
                  </w:pPr>
                  <w:r>
                    <w:rPr>
                      <w:bCs/>
                      <w:szCs w:val="21"/>
                    </w:rPr>
                    <w:t>打磨清洗用水</w:t>
                  </w:r>
                </w:p>
              </w:tc>
              <w:tc>
                <w:tcPr>
                  <w:tcW w:w="648" w:type="pct"/>
                  <w:shd w:val="clear" w:color="auto" w:fill="auto"/>
                  <w:vAlign w:val="center"/>
                </w:tcPr>
                <w:p w:rsidR="007C6B5F" w:rsidRDefault="005E1141">
                  <w:pPr>
                    <w:adjustRightInd w:val="0"/>
                    <w:snapToGrid w:val="0"/>
                    <w:jc w:val="center"/>
                    <w:rPr>
                      <w:bCs/>
                      <w:szCs w:val="21"/>
                    </w:rPr>
                  </w:pPr>
                  <w:r>
                    <w:rPr>
                      <w:bCs/>
                      <w:szCs w:val="21"/>
                    </w:rPr>
                    <w:t>/</w:t>
                  </w:r>
                </w:p>
              </w:tc>
              <w:tc>
                <w:tcPr>
                  <w:tcW w:w="1043" w:type="pct"/>
                  <w:shd w:val="clear" w:color="auto" w:fill="auto"/>
                  <w:vAlign w:val="center"/>
                </w:tcPr>
                <w:p w:rsidR="007C6B5F" w:rsidRDefault="005E1141">
                  <w:pPr>
                    <w:adjustRightInd w:val="0"/>
                    <w:snapToGrid w:val="0"/>
                    <w:jc w:val="center"/>
                    <w:rPr>
                      <w:bCs/>
                      <w:szCs w:val="21"/>
                    </w:rPr>
                  </w:pPr>
                  <w:r>
                    <w:rPr>
                      <w:bCs/>
                      <w:szCs w:val="21"/>
                    </w:rPr>
                    <w:t>0.14m</w:t>
                  </w:r>
                  <w:r>
                    <w:rPr>
                      <w:bCs/>
                      <w:szCs w:val="21"/>
                      <w:vertAlign w:val="superscript"/>
                    </w:rPr>
                    <w:t>3</w:t>
                  </w:r>
                  <w:r>
                    <w:rPr>
                      <w:bCs/>
                      <w:szCs w:val="21"/>
                    </w:rPr>
                    <w:t>/d</w:t>
                  </w:r>
                </w:p>
              </w:tc>
              <w:tc>
                <w:tcPr>
                  <w:tcW w:w="730" w:type="pct"/>
                  <w:shd w:val="clear" w:color="auto" w:fill="auto"/>
                  <w:vAlign w:val="center"/>
                </w:tcPr>
                <w:p w:rsidR="007C6B5F" w:rsidRDefault="005E1141">
                  <w:pPr>
                    <w:adjustRightInd w:val="0"/>
                    <w:snapToGrid w:val="0"/>
                    <w:jc w:val="center"/>
                    <w:rPr>
                      <w:bCs/>
                      <w:szCs w:val="21"/>
                    </w:rPr>
                  </w:pPr>
                  <w:r>
                    <w:rPr>
                      <w:bCs/>
                      <w:szCs w:val="21"/>
                    </w:rPr>
                    <w:t>0.14</w:t>
                  </w:r>
                </w:p>
              </w:tc>
              <w:tc>
                <w:tcPr>
                  <w:tcW w:w="606" w:type="pct"/>
                  <w:shd w:val="clear" w:color="auto" w:fill="auto"/>
                  <w:vAlign w:val="center"/>
                </w:tcPr>
                <w:p w:rsidR="007C6B5F" w:rsidRDefault="005E1141">
                  <w:pPr>
                    <w:jc w:val="center"/>
                    <w:rPr>
                      <w:szCs w:val="21"/>
                    </w:rPr>
                  </w:pPr>
                  <w:r>
                    <w:rPr>
                      <w:szCs w:val="21"/>
                    </w:rPr>
                    <w:t>0.112</w:t>
                  </w:r>
                </w:p>
              </w:tc>
              <w:tc>
                <w:tcPr>
                  <w:tcW w:w="561" w:type="pct"/>
                  <w:shd w:val="clear" w:color="auto" w:fill="auto"/>
                  <w:vAlign w:val="center"/>
                </w:tcPr>
                <w:p w:rsidR="007C6B5F" w:rsidRDefault="005E1141">
                  <w:pPr>
                    <w:jc w:val="center"/>
                    <w:rPr>
                      <w:szCs w:val="21"/>
                    </w:rPr>
                  </w:pPr>
                  <w:r>
                    <w:rPr>
                      <w:szCs w:val="21"/>
                    </w:rPr>
                    <w:t>纯水</w:t>
                  </w:r>
                </w:p>
              </w:tc>
            </w:tr>
            <w:tr w:rsidR="007C6B5F">
              <w:trPr>
                <w:cantSplit/>
                <w:trHeight w:val="355"/>
                <w:jc w:val="center"/>
              </w:trPr>
              <w:tc>
                <w:tcPr>
                  <w:tcW w:w="555" w:type="pct"/>
                  <w:vMerge/>
                  <w:vAlign w:val="center"/>
                </w:tcPr>
                <w:p w:rsidR="007C6B5F" w:rsidRDefault="007C6B5F">
                  <w:pPr>
                    <w:adjustRightInd w:val="0"/>
                    <w:snapToGrid w:val="0"/>
                    <w:jc w:val="center"/>
                    <w:rPr>
                      <w:bCs/>
                      <w:szCs w:val="21"/>
                    </w:rPr>
                  </w:pPr>
                </w:p>
              </w:tc>
              <w:tc>
                <w:tcPr>
                  <w:tcW w:w="857" w:type="pct"/>
                  <w:shd w:val="clear" w:color="auto" w:fill="auto"/>
                  <w:vAlign w:val="center"/>
                </w:tcPr>
                <w:p w:rsidR="007C6B5F" w:rsidRDefault="005E1141">
                  <w:pPr>
                    <w:adjustRightInd w:val="0"/>
                    <w:snapToGrid w:val="0"/>
                    <w:jc w:val="center"/>
                    <w:rPr>
                      <w:bCs/>
                      <w:szCs w:val="21"/>
                    </w:rPr>
                  </w:pPr>
                  <w:r>
                    <w:rPr>
                      <w:bCs/>
                      <w:szCs w:val="21"/>
                    </w:rPr>
                    <w:t>超声波清洗用水</w:t>
                  </w:r>
                </w:p>
              </w:tc>
              <w:tc>
                <w:tcPr>
                  <w:tcW w:w="648" w:type="pct"/>
                  <w:shd w:val="clear" w:color="auto" w:fill="auto"/>
                  <w:vAlign w:val="center"/>
                </w:tcPr>
                <w:p w:rsidR="007C6B5F" w:rsidRDefault="005E1141">
                  <w:pPr>
                    <w:adjustRightInd w:val="0"/>
                    <w:snapToGrid w:val="0"/>
                    <w:jc w:val="center"/>
                    <w:rPr>
                      <w:bCs/>
                      <w:szCs w:val="21"/>
                    </w:rPr>
                  </w:pPr>
                  <w:r>
                    <w:rPr>
                      <w:bCs/>
                      <w:szCs w:val="21"/>
                    </w:rPr>
                    <w:t>/</w:t>
                  </w:r>
                </w:p>
              </w:tc>
              <w:tc>
                <w:tcPr>
                  <w:tcW w:w="1043" w:type="pct"/>
                  <w:shd w:val="clear" w:color="auto" w:fill="auto"/>
                  <w:vAlign w:val="center"/>
                </w:tcPr>
                <w:p w:rsidR="007C6B5F" w:rsidRDefault="005E1141">
                  <w:pPr>
                    <w:adjustRightInd w:val="0"/>
                    <w:snapToGrid w:val="0"/>
                    <w:jc w:val="center"/>
                    <w:rPr>
                      <w:bCs/>
                      <w:szCs w:val="21"/>
                    </w:rPr>
                  </w:pPr>
                  <w:r>
                    <w:rPr>
                      <w:bCs/>
                      <w:szCs w:val="21"/>
                    </w:rPr>
                    <w:t>0.8m</w:t>
                  </w:r>
                  <w:r>
                    <w:rPr>
                      <w:bCs/>
                      <w:szCs w:val="21"/>
                      <w:vertAlign w:val="superscript"/>
                    </w:rPr>
                    <w:t>3</w:t>
                  </w:r>
                  <w:r>
                    <w:rPr>
                      <w:bCs/>
                      <w:szCs w:val="21"/>
                    </w:rPr>
                    <w:t>/d</w:t>
                  </w:r>
                </w:p>
              </w:tc>
              <w:tc>
                <w:tcPr>
                  <w:tcW w:w="730" w:type="pct"/>
                  <w:shd w:val="clear" w:color="auto" w:fill="auto"/>
                  <w:vAlign w:val="center"/>
                </w:tcPr>
                <w:p w:rsidR="007C6B5F" w:rsidRDefault="005E1141">
                  <w:pPr>
                    <w:adjustRightInd w:val="0"/>
                    <w:snapToGrid w:val="0"/>
                    <w:jc w:val="center"/>
                    <w:rPr>
                      <w:bCs/>
                      <w:szCs w:val="21"/>
                    </w:rPr>
                  </w:pPr>
                  <w:r>
                    <w:rPr>
                      <w:bCs/>
                      <w:szCs w:val="21"/>
                    </w:rPr>
                    <w:t>0.8</w:t>
                  </w:r>
                </w:p>
              </w:tc>
              <w:tc>
                <w:tcPr>
                  <w:tcW w:w="606" w:type="pct"/>
                  <w:shd w:val="clear" w:color="auto" w:fill="auto"/>
                  <w:vAlign w:val="center"/>
                </w:tcPr>
                <w:p w:rsidR="007C6B5F" w:rsidRDefault="005E1141">
                  <w:pPr>
                    <w:jc w:val="center"/>
                    <w:rPr>
                      <w:szCs w:val="21"/>
                    </w:rPr>
                  </w:pPr>
                  <w:r>
                    <w:rPr>
                      <w:szCs w:val="21"/>
                    </w:rPr>
                    <w:t>0.64</w:t>
                  </w:r>
                </w:p>
              </w:tc>
              <w:tc>
                <w:tcPr>
                  <w:tcW w:w="561" w:type="pct"/>
                  <w:shd w:val="clear" w:color="auto" w:fill="auto"/>
                  <w:vAlign w:val="center"/>
                </w:tcPr>
                <w:p w:rsidR="007C6B5F" w:rsidRDefault="005E1141">
                  <w:pPr>
                    <w:jc w:val="center"/>
                    <w:rPr>
                      <w:szCs w:val="21"/>
                    </w:rPr>
                  </w:pPr>
                  <w:r>
                    <w:rPr>
                      <w:szCs w:val="21"/>
                    </w:rPr>
                    <w:t>纯水</w:t>
                  </w:r>
                </w:p>
              </w:tc>
            </w:tr>
            <w:tr w:rsidR="007C6B5F">
              <w:trPr>
                <w:cantSplit/>
                <w:trHeight w:val="355"/>
                <w:jc w:val="center"/>
              </w:trPr>
              <w:tc>
                <w:tcPr>
                  <w:tcW w:w="555" w:type="pct"/>
                  <w:vMerge/>
                  <w:vAlign w:val="center"/>
                </w:tcPr>
                <w:p w:rsidR="007C6B5F" w:rsidRDefault="007C6B5F">
                  <w:pPr>
                    <w:adjustRightInd w:val="0"/>
                    <w:snapToGrid w:val="0"/>
                    <w:jc w:val="center"/>
                    <w:rPr>
                      <w:bCs/>
                      <w:szCs w:val="21"/>
                    </w:rPr>
                  </w:pPr>
                  <w:bookmarkStart w:id="33" w:name="OLE_LINK6" w:colFirst="1" w:colLast="5"/>
                </w:p>
              </w:tc>
              <w:tc>
                <w:tcPr>
                  <w:tcW w:w="857" w:type="pct"/>
                  <w:shd w:val="clear" w:color="auto" w:fill="auto"/>
                  <w:vAlign w:val="center"/>
                </w:tcPr>
                <w:p w:rsidR="007C6B5F" w:rsidRDefault="005E1141">
                  <w:pPr>
                    <w:adjustRightInd w:val="0"/>
                    <w:snapToGrid w:val="0"/>
                    <w:jc w:val="center"/>
                    <w:rPr>
                      <w:bCs/>
                      <w:szCs w:val="21"/>
                    </w:rPr>
                  </w:pPr>
                  <w:r>
                    <w:rPr>
                      <w:bCs/>
                      <w:szCs w:val="21"/>
                    </w:rPr>
                    <w:t>地面清洁用水</w:t>
                  </w:r>
                </w:p>
              </w:tc>
              <w:tc>
                <w:tcPr>
                  <w:tcW w:w="648" w:type="pct"/>
                  <w:shd w:val="clear" w:color="auto" w:fill="auto"/>
                  <w:vAlign w:val="center"/>
                </w:tcPr>
                <w:p w:rsidR="007C6B5F" w:rsidRDefault="005E1141">
                  <w:pPr>
                    <w:adjustRightInd w:val="0"/>
                    <w:snapToGrid w:val="0"/>
                    <w:jc w:val="center"/>
                    <w:rPr>
                      <w:bCs/>
                      <w:szCs w:val="21"/>
                    </w:rPr>
                  </w:pPr>
                  <w:r>
                    <w:rPr>
                      <w:bCs/>
                      <w:szCs w:val="21"/>
                    </w:rPr>
                    <w:t>500m</w:t>
                  </w:r>
                  <w:r>
                    <w:rPr>
                      <w:bCs/>
                      <w:szCs w:val="21"/>
                      <w:vertAlign w:val="superscript"/>
                    </w:rPr>
                    <w:t>2</w:t>
                  </w:r>
                </w:p>
              </w:tc>
              <w:tc>
                <w:tcPr>
                  <w:tcW w:w="1043" w:type="pct"/>
                  <w:shd w:val="clear" w:color="auto" w:fill="auto"/>
                  <w:vAlign w:val="center"/>
                </w:tcPr>
                <w:p w:rsidR="007C6B5F" w:rsidRDefault="005E1141">
                  <w:pPr>
                    <w:adjustRightInd w:val="0"/>
                    <w:snapToGrid w:val="0"/>
                    <w:jc w:val="center"/>
                    <w:rPr>
                      <w:bCs/>
                      <w:szCs w:val="21"/>
                    </w:rPr>
                  </w:pPr>
                  <w:r>
                    <w:rPr>
                      <w:bCs/>
                      <w:sz w:val="22"/>
                      <w:szCs w:val="22"/>
                    </w:rPr>
                    <w:t>1L/m</w:t>
                  </w:r>
                  <w:r>
                    <w:rPr>
                      <w:bCs/>
                      <w:sz w:val="22"/>
                      <w:szCs w:val="22"/>
                      <w:vertAlign w:val="superscript"/>
                    </w:rPr>
                    <w:t>2</w:t>
                  </w:r>
                </w:p>
              </w:tc>
              <w:tc>
                <w:tcPr>
                  <w:tcW w:w="730" w:type="pct"/>
                  <w:shd w:val="clear" w:color="auto" w:fill="auto"/>
                  <w:vAlign w:val="center"/>
                </w:tcPr>
                <w:p w:rsidR="007C6B5F" w:rsidRDefault="005E1141">
                  <w:pPr>
                    <w:adjustRightInd w:val="0"/>
                    <w:snapToGrid w:val="0"/>
                    <w:jc w:val="center"/>
                    <w:rPr>
                      <w:bCs/>
                      <w:szCs w:val="21"/>
                    </w:rPr>
                  </w:pPr>
                  <w:r>
                    <w:rPr>
                      <w:bCs/>
                      <w:szCs w:val="21"/>
                    </w:rPr>
                    <w:t>0.6</w:t>
                  </w:r>
                </w:p>
              </w:tc>
              <w:tc>
                <w:tcPr>
                  <w:tcW w:w="606" w:type="pct"/>
                  <w:shd w:val="clear" w:color="auto" w:fill="auto"/>
                  <w:vAlign w:val="center"/>
                </w:tcPr>
                <w:p w:rsidR="007C6B5F" w:rsidRDefault="005E1141">
                  <w:pPr>
                    <w:jc w:val="center"/>
                    <w:rPr>
                      <w:szCs w:val="21"/>
                    </w:rPr>
                  </w:pPr>
                  <w:r>
                    <w:rPr>
                      <w:szCs w:val="21"/>
                    </w:rPr>
                    <w:t>0.54</w:t>
                  </w:r>
                </w:p>
              </w:tc>
              <w:tc>
                <w:tcPr>
                  <w:tcW w:w="561" w:type="pct"/>
                  <w:shd w:val="clear" w:color="auto" w:fill="auto"/>
                  <w:vAlign w:val="center"/>
                </w:tcPr>
                <w:p w:rsidR="007C6B5F" w:rsidRDefault="005E1141">
                  <w:pPr>
                    <w:jc w:val="center"/>
                    <w:rPr>
                      <w:szCs w:val="21"/>
                    </w:rPr>
                  </w:pPr>
                  <w:r>
                    <w:rPr>
                      <w:szCs w:val="21"/>
                    </w:rPr>
                    <w:t>使用纯水制备产生的浓水</w:t>
                  </w:r>
                </w:p>
              </w:tc>
            </w:tr>
            <w:bookmarkEnd w:id="33"/>
            <w:tr w:rsidR="007C6B5F">
              <w:trPr>
                <w:cantSplit/>
                <w:trHeight w:val="355"/>
                <w:jc w:val="center"/>
              </w:trPr>
              <w:tc>
                <w:tcPr>
                  <w:tcW w:w="555" w:type="pct"/>
                  <w:vMerge/>
                  <w:vAlign w:val="center"/>
                </w:tcPr>
                <w:p w:rsidR="007C6B5F" w:rsidRDefault="007C6B5F">
                  <w:pPr>
                    <w:adjustRightInd w:val="0"/>
                    <w:snapToGrid w:val="0"/>
                    <w:jc w:val="center"/>
                    <w:rPr>
                      <w:bCs/>
                      <w:szCs w:val="21"/>
                    </w:rPr>
                  </w:pPr>
                </w:p>
              </w:tc>
              <w:tc>
                <w:tcPr>
                  <w:tcW w:w="857" w:type="pct"/>
                  <w:vAlign w:val="center"/>
                </w:tcPr>
                <w:p w:rsidR="007C6B5F" w:rsidRDefault="005E1141">
                  <w:pPr>
                    <w:adjustRightInd w:val="0"/>
                    <w:snapToGrid w:val="0"/>
                    <w:jc w:val="center"/>
                    <w:rPr>
                      <w:bCs/>
                      <w:szCs w:val="21"/>
                    </w:rPr>
                  </w:pPr>
                  <w:r>
                    <w:rPr>
                      <w:bCs/>
                      <w:szCs w:val="21"/>
                    </w:rPr>
                    <w:t>淋洗塔用水</w:t>
                  </w:r>
                </w:p>
              </w:tc>
              <w:tc>
                <w:tcPr>
                  <w:tcW w:w="648" w:type="pct"/>
                  <w:vAlign w:val="center"/>
                </w:tcPr>
                <w:p w:rsidR="007C6B5F" w:rsidRDefault="005E1141">
                  <w:pPr>
                    <w:adjustRightInd w:val="0"/>
                    <w:snapToGrid w:val="0"/>
                    <w:jc w:val="center"/>
                    <w:rPr>
                      <w:bCs/>
                      <w:szCs w:val="21"/>
                    </w:rPr>
                  </w:pPr>
                  <w:r>
                    <w:rPr>
                      <w:bCs/>
                      <w:szCs w:val="21"/>
                    </w:rPr>
                    <w:t>每天补水</w:t>
                  </w:r>
                </w:p>
              </w:tc>
              <w:tc>
                <w:tcPr>
                  <w:tcW w:w="1043" w:type="pct"/>
                  <w:vAlign w:val="center"/>
                </w:tcPr>
                <w:p w:rsidR="007C6B5F" w:rsidRDefault="005E1141">
                  <w:pPr>
                    <w:adjustRightInd w:val="0"/>
                    <w:snapToGrid w:val="0"/>
                    <w:jc w:val="center"/>
                    <w:rPr>
                      <w:bCs/>
                      <w:szCs w:val="21"/>
                    </w:rPr>
                  </w:pPr>
                  <w:r>
                    <w:rPr>
                      <w:bCs/>
                      <w:szCs w:val="21"/>
                    </w:rPr>
                    <w:t>0.1m</w:t>
                  </w:r>
                  <w:r>
                    <w:rPr>
                      <w:bCs/>
                      <w:szCs w:val="21"/>
                      <w:vertAlign w:val="superscript"/>
                    </w:rPr>
                    <w:t>3</w:t>
                  </w:r>
                  <w:r>
                    <w:rPr>
                      <w:bCs/>
                      <w:szCs w:val="21"/>
                    </w:rPr>
                    <w:t>/d</w:t>
                  </w:r>
                </w:p>
              </w:tc>
              <w:tc>
                <w:tcPr>
                  <w:tcW w:w="730" w:type="pct"/>
                  <w:vAlign w:val="center"/>
                </w:tcPr>
                <w:p w:rsidR="007C6B5F" w:rsidRDefault="005E1141">
                  <w:pPr>
                    <w:widowControl/>
                    <w:jc w:val="center"/>
                    <w:rPr>
                      <w:kern w:val="0"/>
                      <w:szCs w:val="21"/>
                    </w:rPr>
                  </w:pPr>
                  <w:r>
                    <w:rPr>
                      <w:kern w:val="0"/>
                      <w:szCs w:val="21"/>
                    </w:rPr>
                    <w:t>0.1</w:t>
                  </w:r>
                </w:p>
              </w:tc>
              <w:tc>
                <w:tcPr>
                  <w:tcW w:w="606" w:type="pct"/>
                  <w:vAlign w:val="center"/>
                </w:tcPr>
                <w:p w:rsidR="007C6B5F" w:rsidRDefault="005E1141">
                  <w:pPr>
                    <w:jc w:val="center"/>
                    <w:rPr>
                      <w:szCs w:val="21"/>
                    </w:rPr>
                  </w:pPr>
                  <w:r>
                    <w:rPr>
                      <w:szCs w:val="21"/>
                    </w:rPr>
                    <w:t>1</w:t>
                  </w:r>
                  <w:r>
                    <w:rPr>
                      <w:szCs w:val="21"/>
                    </w:rPr>
                    <w:t>年更换</w:t>
                  </w:r>
                  <w:r>
                    <w:rPr>
                      <w:szCs w:val="21"/>
                    </w:rPr>
                    <w:t>1</w:t>
                  </w:r>
                  <w:r>
                    <w:rPr>
                      <w:szCs w:val="21"/>
                    </w:rPr>
                    <w:t>次，</w:t>
                  </w:r>
                  <w:r>
                    <w:rPr>
                      <w:szCs w:val="21"/>
                    </w:rPr>
                    <w:t>1m</w:t>
                  </w:r>
                  <w:r>
                    <w:rPr>
                      <w:szCs w:val="21"/>
                      <w:vertAlign w:val="superscript"/>
                    </w:rPr>
                    <w:t>3</w:t>
                  </w:r>
                </w:p>
              </w:tc>
              <w:tc>
                <w:tcPr>
                  <w:tcW w:w="561" w:type="pct"/>
                  <w:vAlign w:val="center"/>
                </w:tcPr>
                <w:p w:rsidR="007C6B5F" w:rsidRDefault="005E1141">
                  <w:pPr>
                    <w:jc w:val="center"/>
                    <w:rPr>
                      <w:szCs w:val="21"/>
                    </w:rPr>
                  </w:pPr>
                  <w:r>
                    <w:rPr>
                      <w:szCs w:val="21"/>
                    </w:rPr>
                    <w:t>新鲜水</w:t>
                  </w:r>
                </w:p>
              </w:tc>
            </w:tr>
            <w:tr w:rsidR="007C6B5F">
              <w:trPr>
                <w:cantSplit/>
                <w:trHeight w:val="355"/>
                <w:jc w:val="center"/>
              </w:trPr>
              <w:tc>
                <w:tcPr>
                  <w:tcW w:w="555" w:type="pct"/>
                  <w:vMerge/>
                  <w:vAlign w:val="center"/>
                </w:tcPr>
                <w:p w:rsidR="007C6B5F" w:rsidRDefault="007C6B5F">
                  <w:pPr>
                    <w:adjustRightInd w:val="0"/>
                    <w:snapToGrid w:val="0"/>
                    <w:jc w:val="center"/>
                    <w:rPr>
                      <w:bCs/>
                      <w:szCs w:val="21"/>
                    </w:rPr>
                  </w:pPr>
                </w:p>
              </w:tc>
              <w:tc>
                <w:tcPr>
                  <w:tcW w:w="1505" w:type="pct"/>
                  <w:gridSpan w:val="2"/>
                  <w:vAlign w:val="center"/>
                </w:tcPr>
                <w:p w:rsidR="007C6B5F" w:rsidRDefault="005E1141">
                  <w:pPr>
                    <w:adjustRightInd w:val="0"/>
                    <w:snapToGrid w:val="0"/>
                    <w:jc w:val="center"/>
                    <w:rPr>
                      <w:bCs/>
                      <w:szCs w:val="21"/>
                    </w:rPr>
                  </w:pPr>
                  <w:r>
                    <w:rPr>
                      <w:bCs/>
                      <w:szCs w:val="21"/>
                    </w:rPr>
                    <w:t>制备纯水每日所需新鲜水（纯水制备效率</w:t>
                  </w:r>
                  <w:r>
                    <w:rPr>
                      <w:bCs/>
                      <w:szCs w:val="21"/>
                    </w:rPr>
                    <w:t>75%</w:t>
                  </w:r>
                  <w:r>
                    <w:rPr>
                      <w:bCs/>
                      <w:szCs w:val="21"/>
                    </w:rPr>
                    <w:t>）</w:t>
                  </w:r>
                </w:p>
              </w:tc>
              <w:tc>
                <w:tcPr>
                  <w:tcW w:w="1043" w:type="pct"/>
                  <w:vAlign w:val="center"/>
                </w:tcPr>
                <w:p w:rsidR="007C6B5F" w:rsidRDefault="005E1141">
                  <w:pPr>
                    <w:adjustRightInd w:val="0"/>
                    <w:snapToGrid w:val="0"/>
                    <w:jc w:val="center"/>
                    <w:rPr>
                      <w:bCs/>
                      <w:szCs w:val="21"/>
                    </w:rPr>
                  </w:pPr>
                  <w:r>
                    <w:rPr>
                      <w:bCs/>
                      <w:szCs w:val="21"/>
                    </w:rPr>
                    <w:t>/</w:t>
                  </w:r>
                </w:p>
              </w:tc>
              <w:tc>
                <w:tcPr>
                  <w:tcW w:w="730" w:type="pct"/>
                  <w:vAlign w:val="center"/>
                </w:tcPr>
                <w:p w:rsidR="007C6B5F" w:rsidRDefault="005E1141">
                  <w:pPr>
                    <w:widowControl/>
                    <w:jc w:val="center"/>
                    <w:rPr>
                      <w:kern w:val="0"/>
                      <w:szCs w:val="21"/>
                    </w:rPr>
                  </w:pPr>
                  <w:r>
                    <w:rPr>
                      <w:kern w:val="0"/>
                      <w:szCs w:val="21"/>
                    </w:rPr>
                    <w:t>1.103</w:t>
                  </w:r>
                  <w:r>
                    <w:rPr>
                      <w:kern w:val="0"/>
                      <w:szCs w:val="21"/>
                    </w:rPr>
                    <w:t>（另有</w:t>
                  </w:r>
                  <w:r>
                    <w:rPr>
                      <w:kern w:val="0"/>
                      <w:szCs w:val="21"/>
                    </w:rPr>
                    <w:t>1.719+0.098</w:t>
                  </w:r>
                  <w:r>
                    <w:rPr>
                      <w:kern w:val="0"/>
                      <w:szCs w:val="21"/>
                    </w:rPr>
                    <w:t>来自于</w:t>
                  </w:r>
                  <w:r>
                    <w:rPr>
                      <w:kern w:val="0"/>
                      <w:szCs w:val="21"/>
                    </w:rPr>
                    <w:t>MVR</w:t>
                  </w:r>
                  <w:r>
                    <w:rPr>
                      <w:kern w:val="0"/>
                      <w:szCs w:val="21"/>
                    </w:rPr>
                    <w:t>处理系统）</w:t>
                  </w:r>
                </w:p>
              </w:tc>
              <w:tc>
                <w:tcPr>
                  <w:tcW w:w="606" w:type="pct"/>
                  <w:vAlign w:val="center"/>
                </w:tcPr>
                <w:p w:rsidR="007C6B5F" w:rsidRDefault="005E1141">
                  <w:pPr>
                    <w:jc w:val="center"/>
                    <w:rPr>
                      <w:szCs w:val="21"/>
                    </w:rPr>
                  </w:pPr>
                  <w:r>
                    <w:rPr>
                      <w:szCs w:val="21"/>
                    </w:rPr>
                    <w:t>0.73</w:t>
                  </w:r>
                </w:p>
              </w:tc>
              <w:tc>
                <w:tcPr>
                  <w:tcW w:w="561" w:type="pct"/>
                  <w:vAlign w:val="center"/>
                </w:tcPr>
                <w:p w:rsidR="007C6B5F" w:rsidRDefault="005E1141">
                  <w:pPr>
                    <w:jc w:val="center"/>
                    <w:rPr>
                      <w:szCs w:val="21"/>
                    </w:rPr>
                  </w:pPr>
                  <w:r>
                    <w:rPr>
                      <w:rFonts w:hint="eastAsia"/>
                      <w:szCs w:val="21"/>
                    </w:rPr>
                    <w:t>浓</w:t>
                  </w:r>
                  <w:r>
                    <w:rPr>
                      <w:szCs w:val="21"/>
                    </w:rPr>
                    <w:t>水用于地面清洁（</w:t>
                  </w:r>
                  <w:r>
                    <w:rPr>
                      <w:szCs w:val="21"/>
                    </w:rPr>
                    <w:t>0.6</w:t>
                  </w:r>
                  <w:r>
                    <w:rPr>
                      <w:szCs w:val="21"/>
                    </w:rPr>
                    <w:t>），多余部分（</w:t>
                  </w:r>
                  <w:r>
                    <w:rPr>
                      <w:szCs w:val="21"/>
                    </w:rPr>
                    <w:t>0.13</w:t>
                  </w:r>
                  <w:r>
                    <w:rPr>
                      <w:szCs w:val="21"/>
                    </w:rPr>
                    <w:t>）进入</w:t>
                  </w:r>
                  <w:r>
                    <w:rPr>
                      <w:szCs w:val="21"/>
                    </w:rPr>
                    <w:t>MVR</w:t>
                  </w:r>
                  <w:r>
                    <w:rPr>
                      <w:szCs w:val="21"/>
                    </w:rPr>
                    <w:t>处理后再次回用（</w:t>
                  </w:r>
                  <w:r>
                    <w:rPr>
                      <w:szCs w:val="21"/>
                    </w:rPr>
                    <w:t>0.098</w:t>
                  </w:r>
                  <w:r>
                    <w:rPr>
                      <w:szCs w:val="21"/>
                    </w:rPr>
                    <w:t>）于纯水制备</w:t>
                  </w:r>
                </w:p>
              </w:tc>
            </w:tr>
            <w:tr w:rsidR="007C6B5F">
              <w:trPr>
                <w:cantSplit/>
                <w:trHeight w:val="355"/>
                <w:jc w:val="center"/>
              </w:trPr>
              <w:tc>
                <w:tcPr>
                  <w:tcW w:w="2060" w:type="pct"/>
                  <w:gridSpan w:val="3"/>
                  <w:vAlign w:val="center"/>
                </w:tcPr>
                <w:p w:rsidR="007C6B5F" w:rsidRDefault="005E1141">
                  <w:pPr>
                    <w:adjustRightInd w:val="0"/>
                    <w:snapToGrid w:val="0"/>
                    <w:jc w:val="center"/>
                    <w:rPr>
                      <w:bCs/>
                      <w:szCs w:val="21"/>
                    </w:rPr>
                  </w:pPr>
                  <w:r>
                    <w:rPr>
                      <w:bCs/>
                      <w:szCs w:val="21"/>
                    </w:rPr>
                    <w:t>生产用新鲜水总用量</w:t>
                  </w:r>
                </w:p>
              </w:tc>
              <w:tc>
                <w:tcPr>
                  <w:tcW w:w="1043" w:type="pct"/>
                  <w:vAlign w:val="center"/>
                </w:tcPr>
                <w:p w:rsidR="007C6B5F" w:rsidRDefault="005E1141">
                  <w:pPr>
                    <w:adjustRightInd w:val="0"/>
                    <w:snapToGrid w:val="0"/>
                    <w:jc w:val="center"/>
                    <w:rPr>
                      <w:bCs/>
                      <w:szCs w:val="21"/>
                    </w:rPr>
                  </w:pPr>
                  <w:r>
                    <w:rPr>
                      <w:bCs/>
                      <w:szCs w:val="21"/>
                    </w:rPr>
                    <w:t>/</w:t>
                  </w:r>
                </w:p>
              </w:tc>
              <w:tc>
                <w:tcPr>
                  <w:tcW w:w="730" w:type="pct"/>
                  <w:vAlign w:val="center"/>
                </w:tcPr>
                <w:p w:rsidR="007C6B5F" w:rsidRDefault="005E1141">
                  <w:pPr>
                    <w:widowControl/>
                    <w:jc w:val="center"/>
                    <w:rPr>
                      <w:kern w:val="0"/>
                      <w:szCs w:val="21"/>
                    </w:rPr>
                  </w:pPr>
                  <w:r>
                    <w:rPr>
                      <w:kern w:val="0"/>
                      <w:szCs w:val="21"/>
                    </w:rPr>
                    <w:t>1.203</w:t>
                  </w:r>
                </w:p>
              </w:tc>
              <w:tc>
                <w:tcPr>
                  <w:tcW w:w="606" w:type="pct"/>
                  <w:vAlign w:val="center"/>
                </w:tcPr>
                <w:p w:rsidR="007C6B5F" w:rsidRDefault="005E1141">
                  <w:pPr>
                    <w:jc w:val="center"/>
                    <w:rPr>
                      <w:szCs w:val="21"/>
                    </w:rPr>
                  </w:pPr>
                  <w:r>
                    <w:rPr>
                      <w:szCs w:val="21"/>
                    </w:rPr>
                    <w:t>0</w:t>
                  </w:r>
                </w:p>
              </w:tc>
              <w:tc>
                <w:tcPr>
                  <w:tcW w:w="561" w:type="pct"/>
                  <w:vAlign w:val="center"/>
                </w:tcPr>
                <w:p w:rsidR="007C6B5F" w:rsidRDefault="005E1141">
                  <w:pPr>
                    <w:jc w:val="center"/>
                    <w:rPr>
                      <w:szCs w:val="21"/>
                    </w:rPr>
                  </w:pPr>
                  <w:r>
                    <w:rPr>
                      <w:szCs w:val="21"/>
                    </w:rPr>
                    <w:t>/</w:t>
                  </w:r>
                </w:p>
              </w:tc>
            </w:tr>
            <w:tr w:rsidR="007C6B5F">
              <w:trPr>
                <w:cantSplit/>
                <w:trHeight w:val="355"/>
                <w:jc w:val="center"/>
              </w:trPr>
              <w:tc>
                <w:tcPr>
                  <w:tcW w:w="1412" w:type="pct"/>
                  <w:gridSpan w:val="2"/>
                  <w:vAlign w:val="center"/>
                </w:tcPr>
                <w:p w:rsidR="007C6B5F" w:rsidRDefault="005E1141">
                  <w:pPr>
                    <w:adjustRightInd w:val="0"/>
                    <w:snapToGrid w:val="0"/>
                    <w:jc w:val="center"/>
                    <w:rPr>
                      <w:bCs/>
                      <w:szCs w:val="21"/>
                    </w:rPr>
                  </w:pPr>
                  <w:r>
                    <w:rPr>
                      <w:bCs/>
                      <w:szCs w:val="21"/>
                    </w:rPr>
                    <w:t>新鲜水总用量</w:t>
                  </w:r>
                </w:p>
              </w:tc>
              <w:tc>
                <w:tcPr>
                  <w:tcW w:w="1691" w:type="pct"/>
                  <w:gridSpan w:val="2"/>
                  <w:vAlign w:val="center"/>
                </w:tcPr>
                <w:p w:rsidR="007C6B5F" w:rsidRDefault="005E1141">
                  <w:pPr>
                    <w:adjustRightInd w:val="0"/>
                    <w:snapToGrid w:val="0"/>
                    <w:jc w:val="center"/>
                    <w:rPr>
                      <w:bCs/>
                      <w:szCs w:val="21"/>
                    </w:rPr>
                  </w:pPr>
                  <w:r>
                    <w:rPr>
                      <w:bCs/>
                      <w:szCs w:val="21"/>
                    </w:rPr>
                    <w:t>/</w:t>
                  </w:r>
                </w:p>
              </w:tc>
              <w:tc>
                <w:tcPr>
                  <w:tcW w:w="730" w:type="pct"/>
                  <w:vAlign w:val="center"/>
                </w:tcPr>
                <w:p w:rsidR="007C6B5F" w:rsidRDefault="005E1141">
                  <w:pPr>
                    <w:jc w:val="center"/>
                    <w:rPr>
                      <w:szCs w:val="21"/>
                    </w:rPr>
                  </w:pPr>
                  <w:r>
                    <w:rPr>
                      <w:szCs w:val="21"/>
                    </w:rPr>
                    <w:t>1.703</w:t>
                  </w:r>
                </w:p>
              </w:tc>
              <w:tc>
                <w:tcPr>
                  <w:tcW w:w="606" w:type="pct"/>
                  <w:vAlign w:val="center"/>
                </w:tcPr>
                <w:p w:rsidR="007C6B5F" w:rsidRDefault="005E1141">
                  <w:pPr>
                    <w:jc w:val="center"/>
                    <w:rPr>
                      <w:szCs w:val="21"/>
                    </w:rPr>
                  </w:pPr>
                  <w:r>
                    <w:rPr>
                      <w:szCs w:val="21"/>
                    </w:rPr>
                    <w:t>0.45</w:t>
                  </w:r>
                </w:p>
              </w:tc>
              <w:tc>
                <w:tcPr>
                  <w:tcW w:w="561" w:type="pct"/>
                  <w:vAlign w:val="center"/>
                </w:tcPr>
                <w:p w:rsidR="007C6B5F" w:rsidRDefault="005E1141">
                  <w:pPr>
                    <w:jc w:val="center"/>
                    <w:rPr>
                      <w:szCs w:val="21"/>
                    </w:rPr>
                  </w:pPr>
                  <w:r>
                    <w:rPr>
                      <w:szCs w:val="21"/>
                    </w:rPr>
                    <w:t>/</w:t>
                  </w:r>
                </w:p>
              </w:tc>
            </w:tr>
          </w:tbl>
          <w:p w:rsidR="007C6B5F" w:rsidRDefault="007C6B5F">
            <w:pPr>
              <w:adjustRightInd w:val="0"/>
              <w:snapToGrid w:val="0"/>
              <w:spacing w:line="360" w:lineRule="auto"/>
              <w:ind w:firstLineChars="200" w:firstLine="480"/>
              <w:rPr>
                <w:sz w:val="24"/>
              </w:rPr>
            </w:pPr>
          </w:p>
          <w:p w:rsidR="007C6B5F" w:rsidRDefault="005E1141">
            <w:pPr>
              <w:adjustRightInd w:val="0"/>
              <w:snapToGrid w:val="0"/>
              <w:spacing w:line="360" w:lineRule="auto"/>
              <w:ind w:firstLineChars="200" w:firstLine="480"/>
              <w:rPr>
                <w:sz w:val="24"/>
              </w:rPr>
            </w:pPr>
            <w:r>
              <w:rPr>
                <w:sz w:val="24"/>
              </w:rPr>
              <w:t>根据用排水情况核算统计，项目水平衡图见图</w:t>
            </w:r>
            <w:r>
              <w:rPr>
                <w:sz w:val="24"/>
              </w:rPr>
              <w:t>2.7-1</w:t>
            </w:r>
            <w:r>
              <w:rPr>
                <w:sz w:val="24"/>
              </w:rPr>
              <w:t>。</w:t>
            </w:r>
          </w:p>
          <w:p w:rsidR="005C2681" w:rsidRDefault="005C2681">
            <w:pPr>
              <w:adjustRightInd w:val="0"/>
              <w:snapToGrid w:val="0"/>
              <w:spacing w:line="360" w:lineRule="auto"/>
              <w:ind w:firstLineChars="200" w:firstLine="480"/>
              <w:rPr>
                <w:sz w:val="24"/>
              </w:rPr>
            </w:pPr>
          </w:p>
          <w:p w:rsidR="005C2681" w:rsidRDefault="005C2681">
            <w:pPr>
              <w:adjustRightInd w:val="0"/>
              <w:snapToGrid w:val="0"/>
              <w:spacing w:line="360" w:lineRule="auto"/>
              <w:ind w:firstLineChars="200" w:firstLine="480"/>
              <w:rPr>
                <w:sz w:val="24"/>
              </w:rPr>
            </w:pPr>
          </w:p>
          <w:p w:rsidR="005C2681" w:rsidRDefault="005C2681">
            <w:pPr>
              <w:adjustRightInd w:val="0"/>
              <w:snapToGrid w:val="0"/>
              <w:spacing w:line="360" w:lineRule="auto"/>
              <w:ind w:firstLineChars="200" w:firstLine="480"/>
              <w:rPr>
                <w:sz w:val="24"/>
              </w:rPr>
            </w:pPr>
          </w:p>
          <w:p w:rsidR="005C2681" w:rsidRDefault="005C2681">
            <w:pPr>
              <w:adjustRightInd w:val="0"/>
              <w:snapToGrid w:val="0"/>
              <w:spacing w:line="360" w:lineRule="auto"/>
              <w:ind w:firstLineChars="200" w:firstLine="480"/>
              <w:rPr>
                <w:sz w:val="24"/>
              </w:rPr>
            </w:pPr>
          </w:p>
          <w:p w:rsidR="005C2681" w:rsidRDefault="005C2681">
            <w:pPr>
              <w:adjustRightInd w:val="0"/>
              <w:snapToGrid w:val="0"/>
              <w:spacing w:line="360" w:lineRule="auto"/>
              <w:ind w:firstLineChars="200" w:firstLine="480"/>
              <w:rPr>
                <w:sz w:val="24"/>
              </w:rPr>
            </w:pPr>
          </w:p>
          <w:p w:rsidR="005C2681" w:rsidRDefault="005C2681">
            <w:pPr>
              <w:adjustRightInd w:val="0"/>
              <w:snapToGrid w:val="0"/>
              <w:spacing w:line="360" w:lineRule="auto"/>
              <w:ind w:firstLineChars="200" w:firstLine="480"/>
              <w:rPr>
                <w:rFonts w:hint="eastAsia"/>
                <w:sz w:val="24"/>
              </w:rPr>
            </w:pPr>
            <w:bookmarkStart w:id="34" w:name="_GoBack"/>
            <w:bookmarkEnd w:id="34"/>
          </w:p>
          <w:p w:rsidR="007C6B5F" w:rsidRDefault="007C6B5F">
            <w:pPr>
              <w:adjustRightInd w:val="0"/>
              <w:snapToGrid w:val="0"/>
              <w:spacing w:line="360" w:lineRule="auto"/>
              <w:ind w:firstLineChars="200" w:firstLine="480"/>
              <w:rPr>
                <w:sz w:val="24"/>
              </w:rPr>
            </w:pPr>
          </w:p>
          <w:p w:rsidR="007C6B5F" w:rsidRDefault="005E1141">
            <w:pPr>
              <w:adjustRightInd w:val="0"/>
              <w:snapToGrid w:val="0"/>
              <w:ind w:firstLineChars="200" w:firstLine="480"/>
              <w:rPr>
                <w:b/>
                <w:bCs/>
                <w:sz w:val="24"/>
              </w:rPr>
            </w:pPr>
            <w:r>
              <w:rPr>
                <w:noProof/>
                <w:sz w:val="24"/>
              </w:rPr>
              <w:lastRenderedPageBreak/>
              <mc:AlternateContent>
                <mc:Choice Requires="wps">
                  <w:drawing>
                    <wp:anchor distT="0" distB="0" distL="114300" distR="114300" simplePos="0" relativeHeight="251746304" behindDoc="0" locked="0" layoutInCell="1" allowOverlap="1">
                      <wp:simplePos x="0" y="0"/>
                      <wp:positionH relativeFrom="column">
                        <wp:posOffset>1506855</wp:posOffset>
                      </wp:positionH>
                      <wp:positionV relativeFrom="paragraph">
                        <wp:posOffset>168275</wp:posOffset>
                      </wp:positionV>
                      <wp:extent cx="897255" cy="584200"/>
                      <wp:effectExtent l="0" t="0" r="0" b="6350"/>
                      <wp:wrapNone/>
                      <wp:docPr id="666183911" name="矩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325" cy="584505"/>
                              </a:xfrm>
                              <a:prstGeom prst="rect">
                                <a:avLst/>
                              </a:prstGeom>
                              <a:noFill/>
                              <a:ln>
                                <a:noFill/>
                              </a:ln>
                            </wps:spPr>
                            <wps:txbx>
                              <w:txbxContent>
                                <w:p w:rsidR="007C6B5F" w:rsidRDefault="005E1141">
                                  <w:r>
                                    <w:rPr>
                                      <w:rFonts w:hint="eastAsia"/>
                                    </w:rPr>
                                    <w:t>另有浓水</w:t>
                                  </w:r>
                                  <w:r>
                                    <w:rPr>
                                      <w:rFonts w:hint="eastAsia"/>
                                    </w:rPr>
                                    <w:t>0.13</w:t>
                                  </w:r>
                                  <w:r>
                                    <w:rPr>
                                      <w:rFonts w:hint="eastAsia"/>
                                    </w:rPr>
                                    <w:t>直接进入</w:t>
                                  </w:r>
                                  <w:r>
                                    <w:rPr>
                                      <w:rFonts w:hint="eastAsia"/>
                                    </w:rPr>
                                    <w:t>MVR</w:t>
                                  </w:r>
                                </w:p>
                              </w:txbxContent>
                            </wps:txbx>
                            <wps:bodyPr rot="0" vert="horz" wrap="square" lIns="91440" tIns="45720" rIns="91440" bIns="45720" anchor="t" anchorCtr="0" upright="1">
                              <a:noAutofit/>
                            </wps:bodyPr>
                          </wps:wsp>
                        </a:graphicData>
                      </a:graphic>
                    </wp:anchor>
                  </w:drawing>
                </mc:Choice>
                <mc:Fallback>
                  <w:pict>
                    <v:rect id="矩形 133" o:spid="_x0000_s1026" style="position:absolute;left:0;text-align:left;margin-left:118.65pt;margin-top:13.25pt;width:70.65pt;height:46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" filled="f" stroked="f">
                      <v:textbox>
                        <w:txbxContent>
                          <w:p w:rsidR="007C6B5F" w:rsidRDefault="005E1141">
                            <w:r>
                              <w:rPr>
                                <w:rFonts w:hint="eastAsia"/>
                              </w:rPr>
                              <w:t>另有浓水</w:t>
                            </w:r>
                            <w:r>
                              <w:rPr>
                                <w:rFonts w:hint="eastAsia"/>
                              </w:rPr>
                              <w:t>0.13</w:t>
                            </w:r>
                            <w:r>
                              <w:rPr>
                                <w:rFonts w:hint="eastAsia"/>
                              </w:rPr>
                              <w:t>直接进入</w:t>
                            </w:r>
                            <w:r>
                              <w:rPr>
                                <w:rFonts w:hint="eastAsia"/>
                              </w:rPr>
                              <w:t>MVR</w:t>
                            </w:r>
                          </w:p>
                        </w:txbxContent>
                      </v:textbox>
                    </v:rect>
                  </w:pict>
                </mc:Fallback>
              </mc:AlternateContent>
            </w:r>
            <w:r>
              <w:rPr>
                <w:noProof/>
                <w:sz w:val="24"/>
              </w:rPr>
              <mc:AlternateContent>
                <mc:Choice Requires="wps">
                  <w:drawing>
                    <wp:anchor distT="0" distB="0" distL="114300" distR="114300" simplePos="0" relativeHeight="251728896" behindDoc="0" locked="0" layoutInCell="1" allowOverlap="1">
                      <wp:simplePos x="0" y="0"/>
                      <wp:positionH relativeFrom="column">
                        <wp:posOffset>5200015</wp:posOffset>
                      </wp:positionH>
                      <wp:positionV relativeFrom="paragraph">
                        <wp:posOffset>117475</wp:posOffset>
                      </wp:positionV>
                      <wp:extent cx="1270" cy="2766695"/>
                      <wp:effectExtent l="0" t="0" r="37465" b="15240"/>
                      <wp:wrapNone/>
                      <wp:docPr id="280" name="直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2" cy="2766614"/>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142" o:spid="_x0000_s1026" o:spt="20" style="position:absolute;left:0pt;flip:y;margin-left:409.45pt;margin-top:9.25pt;height:217.85pt;width:0.1pt;z-index:251728896;mso-width-relative:page;mso-height-relative:page;" filled="f" stroked="t" coordsize="21600,21600" o:gfxdata="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Irokp2AAAAAoB&#10;AAAPAAAAAAAAAAEAIAAAACIAAABkcnMvZG93bnJldi54bWxQSwECFAAUAAAACACHTuJAJ4ZN4uIB&#10;AACyAwAADgAAAAAAAAABACAAAAAnAQAAZHJzL2Uyb0RvYy54bWxQSwUGAAAAAAYABgBZAQAAewUA&#10;AAAA&#10;">
                      <v:fill on="f" focussize="0,0"/>
                      <v:stroke color="#000000" joinstyle="round"/>
                      <v:imagedata o:title=""/>
                      <o:lock v:ext="edit" aspectratio="f"/>
                    </v:line>
                  </w:pict>
                </mc:Fallback>
              </mc:AlternateContent>
            </w:r>
            <w:r>
              <w:rPr>
                <w:noProof/>
                <w:sz w:val="24"/>
              </w:rPr>
              <mc:AlternateContent>
                <mc:Choice Requires="wps">
                  <w:drawing>
                    <wp:anchor distT="0" distB="0" distL="114300" distR="114300" simplePos="0" relativeHeight="251730944" behindDoc="0" locked="0" layoutInCell="1" allowOverlap="1">
                      <wp:simplePos x="0" y="0"/>
                      <wp:positionH relativeFrom="column">
                        <wp:posOffset>1109980</wp:posOffset>
                      </wp:positionH>
                      <wp:positionV relativeFrom="paragraph">
                        <wp:posOffset>111760</wp:posOffset>
                      </wp:positionV>
                      <wp:extent cx="4075430" cy="0"/>
                      <wp:effectExtent l="0" t="0" r="0" b="0"/>
                      <wp:wrapNone/>
                      <wp:docPr id="281" name="直线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75320" cy="125"/>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144" o:spid="_x0000_s1026" o:spt="20" style="position:absolute;left:0pt;flip:y;margin-left:87.4pt;margin-top:8.8pt;height:0pt;width:320.9pt;z-index:251730944;mso-width-relative:page;mso-height-relative:page;" filled="f" stroked="t" coordsize="21600,21600" o:gfxdata="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VrKQ9QAAAAJAQAADwAA&#10;AAAAAAABACAAAAAiAAAAZHJzL2Rvd25yZXYueG1sUEsBAhQAFAAAAAgAh07iQDZ/eGvhAQAAsQMA&#10;AA4AAAAAAAAAAQAgAAAAIwEAAGRycy9lMm9Eb2MueG1sUEsFBgAAAAAGAAYAWQEAAHYFAAAAAA==&#10;">
                      <v:fill on="f" focussize="0,0"/>
                      <v:stroke color="#000000" joinstyle="round"/>
                      <v:imagedata o:title=""/>
                      <o:lock v:ext="edit" aspectratio="f"/>
                    </v:line>
                  </w:pict>
                </mc:Fallback>
              </mc:AlternateContent>
            </w:r>
            <w:r>
              <w:rPr>
                <w:noProof/>
                <w:sz w:val="24"/>
              </w:rPr>
              <mc:AlternateContent>
                <mc:Choice Requires="wps">
                  <w:drawing>
                    <wp:anchor distT="0" distB="0" distL="114300" distR="114300" simplePos="0" relativeHeight="251731968" behindDoc="0" locked="0" layoutInCell="1" allowOverlap="1">
                      <wp:simplePos x="0" y="0"/>
                      <wp:positionH relativeFrom="column">
                        <wp:posOffset>1110615</wp:posOffset>
                      </wp:positionH>
                      <wp:positionV relativeFrom="paragraph">
                        <wp:posOffset>112395</wp:posOffset>
                      </wp:positionV>
                      <wp:extent cx="0" cy="1223010"/>
                      <wp:effectExtent l="95250" t="0" r="57150" b="53340"/>
                      <wp:wrapNone/>
                      <wp:docPr id="277" name="直线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 cy="1223135"/>
                              </a:xfrm>
                              <a:prstGeom prst="line">
                                <a:avLst/>
                              </a:prstGeom>
                              <a:noFill/>
                              <a:ln w="9525">
                                <a:solidFill>
                                  <a:srgbClr val="000000"/>
                                </a:solidFill>
                                <a:round/>
                                <a:headEnd type="none" w="med" len="med"/>
                                <a:tailEnd type="arrow" w="med" len="med"/>
                              </a:ln>
                            </wps:spPr>
                            <wps:bodyPr/>
                          </wps:wsp>
                        </a:graphicData>
                      </a:graphic>
                    </wp:anchor>
                  </w:drawing>
                </mc:Choice>
                <mc:Fallback xmlns:wpsCustomData="http://www.wps.cn/officeDocument/2013/wpsCustomData">
                  <w:pict>
                    <v:line id="直线 145" o:spid="_x0000_s1026" o:spt="20" style="position:absolute;left:0pt;flip:x;margin-left:87.45pt;margin-top:8.85pt;height:96.3pt;width:0pt;z-index:251731968;mso-width-relative:page;mso-height-relative:page;" filled="f" stroked="t" coordsize="21600,21600" o:gfxdata="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&#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9TSh1gAAAAoBAAAPAAAAAAAAAAEAIAAAACIAAABk&#10;cnMvZG93bnJldi54bWxQSwECFAAUAAAACACHTuJAHCK/LggCAAAGBAAADgAAAAAAAAABACAAAAAl&#10;AQAAZHJzL2Uyb0RvYy54bWxQSwUGAAAAAAYABgBZAQAAnwUAAAAA&#10;">
                      <v:fill on="f" focussize="0,0"/>
                      <v:stroke color="#000000" joinstyle="round" endarrow="open"/>
                      <v:imagedata o:title=""/>
                      <o:lock v:ext="edit" aspectratio="f"/>
                    </v:line>
                  </w:pict>
                </mc:Fallback>
              </mc:AlternateContent>
            </w:r>
          </w:p>
          <w:p w:rsidR="007C6B5F" w:rsidRDefault="005E1141">
            <w:pPr>
              <w:adjustRightInd w:val="0"/>
              <w:snapToGrid w:val="0"/>
              <w:ind w:firstLineChars="200" w:firstLine="480"/>
              <w:rPr>
                <w:b/>
                <w:bCs/>
                <w:sz w:val="24"/>
              </w:rPr>
            </w:pPr>
            <w:r>
              <w:rPr>
                <w:noProof/>
                <w:sz w:val="24"/>
              </w:rPr>
              <mc:AlternateContent>
                <mc:Choice Requires="wps">
                  <w:drawing>
                    <wp:anchor distT="0" distB="0" distL="114300" distR="114300" simplePos="0" relativeHeight="251745280" behindDoc="0" locked="0" layoutInCell="1" allowOverlap="1">
                      <wp:simplePos x="0" y="0"/>
                      <wp:positionH relativeFrom="column">
                        <wp:posOffset>1564640</wp:posOffset>
                      </wp:positionH>
                      <wp:positionV relativeFrom="paragraph">
                        <wp:posOffset>36830</wp:posOffset>
                      </wp:positionV>
                      <wp:extent cx="0" cy="970280"/>
                      <wp:effectExtent l="0" t="0" r="38100" b="20320"/>
                      <wp:wrapNone/>
                      <wp:docPr id="1223305958" name="直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 cy="970309"/>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77" o:spid="_x0000_s1026" o:spt="20" style="position:absolute;left:0pt;flip:x;margin-left:123.2pt;margin-top:2.9pt;height:76.4pt;width:0pt;z-index:251745280;mso-width-relative:page;mso-height-relative:page;" filled="f" stroked="t" coordsize="21600,21600" o:gfxdata="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c1hjdUAAAAJ&#10;AQAADwAAAAAAAAABACAAAAAiAAAAZHJzL2Rvd25yZXYueG1sUEsBAhQAFAAAAAgAh07iQBms0zjm&#10;AQAAtQMAAA4AAAAAAAAAAQAgAAAAJAEAAGRycy9lMm9Eb2MueG1sUEsFBgAAAAAGAAYAWQEAAHwF&#10;AAAAAA==&#10;">
                      <v:fill on="f" focussize="0,0"/>
                      <v:stroke color="#000000" joinstyle="round"/>
                      <v:imagedata o:title=""/>
                      <o:lock v:ext="edit" aspectratio="f"/>
                    </v:line>
                  </w:pict>
                </mc:Fallback>
              </mc:AlternateContent>
            </w:r>
            <w:r>
              <w:rPr>
                <w:noProof/>
                <w:sz w:val="24"/>
              </w:rPr>
              <mc:AlternateContent>
                <mc:Choice Requires="wps">
                  <w:drawing>
                    <wp:anchor distT="0" distB="0" distL="114300" distR="114300" simplePos="0" relativeHeight="251743232" behindDoc="0" locked="0" layoutInCell="1" allowOverlap="1">
                      <wp:simplePos x="0" y="0"/>
                      <wp:positionH relativeFrom="column">
                        <wp:posOffset>1564640</wp:posOffset>
                      </wp:positionH>
                      <wp:positionV relativeFrom="paragraph">
                        <wp:posOffset>31750</wp:posOffset>
                      </wp:positionV>
                      <wp:extent cx="3204210" cy="635"/>
                      <wp:effectExtent l="0" t="0" r="0" b="0"/>
                      <wp:wrapNone/>
                      <wp:docPr id="920075740" name="直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4151" cy="400"/>
                              </a:xfrm>
                              <a:prstGeom prst="line">
                                <a:avLst/>
                              </a:prstGeom>
                              <a:noFill/>
                              <a:ln w="9525">
                                <a:solidFill>
                                  <a:srgbClr val="000000"/>
                                </a:solidFill>
                                <a:round/>
                                <a:headEnd type="none" w="med" len="med"/>
                                <a:tailEnd type="none" w="med" len="med"/>
                              </a:ln>
                            </wps:spPr>
                            <wps:bodyPr/>
                          </wps:wsp>
                        </a:graphicData>
                      </a:graphic>
                    </wp:anchor>
                  </w:drawing>
                </mc:Choice>
                <mc:Fallback xmlns:wpsCustomData="http://www.wps.cn/officeDocument/2013/wpsCustomData">
                  <w:pict>
                    <v:line id="直线 112" o:spid="_x0000_s1026" o:spt="20" style="position:absolute;left:0pt;flip:y;margin-left:123.2pt;margin-top:2.5pt;height:0.05pt;width:252.3pt;z-index:251743232;mso-width-relative:page;mso-height-relative:page;" filled="f" stroked="t" coordsize="21600,21600" o:gfxdata="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OOYz1QAAAAcBAAAPAAAAAAAAAAEAIAAAACIAAABkcnMv&#10;ZG93bnJldi54bWxQSwECFAAUAAAACACHTuJAn0wt7AYCAAALBAAADgAAAAAAAAABACAAAAAkAQAA&#10;ZHJzL2Uyb0RvYy54bWxQSwUGAAAAAAYABgBZAQAAnAUAAAAA&#10;">
                      <v:fill on="f" focussize="0,0"/>
                      <v:stroke color="#000000" joinstyle="round"/>
                      <v:imagedata o:title=""/>
                      <o:lock v:ext="edit" aspectratio="f"/>
                    </v:line>
                  </w:pict>
                </mc:Fallback>
              </mc:AlternateContent>
            </w:r>
            <w:r>
              <w:rPr>
                <w:noProof/>
                <w:sz w:val="24"/>
              </w:rPr>
              <mc:AlternateContent>
                <mc:Choice Requires="wps">
                  <w:drawing>
                    <wp:anchor distT="0" distB="0" distL="114300" distR="114300" simplePos="0" relativeHeight="251744256" behindDoc="0" locked="0" layoutInCell="1" allowOverlap="1">
                      <wp:simplePos x="0" y="0"/>
                      <wp:positionH relativeFrom="column">
                        <wp:posOffset>4767580</wp:posOffset>
                      </wp:positionH>
                      <wp:positionV relativeFrom="paragraph">
                        <wp:posOffset>19685</wp:posOffset>
                      </wp:positionV>
                      <wp:extent cx="8890" cy="2396490"/>
                      <wp:effectExtent l="76200" t="0" r="67945" b="61595"/>
                      <wp:wrapNone/>
                      <wp:docPr id="873399331" name="直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28" cy="2396248"/>
                              </a:xfrm>
                              <a:prstGeom prst="line">
                                <a:avLst/>
                              </a:prstGeom>
                              <a:noFill/>
                              <a:ln w="9525">
                                <a:solidFill>
                                  <a:srgbClr val="000000"/>
                                </a:solidFill>
                                <a:round/>
                                <a:tailEnd type="stealth" w="med" len="med"/>
                              </a:ln>
                            </wps:spPr>
                            <wps:bodyPr/>
                          </wps:wsp>
                        </a:graphicData>
                      </a:graphic>
                    </wp:anchor>
                  </w:drawing>
                </mc:Choice>
                <mc:Fallback xmlns:wpsCustomData="http://www.wps.cn/officeDocument/2013/wpsCustomData">
                  <w:pict>
                    <v:line id="直线 111" o:spid="_x0000_s1026" o:spt="20" style="position:absolute;left:0pt;flip:x;margin-left:375.4pt;margin-top:1.55pt;height:188.7pt;width:0.7pt;z-index:251744256;mso-width-relative:page;mso-height-relative:page;" filled="f" stroked="t" coordsize="21600,21600" o:gfxdata="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QXMdfWAAAACQEAAA8AAAAAAAAAAQAgAAAAIgAAAGRycy9k&#10;b3ducmV2LnhtbFBLAQIUABQAAAAIAIdO4kDEy8AUBAIAAOUDAAAOAAAAAAAAAAEAIAAAACUBAABk&#10;cnMvZTJvRG9jLnhtbFBLBQYAAAAABgAGAFkBAACbBQAAAAA=&#10;">
                      <v:fill on="f" focussize="0,0"/>
                      <v:stroke color="#000000" joinstyle="round" endarrow="classic"/>
                      <v:imagedata o:title=""/>
                      <o:lock v:ext="edit" aspectratio="f"/>
                    </v:line>
                  </w:pict>
                </mc:Fallback>
              </mc:AlternateContent>
            </w:r>
            <w:r>
              <w:rPr>
                <w:noProof/>
                <w:sz w:val="24"/>
              </w:rPr>
              <mc:AlternateContent>
                <mc:Choice Requires="wps">
                  <w:drawing>
                    <wp:anchor distT="0" distB="0" distL="114300" distR="114300" simplePos="0" relativeHeight="251716608" behindDoc="0" locked="0" layoutInCell="1" allowOverlap="1">
                      <wp:simplePos x="0" y="0"/>
                      <wp:positionH relativeFrom="column">
                        <wp:posOffset>4014470</wp:posOffset>
                      </wp:positionH>
                      <wp:positionV relativeFrom="paragraph">
                        <wp:posOffset>17145</wp:posOffset>
                      </wp:positionV>
                      <wp:extent cx="509905" cy="292735"/>
                      <wp:effectExtent l="0" t="0" r="0" b="0"/>
                      <wp:wrapNone/>
                      <wp:docPr id="275" name="矩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817" cy="292735"/>
                              </a:xfrm>
                              <a:prstGeom prst="rect">
                                <a:avLst/>
                              </a:prstGeom>
                              <a:noFill/>
                              <a:ln>
                                <a:noFill/>
                              </a:ln>
                            </wps:spPr>
                            <wps:txbx>
                              <w:txbxContent>
                                <w:p w:rsidR="007C6B5F" w:rsidRDefault="005E1141">
                                  <w:r>
                                    <w:rPr>
                                      <w:rFonts w:hint="eastAsia"/>
                                    </w:rPr>
                                    <w:t>0.028</w:t>
                                  </w:r>
                                </w:p>
                              </w:txbxContent>
                            </wps:txbx>
                            <wps:bodyPr rot="0" vert="horz" wrap="square" lIns="91440" tIns="45720" rIns="91440" bIns="45720" anchor="t" anchorCtr="0" upright="1">
                              <a:noAutofit/>
                            </wps:bodyPr>
                          </wps:wsp>
                        </a:graphicData>
                      </a:graphic>
                    </wp:anchor>
                  </w:drawing>
                </mc:Choice>
                <mc:Fallback>
                  <w:pict>
                    <v:rect id="矩形 124" o:spid="_x0000_s1027" style="position:absolute;left:0;text-align:left;margin-left:316.1pt;margin-top:1.35pt;width:40.15pt;height:23.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" filled="f" stroked="f">
                      <v:textbox>
                        <w:txbxContent>
                          <w:p w:rsidR="007C6B5F" w:rsidRDefault="005E1141">
                            <w:r>
                              <w:rPr>
                                <w:rFonts w:hint="eastAsia"/>
                              </w:rPr>
                              <w:t>0.028</w:t>
                            </w:r>
                          </w:p>
                        </w:txbxContent>
                      </v:textbox>
                    </v:rect>
                  </w:pict>
                </mc:Fallback>
              </mc:AlternateContent>
            </w:r>
          </w:p>
          <w:p w:rsidR="007C6B5F" w:rsidRDefault="005E1141">
            <w:pPr>
              <w:adjustRightInd w:val="0"/>
              <w:snapToGrid w:val="0"/>
              <w:ind w:firstLineChars="200" w:firstLine="480"/>
              <w:rPr>
                <w:b/>
                <w:bCs/>
                <w:sz w:val="24"/>
              </w:rPr>
            </w:pPr>
            <w:r>
              <w:rPr>
                <w:noProof/>
                <w:sz w:val="24"/>
              </w:rPr>
              <mc:AlternateContent>
                <mc:Choice Requires="wps">
                  <w:drawing>
                    <wp:anchor distT="0" distB="0" distL="114300" distR="114300" simplePos="0" relativeHeight="251720704" behindDoc="0" locked="0" layoutInCell="1" allowOverlap="1">
                      <wp:simplePos x="0" y="0"/>
                      <wp:positionH relativeFrom="column">
                        <wp:posOffset>4358005</wp:posOffset>
                      </wp:positionH>
                      <wp:positionV relativeFrom="paragraph">
                        <wp:posOffset>136525</wp:posOffset>
                      </wp:positionV>
                      <wp:extent cx="536575" cy="265430"/>
                      <wp:effectExtent l="0" t="0" r="0" b="1270"/>
                      <wp:wrapNone/>
                      <wp:docPr id="272" name="矩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70" cy="265430"/>
                              </a:xfrm>
                              <a:prstGeom prst="rect">
                                <a:avLst/>
                              </a:prstGeom>
                              <a:noFill/>
                              <a:ln>
                                <a:noFill/>
                              </a:ln>
                            </wps:spPr>
                            <wps:txbx>
                              <w:txbxContent>
                                <w:p w:rsidR="007C6B5F" w:rsidRDefault="005E1141">
                                  <w:r>
                                    <w:rPr>
                                      <w:rFonts w:hint="eastAsia"/>
                                    </w:rPr>
                                    <w:t>0.112</w:t>
                                  </w:r>
                                </w:p>
                              </w:txbxContent>
                            </wps:txbx>
                            <wps:bodyPr rot="0" vert="horz" wrap="square" lIns="91440" tIns="45720" rIns="91440" bIns="45720" anchor="t" anchorCtr="0" upright="1">
                              <a:noAutofit/>
                            </wps:bodyPr>
                          </wps:wsp>
                        </a:graphicData>
                      </a:graphic>
                    </wp:anchor>
                  </w:drawing>
                </mc:Choice>
                <mc:Fallback>
                  <w:pict>
                    <v:rect id="矩形 129" o:spid="_x0000_s1028" style="position:absolute;left:0;text-align:left;margin-left:343.15pt;margin-top:10.75pt;width:42.25pt;height:20.9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" filled="f" stroked="f">
                      <v:textbox>
                        <w:txbxContent>
                          <w:p w:rsidR="007C6B5F" w:rsidRDefault="005E1141">
                            <w:r>
                              <w:rPr>
                                <w:rFonts w:hint="eastAsia"/>
                              </w:rPr>
                              <w:t>0.112</w:t>
                            </w:r>
                          </w:p>
                        </w:txbxContent>
                      </v:textbox>
                    </v:rect>
                  </w:pict>
                </mc:Fallback>
              </mc:AlternateContent>
            </w:r>
            <w:r>
              <w:rPr>
                <w:noProof/>
                <w:sz w:val="24"/>
              </w:rPr>
              <mc:AlternateContent>
                <mc:Choice Requires="wps">
                  <w:drawing>
                    <wp:anchor distT="0" distB="0" distL="114300" distR="114300" simplePos="0" relativeHeight="251703296" behindDoc="0" locked="0" layoutInCell="1" allowOverlap="1">
                      <wp:simplePos x="0" y="0"/>
                      <wp:positionH relativeFrom="column">
                        <wp:posOffset>3823970</wp:posOffset>
                      </wp:positionH>
                      <wp:positionV relativeFrom="paragraph">
                        <wp:posOffset>19050</wp:posOffset>
                      </wp:positionV>
                      <wp:extent cx="374015" cy="170180"/>
                      <wp:effectExtent l="6350" t="71755" r="48260" b="5715"/>
                      <wp:wrapNone/>
                      <wp:docPr id="271" name="直线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015" cy="170180"/>
                              </a:xfrm>
                              <a:prstGeom prst="line">
                                <a:avLst/>
                              </a:prstGeom>
                              <a:noFill/>
                              <a:ln w="9525">
                                <a:solidFill>
                                  <a:srgbClr val="000000"/>
                                </a:solidFill>
                                <a:prstDash val="dash"/>
                                <a:round/>
                                <a:tailEnd type="arrow" w="med" len="med"/>
                              </a:ln>
                            </wps:spPr>
                            <wps:bodyPr/>
                          </wps:wsp>
                        </a:graphicData>
                      </a:graphic>
                    </wp:anchor>
                  </w:drawing>
                </mc:Choice>
                <mc:Fallback xmlns:wpsCustomData="http://www.wps.cn/officeDocument/2013/wpsCustomData">
                  <w:pict>
                    <v:line id="直线 105" o:spid="_x0000_s1026" o:spt="20" style="position:absolute;left:0pt;flip:y;margin-left:301.1pt;margin-top:1.5pt;height:13.4pt;width:29.45pt;z-index:251703296;mso-width-relative:page;mso-height-relative:page;" filled="f" stroked="t" coordsize="21600,21600" o:gfxdata="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s6wke1QAAAAgBAAAPAAAAAAAAAAEAIAAAACIAAABk&#10;cnMvZG93bnJldi54bWxQSwECFAAUAAAACACHTuJAJ7YtyQkCAAD2AwAADgAAAAAAAAABACAAAAAk&#10;AQAAZHJzL2Uyb0RvYy54bWxQSwUGAAAAAAYABgBZAQAAnwUAAAAA&#10;">
                      <v:fill on="f" focussize="0,0"/>
                      <v:stroke color="#000000" joinstyle="round" dashstyle="dash" endarrow="open"/>
                      <v:imagedata o:title=""/>
                      <o:lock v:ext="edit" aspectratio="f"/>
                    </v:line>
                  </w:pict>
                </mc:Fallback>
              </mc:AlternateContent>
            </w:r>
            <w:r>
              <w:rPr>
                <w:noProof/>
                <w:sz w:val="24"/>
              </w:rPr>
              <mc:AlternateContent>
                <mc:Choice Requires="wps">
                  <w:drawing>
                    <wp:anchor distT="0" distB="0" distL="114300" distR="114300" simplePos="0" relativeHeight="251699200" behindDoc="0" locked="0" layoutInCell="1" allowOverlap="1">
                      <wp:simplePos x="0" y="0"/>
                      <wp:positionH relativeFrom="column">
                        <wp:posOffset>2394585</wp:posOffset>
                      </wp:positionH>
                      <wp:positionV relativeFrom="paragraph">
                        <wp:posOffset>142240</wp:posOffset>
                      </wp:positionV>
                      <wp:extent cx="428625" cy="299085"/>
                      <wp:effectExtent l="0" t="4445" r="3810" b="1270"/>
                      <wp:wrapNone/>
                      <wp:docPr id="270" name="矩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99085"/>
                              </a:xfrm>
                              <a:prstGeom prst="rect">
                                <a:avLst/>
                              </a:prstGeom>
                              <a:noFill/>
                              <a:ln>
                                <a:noFill/>
                              </a:ln>
                            </wps:spPr>
                            <wps:txbx>
                              <w:txbxContent>
                                <w:p w:rsidR="007C6B5F" w:rsidRDefault="005E1141">
                                  <w:r>
                                    <w:rPr>
                                      <w:rFonts w:hint="eastAsia"/>
                                    </w:rPr>
                                    <w:t>0.14</w:t>
                                  </w:r>
                                </w:p>
                              </w:txbxContent>
                            </wps:txbx>
                            <wps:bodyPr rot="0" vert="horz" wrap="square" lIns="91440" tIns="45720" rIns="91440" bIns="45720" anchor="t" anchorCtr="0" upright="1">
                              <a:noAutofit/>
                            </wps:bodyPr>
                          </wps:wsp>
                        </a:graphicData>
                      </a:graphic>
                    </wp:anchor>
                  </w:drawing>
                </mc:Choice>
                <mc:Fallback>
                  <w:pict>
                    <v:rect id="矩形 96" o:spid="_x0000_s1029" style="position:absolute;left:0;text-align:left;margin-left:188.55pt;margin-top:11.2pt;width:33.75pt;height:23.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" filled="f" stroked="f">
                      <v:textbox>
                        <w:txbxContent>
                          <w:p w:rsidR="007C6B5F" w:rsidRDefault="005E1141">
                            <w:r>
                              <w:rPr>
                                <w:rFonts w:hint="eastAsia"/>
                              </w:rPr>
                              <w:t>0.14</w:t>
                            </w:r>
                          </w:p>
                        </w:txbxContent>
                      </v:textbox>
                    </v:rect>
                  </w:pict>
                </mc:Fallback>
              </mc:AlternateContent>
            </w:r>
          </w:p>
          <w:p w:rsidR="007C6B5F" w:rsidRDefault="005E1141">
            <w:pPr>
              <w:adjustRightInd w:val="0"/>
              <w:snapToGrid w:val="0"/>
              <w:ind w:firstLineChars="200" w:firstLine="480"/>
              <w:rPr>
                <w:b/>
                <w:bCs/>
                <w:sz w:val="24"/>
              </w:rPr>
            </w:pPr>
            <w:r>
              <w:rPr>
                <w:noProof/>
                <w:sz w:val="24"/>
              </w:rPr>
              <mc:AlternateContent>
                <mc:Choice Requires="wps">
                  <w:drawing>
                    <wp:anchor distT="0" distB="0" distL="114300" distR="114300" simplePos="0" relativeHeight="251732992" behindDoc="0" locked="0" layoutInCell="1" allowOverlap="1">
                      <wp:simplePos x="0" y="0"/>
                      <wp:positionH relativeFrom="column">
                        <wp:posOffset>666750</wp:posOffset>
                      </wp:positionH>
                      <wp:positionV relativeFrom="paragraph">
                        <wp:posOffset>135890</wp:posOffset>
                      </wp:positionV>
                      <wp:extent cx="521970" cy="278130"/>
                      <wp:effectExtent l="0" t="0" r="0" b="7620"/>
                      <wp:wrapNone/>
                      <wp:docPr id="278" name="矩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278130"/>
                              </a:xfrm>
                              <a:prstGeom prst="rect">
                                <a:avLst/>
                              </a:prstGeom>
                              <a:noFill/>
                              <a:ln>
                                <a:noFill/>
                              </a:ln>
                            </wps:spPr>
                            <wps:txbx>
                              <w:txbxContent>
                                <w:p w:rsidR="007C6B5F" w:rsidRDefault="005E1141">
                                  <w:r>
                                    <w:rPr>
                                      <w:rFonts w:hint="eastAsia"/>
                                    </w:rPr>
                                    <w:t>1.817</w:t>
                                  </w:r>
                                </w:p>
                              </w:txbxContent>
                            </wps:txbx>
                            <wps:bodyPr rot="0" vert="horz" wrap="square" lIns="91440" tIns="45720" rIns="91440" bIns="45720" anchor="t" anchorCtr="0" upright="1">
                              <a:noAutofit/>
                            </wps:bodyPr>
                          </wps:wsp>
                        </a:graphicData>
                      </a:graphic>
                    </wp:anchor>
                  </w:drawing>
                </mc:Choice>
                <mc:Fallback>
                  <w:pict>
                    <v:rect id="矩形 147" o:spid="_x0000_s1030" style="position:absolute;left:0;text-align:left;margin-left:52.5pt;margin-top:10.7pt;width:41.1pt;height:21.9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" filled="f" stroked="f">
                      <v:textbox>
                        <w:txbxContent>
                          <w:p w:rsidR="007C6B5F" w:rsidRDefault="005E1141">
                            <w:r>
                              <w:rPr>
                                <w:rFonts w:hint="eastAsia"/>
                              </w:rPr>
                              <w:t>1.817</w:t>
                            </w:r>
                          </w:p>
                        </w:txbxContent>
                      </v:textbox>
                    </v:rect>
                  </w:pict>
                </mc:Fallback>
              </mc:AlternateContent>
            </w:r>
            <w:r>
              <w:rPr>
                <w:noProof/>
                <w:sz w:val="24"/>
              </w:rPr>
              <mc:AlternateContent>
                <mc:Choice Requires="wps">
                  <w:drawing>
                    <wp:anchor distT="0" distB="0" distL="114300" distR="114300" simplePos="0" relativeHeight="251671552" behindDoc="0" locked="0" layoutInCell="1" allowOverlap="1">
                      <wp:simplePos x="0" y="0"/>
                      <wp:positionH relativeFrom="column">
                        <wp:posOffset>2367915</wp:posOffset>
                      </wp:positionH>
                      <wp:positionV relativeFrom="paragraph">
                        <wp:posOffset>147320</wp:posOffset>
                      </wp:positionV>
                      <wp:extent cx="4445" cy="1622425"/>
                      <wp:effectExtent l="0" t="0" r="34290" b="34925"/>
                      <wp:wrapNone/>
                      <wp:docPr id="274" name="直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8" cy="1622440"/>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50" o:spid="_x0000_s1026" o:spt="20" style="position:absolute;left:0pt;margin-left:186.45pt;margin-top:11.6pt;height:127.75pt;width:0.35pt;z-index:251671552;mso-width-relative:page;mso-height-relative:page;" filled="f" stroked="t" coordsize="21600,21600" o:gfxdata="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DaLGO2AAAAAoBAAAP&#10;AAAAAAAAAAEAIAAAACIAAABkcnMvZG93bnJldi54bWxQSwECFAAUAAAACACHTuJAtcPrMt8BAACn&#10;AwAADgAAAAAAAAABACAAAAAnAQAAZHJzL2Uyb0RvYy54bWxQSwUGAAAAAAYABgBZAQAAeAUAAAAA&#10;">
                      <v:fill on="f" focussize="0,0"/>
                      <v:stroke color="#000000" joinstyle="round"/>
                      <v:imagedata o:title=""/>
                      <o:lock v:ext="edit" aspectratio="f"/>
                    </v:line>
                  </w:pict>
                </mc:Fallback>
              </mc:AlternateContent>
            </w:r>
            <w:r>
              <w:rPr>
                <w:noProof/>
                <w:sz w:val="24"/>
              </w:rPr>
              <mc:AlternateContent>
                <mc:Choice Requires="wps">
                  <w:drawing>
                    <wp:anchor distT="0" distB="0" distL="114300" distR="114300" simplePos="0" relativeHeight="251705344" behindDoc="0" locked="0" layoutInCell="1" allowOverlap="1">
                      <wp:simplePos x="0" y="0"/>
                      <wp:positionH relativeFrom="column">
                        <wp:posOffset>4681220</wp:posOffset>
                      </wp:positionH>
                      <wp:positionV relativeFrom="paragraph">
                        <wp:posOffset>148590</wp:posOffset>
                      </wp:positionV>
                      <wp:extent cx="635" cy="1959610"/>
                      <wp:effectExtent l="53975" t="5080" r="59690" b="16510"/>
                      <wp:wrapNone/>
                      <wp:docPr id="268" name="直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59610"/>
                              </a:xfrm>
                              <a:prstGeom prst="line">
                                <a:avLst/>
                              </a:prstGeom>
                              <a:noFill/>
                              <a:ln w="9525">
                                <a:solidFill>
                                  <a:srgbClr val="000000"/>
                                </a:solidFill>
                                <a:round/>
                                <a:tailEnd type="stealth" w="med" len="med"/>
                              </a:ln>
                            </wps:spPr>
                            <wps:bodyPr/>
                          </wps:wsp>
                        </a:graphicData>
                      </a:graphic>
                    </wp:anchor>
                  </w:drawing>
                </mc:Choice>
                <mc:Fallback xmlns:wpsCustomData="http://www.wps.cn/officeDocument/2013/wpsCustomData">
                  <w:pict>
                    <v:line id="直线 111" o:spid="_x0000_s1026" o:spt="20" style="position:absolute;left:0pt;margin-left:368.6pt;margin-top:11.7pt;height:154.3pt;width:0.05pt;z-index:251705344;mso-width-relative:page;mso-height-relative:page;" filled="f" stroked="t" coordsize="21600,21600" o:gfxdata="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1I0G1wAAAAoBAAAPAAAAAAAAAAEAIAAAACIAAABkcnMvZG93bnJldi54bWxQSwEC&#10;FAAUAAAACACHTuJAua03Y/UBAADUAwAADgAAAAAAAAABACAAAAAmAQAAZHJzL2Uyb0RvYy54bWxQ&#10;SwUGAAAAAAYABgBZAQAAjQUAAAAA&#10;">
                      <v:fill on="f" focussize="0,0"/>
                      <v:stroke color="#000000" joinstyle="round" endarrow="classic"/>
                      <v:imagedata o:title=""/>
                      <o:lock v:ext="edit" aspectratio="f"/>
                    </v:line>
                  </w:pict>
                </mc:Fallback>
              </mc:AlternateContent>
            </w:r>
            <w:r>
              <w:rPr>
                <w:noProof/>
                <w:sz w:val="24"/>
              </w:rPr>
              <mc:AlternateContent>
                <mc:Choice Requires="wps">
                  <w:drawing>
                    <wp:anchor distT="0" distB="0" distL="114300" distR="114300" simplePos="0" relativeHeight="251704320" behindDoc="0" locked="0" layoutInCell="1" allowOverlap="1">
                      <wp:simplePos x="0" y="0"/>
                      <wp:positionH relativeFrom="column">
                        <wp:posOffset>4381500</wp:posOffset>
                      </wp:positionH>
                      <wp:positionV relativeFrom="paragraph">
                        <wp:posOffset>149860</wp:posOffset>
                      </wp:positionV>
                      <wp:extent cx="299720" cy="635"/>
                      <wp:effectExtent l="11430" t="6350" r="12700" b="12065"/>
                      <wp:wrapNone/>
                      <wp:docPr id="267" name="直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635"/>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110" o:spid="_x0000_s1026" o:spt="20" style="position:absolute;left:0pt;margin-left:345pt;margin-top:11.8pt;height:0.05pt;width:23.6pt;z-index:251704320;mso-width-relative:page;mso-height-relative:page;" filled="f" stroked="t" coordsize="21600,21600" o:gfxdata="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FFYZK1wAAAAkBAAAPAAAA&#10;AAAAAAEAIAAAACIAAABkcnMvZG93bnJldi54bWxQSwECFAAUAAAACACHTuJA70Ajnt0BAACmAwAA&#10;DgAAAAAAAAABACAAAAAmAQAAZHJzL2Uyb0RvYy54bWxQSwUGAAAAAAYABgBZAQAAdQUAAAAA&#10;">
                      <v:fill on="f" focussize="0,0"/>
                      <v:stroke color="#000000" joinstyle="round"/>
                      <v:imagedata o:title=""/>
                      <o:lock v:ext="edit" aspectratio="f"/>
                    </v:line>
                  </w:pict>
                </mc:Fallback>
              </mc:AlternateContent>
            </w:r>
            <w:r>
              <w:rPr>
                <w:noProof/>
                <w:sz w:val="24"/>
              </w:rPr>
              <mc:AlternateContent>
                <mc:Choice Requires="wps">
                  <w:drawing>
                    <wp:anchor distT="0" distB="0" distL="114300" distR="114300" simplePos="0" relativeHeight="251673600" behindDoc="0" locked="0" layoutInCell="1" allowOverlap="1">
                      <wp:simplePos x="0" y="0"/>
                      <wp:positionH relativeFrom="column">
                        <wp:posOffset>2849245</wp:posOffset>
                      </wp:positionH>
                      <wp:positionV relativeFrom="paragraph">
                        <wp:posOffset>19050</wp:posOffset>
                      </wp:positionV>
                      <wp:extent cx="1532255" cy="285750"/>
                      <wp:effectExtent l="12700" t="8890" r="7620" b="10160"/>
                      <wp:wrapNone/>
                      <wp:docPr id="266" name="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255" cy="285750"/>
                              </a:xfrm>
                              <a:prstGeom prst="rect">
                                <a:avLst/>
                              </a:prstGeom>
                              <a:solidFill>
                                <a:srgbClr val="FFFFFF"/>
                              </a:solidFill>
                              <a:ln w="9525">
                                <a:solidFill>
                                  <a:srgbClr val="000000"/>
                                </a:solidFill>
                                <a:miter lim="800000"/>
                              </a:ln>
                              <a:effectLst/>
                            </wps:spPr>
                            <wps:txbx>
                              <w:txbxContent>
                                <w:p w:rsidR="007C6B5F" w:rsidRDefault="005E1141">
                                  <w:r>
                                    <w:rPr>
                                      <w:rFonts w:hint="eastAsia"/>
                                    </w:rPr>
                                    <w:t>双氧水浸泡后清洗用水</w:t>
                                  </w:r>
                                </w:p>
                              </w:txbxContent>
                            </wps:txbx>
                            <wps:bodyPr rot="0" vert="horz" wrap="square" lIns="91440" tIns="45720" rIns="91440" bIns="45720" anchor="t" anchorCtr="0" upright="1">
                              <a:noAutofit/>
                            </wps:bodyPr>
                          </wps:wsp>
                        </a:graphicData>
                      </a:graphic>
                    </wp:anchor>
                  </w:drawing>
                </mc:Choice>
                <mc:Fallback>
                  <w:pict>
                    <v:rect id="矩形 54" o:spid="_x0000_s1031" style="position:absolute;left:0;text-align:left;margin-left:224.35pt;margin-top:1.5pt;width:120.65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">
                      <v:textbox>
                        <w:txbxContent>
                          <w:p w:rsidR="007C6B5F" w:rsidRDefault="005E1141">
                            <w:r>
                              <w:rPr>
                                <w:rFonts w:hint="eastAsia"/>
                              </w:rPr>
                              <w:t>双氧水浸泡后清洗用水</w:t>
                            </w:r>
                          </w:p>
                        </w:txbxContent>
                      </v:textbox>
                    </v:rect>
                  </w:pict>
                </mc:Fallback>
              </mc:AlternateContent>
            </w:r>
            <w:r>
              <w:rPr>
                <w:noProof/>
                <w:sz w:val="24"/>
              </w:rPr>
              <mc:AlternateContent>
                <mc:Choice Requires="wps">
                  <w:drawing>
                    <wp:anchor distT="0" distB="0" distL="114300" distR="114300" simplePos="0" relativeHeight="251672576" behindDoc="0" locked="0" layoutInCell="1" allowOverlap="1">
                      <wp:simplePos x="0" y="0"/>
                      <wp:positionH relativeFrom="column">
                        <wp:posOffset>2382520</wp:posOffset>
                      </wp:positionH>
                      <wp:positionV relativeFrom="paragraph">
                        <wp:posOffset>161925</wp:posOffset>
                      </wp:positionV>
                      <wp:extent cx="467995" cy="635"/>
                      <wp:effectExtent l="12700" t="75565" r="14605" b="76200"/>
                      <wp:wrapNone/>
                      <wp:docPr id="265" name="直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995" cy="635"/>
                              </a:xfrm>
                              <a:prstGeom prst="line">
                                <a:avLst/>
                              </a:prstGeom>
                              <a:noFill/>
                              <a:ln w="9525">
                                <a:solidFill>
                                  <a:srgbClr val="000000"/>
                                </a:solidFill>
                                <a:round/>
                                <a:tailEnd type="arrow" w="med" len="med"/>
                              </a:ln>
                            </wps:spPr>
                            <wps:bodyPr/>
                          </wps:wsp>
                        </a:graphicData>
                      </a:graphic>
                    </wp:anchor>
                  </w:drawing>
                </mc:Choice>
                <mc:Fallback xmlns:wpsCustomData="http://www.wps.cn/officeDocument/2013/wpsCustomData">
                  <w:pict>
                    <v:line id="直线 53" o:spid="_x0000_s1026" o:spt="20" style="position:absolute;left:0pt;flip:y;margin-left:187.6pt;margin-top:12.75pt;height:0.05pt;width:36.85pt;z-index:251672576;mso-width-relative:page;mso-height-relative:page;" filled="f" stroked="t" coordsize="21600,21600" o:gfxdata="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EYzK02QAAAAkBAAAPAAAAAAAAAAEAIAAAACIAAABkcnMvZG93bnJldi54&#10;bWxQSwECFAAUAAAACACHTuJAL5HX3fkBAADaAwAADgAAAAAAAAABACAAAAAoAQAAZHJzL2Uyb0Rv&#10;Yy54bWxQSwUGAAAAAAYABgBZAQAAkwUAAAAA&#10;">
                      <v:fill on="f" focussize="0,0"/>
                      <v:stroke color="#000000" joinstyle="round" endarrow="open"/>
                      <v:imagedata o:title=""/>
                      <o:lock v:ext="edit" aspectratio="f"/>
                    </v:line>
                  </w:pict>
                </mc:Fallback>
              </mc:AlternateContent>
            </w:r>
          </w:p>
          <w:p w:rsidR="007C6B5F" w:rsidRDefault="007C6B5F">
            <w:pPr>
              <w:adjustRightInd w:val="0"/>
              <w:snapToGrid w:val="0"/>
              <w:ind w:firstLineChars="200" w:firstLine="482"/>
              <w:rPr>
                <w:b/>
                <w:bCs/>
                <w:sz w:val="24"/>
              </w:rPr>
            </w:pPr>
          </w:p>
          <w:p w:rsidR="007C6B5F" w:rsidRDefault="005E1141">
            <w:pPr>
              <w:adjustRightInd w:val="0"/>
              <w:snapToGrid w:val="0"/>
              <w:ind w:firstLineChars="200" w:firstLine="480"/>
              <w:rPr>
                <w:b/>
                <w:bCs/>
                <w:sz w:val="24"/>
              </w:rPr>
            </w:pPr>
            <w:r>
              <w:rPr>
                <w:noProof/>
                <w:sz w:val="24"/>
              </w:rPr>
              <mc:AlternateContent>
                <mc:Choice Requires="wps">
                  <w:drawing>
                    <wp:anchor distT="0" distB="0" distL="114300" distR="114300" simplePos="0" relativeHeight="251717632" behindDoc="0" locked="0" layoutInCell="1" allowOverlap="1">
                      <wp:simplePos x="0" y="0"/>
                      <wp:positionH relativeFrom="column">
                        <wp:posOffset>3742055</wp:posOffset>
                      </wp:positionH>
                      <wp:positionV relativeFrom="paragraph">
                        <wp:posOffset>0</wp:posOffset>
                      </wp:positionV>
                      <wp:extent cx="518160" cy="258445"/>
                      <wp:effectExtent l="0" t="0" r="0" b="8255"/>
                      <wp:wrapNone/>
                      <wp:docPr id="264" name="矩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954" cy="258445"/>
                              </a:xfrm>
                              <a:prstGeom prst="rect">
                                <a:avLst/>
                              </a:prstGeom>
                              <a:noFill/>
                              <a:ln>
                                <a:noFill/>
                              </a:ln>
                            </wps:spPr>
                            <wps:txbx>
                              <w:txbxContent>
                                <w:p w:rsidR="007C6B5F" w:rsidRDefault="005E1141">
                                  <w:r>
                                    <w:rPr>
                                      <w:rFonts w:hint="eastAsia"/>
                                    </w:rPr>
                                    <w:t>0.222</w:t>
                                  </w:r>
                                </w:p>
                              </w:txbxContent>
                            </wps:txbx>
                            <wps:bodyPr rot="0" vert="horz" wrap="square" lIns="91440" tIns="45720" rIns="91440" bIns="45720" anchor="t" anchorCtr="0" upright="1">
                              <a:noAutofit/>
                            </wps:bodyPr>
                          </wps:wsp>
                        </a:graphicData>
                      </a:graphic>
                    </wp:anchor>
                  </w:drawing>
                </mc:Choice>
                <mc:Fallback>
                  <w:pict>
                    <v:rect id="矩形 125" o:spid="_x0000_s1032" style="position:absolute;left:0;text-align:left;margin-left:294.65pt;margin-top:0;width:40.8pt;height:20.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" filled="f" stroked="f">
                      <v:textbox>
                        <w:txbxContent>
                          <w:p w:rsidR="007C6B5F" w:rsidRDefault="005E1141">
                            <w:r>
                              <w:rPr>
                                <w:rFonts w:hint="eastAsia"/>
                              </w:rPr>
                              <w:t>0.222</w:t>
                            </w:r>
                          </w:p>
                        </w:txbxContent>
                      </v:textbox>
                    </v:rect>
                  </w:pict>
                </mc:Fallback>
              </mc:AlternateContent>
            </w:r>
            <w:r>
              <w:rPr>
                <w:noProof/>
                <w:sz w:val="24"/>
              </w:rPr>
              <mc:AlternateContent>
                <mc:Choice Requires="wps">
                  <w:drawing>
                    <wp:anchor distT="0" distB="0" distL="114300" distR="114300" simplePos="0" relativeHeight="251663360" behindDoc="1" locked="0" layoutInCell="1" allowOverlap="1">
                      <wp:simplePos x="0" y="0"/>
                      <wp:positionH relativeFrom="column">
                        <wp:posOffset>3470275</wp:posOffset>
                      </wp:positionH>
                      <wp:positionV relativeFrom="paragraph">
                        <wp:posOffset>153670</wp:posOffset>
                      </wp:positionV>
                      <wp:extent cx="374015" cy="170180"/>
                      <wp:effectExtent l="5080" t="74930" r="49530" b="12065"/>
                      <wp:wrapNone/>
                      <wp:docPr id="263" name="直线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015" cy="170180"/>
                              </a:xfrm>
                              <a:prstGeom prst="line">
                                <a:avLst/>
                              </a:prstGeom>
                              <a:noFill/>
                              <a:ln w="9525">
                                <a:solidFill>
                                  <a:srgbClr val="000000"/>
                                </a:solidFill>
                                <a:prstDash val="dash"/>
                                <a:round/>
                                <a:tailEnd type="arrow" w="med" len="med"/>
                              </a:ln>
                            </wps:spPr>
                            <wps:bodyPr/>
                          </wps:wsp>
                        </a:graphicData>
                      </a:graphic>
                    </wp:anchor>
                  </w:drawing>
                </mc:Choice>
                <mc:Fallback xmlns:wpsCustomData="http://www.wps.cn/officeDocument/2013/wpsCustomData">
                  <w:pict>
                    <v:line id="直线 106" o:spid="_x0000_s1026" o:spt="20" style="position:absolute;left:0pt;flip:y;margin-left:273.25pt;margin-top:12.1pt;height:13.4pt;width:29.45pt;z-index:-251653120;mso-width-relative:page;mso-height-relative:page;" filled="f" stroked="t" coordsize="21600,21600" o:gfxdata="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SeSIDWAAAACQEAAA8AAAAAAAAAAQAgAAAAIgAA&#10;AGRycy9kb3ducmV2LnhtbFBLAQIUABQAAAAIAIdO4kAF9JroCgIAAPYDAAAOAAAAAAAAAAEAIAAA&#10;ACUBAABkcnMvZTJvRG9jLnhtbFBLBQYAAAAABgAGAFkBAAChBQAAAAA=&#10;">
                      <v:fill on="f" focussize="0,0"/>
                      <v:stroke color="#000000" joinstyle="round" dashstyle="dash" endarrow="open"/>
                      <v:imagedata o:title=""/>
                      <o:lock v:ext="edit" aspectratio="f"/>
                    </v:line>
                  </w:pict>
                </mc:Fallback>
              </mc:AlternateContent>
            </w:r>
          </w:p>
          <w:p w:rsidR="007C6B5F" w:rsidRDefault="005E1141">
            <w:pPr>
              <w:adjustRightInd w:val="0"/>
              <w:snapToGrid w:val="0"/>
              <w:ind w:firstLineChars="200" w:firstLine="480"/>
              <w:rPr>
                <w:b/>
                <w:bCs/>
                <w:sz w:val="24"/>
              </w:rPr>
            </w:pPr>
            <w:r>
              <w:rPr>
                <w:noProof/>
                <w:sz w:val="24"/>
              </w:rPr>
              <mc:AlternateContent>
                <mc:Choice Requires="wps">
                  <w:drawing>
                    <wp:anchor distT="0" distB="0" distL="114300" distR="114300" simplePos="0" relativeHeight="251684864" behindDoc="0" locked="0" layoutInCell="1" allowOverlap="1">
                      <wp:simplePos x="0" y="0"/>
                      <wp:positionH relativeFrom="column">
                        <wp:posOffset>623570</wp:posOffset>
                      </wp:positionH>
                      <wp:positionV relativeFrom="paragraph">
                        <wp:posOffset>64770</wp:posOffset>
                      </wp:positionV>
                      <wp:extent cx="557530" cy="295275"/>
                      <wp:effectExtent l="0" t="0" r="0" b="9525"/>
                      <wp:wrapNone/>
                      <wp:docPr id="259" name="矩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29" cy="295275"/>
                              </a:xfrm>
                              <a:prstGeom prst="rect">
                                <a:avLst/>
                              </a:prstGeom>
                              <a:noFill/>
                              <a:ln>
                                <a:noFill/>
                              </a:ln>
                              <a:effectLst/>
                            </wps:spPr>
                            <wps:txbx>
                              <w:txbxContent>
                                <w:p w:rsidR="007C6B5F" w:rsidRDefault="005E1141">
                                  <w:r>
                                    <w:rPr>
                                      <w:rFonts w:hint="eastAsia"/>
                                    </w:rPr>
                                    <w:t>1.103</w:t>
                                  </w:r>
                                </w:p>
                              </w:txbxContent>
                            </wps:txbx>
                            <wps:bodyPr rot="0" vert="horz" wrap="square" lIns="91440" tIns="45720" rIns="91440" bIns="45720" anchor="t" anchorCtr="0" upright="1">
                              <a:noAutofit/>
                            </wps:bodyPr>
                          </wps:wsp>
                        </a:graphicData>
                      </a:graphic>
                    </wp:anchor>
                  </w:drawing>
                </mc:Choice>
                <mc:Fallback>
                  <w:pict>
                    <v:rect id="矩形 69" o:spid="_x0000_s1033" style="position:absolute;left:0;text-align:left;margin-left:49.1pt;margin-top:5.1pt;width:43.9pt;height:23.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" filled="f" stroked="f">
                      <v:textbox>
                        <w:txbxContent>
                          <w:p w:rsidR="007C6B5F" w:rsidRDefault="005E1141">
                            <w:r>
                              <w:rPr>
                                <w:rFonts w:hint="eastAsia"/>
                              </w:rPr>
                              <w:t>1.103</w:t>
                            </w:r>
                          </w:p>
                        </w:txbxContent>
                      </v:textbox>
                    </v:rect>
                  </w:pict>
                </mc:Fallback>
              </mc:AlternateContent>
            </w:r>
            <w:r>
              <w:rPr>
                <w:noProof/>
                <w:sz w:val="24"/>
              </w:rPr>
              <mc:AlternateContent>
                <mc:Choice Requires="wps">
                  <w:drawing>
                    <wp:anchor distT="0" distB="0" distL="114300" distR="114300" simplePos="0" relativeHeight="251721728" behindDoc="0" locked="0" layoutInCell="1" allowOverlap="1">
                      <wp:simplePos x="0" y="0"/>
                      <wp:positionH relativeFrom="column">
                        <wp:posOffset>4213860</wp:posOffset>
                      </wp:positionH>
                      <wp:positionV relativeFrom="paragraph">
                        <wp:posOffset>55880</wp:posOffset>
                      </wp:positionV>
                      <wp:extent cx="563880" cy="273685"/>
                      <wp:effectExtent l="0" t="0" r="0" b="0"/>
                      <wp:wrapNone/>
                      <wp:docPr id="261" name="矩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3" cy="273685"/>
                              </a:xfrm>
                              <a:prstGeom prst="rect">
                                <a:avLst/>
                              </a:prstGeom>
                              <a:noFill/>
                              <a:ln>
                                <a:noFill/>
                              </a:ln>
                            </wps:spPr>
                            <wps:txbx>
                              <w:txbxContent>
                                <w:p w:rsidR="007C6B5F" w:rsidRDefault="005E1141">
                                  <w:r>
                                    <w:rPr>
                                      <w:rFonts w:hint="eastAsia"/>
                                    </w:rPr>
                                    <w:t>0.888</w:t>
                                  </w:r>
                                </w:p>
                              </w:txbxContent>
                            </wps:txbx>
                            <wps:bodyPr rot="0" vert="horz" wrap="square" lIns="91440" tIns="45720" rIns="91440" bIns="45720" anchor="t" anchorCtr="0" upright="1">
                              <a:noAutofit/>
                            </wps:bodyPr>
                          </wps:wsp>
                        </a:graphicData>
                      </a:graphic>
                    </wp:anchor>
                  </w:drawing>
                </mc:Choice>
                <mc:Fallback>
                  <w:pict>
                    <v:rect id="矩形 130" o:spid="_x0000_s1034" style="position:absolute;left:0;text-align:left;margin-left:331.8pt;margin-top:4.4pt;width:44.4pt;height:21.5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" filled="f" stroked="f">
                      <v:textbox>
                        <w:txbxContent>
                          <w:p w:rsidR="007C6B5F" w:rsidRDefault="005E1141">
                            <w:r>
                              <w:rPr>
                                <w:rFonts w:hint="eastAsia"/>
                              </w:rPr>
                              <w:t>0.888</w:t>
                            </w:r>
                          </w:p>
                        </w:txbxContent>
                      </v:textbox>
                    </v:rect>
                  </w:pict>
                </mc:Fallback>
              </mc:AlternateContent>
            </w:r>
            <w:r>
              <w:rPr>
                <w:noProof/>
                <w:sz w:val="24"/>
              </w:rPr>
              <mc:AlternateContent>
                <mc:Choice Requires="wps">
                  <w:drawing>
                    <wp:anchor distT="0" distB="0" distL="114300" distR="114300" simplePos="0" relativeHeight="251734016" behindDoc="0" locked="0" layoutInCell="1" allowOverlap="1">
                      <wp:simplePos x="0" y="0"/>
                      <wp:positionH relativeFrom="column">
                        <wp:posOffset>1942465</wp:posOffset>
                      </wp:positionH>
                      <wp:positionV relativeFrom="paragraph">
                        <wp:posOffset>30480</wp:posOffset>
                      </wp:positionV>
                      <wp:extent cx="521335" cy="340360"/>
                      <wp:effectExtent l="0" t="0" r="0" b="2540"/>
                      <wp:wrapNone/>
                      <wp:docPr id="262" name="矩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58" cy="340360"/>
                              </a:xfrm>
                              <a:prstGeom prst="rect">
                                <a:avLst/>
                              </a:prstGeom>
                              <a:noFill/>
                              <a:ln>
                                <a:noFill/>
                              </a:ln>
                            </wps:spPr>
                            <wps:txbx>
                              <w:txbxContent>
                                <w:p w:rsidR="007C6B5F" w:rsidRDefault="005E1141">
                                  <w:r>
                                    <w:rPr>
                                      <w:rFonts w:hint="eastAsia"/>
                                    </w:rPr>
                                    <w:t>2.19</w:t>
                                  </w:r>
                                </w:p>
                              </w:txbxContent>
                            </wps:txbx>
                            <wps:bodyPr rot="0" vert="horz" wrap="square" lIns="91440" tIns="45720" rIns="91440" bIns="45720" anchor="t" anchorCtr="0" upright="1">
                              <a:noAutofit/>
                            </wps:bodyPr>
                          </wps:wsp>
                        </a:graphicData>
                      </a:graphic>
                    </wp:anchor>
                  </w:drawing>
                </mc:Choice>
                <mc:Fallback>
                  <w:pict>
                    <v:rect id="矩形 148" o:spid="_x0000_s1035" style="position:absolute;left:0;text-align:left;margin-left:152.95pt;margin-top:2.4pt;width:41.05pt;height:26.8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" filled="f" stroked="f">
                      <v:textbox>
                        <w:txbxContent>
                          <w:p w:rsidR="007C6B5F" w:rsidRDefault="005E1141">
                            <w:r>
                              <w:rPr>
                                <w:rFonts w:hint="eastAsia"/>
                              </w:rPr>
                              <w:t>2.19</w:t>
                            </w:r>
                          </w:p>
                        </w:txbxContent>
                      </v:textbox>
                    </v:rect>
                  </w:pict>
                </mc:Fallback>
              </mc:AlternateContent>
            </w:r>
            <w:r>
              <w:rPr>
                <w:noProof/>
                <w:sz w:val="24"/>
              </w:rPr>
              <mc:AlternateContent>
                <mc:Choice Requires="wps">
                  <w:drawing>
                    <wp:anchor distT="0" distB="0" distL="114300" distR="114300" simplePos="0" relativeHeight="251700224" behindDoc="0" locked="0" layoutInCell="1" allowOverlap="1">
                      <wp:simplePos x="0" y="0"/>
                      <wp:positionH relativeFrom="column">
                        <wp:posOffset>2408555</wp:posOffset>
                      </wp:positionH>
                      <wp:positionV relativeFrom="paragraph">
                        <wp:posOffset>47625</wp:posOffset>
                      </wp:positionV>
                      <wp:extent cx="591820" cy="340360"/>
                      <wp:effectExtent l="635" t="1270" r="0" b="1270"/>
                      <wp:wrapNone/>
                      <wp:docPr id="260" name="矩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340360"/>
                              </a:xfrm>
                              <a:prstGeom prst="rect">
                                <a:avLst/>
                              </a:prstGeom>
                              <a:noFill/>
                              <a:ln>
                                <a:noFill/>
                              </a:ln>
                            </wps:spPr>
                            <wps:txbx>
                              <w:txbxContent>
                                <w:p w:rsidR="007C6B5F" w:rsidRDefault="005E1141">
                                  <w:r>
                                    <w:rPr>
                                      <w:rFonts w:hint="eastAsia"/>
                                    </w:rPr>
                                    <w:t>1.11</w:t>
                                  </w:r>
                                </w:p>
                              </w:txbxContent>
                            </wps:txbx>
                            <wps:bodyPr rot="0" vert="horz" wrap="square" lIns="91440" tIns="45720" rIns="91440" bIns="45720" anchor="t" anchorCtr="0" upright="1">
                              <a:noAutofit/>
                            </wps:bodyPr>
                          </wps:wsp>
                        </a:graphicData>
                      </a:graphic>
                    </wp:anchor>
                  </w:drawing>
                </mc:Choice>
                <mc:Fallback>
                  <w:pict>
                    <v:rect id="矩形 97" o:spid="_x0000_s1036" style="position:absolute;left:0;text-align:left;margin-left:189.65pt;margin-top:3.75pt;width:46.6pt;height:26.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" filled="f" stroked="f">
                      <v:textbox>
                        <w:txbxContent>
                          <w:p w:rsidR="007C6B5F" w:rsidRDefault="005E1141">
                            <w:r>
                              <w:rPr>
                                <w:rFonts w:hint="eastAsia"/>
                              </w:rPr>
                              <w:t>1.11</w:t>
                            </w:r>
                          </w:p>
                        </w:txbxContent>
                      </v:textbox>
                    </v:rect>
                  </w:pict>
                </mc:Fallback>
              </mc:AlternateContent>
            </w:r>
            <w:r>
              <w:rPr>
                <w:noProof/>
                <w:sz w:val="24"/>
              </w:rPr>
              <mc:AlternateContent>
                <mc:Choice Requires="wps">
                  <w:drawing>
                    <wp:anchor distT="0" distB="0" distL="114300" distR="114300" simplePos="0" relativeHeight="251674624" behindDoc="0" locked="0" layoutInCell="1" allowOverlap="1">
                      <wp:simplePos x="0" y="0"/>
                      <wp:positionH relativeFrom="column">
                        <wp:posOffset>2877820</wp:posOffset>
                      </wp:positionH>
                      <wp:positionV relativeFrom="paragraph">
                        <wp:posOffset>131445</wp:posOffset>
                      </wp:positionV>
                      <wp:extent cx="1332865" cy="285750"/>
                      <wp:effectExtent l="12700" t="8890" r="6985" b="10160"/>
                      <wp:wrapNone/>
                      <wp:docPr id="258" name="矩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285750"/>
                              </a:xfrm>
                              <a:prstGeom prst="rect">
                                <a:avLst/>
                              </a:prstGeom>
                              <a:solidFill>
                                <a:srgbClr val="FFFFFF"/>
                              </a:solidFill>
                              <a:ln w="9525">
                                <a:solidFill>
                                  <a:srgbClr val="000000"/>
                                </a:solidFill>
                                <a:miter lim="800000"/>
                              </a:ln>
                              <a:effectLst/>
                            </wps:spPr>
                            <wps:txbx>
                              <w:txbxContent>
                                <w:p w:rsidR="007C6B5F" w:rsidRDefault="005E1141">
                                  <w:r>
                                    <w:rPr>
                                      <w:rFonts w:hint="eastAsia"/>
                                    </w:rPr>
                                    <w:t>喷砂工序清洗用水</w:t>
                                  </w:r>
                                </w:p>
                              </w:txbxContent>
                            </wps:txbx>
                            <wps:bodyPr rot="0" vert="horz" wrap="square" lIns="91440" tIns="45720" rIns="91440" bIns="45720" anchor="t" anchorCtr="0" upright="1">
                              <a:noAutofit/>
                            </wps:bodyPr>
                          </wps:wsp>
                        </a:graphicData>
                      </a:graphic>
                    </wp:anchor>
                  </w:drawing>
                </mc:Choice>
                <mc:Fallback>
                  <w:pict>
                    <v:rect id="矩形 55" o:spid="_x0000_s1037" style="position:absolute;left:0;text-align:left;margin-left:226.6pt;margin-top:10.35pt;width:104.95pt;height:2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">
                      <v:textbox>
                        <w:txbxContent>
                          <w:p w:rsidR="007C6B5F" w:rsidRDefault="005E1141">
                            <w:r>
                              <w:rPr>
                                <w:rFonts w:hint="eastAsia"/>
                              </w:rPr>
                              <w:t>喷砂工序清洗用水</w:t>
                            </w:r>
                          </w:p>
                        </w:txbxContent>
                      </v:textbox>
                    </v:rect>
                  </w:pict>
                </mc:Fallback>
              </mc:AlternateContent>
            </w:r>
            <w:r>
              <w:rPr>
                <w:noProof/>
                <w:sz w:val="24"/>
              </w:rPr>
              <mc:AlternateContent>
                <mc:Choice Requires="wps">
                  <w:drawing>
                    <wp:anchor distT="0" distB="0" distL="114300" distR="114300" simplePos="0" relativeHeight="251669504" behindDoc="0" locked="0" layoutInCell="1" allowOverlap="1">
                      <wp:simplePos x="0" y="0"/>
                      <wp:positionH relativeFrom="column">
                        <wp:posOffset>1249045</wp:posOffset>
                      </wp:positionH>
                      <wp:positionV relativeFrom="paragraph">
                        <wp:posOffset>150495</wp:posOffset>
                      </wp:positionV>
                      <wp:extent cx="742950" cy="285750"/>
                      <wp:effectExtent l="12700" t="8890" r="6350" b="10160"/>
                      <wp:wrapNone/>
                      <wp:docPr id="257" name="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85750"/>
                              </a:xfrm>
                              <a:prstGeom prst="rect">
                                <a:avLst/>
                              </a:prstGeom>
                              <a:solidFill>
                                <a:srgbClr val="FFFFFF"/>
                              </a:solidFill>
                              <a:ln w="9525">
                                <a:solidFill>
                                  <a:srgbClr val="000000"/>
                                </a:solidFill>
                                <a:miter lim="800000"/>
                              </a:ln>
                            </wps:spPr>
                            <wps:txbx>
                              <w:txbxContent>
                                <w:p w:rsidR="007C6B5F" w:rsidRDefault="005E1141">
                                  <w:r>
                                    <w:rPr>
                                      <w:rFonts w:hint="eastAsia"/>
                                    </w:rPr>
                                    <w:t>纯水制备</w:t>
                                  </w:r>
                                </w:p>
                              </w:txbxContent>
                            </wps:txbx>
                            <wps:bodyPr rot="0" vert="horz" wrap="square" lIns="91440" tIns="45720" rIns="91440" bIns="45720" anchor="t" anchorCtr="0" upright="1">
                              <a:noAutofit/>
                            </wps:bodyPr>
                          </wps:wsp>
                        </a:graphicData>
                      </a:graphic>
                    </wp:anchor>
                  </w:drawing>
                </mc:Choice>
                <mc:Fallback>
                  <w:pict>
                    <v:rect id="矩形 48" o:spid="_x0000_s1038" style="position:absolute;left:0;text-align:left;margin-left:98.35pt;margin-top:11.85pt;width:58.5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">
                      <v:textbox>
                        <w:txbxContent>
                          <w:p w:rsidR="007C6B5F" w:rsidRDefault="005E1141">
                            <w:r>
                              <w:rPr>
                                <w:rFonts w:hint="eastAsia"/>
                              </w:rPr>
                              <w:t>纯水制备</w:t>
                            </w:r>
                          </w:p>
                        </w:txbxContent>
                      </v:textbox>
                    </v:rect>
                  </w:pict>
                </mc:Fallback>
              </mc:AlternateContent>
            </w:r>
          </w:p>
          <w:p w:rsidR="007C6B5F" w:rsidRDefault="005E1141">
            <w:pPr>
              <w:adjustRightInd w:val="0"/>
              <w:snapToGrid w:val="0"/>
              <w:ind w:firstLineChars="200" w:firstLine="480"/>
              <w:rPr>
                <w:b/>
                <w:bCs/>
                <w:sz w:val="24"/>
              </w:rPr>
            </w:pPr>
            <w:r>
              <w:rPr>
                <w:noProof/>
                <w:sz w:val="24"/>
              </w:rPr>
              <mc:AlternateContent>
                <mc:Choice Requires="wps">
                  <w:drawing>
                    <wp:anchor distT="0" distB="0" distL="114300" distR="114300" simplePos="0" relativeHeight="251668480" behindDoc="0" locked="0" layoutInCell="1" allowOverlap="1">
                      <wp:simplePos x="0" y="0"/>
                      <wp:positionH relativeFrom="column">
                        <wp:posOffset>721995</wp:posOffset>
                      </wp:positionH>
                      <wp:positionV relativeFrom="paragraph">
                        <wp:posOffset>130810</wp:posOffset>
                      </wp:positionV>
                      <wp:extent cx="523875" cy="635"/>
                      <wp:effectExtent l="9525" t="78740" r="19050" b="73025"/>
                      <wp:wrapNone/>
                      <wp:docPr id="256" name="直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635"/>
                              </a:xfrm>
                              <a:prstGeom prst="line">
                                <a:avLst/>
                              </a:prstGeom>
                              <a:noFill/>
                              <a:ln w="9525">
                                <a:solidFill>
                                  <a:srgbClr val="000000"/>
                                </a:solidFill>
                                <a:round/>
                                <a:tailEnd type="arrow" w="med" len="med"/>
                              </a:ln>
                            </wps:spPr>
                            <wps:bodyPr/>
                          </wps:wsp>
                        </a:graphicData>
                      </a:graphic>
                    </wp:anchor>
                  </w:drawing>
                </mc:Choice>
                <mc:Fallback xmlns:wpsCustomData="http://www.wps.cn/officeDocument/2013/wpsCustomData">
                  <w:pict>
                    <v:line id="直线 47" o:spid="_x0000_s1026" o:spt="20" style="position:absolute;left:0pt;flip:y;margin-left:56.85pt;margin-top:10.3pt;height:0.05pt;width:41.25pt;z-index:251668480;mso-width-relative:page;mso-height-relative:page;" filled="f" stroked="t" coordsize="21600,21600" o:gfxdata="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GhiGNYAAAAJAQAADwAAAAAAAAABACAAAAAiAAAAZHJzL2Rvd25yZXYueG1s&#10;UEsBAhQAFAAAAAgAh07iQIF7RAz6AQAA2gMAAA4AAAAAAAAAAQAgAAAAJQEAAGRycy9lMm9Eb2Mu&#10;eG1sUEsFBgAAAAAGAAYAWQEAAJEFAAAAAA==&#10;">
                      <v:fill on="f" focussize="0,0"/>
                      <v:stroke color="#000000" joinstyle="round" endarrow="open"/>
                      <v:imagedata o:title=""/>
                      <o:lock v:ext="edit" aspectratio="f"/>
                    </v:line>
                  </w:pict>
                </mc:Fallback>
              </mc:AlternateContent>
            </w:r>
            <w:r>
              <w:rPr>
                <w:noProof/>
                <w:sz w:val="24"/>
              </w:rPr>
              <mc:AlternateContent>
                <mc:Choice Requires="wps">
                  <w:drawing>
                    <wp:anchor distT="0" distB="0" distL="114300" distR="114300" simplePos="0" relativeHeight="251706368" behindDoc="0" locked="0" layoutInCell="1" allowOverlap="1">
                      <wp:simplePos x="0" y="0"/>
                      <wp:positionH relativeFrom="column">
                        <wp:posOffset>4204970</wp:posOffset>
                      </wp:positionH>
                      <wp:positionV relativeFrom="paragraph">
                        <wp:posOffset>81915</wp:posOffset>
                      </wp:positionV>
                      <wp:extent cx="476250" cy="635"/>
                      <wp:effectExtent l="6350" t="77470" r="22225" b="74295"/>
                      <wp:wrapNone/>
                      <wp:docPr id="255" name="直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635"/>
                              </a:xfrm>
                              <a:prstGeom prst="line">
                                <a:avLst/>
                              </a:prstGeom>
                              <a:noFill/>
                              <a:ln w="9525">
                                <a:solidFill>
                                  <a:srgbClr val="000000"/>
                                </a:solidFill>
                                <a:round/>
                                <a:tailEnd type="arrow" w="med" len="med"/>
                              </a:ln>
                            </wps:spPr>
                            <wps:bodyPr/>
                          </wps:wsp>
                        </a:graphicData>
                      </a:graphic>
                    </wp:anchor>
                  </w:drawing>
                </mc:Choice>
                <mc:Fallback xmlns:wpsCustomData="http://www.wps.cn/officeDocument/2013/wpsCustomData">
                  <w:pict>
                    <v:line id="直线 112" o:spid="_x0000_s1026" o:spt="20" style="position:absolute;left:0pt;margin-left:331.1pt;margin-top:6.45pt;height:0.05pt;width:37.5pt;z-index:251706368;mso-width-relative:page;mso-height-relative:page;" filled="f" stroked="t" coordsize="21600,21600" o:gfxdata="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b8MntkAAAAJAQAADwAAAAAAAAABACAAAAAiAAAAZHJzL2Rvd25yZXYueG1sUEsB&#10;AhQAFAAAAAgAh07iQMi0ikv0AQAA0QMAAA4AAAAAAAAAAQAgAAAAKAEAAGRycy9lMm9Eb2MueG1s&#10;UEsFBgAAAAAGAAYAWQEAAI4FAAAAAA==&#10;">
                      <v:fill on="f" focussize="0,0"/>
                      <v:stroke color="#000000" joinstyle="round" endarrow="open"/>
                      <v:imagedata o:title=""/>
                      <o:lock v:ext="edit" aspectratio="f"/>
                    </v:line>
                  </w:pict>
                </mc:Fallback>
              </mc:AlternateContent>
            </w:r>
            <w:r>
              <w:rPr>
                <w:noProof/>
                <w:sz w:val="24"/>
              </w:rPr>
              <mc:AlternateContent>
                <mc:Choice Requires="wps">
                  <w:drawing>
                    <wp:anchor distT="0" distB="0" distL="114300" distR="114300" simplePos="0" relativeHeight="251670528" behindDoc="0" locked="0" layoutInCell="1" allowOverlap="1">
                      <wp:simplePos x="0" y="0"/>
                      <wp:positionH relativeFrom="column">
                        <wp:posOffset>1991995</wp:posOffset>
                      </wp:positionH>
                      <wp:positionV relativeFrom="paragraph">
                        <wp:posOffset>109220</wp:posOffset>
                      </wp:positionV>
                      <wp:extent cx="876300" cy="8890"/>
                      <wp:effectExtent l="12700" t="66675" r="15875" b="76835"/>
                      <wp:wrapNone/>
                      <wp:docPr id="254" name="直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8890"/>
                              </a:xfrm>
                              <a:prstGeom prst="line">
                                <a:avLst/>
                              </a:prstGeom>
                              <a:noFill/>
                              <a:ln w="9525">
                                <a:solidFill>
                                  <a:srgbClr val="000000"/>
                                </a:solidFill>
                                <a:round/>
                                <a:tailEnd type="arrow" w="med" len="med"/>
                              </a:ln>
                            </wps:spPr>
                            <wps:bodyPr/>
                          </wps:wsp>
                        </a:graphicData>
                      </a:graphic>
                    </wp:anchor>
                  </w:drawing>
                </mc:Choice>
                <mc:Fallback xmlns:wpsCustomData="http://www.wps.cn/officeDocument/2013/wpsCustomData">
                  <w:pict>
                    <v:line id="直线 49" o:spid="_x0000_s1026" o:spt="20" style="position:absolute;left:0pt;margin-left:156.85pt;margin-top:8.6pt;height:0.7pt;width:69pt;z-index:251670528;mso-width-relative:page;mso-height-relative:page;" filled="f" stroked="t" coordsize="21600,21600" o:gfxdata="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s6D4bZAAAACQEAAA8AAAAAAAAAAQAgAAAAIgAAAGRycy9kb3ducmV2LnhtbFBL&#10;AQIUABQAAAAIAIdO4kDllitE9QEAANEDAAAOAAAAAAAAAAEAIAAAACgBAABkcnMvZTJvRG9jLnht&#10;bFBLBQYAAAAABgAGAFkBAACPBQAAAAA=&#10;">
                      <v:fill on="f" focussize="0,0"/>
                      <v:stroke color="#000000" joinstyle="round" endarrow="open"/>
                      <v:imagedata o:title=""/>
                      <o:lock v:ext="edit" aspectratio="f"/>
                    </v:line>
                  </w:pict>
                </mc:Fallback>
              </mc:AlternateContent>
            </w:r>
            <w:r>
              <w:rPr>
                <w:noProof/>
                <w:sz w:val="24"/>
              </w:rPr>
              <mc:AlternateContent>
                <mc:Choice Requires="wps">
                  <w:drawing>
                    <wp:anchor distT="0" distB="0" distL="114300" distR="114300" simplePos="0" relativeHeight="251667456" behindDoc="0" locked="0" layoutInCell="1" allowOverlap="1">
                      <wp:simplePos x="0" y="0"/>
                      <wp:positionH relativeFrom="column">
                        <wp:posOffset>725170</wp:posOffset>
                      </wp:positionH>
                      <wp:positionV relativeFrom="paragraph">
                        <wp:posOffset>117475</wp:posOffset>
                      </wp:positionV>
                      <wp:extent cx="635" cy="1629410"/>
                      <wp:effectExtent l="12700" t="8255" r="5715" b="10160"/>
                      <wp:wrapNone/>
                      <wp:docPr id="253" name="直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629410"/>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46" o:spid="_x0000_s1026" o:spt="20" style="position:absolute;left:0pt;flip:x;margin-left:57.1pt;margin-top:9.25pt;height:128.3pt;width:0.05pt;z-index:251667456;mso-width-relative:page;mso-height-relative:page;" filled="f" stroked="t" coordsize="21600,21600" o:gfxdata="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nkQ3dcAAAAK&#10;AQAADwAAAAAAAAABACAAAAAiAAAAZHJzL2Rvd25yZXYueG1sUEsBAhQAFAAAAAgAh07iQEoXPFjk&#10;AQAAsAMAAA4AAAAAAAAAAQAgAAAAJgEAAGRycy9lMm9Eb2MueG1sUEsFBgAAAAAGAAYAWQEAAHwF&#10;AAAAAA==&#10;">
                      <v:fill on="f" focussize="0,0"/>
                      <v:stroke color="#000000" joinstyle="round"/>
                      <v:imagedata o:title=""/>
                      <o:lock v:ext="edit" aspectratio="f"/>
                    </v:line>
                  </w:pict>
                </mc:Fallback>
              </mc:AlternateContent>
            </w:r>
          </w:p>
          <w:p w:rsidR="007C6B5F" w:rsidRDefault="005E1141">
            <w:pPr>
              <w:adjustRightInd w:val="0"/>
              <w:snapToGrid w:val="0"/>
              <w:ind w:firstLineChars="200" w:firstLine="480"/>
              <w:rPr>
                <w:b/>
                <w:bCs/>
                <w:sz w:val="24"/>
              </w:rPr>
            </w:pPr>
            <w:r>
              <w:rPr>
                <w:noProof/>
                <w:sz w:val="24"/>
              </w:rPr>
              <mc:AlternateContent>
                <mc:Choice Requires="wps">
                  <w:drawing>
                    <wp:anchor distT="0" distB="0" distL="114300" distR="114300" simplePos="0" relativeHeight="251723776" behindDoc="0" locked="0" layoutInCell="1" allowOverlap="1">
                      <wp:simplePos x="0" y="0"/>
                      <wp:positionH relativeFrom="column">
                        <wp:posOffset>996950</wp:posOffset>
                      </wp:positionH>
                      <wp:positionV relativeFrom="paragraph">
                        <wp:posOffset>26670</wp:posOffset>
                      </wp:positionV>
                      <wp:extent cx="683260" cy="265430"/>
                      <wp:effectExtent l="0" t="0" r="0" b="1270"/>
                      <wp:wrapNone/>
                      <wp:docPr id="252" name="矩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97" cy="265430"/>
                              </a:xfrm>
                              <a:prstGeom prst="rect">
                                <a:avLst/>
                              </a:prstGeom>
                              <a:noFill/>
                              <a:ln>
                                <a:noFill/>
                              </a:ln>
                            </wps:spPr>
                            <wps:txbx>
                              <w:txbxContent>
                                <w:p w:rsidR="007C6B5F" w:rsidRDefault="005E1141">
                                  <w:r>
                                    <w:rPr>
                                      <w:rFonts w:hint="eastAsia"/>
                                    </w:rPr>
                                    <w:t>浓水</w:t>
                                  </w:r>
                                  <w:r>
                                    <w:rPr>
                                      <w:rFonts w:hint="eastAsia"/>
                                    </w:rPr>
                                    <w:t>0.6</w:t>
                                  </w:r>
                                </w:p>
                              </w:txbxContent>
                            </wps:txbx>
                            <wps:bodyPr rot="0" vert="horz" wrap="square" lIns="91440" tIns="45720" rIns="91440" bIns="45720" anchor="t" anchorCtr="0" upright="1">
                              <a:noAutofit/>
                            </wps:bodyPr>
                          </wps:wsp>
                        </a:graphicData>
                      </a:graphic>
                    </wp:anchor>
                  </w:drawing>
                </mc:Choice>
                <mc:Fallback>
                  <w:pict>
                    <v:rect id="_x0000_s1039" style="position:absolute;left:0;text-align:left;margin-left:78.5pt;margin-top:2.1pt;width:53.8pt;height:20.9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" filled="f" stroked="f">
                      <v:textbox>
                        <w:txbxContent>
                          <w:p w:rsidR="007C6B5F" w:rsidRDefault="005E1141">
                            <w:r>
                              <w:rPr>
                                <w:rFonts w:hint="eastAsia"/>
                              </w:rPr>
                              <w:t>浓水</w:t>
                            </w:r>
                            <w:r>
                              <w:rPr>
                                <w:rFonts w:hint="eastAsia"/>
                              </w:rPr>
                              <w:t>0.6</w:t>
                            </w:r>
                          </w:p>
                        </w:txbxContent>
                      </v:textbox>
                    </v:rect>
                  </w:pict>
                </mc:Fallback>
              </mc:AlternateContent>
            </w:r>
            <w:r>
              <w:rPr>
                <w:noProof/>
                <w:sz w:val="24"/>
              </w:rPr>
              <mc:AlternateContent>
                <mc:Choice Requires="wps">
                  <w:drawing>
                    <wp:anchor distT="0" distB="0" distL="114300" distR="114300" simplePos="0" relativeHeight="251666432" behindDoc="0" locked="0" layoutInCell="1" allowOverlap="1">
                      <wp:simplePos x="0" y="0"/>
                      <wp:positionH relativeFrom="column">
                        <wp:posOffset>106045</wp:posOffset>
                      </wp:positionH>
                      <wp:positionV relativeFrom="paragraph">
                        <wp:posOffset>152400</wp:posOffset>
                      </wp:positionV>
                      <wp:extent cx="590550" cy="438150"/>
                      <wp:effectExtent l="0" t="0" r="0" b="0"/>
                      <wp:wrapNone/>
                      <wp:docPr id="247"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38150"/>
                              </a:xfrm>
                              <a:prstGeom prst="rect">
                                <a:avLst/>
                              </a:prstGeom>
                              <a:noFill/>
                              <a:ln>
                                <a:noFill/>
                              </a:ln>
                              <a:effectLst/>
                            </wps:spPr>
                            <wps:txbx>
                              <w:txbxContent>
                                <w:p w:rsidR="007C6B5F" w:rsidRDefault="005E1141">
                                  <w:r>
                                    <w:rPr>
                                      <w:rFonts w:hint="eastAsia"/>
                                    </w:rPr>
                                    <w:t>新鲜水</w:t>
                                  </w:r>
                                </w:p>
                                <w:p w:rsidR="007C6B5F" w:rsidRDefault="005E1141">
                                  <w:r>
                                    <w:rPr>
                                      <w:rFonts w:hint="eastAsia"/>
                                    </w:rPr>
                                    <w:t>1.703</w:t>
                                  </w:r>
                                </w:p>
                              </w:txbxContent>
                            </wps:txbx>
                            <wps:bodyPr rot="0" vert="horz" wrap="square" lIns="91440" tIns="45720" rIns="91440" bIns="45720" anchor="t" anchorCtr="0" upright="1">
                              <a:noAutofit/>
                            </wps:bodyPr>
                          </wps:wsp>
                        </a:graphicData>
                      </a:graphic>
                    </wp:anchor>
                  </w:drawing>
                </mc:Choice>
                <mc:Fallback>
                  <w:pict>
                    <v:rect id="矩形 45" o:spid="_x0000_s1040" style="position:absolute;left:0;text-align:left;margin-left:8.35pt;margin-top:12pt;width:46.5pt;height:3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" filled="f" stroked="f">
                      <v:textbox>
                        <w:txbxContent>
                          <w:p w:rsidR="007C6B5F" w:rsidRDefault="005E1141">
                            <w:r>
                              <w:rPr>
                                <w:rFonts w:hint="eastAsia"/>
                              </w:rPr>
                              <w:t>新鲜水</w:t>
                            </w:r>
                          </w:p>
                          <w:p w:rsidR="007C6B5F" w:rsidRDefault="005E1141">
                            <w:r>
                              <w:rPr>
                                <w:rFonts w:hint="eastAsia"/>
                              </w:rPr>
                              <w:t>1.703</w:t>
                            </w:r>
                          </w:p>
                        </w:txbxContent>
                      </v:textbox>
                    </v:rect>
                  </w:pict>
                </mc:Fallback>
              </mc:AlternateContent>
            </w:r>
            <w:r>
              <w:rPr>
                <w:noProof/>
                <w:sz w:val="24"/>
              </w:rPr>
              <mc:AlternateContent>
                <mc:Choice Requires="wps">
                  <w:drawing>
                    <wp:anchor distT="0" distB="0" distL="114300" distR="114300" simplePos="0" relativeHeight="251685888" behindDoc="0" locked="0" layoutInCell="1" allowOverlap="1">
                      <wp:simplePos x="0" y="0"/>
                      <wp:positionH relativeFrom="column">
                        <wp:posOffset>723900</wp:posOffset>
                      </wp:positionH>
                      <wp:positionV relativeFrom="paragraph">
                        <wp:posOffset>170815</wp:posOffset>
                      </wp:positionV>
                      <wp:extent cx="496570" cy="314325"/>
                      <wp:effectExtent l="0" t="0" r="0" b="9525"/>
                      <wp:wrapNone/>
                      <wp:docPr id="248" name="矩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42" cy="314325"/>
                              </a:xfrm>
                              <a:prstGeom prst="rect">
                                <a:avLst/>
                              </a:prstGeom>
                              <a:noFill/>
                              <a:ln>
                                <a:noFill/>
                              </a:ln>
                            </wps:spPr>
                            <wps:txbx>
                              <w:txbxContent>
                                <w:p w:rsidR="007C6B5F" w:rsidRDefault="005E1141">
                                  <w:r>
                                    <w:rPr>
                                      <w:rFonts w:hint="eastAsia"/>
                                    </w:rPr>
                                    <w:t>0</w:t>
                                  </w:r>
                                </w:p>
                              </w:txbxContent>
                            </wps:txbx>
                            <wps:bodyPr rot="0" vert="horz" wrap="square" lIns="91440" tIns="45720" rIns="91440" bIns="45720" anchor="t" anchorCtr="0" upright="1">
                              <a:noAutofit/>
                            </wps:bodyPr>
                          </wps:wsp>
                        </a:graphicData>
                      </a:graphic>
                    </wp:anchor>
                  </w:drawing>
                </mc:Choice>
                <mc:Fallback>
                  <w:pict>
                    <v:rect id="矩形 74" o:spid="_x0000_s1041" style="position:absolute;left:0;text-align:left;margin-left:57pt;margin-top:13.45pt;width:39.1pt;height:24.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" filled="f" stroked="f">
                      <v:textbox>
                        <w:txbxContent>
                          <w:p w:rsidR="007C6B5F" w:rsidRDefault="005E1141">
                            <w:r>
                              <w:rPr>
                                <w:rFonts w:hint="eastAsia"/>
                              </w:rPr>
                              <w:t>0</w:t>
                            </w:r>
                          </w:p>
                        </w:txbxContent>
                      </v:textbox>
                    </v:rect>
                  </w:pict>
                </mc:Fallback>
              </mc:AlternateContent>
            </w:r>
            <w:r>
              <w:rPr>
                <w:noProof/>
                <w:sz w:val="24"/>
              </w:rPr>
              <mc:AlternateContent>
                <mc:Choice Requires="wps">
                  <w:drawing>
                    <wp:anchor distT="0" distB="0" distL="114300" distR="114300" simplePos="0" relativeHeight="251718656" behindDoc="0" locked="0" layoutInCell="1" allowOverlap="1">
                      <wp:simplePos x="0" y="0"/>
                      <wp:positionH relativeFrom="column">
                        <wp:posOffset>3756025</wp:posOffset>
                      </wp:positionH>
                      <wp:positionV relativeFrom="paragraph">
                        <wp:posOffset>57785</wp:posOffset>
                      </wp:positionV>
                      <wp:extent cx="516890" cy="245110"/>
                      <wp:effectExtent l="0" t="0" r="1905" b="2540"/>
                      <wp:wrapNone/>
                      <wp:docPr id="251" name="矩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45110"/>
                              </a:xfrm>
                              <a:prstGeom prst="rect">
                                <a:avLst/>
                              </a:prstGeom>
                              <a:noFill/>
                              <a:ln>
                                <a:noFill/>
                              </a:ln>
                            </wps:spPr>
                            <wps:txbx>
                              <w:txbxContent>
                                <w:p w:rsidR="007C6B5F" w:rsidRDefault="005E1141">
                                  <w:r>
                                    <w:rPr>
                                      <w:rFonts w:hint="eastAsia"/>
                                    </w:rPr>
                                    <w:t>0.028</w:t>
                                  </w:r>
                                </w:p>
                              </w:txbxContent>
                            </wps:txbx>
                            <wps:bodyPr rot="0" vert="horz" wrap="square" lIns="91440" tIns="45720" rIns="91440" bIns="45720" anchor="t" anchorCtr="0" upright="1">
                              <a:noAutofit/>
                            </wps:bodyPr>
                          </wps:wsp>
                        </a:graphicData>
                      </a:graphic>
                    </wp:anchor>
                  </w:drawing>
                </mc:Choice>
                <mc:Fallback>
                  <w:pict>
                    <v:rect id="矩形 127" o:spid="_x0000_s1042" style="position:absolute;left:0;text-align:left;margin-left:295.75pt;margin-top:4.55pt;width:40.7pt;height:19.3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" filled="f" stroked="f">
                      <v:textbox>
                        <w:txbxContent>
                          <w:p w:rsidR="007C6B5F" w:rsidRDefault="005E1141">
                            <w:r>
                              <w:rPr>
                                <w:rFonts w:hint="eastAsia"/>
                              </w:rPr>
                              <w:t>0.028</w:t>
                            </w:r>
                          </w:p>
                        </w:txbxContent>
                      </v:textbox>
                    </v:rect>
                  </w:pict>
                </mc:Fallback>
              </mc:AlternateContent>
            </w:r>
            <w:r>
              <w:rPr>
                <w:noProof/>
                <w:sz w:val="24"/>
              </w:rPr>
              <mc:AlternateContent>
                <mc:Choice Requires="wps">
                  <w:drawing>
                    <wp:anchor distT="0" distB="0" distL="114300" distR="114300" simplePos="0" relativeHeight="251715584" behindDoc="0" locked="0" layoutInCell="1" allowOverlap="1">
                      <wp:simplePos x="0" y="0"/>
                      <wp:positionH relativeFrom="column">
                        <wp:posOffset>1619250</wp:posOffset>
                      </wp:positionH>
                      <wp:positionV relativeFrom="paragraph">
                        <wp:posOffset>99060</wp:posOffset>
                      </wp:positionV>
                      <wp:extent cx="635" cy="148590"/>
                      <wp:effectExtent l="78105" t="12700" r="73660" b="19685"/>
                      <wp:wrapNone/>
                      <wp:docPr id="250" name="直线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8590"/>
                              </a:xfrm>
                              <a:prstGeom prst="line">
                                <a:avLst/>
                              </a:prstGeom>
                              <a:noFill/>
                              <a:ln w="9525">
                                <a:solidFill>
                                  <a:srgbClr val="000000"/>
                                </a:solidFill>
                                <a:round/>
                                <a:tailEnd type="arrow" w="med" len="med"/>
                              </a:ln>
                            </wps:spPr>
                            <wps:bodyPr/>
                          </wps:wsp>
                        </a:graphicData>
                      </a:graphic>
                    </wp:anchor>
                  </w:drawing>
                </mc:Choice>
                <mc:Fallback xmlns:wpsCustomData="http://www.wps.cn/officeDocument/2013/wpsCustomData">
                  <w:pict>
                    <v:line id="直线 122" o:spid="_x0000_s1026" o:spt="20" style="position:absolute;left:0pt;flip:x;margin-left:127.5pt;margin-top:7.8pt;height:11.7pt;width:0.05pt;z-index:251715584;mso-width-relative:page;mso-height-relative:page;" filled="f" stroked="t" coordsize="21600,21600" o:gfxdata="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0W6rNcAAAAJAQAADwAAAAAAAAABACAAAAAiAAAAZHJzL2Rvd25yZXYu&#10;eG1sUEsBAhQAFAAAAAgAh07iQPorpSn8AQAA2wMAAA4AAAAAAAAAAQAgAAAAJgEAAGRycy9lMm9E&#10;b2MueG1sUEsFBgAAAAAGAAYAWQEAAJQFAAAAAA==&#10;">
                      <v:fill on="f" focussize="0,0"/>
                      <v:stroke color="#000000" joinstyle="round" endarrow="open"/>
                      <v:imagedata o:title=""/>
                      <o:lock v:ext="edit" aspectratio="f"/>
                    </v:line>
                  </w:pict>
                </mc:Fallback>
              </mc:AlternateContent>
            </w:r>
            <w:r>
              <w:rPr>
                <w:noProof/>
                <w:sz w:val="24"/>
              </w:rPr>
              <mc:AlternateContent>
                <mc:Choice Requires="wps">
                  <w:drawing>
                    <wp:anchor distT="0" distB="0" distL="114300" distR="114300" simplePos="0" relativeHeight="251662336" behindDoc="1" locked="0" layoutInCell="1" allowOverlap="1">
                      <wp:simplePos x="0" y="0"/>
                      <wp:positionH relativeFrom="column">
                        <wp:posOffset>3416300</wp:posOffset>
                      </wp:positionH>
                      <wp:positionV relativeFrom="paragraph">
                        <wp:posOffset>151130</wp:posOffset>
                      </wp:positionV>
                      <wp:extent cx="408305" cy="150495"/>
                      <wp:effectExtent l="8255" t="74295" r="40640" b="13335"/>
                      <wp:wrapNone/>
                      <wp:docPr id="249" name="直线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8305" cy="150495"/>
                              </a:xfrm>
                              <a:prstGeom prst="line">
                                <a:avLst/>
                              </a:prstGeom>
                              <a:noFill/>
                              <a:ln w="9525">
                                <a:solidFill>
                                  <a:srgbClr val="000000"/>
                                </a:solidFill>
                                <a:prstDash val="dash"/>
                                <a:round/>
                                <a:tailEnd type="arrow" w="med" len="med"/>
                              </a:ln>
                              <a:effectLst/>
                            </wps:spPr>
                            <wps:bodyPr/>
                          </wps:wsp>
                        </a:graphicData>
                      </a:graphic>
                    </wp:anchor>
                  </w:drawing>
                </mc:Choice>
                <mc:Fallback xmlns:wpsCustomData="http://www.wps.cn/officeDocument/2013/wpsCustomData">
                  <w:pict>
                    <v:line id="直线 107" o:spid="_x0000_s1026" o:spt="20" style="position:absolute;left:0pt;flip:y;margin-left:269pt;margin-top:11.9pt;height:11.85pt;width:32.15pt;z-index:-251654144;mso-width-relative:page;mso-height-relative:page;" filled="f" stroked="t" coordsize="21600,21600" o:gfxdata="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FfhCD1wAAAAkBAAAPAAAAAAAAAAEAIAAA&#10;ACIAAABkcnMvZG93bnJldi54bWxQSwECFAAUAAAACACHTuJALUg6+Q0CAAAEBAAADgAAAAAAAAAB&#10;ACAAAAAmAQAAZHJzL2Uyb0RvYy54bWxQSwUGAAAAAAYABgBZAQAApQUAAAAA&#10;">
                      <v:fill on="f" focussize="0,0"/>
                      <v:stroke color="#000000" joinstyle="round" dashstyle="dash" endarrow="open"/>
                      <v:imagedata o:title=""/>
                      <o:lock v:ext="edit" aspectratio="f"/>
                    </v:line>
                  </w:pict>
                </mc:Fallback>
              </mc:AlternateContent>
            </w:r>
          </w:p>
          <w:p w:rsidR="007C6B5F" w:rsidRDefault="005E1141">
            <w:pPr>
              <w:adjustRightInd w:val="0"/>
              <w:snapToGrid w:val="0"/>
              <w:ind w:firstLineChars="200" w:firstLine="480"/>
              <w:rPr>
                <w:b/>
                <w:bCs/>
                <w:sz w:val="24"/>
              </w:rPr>
            </w:pPr>
            <w:r>
              <w:rPr>
                <w:noProof/>
                <w:sz w:val="24"/>
              </w:rPr>
              <mc:AlternateContent>
                <mc:Choice Requires="wps">
                  <w:drawing>
                    <wp:anchor distT="0" distB="0" distL="114300" distR="114300" simplePos="0" relativeHeight="251722752" behindDoc="0" locked="0" layoutInCell="1" allowOverlap="1">
                      <wp:simplePos x="0" y="0"/>
                      <wp:positionH relativeFrom="column">
                        <wp:posOffset>4224655</wp:posOffset>
                      </wp:positionH>
                      <wp:positionV relativeFrom="paragraph">
                        <wp:posOffset>6985</wp:posOffset>
                      </wp:positionV>
                      <wp:extent cx="504825" cy="257810"/>
                      <wp:effectExtent l="0" t="0" r="0" b="8890"/>
                      <wp:wrapNone/>
                      <wp:docPr id="246" name="矩形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133" cy="257810"/>
                              </a:xfrm>
                              <a:prstGeom prst="rect">
                                <a:avLst/>
                              </a:prstGeom>
                              <a:noFill/>
                              <a:ln>
                                <a:noFill/>
                              </a:ln>
                            </wps:spPr>
                            <wps:txbx>
                              <w:txbxContent>
                                <w:p w:rsidR="007C6B5F" w:rsidRDefault="005E1141">
                                  <w:r>
                                    <w:rPr>
                                      <w:rFonts w:hint="eastAsia"/>
                                    </w:rPr>
                                    <w:t>0.112</w:t>
                                  </w:r>
                                </w:p>
                              </w:txbxContent>
                            </wps:txbx>
                            <wps:bodyPr rot="0" vert="horz" wrap="square" lIns="91440" tIns="45720" rIns="91440" bIns="45720" anchor="t" anchorCtr="0" upright="1">
                              <a:noAutofit/>
                            </wps:bodyPr>
                          </wps:wsp>
                        </a:graphicData>
                      </a:graphic>
                    </wp:anchor>
                  </w:drawing>
                </mc:Choice>
                <mc:Fallback>
                  <w:pict>
                    <v:rect id="矩形 131" o:spid="_x0000_s1043" style="position:absolute;left:0;text-align:left;margin-left:332.65pt;margin-top:.55pt;width:39.75pt;height:20.3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" filled="f" stroked="f">
                      <v:textbox>
                        <w:txbxContent>
                          <w:p w:rsidR="007C6B5F" w:rsidRDefault="005E1141">
                            <w:r>
                              <w:rPr>
                                <w:rFonts w:hint="eastAsia"/>
                              </w:rPr>
                              <w:t>0.112</w:t>
                            </w:r>
                          </w:p>
                        </w:txbxContent>
                      </v:textbox>
                    </v:rect>
                  </w:pict>
                </mc:Fallback>
              </mc:AlternateContent>
            </w:r>
            <w:r>
              <w:rPr>
                <w:noProof/>
                <w:sz w:val="24"/>
              </w:rPr>
              <mc:AlternateContent>
                <mc:Choice Requires="wps">
                  <w:drawing>
                    <wp:anchor distT="0" distB="0" distL="114300" distR="114300" simplePos="0" relativeHeight="251679744" behindDoc="0" locked="0" layoutInCell="1" allowOverlap="1">
                      <wp:simplePos x="0" y="0"/>
                      <wp:positionH relativeFrom="column">
                        <wp:posOffset>1239520</wp:posOffset>
                      </wp:positionH>
                      <wp:positionV relativeFrom="paragraph">
                        <wp:posOffset>53975</wp:posOffset>
                      </wp:positionV>
                      <wp:extent cx="742950" cy="423545"/>
                      <wp:effectExtent l="12700" t="9525" r="6350" b="5080"/>
                      <wp:wrapNone/>
                      <wp:docPr id="245"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23545"/>
                              </a:xfrm>
                              <a:prstGeom prst="rect">
                                <a:avLst/>
                              </a:prstGeom>
                              <a:solidFill>
                                <a:srgbClr val="FFFFFF"/>
                              </a:solidFill>
                              <a:ln w="9525">
                                <a:solidFill>
                                  <a:srgbClr val="000000"/>
                                </a:solidFill>
                                <a:miter lim="800000"/>
                              </a:ln>
                              <a:effectLst/>
                            </wps:spPr>
                            <wps:txbx>
                              <w:txbxContent>
                                <w:p w:rsidR="007C6B5F" w:rsidRDefault="005E1141">
                                  <w:pPr>
                                    <w:jc w:val="center"/>
                                  </w:pPr>
                                  <w:r>
                                    <w:rPr>
                                      <w:rFonts w:hint="eastAsia"/>
                                    </w:rPr>
                                    <w:t>地面清洗用水</w:t>
                                  </w:r>
                                </w:p>
                              </w:txbxContent>
                            </wps:txbx>
                            <wps:bodyPr rot="0" vert="horz" wrap="square" lIns="91440" tIns="45720" rIns="91440" bIns="45720" anchor="t" anchorCtr="0" upright="1">
                              <a:noAutofit/>
                            </wps:bodyPr>
                          </wps:wsp>
                        </a:graphicData>
                      </a:graphic>
                    </wp:anchor>
                  </w:drawing>
                </mc:Choice>
                <mc:Fallback>
                  <w:pict>
                    <v:rect id="矩形 63" o:spid="_x0000_s1044" style="position:absolute;left:0;text-align:left;margin-left:97.6pt;margin-top:4.25pt;width:58.5pt;height:33.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">
                      <v:textbox>
                        <w:txbxContent>
                          <w:p w:rsidR="007C6B5F" w:rsidRDefault="005E1141">
                            <w:pPr>
                              <w:jc w:val="center"/>
                            </w:pPr>
                            <w:r>
                              <w:rPr>
                                <w:rFonts w:hint="eastAsia"/>
                              </w:rPr>
                              <w:t>地面清洗用水</w:t>
                            </w:r>
                          </w:p>
                        </w:txbxContent>
                      </v:textbox>
                    </v:rect>
                  </w:pict>
                </mc:Fallback>
              </mc:AlternateContent>
            </w:r>
            <w:r>
              <w:rPr>
                <w:noProof/>
                <w:sz w:val="24"/>
              </w:rPr>
              <mc:AlternateContent>
                <mc:Choice Requires="wps">
                  <w:drawing>
                    <wp:anchor distT="0" distB="0" distL="114300" distR="114300" simplePos="0" relativeHeight="251701248" behindDoc="0" locked="0" layoutInCell="1" allowOverlap="1">
                      <wp:simplePos x="0" y="0"/>
                      <wp:positionH relativeFrom="column">
                        <wp:posOffset>2419350</wp:posOffset>
                      </wp:positionH>
                      <wp:positionV relativeFrom="paragraph">
                        <wp:posOffset>15240</wp:posOffset>
                      </wp:positionV>
                      <wp:extent cx="476250" cy="313055"/>
                      <wp:effectExtent l="1905" t="0" r="0" b="1905"/>
                      <wp:wrapNone/>
                      <wp:docPr id="244" name="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13055"/>
                              </a:xfrm>
                              <a:prstGeom prst="rect">
                                <a:avLst/>
                              </a:prstGeom>
                              <a:noFill/>
                              <a:ln>
                                <a:noFill/>
                              </a:ln>
                            </wps:spPr>
                            <wps:txbx>
                              <w:txbxContent>
                                <w:p w:rsidR="007C6B5F" w:rsidRDefault="005E1141">
                                  <w:r>
                                    <w:rPr>
                                      <w:rFonts w:hint="eastAsia"/>
                                    </w:rPr>
                                    <w:t>0.14</w:t>
                                  </w:r>
                                </w:p>
                              </w:txbxContent>
                            </wps:txbx>
                            <wps:bodyPr rot="0" vert="horz" wrap="square" lIns="91440" tIns="45720" rIns="91440" bIns="45720" anchor="t" anchorCtr="0" upright="1">
                              <a:noAutofit/>
                            </wps:bodyPr>
                          </wps:wsp>
                        </a:graphicData>
                      </a:graphic>
                    </wp:anchor>
                  </w:drawing>
                </mc:Choice>
                <mc:Fallback>
                  <w:pict>
                    <v:rect id="矩形 98" o:spid="_x0000_s1045" style="position:absolute;left:0;text-align:left;margin-left:190.5pt;margin-top:1.2pt;width:37.5pt;height:24.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" filled="f" stroked="f">
                      <v:textbox>
                        <w:txbxContent>
                          <w:p w:rsidR="007C6B5F" w:rsidRDefault="005E1141">
                            <w:r>
                              <w:rPr>
                                <w:rFonts w:hint="eastAsia"/>
                              </w:rPr>
                              <w:t>0.14</w:t>
                            </w:r>
                          </w:p>
                        </w:txbxContent>
                      </v:textbox>
                    </v:rect>
                  </w:pict>
                </mc:Fallback>
              </mc:AlternateContent>
            </w:r>
            <w:r>
              <w:rPr>
                <w:noProof/>
                <w:sz w:val="24"/>
              </w:rPr>
              <mc:AlternateContent>
                <mc:Choice Requires="wps">
                  <w:drawing>
                    <wp:anchor distT="0" distB="0" distL="114300" distR="114300" simplePos="0" relativeHeight="251676672" behindDoc="0" locked="0" layoutInCell="1" allowOverlap="1">
                      <wp:simplePos x="0" y="0"/>
                      <wp:positionH relativeFrom="column">
                        <wp:posOffset>2849245</wp:posOffset>
                      </wp:positionH>
                      <wp:positionV relativeFrom="paragraph">
                        <wp:posOffset>96520</wp:posOffset>
                      </wp:positionV>
                      <wp:extent cx="1362075" cy="285750"/>
                      <wp:effectExtent l="12700" t="13970" r="6350" b="5080"/>
                      <wp:wrapNone/>
                      <wp:docPr id="243"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85750"/>
                              </a:xfrm>
                              <a:prstGeom prst="rect">
                                <a:avLst/>
                              </a:prstGeom>
                              <a:solidFill>
                                <a:srgbClr val="FFFFFF"/>
                              </a:solidFill>
                              <a:ln w="9525">
                                <a:solidFill>
                                  <a:srgbClr val="000000"/>
                                </a:solidFill>
                                <a:miter lim="800000"/>
                              </a:ln>
                            </wps:spPr>
                            <wps:txbx>
                              <w:txbxContent>
                                <w:p w:rsidR="007C6B5F" w:rsidRDefault="005E1141">
                                  <w:pPr>
                                    <w:jc w:val="center"/>
                                  </w:pPr>
                                  <w:r>
                                    <w:rPr>
                                      <w:rFonts w:hint="eastAsia"/>
                                    </w:rPr>
                                    <w:t>研磨、清洗用水</w:t>
                                  </w:r>
                                </w:p>
                              </w:txbxContent>
                            </wps:txbx>
                            <wps:bodyPr rot="0" vert="horz" wrap="square" lIns="91440" tIns="45720" rIns="91440" bIns="45720" anchor="t" anchorCtr="0" upright="1">
                              <a:noAutofit/>
                            </wps:bodyPr>
                          </wps:wsp>
                        </a:graphicData>
                      </a:graphic>
                    </wp:anchor>
                  </w:drawing>
                </mc:Choice>
                <mc:Fallback>
                  <w:pict>
                    <v:rect id="矩形 59" o:spid="_x0000_s1046" style="position:absolute;left:0;text-align:left;margin-left:224.35pt;margin-top:7.6pt;width:107.25pt;height:2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">
                      <v:textbox>
                        <w:txbxContent>
                          <w:p w:rsidR="007C6B5F" w:rsidRDefault="005E1141">
                            <w:pPr>
                              <w:jc w:val="center"/>
                            </w:pPr>
                            <w:r>
                              <w:rPr>
                                <w:rFonts w:hint="eastAsia"/>
                              </w:rPr>
                              <w:t>研磨、清洗用水</w:t>
                            </w:r>
                          </w:p>
                        </w:txbxContent>
                      </v:textbox>
                    </v:rect>
                  </w:pict>
                </mc:Fallback>
              </mc:AlternateContent>
            </w:r>
          </w:p>
          <w:p w:rsidR="007C6B5F" w:rsidRDefault="005E1141">
            <w:pPr>
              <w:adjustRightInd w:val="0"/>
              <w:snapToGrid w:val="0"/>
              <w:jc w:val="center"/>
              <w:rPr>
                <w:b/>
                <w:bCs/>
                <w:sz w:val="24"/>
              </w:rPr>
            </w:pPr>
            <w:r>
              <w:rPr>
                <w:noProof/>
                <w:sz w:val="24"/>
              </w:rPr>
              <mc:AlternateContent>
                <mc:Choice Requires="wps">
                  <w:drawing>
                    <wp:anchor distT="0" distB="0" distL="114300" distR="114300" simplePos="0" relativeHeight="251725824" behindDoc="0" locked="0" layoutInCell="1" allowOverlap="1">
                      <wp:simplePos x="0" y="0"/>
                      <wp:positionH relativeFrom="column">
                        <wp:posOffset>4239895</wp:posOffset>
                      </wp:positionH>
                      <wp:positionV relativeFrom="paragraph">
                        <wp:posOffset>90170</wp:posOffset>
                      </wp:positionV>
                      <wp:extent cx="441960" cy="265430"/>
                      <wp:effectExtent l="3175" t="1905" r="2540" b="0"/>
                      <wp:wrapNone/>
                      <wp:docPr id="242" name="矩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 cy="265430"/>
                              </a:xfrm>
                              <a:prstGeom prst="rect">
                                <a:avLst/>
                              </a:prstGeom>
                              <a:noFill/>
                              <a:ln>
                                <a:noFill/>
                              </a:ln>
                            </wps:spPr>
                            <wps:txbx>
                              <w:txbxContent>
                                <w:p w:rsidR="007C6B5F" w:rsidRDefault="005E1141">
                                  <w:r>
                                    <w:rPr>
                                      <w:rFonts w:hint="eastAsia"/>
                                    </w:rPr>
                                    <w:t>0.54</w:t>
                                  </w:r>
                                </w:p>
                              </w:txbxContent>
                            </wps:txbx>
                            <wps:bodyPr rot="0" vert="horz" wrap="square" lIns="91440" tIns="45720" rIns="91440" bIns="45720" anchor="t" anchorCtr="0" upright="1">
                              <a:noAutofit/>
                            </wps:bodyPr>
                          </wps:wsp>
                        </a:graphicData>
                      </a:graphic>
                    </wp:anchor>
                  </w:drawing>
                </mc:Choice>
                <mc:Fallback>
                  <w:pict>
                    <v:rect id="矩形 136" o:spid="_x0000_s1047" style="position:absolute;left:0;text-align:left;margin-left:333.85pt;margin-top:7.1pt;width:34.8pt;height:20.9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" filled="f" stroked="f">
                      <v:textbox>
                        <w:txbxContent>
                          <w:p w:rsidR="007C6B5F" w:rsidRDefault="005E1141">
                            <w:r>
                              <w:rPr>
                                <w:rFonts w:hint="eastAsia"/>
                              </w:rPr>
                              <w:t>0.54</w:t>
                            </w:r>
                          </w:p>
                        </w:txbxContent>
                      </v:textbox>
                    </v:rect>
                  </w:pict>
                </mc:Fallback>
              </mc:AlternateContent>
            </w:r>
            <w:r>
              <w:rPr>
                <w:noProof/>
                <w:sz w:val="24"/>
              </w:rPr>
              <mc:AlternateContent>
                <mc:Choice Requires="wps">
                  <w:drawing>
                    <wp:anchor distT="0" distB="0" distL="114300" distR="114300" simplePos="0" relativeHeight="251714560" behindDoc="0" locked="0" layoutInCell="1" allowOverlap="1">
                      <wp:simplePos x="0" y="0"/>
                      <wp:positionH relativeFrom="column">
                        <wp:posOffset>2150745</wp:posOffset>
                      </wp:positionH>
                      <wp:positionV relativeFrom="paragraph">
                        <wp:posOffset>80010</wp:posOffset>
                      </wp:positionV>
                      <wp:extent cx="635" cy="202565"/>
                      <wp:effectExtent l="9525" t="10795" r="8890" b="5715"/>
                      <wp:wrapNone/>
                      <wp:docPr id="241" name="直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2565"/>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121" o:spid="_x0000_s1026" o:spt="20" style="position:absolute;left:0pt;flip:x;margin-left:169.35pt;margin-top:6.3pt;height:15.95pt;width:0.05pt;z-index:251714560;mso-width-relative:page;mso-height-relative:page;" filled="f" stroked="t" coordsize="21600,21600" o:gfxdata="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VvFtdYAAAAJAQAA&#10;DwAAAAAAAAABACAAAAAiAAAAZHJzL2Rvd25yZXYueG1sUEsBAhQAFAAAAAgAh07iQGx/ytniAQAA&#10;sAMAAA4AAAAAAAAAAQAgAAAAJQEAAGRycy9lMm9Eb2MueG1sUEsFBgAAAAAGAAYAWQEAAHkFAAAA&#10;AA==&#10;">
                      <v:fill on="f" focussize="0,0"/>
                      <v:stroke color="#000000" joinstyle="round"/>
                      <v:imagedata o:title=""/>
                      <o:lock v:ext="edit" aspectratio="f"/>
                    </v:line>
                  </w:pict>
                </mc:Fallback>
              </mc:AlternateContent>
            </w:r>
            <w:r>
              <w:rPr>
                <w:noProof/>
                <w:sz w:val="24"/>
              </w:rPr>
              <mc:AlternateContent>
                <mc:Choice Requires="wps">
                  <w:drawing>
                    <wp:anchor distT="0" distB="0" distL="114300" distR="114300" simplePos="0" relativeHeight="251713536" behindDoc="0" locked="0" layoutInCell="1" allowOverlap="1">
                      <wp:simplePos x="0" y="0"/>
                      <wp:positionH relativeFrom="column">
                        <wp:posOffset>1985645</wp:posOffset>
                      </wp:positionH>
                      <wp:positionV relativeFrom="paragraph">
                        <wp:posOffset>80010</wp:posOffset>
                      </wp:positionV>
                      <wp:extent cx="170180" cy="635"/>
                      <wp:effectExtent l="6350" t="10795" r="13970" b="7620"/>
                      <wp:wrapNone/>
                      <wp:docPr id="240" name="直线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635"/>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120" o:spid="_x0000_s1026" o:spt="20" style="position:absolute;left:0pt;margin-left:156.35pt;margin-top:6.3pt;height:0.05pt;width:13.4pt;z-index:251713536;mso-width-relative:page;mso-height-relative:page;" filled="f" stroked="t" coordsize="21600,21600" o:gfxdata="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Zhlp9YAAAAJAQAADwAAAAAA&#10;AAABACAAAAAiAAAAZHJzL2Rvd25yZXYueG1sUEsBAhQAFAAAAAgAh07iQNf1AwHcAQAApgMAAA4A&#10;AAAAAAAAAQAgAAAAJQEAAGRycy9lMm9Eb2MueG1sUEsFBgAAAAAGAAYAWQEAAHMFAAAAAA==&#10;">
                      <v:fill on="f" focussize="0,0"/>
                      <v:stroke color="#000000" joinstyle="round"/>
                      <v:imagedata o:title=""/>
                      <o:lock v:ext="edit" aspectratio="f"/>
                    </v:line>
                  </w:pict>
                </mc:Fallback>
              </mc:AlternateContent>
            </w:r>
            <w:r>
              <w:rPr>
                <w:noProof/>
                <w:sz w:val="24"/>
              </w:rPr>
              <mc:AlternateContent>
                <mc:Choice Requires="wps">
                  <w:drawing>
                    <wp:anchor distT="0" distB="0" distL="114300" distR="114300" simplePos="0" relativeHeight="251707392" behindDoc="0" locked="0" layoutInCell="1" allowOverlap="1">
                      <wp:simplePos x="0" y="0"/>
                      <wp:positionH relativeFrom="column">
                        <wp:posOffset>4204970</wp:posOffset>
                      </wp:positionH>
                      <wp:positionV relativeFrom="paragraph">
                        <wp:posOffset>38735</wp:posOffset>
                      </wp:positionV>
                      <wp:extent cx="489585" cy="635"/>
                      <wp:effectExtent l="6350" t="74295" r="18415" b="77470"/>
                      <wp:wrapNone/>
                      <wp:docPr id="239" name="直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635"/>
                              </a:xfrm>
                              <a:prstGeom prst="line">
                                <a:avLst/>
                              </a:prstGeom>
                              <a:noFill/>
                              <a:ln w="9525">
                                <a:solidFill>
                                  <a:srgbClr val="000000"/>
                                </a:solidFill>
                                <a:round/>
                                <a:tailEnd type="arrow" w="med" len="med"/>
                              </a:ln>
                            </wps:spPr>
                            <wps:bodyPr/>
                          </wps:wsp>
                        </a:graphicData>
                      </a:graphic>
                    </wp:anchor>
                  </w:drawing>
                </mc:Choice>
                <mc:Fallback xmlns:wpsCustomData="http://www.wps.cn/officeDocument/2013/wpsCustomData">
                  <w:pict>
                    <v:line id="直线 113" o:spid="_x0000_s1026" o:spt="20" style="position:absolute;left:0pt;margin-left:331.1pt;margin-top:3.05pt;height:0.05pt;width:38.55pt;z-index:251707392;mso-width-relative:page;mso-height-relative:page;" filled="f" stroked="t" coordsize="21600,21600" o:gfxdata="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bYmRV1wAAAAcBAAAPAAAAAAAAAAEAIAAAACIAAABkcnMvZG93bnJldi54bWxQSwEC&#10;FAAUAAAACACHTuJAwd6GS/UBAADRAwAADgAAAAAAAAABACAAAAAmAQAAZHJzL2Uyb0RvYy54bWxQ&#10;SwUGAAAAAAYABgBZAQAAjQUAAAAA&#10;">
                      <v:fill on="f" focussize="0,0"/>
                      <v:stroke color="#000000" joinstyle="round" endarrow="open"/>
                      <v:imagedata o:title=""/>
                      <o:lock v:ext="edit" aspectratio="f"/>
                    </v:line>
                  </w:pict>
                </mc:Fallback>
              </mc:AlternateContent>
            </w:r>
            <w:r>
              <w:rPr>
                <w:noProof/>
                <w:sz w:val="24"/>
              </w:rPr>
              <mc:AlternateContent>
                <mc:Choice Requires="wps">
                  <w:drawing>
                    <wp:anchor distT="0" distB="0" distL="114300" distR="114300" simplePos="0" relativeHeight="251675648" behindDoc="0" locked="0" layoutInCell="1" allowOverlap="1">
                      <wp:simplePos x="0" y="0"/>
                      <wp:positionH relativeFrom="column">
                        <wp:posOffset>2382520</wp:posOffset>
                      </wp:positionH>
                      <wp:positionV relativeFrom="paragraph">
                        <wp:posOffset>59055</wp:posOffset>
                      </wp:positionV>
                      <wp:extent cx="467995" cy="635"/>
                      <wp:effectExtent l="12700" t="75565" r="14605" b="76200"/>
                      <wp:wrapNone/>
                      <wp:docPr id="238" name="直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995" cy="635"/>
                              </a:xfrm>
                              <a:prstGeom prst="line">
                                <a:avLst/>
                              </a:prstGeom>
                              <a:noFill/>
                              <a:ln w="9525">
                                <a:solidFill>
                                  <a:srgbClr val="000000"/>
                                </a:solidFill>
                                <a:round/>
                                <a:tailEnd type="arrow" w="med" len="med"/>
                              </a:ln>
                            </wps:spPr>
                            <wps:bodyPr/>
                          </wps:wsp>
                        </a:graphicData>
                      </a:graphic>
                    </wp:anchor>
                  </w:drawing>
                </mc:Choice>
                <mc:Fallback xmlns:wpsCustomData="http://www.wps.cn/officeDocument/2013/wpsCustomData">
                  <w:pict>
                    <v:line id="直线 56" o:spid="_x0000_s1026" o:spt="20" style="position:absolute;left:0pt;flip:y;margin-left:187.6pt;margin-top:4.65pt;height:0.05pt;width:36.85pt;z-index:251675648;mso-width-relative:page;mso-height-relative:page;" filled="f" stroked="t" coordsize="21600,21600" o:gfxdata="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05Js+1gAAAAcBAAAPAAAAAAAAAAEAIAAAACIAAABkcnMvZG93bnJldi54bWxQ&#10;SwECFAAUAAAACACHTuJApam38vkBAADaAwAADgAAAAAAAAABACAAAAAlAQAAZHJzL2Uyb0RvYy54&#10;bWxQSwUGAAAAAAYABgBZAQAAkAUAAAAA&#10;">
                      <v:fill on="f" focussize="0,0"/>
                      <v:stroke color="#000000" joinstyle="round" endarrow="open"/>
                      <v:imagedata o:title=""/>
                      <o:lock v:ext="edit" aspectratio="f"/>
                    </v:line>
                  </w:pict>
                </mc:Fallback>
              </mc:AlternateContent>
            </w:r>
            <w:r>
              <w:rPr>
                <w:noProof/>
                <w:sz w:val="24"/>
              </w:rPr>
              <mc:AlternateContent>
                <mc:Choice Requires="wps">
                  <w:drawing>
                    <wp:anchor distT="0" distB="0" distL="114300" distR="114300" simplePos="0" relativeHeight="251664384" behindDoc="0" locked="0" layoutInCell="1" allowOverlap="1">
                      <wp:simplePos x="0" y="0"/>
                      <wp:positionH relativeFrom="column">
                        <wp:posOffset>48895</wp:posOffset>
                      </wp:positionH>
                      <wp:positionV relativeFrom="paragraph">
                        <wp:posOffset>17145</wp:posOffset>
                      </wp:positionV>
                      <wp:extent cx="1198245" cy="635"/>
                      <wp:effectExtent l="12700" t="71755" r="17780" b="80010"/>
                      <wp:wrapNone/>
                      <wp:docPr id="237" name="直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245" cy="635"/>
                              </a:xfrm>
                              <a:prstGeom prst="line">
                                <a:avLst/>
                              </a:prstGeom>
                              <a:noFill/>
                              <a:ln w="9525">
                                <a:solidFill>
                                  <a:srgbClr val="000000"/>
                                </a:solidFill>
                                <a:round/>
                                <a:tailEnd type="arrow" w="med" len="med"/>
                              </a:ln>
                            </wps:spPr>
                            <wps:bodyPr/>
                          </wps:wsp>
                        </a:graphicData>
                      </a:graphic>
                    </wp:anchor>
                  </w:drawing>
                </mc:Choice>
                <mc:Fallback xmlns:wpsCustomData="http://www.wps.cn/officeDocument/2013/wpsCustomData">
                  <w:pict>
                    <v:line id="直线 43" o:spid="_x0000_s1026" o:spt="20" style="position:absolute;left:0pt;margin-left:3.85pt;margin-top:1.35pt;height:0.05pt;width:94.35pt;z-index:251664384;mso-width-relative:page;mso-height-relative:page;" filled="f" stroked="t" coordsize="21600,21600" o:gfxdata="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zAsWNUAAAAFAQAADwAAAAAAAAABACAAAAAiAAAAZHJzL2Rvd25yZXYueG1sUEsBAhQA&#10;FAAAAAgAh07iQNTgxOT1AQAA0QMAAA4AAAAAAAAAAQAgAAAAJAEAAGRycy9lMm9Eb2MueG1sUEsF&#10;BgAAAAAGAAYAWQEAAIsFAAAAAA==&#10;">
                      <v:fill on="f" focussize="0,0"/>
                      <v:stroke color="#000000" joinstyle="round" endarrow="open"/>
                      <v:imagedata o:title=""/>
                      <o:lock v:ext="edit" aspectratio="f"/>
                    </v:line>
                  </w:pict>
                </mc:Fallback>
              </mc:AlternateContent>
            </w:r>
          </w:p>
          <w:p w:rsidR="007C6B5F" w:rsidRDefault="005E1141">
            <w:pPr>
              <w:adjustRightInd w:val="0"/>
              <w:snapToGrid w:val="0"/>
              <w:jc w:val="center"/>
              <w:rPr>
                <w:b/>
                <w:bCs/>
                <w:sz w:val="24"/>
              </w:rPr>
            </w:pPr>
            <w:r>
              <w:rPr>
                <w:noProof/>
                <w:sz w:val="24"/>
              </w:rPr>
              <mc:AlternateContent>
                <mc:Choice Requires="wps">
                  <w:drawing>
                    <wp:anchor distT="0" distB="0" distL="114300" distR="114300" simplePos="0" relativeHeight="251726848" behindDoc="0" locked="0" layoutInCell="1" allowOverlap="1">
                      <wp:simplePos x="0" y="0"/>
                      <wp:positionH relativeFrom="column">
                        <wp:posOffset>4163695</wp:posOffset>
                      </wp:positionH>
                      <wp:positionV relativeFrom="paragraph">
                        <wp:posOffset>148590</wp:posOffset>
                      </wp:positionV>
                      <wp:extent cx="483235" cy="245110"/>
                      <wp:effectExtent l="3175" t="0" r="0" b="0"/>
                      <wp:wrapNone/>
                      <wp:docPr id="236" name="矩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245110"/>
                              </a:xfrm>
                              <a:prstGeom prst="rect">
                                <a:avLst/>
                              </a:prstGeom>
                              <a:noFill/>
                              <a:ln>
                                <a:noFill/>
                              </a:ln>
                            </wps:spPr>
                            <wps:txbx>
                              <w:txbxContent>
                                <w:p w:rsidR="007C6B5F" w:rsidRDefault="005E1141">
                                  <w:r>
                                    <w:rPr>
                                      <w:rFonts w:hint="eastAsia"/>
                                    </w:rPr>
                                    <w:t>0.64</w:t>
                                  </w:r>
                                </w:p>
                              </w:txbxContent>
                            </wps:txbx>
                            <wps:bodyPr rot="0" vert="horz" wrap="square" lIns="91440" tIns="45720" rIns="91440" bIns="45720" anchor="t" anchorCtr="0" upright="1">
                              <a:noAutofit/>
                            </wps:bodyPr>
                          </wps:wsp>
                        </a:graphicData>
                      </a:graphic>
                    </wp:anchor>
                  </w:drawing>
                </mc:Choice>
                <mc:Fallback>
                  <w:pict>
                    <v:rect id="矩形 137" o:spid="_x0000_s1048" style="position:absolute;left:0;text-align:left;margin-left:327.85pt;margin-top:11.7pt;width:38.05pt;height:19.3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" filled="f" stroked="f">
                      <v:textbox>
                        <w:txbxContent>
                          <w:p w:rsidR="007C6B5F" w:rsidRDefault="005E1141">
                            <w:r>
                              <w:rPr>
                                <w:rFonts w:hint="eastAsia"/>
                              </w:rPr>
                              <w:t>0.64</w:t>
                            </w:r>
                          </w:p>
                        </w:txbxContent>
                      </v:textbox>
                    </v:rect>
                  </w:pict>
                </mc:Fallback>
              </mc:AlternateContent>
            </w:r>
            <w:r>
              <w:rPr>
                <w:noProof/>
                <w:sz w:val="24"/>
              </w:rPr>
              <mc:AlternateContent>
                <mc:Choice Requires="wps">
                  <w:drawing>
                    <wp:anchor distT="0" distB="0" distL="114300" distR="114300" simplePos="0" relativeHeight="251724800" behindDoc="0" locked="0" layoutInCell="1" allowOverlap="1">
                      <wp:simplePos x="0" y="0"/>
                      <wp:positionH relativeFrom="column">
                        <wp:posOffset>1646555</wp:posOffset>
                      </wp:positionH>
                      <wp:positionV relativeFrom="paragraph">
                        <wp:posOffset>91440</wp:posOffset>
                      </wp:positionV>
                      <wp:extent cx="530860" cy="252095"/>
                      <wp:effectExtent l="635" t="0" r="1905" b="0"/>
                      <wp:wrapNone/>
                      <wp:docPr id="235" name="矩形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252095"/>
                              </a:xfrm>
                              <a:prstGeom prst="rect">
                                <a:avLst/>
                              </a:prstGeom>
                              <a:noFill/>
                              <a:ln>
                                <a:noFill/>
                              </a:ln>
                            </wps:spPr>
                            <wps:txbx>
                              <w:txbxContent>
                                <w:p w:rsidR="007C6B5F" w:rsidRDefault="005E1141">
                                  <w:r>
                                    <w:rPr>
                                      <w:rFonts w:hint="eastAsia"/>
                                    </w:rPr>
                                    <w:t>0.06</w:t>
                                  </w:r>
                                </w:p>
                              </w:txbxContent>
                            </wps:txbx>
                            <wps:bodyPr rot="0" vert="horz" wrap="square" lIns="91440" tIns="45720" rIns="91440" bIns="45720" anchor="t" anchorCtr="0" upright="1">
                              <a:noAutofit/>
                            </wps:bodyPr>
                          </wps:wsp>
                        </a:graphicData>
                      </a:graphic>
                    </wp:anchor>
                  </w:drawing>
                </mc:Choice>
                <mc:Fallback>
                  <w:pict>
                    <v:rect id="矩形 135" o:spid="_x0000_s1049" style="position:absolute;left:0;text-align:left;margin-left:129.65pt;margin-top:7.2pt;width:41.8pt;height:19.8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" filled="f" stroked="f">
                      <v:textbox>
                        <w:txbxContent>
                          <w:p w:rsidR="007C6B5F" w:rsidRDefault="005E1141">
                            <w:r>
                              <w:rPr>
                                <w:rFonts w:hint="eastAsia"/>
                              </w:rPr>
                              <w:t>0.06</w:t>
                            </w:r>
                          </w:p>
                        </w:txbxContent>
                      </v:textbox>
                    </v:rect>
                  </w:pict>
                </mc:Fallback>
              </mc:AlternateContent>
            </w:r>
            <w:r>
              <w:rPr>
                <w:noProof/>
                <w:sz w:val="24"/>
              </w:rPr>
              <mc:AlternateContent>
                <mc:Choice Requires="wps">
                  <w:drawing>
                    <wp:anchor distT="0" distB="0" distL="114300" distR="114300" simplePos="0" relativeHeight="251661312" behindDoc="1" locked="0" layoutInCell="1" allowOverlap="1">
                      <wp:simplePos x="0" y="0"/>
                      <wp:positionH relativeFrom="column">
                        <wp:posOffset>1470025</wp:posOffset>
                      </wp:positionH>
                      <wp:positionV relativeFrom="paragraph">
                        <wp:posOffset>127635</wp:posOffset>
                      </wp:positionV>
                      <wp:extent cx="196215" cy="97790"/>
                      <wp:effectExtent l="5080" t="5080" r="46355" b="78105"/>
                      <wp:wrapNone/>
                      <wp:docPr id="234" name="直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 cy="97790"/>
                              </a:xfrm>
                              <a:prstGeom prst="line">
                                <a:avLst/>
                              </a:prstGeom>
                              <a:noFill/>
                              <a:ln w="9525">
                                <a:solidFill>
                                  <a:srgbClr val="000000"/>
                                </a:solidFill>
                                <a:prstDash val="dashDot"/>
                                <a:round/>
                                <a:tailEnd type="arrow" w="med" len="med"/>
                              </a:ln>
                              <a:effectLst/>
                            </wps:spPr>
                            <wps:bodyPr/>
                          </wps:wsp>
                        </a:graphicData>
                      </a:graphic>
                    </wp:anchor>
                  </w:drawing>
                </mc:Choice>
                <mc:Fallback xmlns:wpsCustomData="http://www.wps.cn/officeDocument/2013/wpsCustomData">
                  <w:pict>
                    <v:line id="直线 134" o:spid="_x0000_s1026" o:spt="20" style="position:absolute;left:0pt;margin-left:115.75pt;margin-top:10.05pt;height:7.7pt;width:15.45pt;z-index:-251655168;mso-width-relative:page;mso-height-relative:page;" filled="f" stroked="t" coordsize="21600,21600" o:gfxdata="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xG5w9cAAAAJAQAADwAAAAAAAAABACAAAAAiAAAA&#10;ZHJzL2Rvd25yZXYueG1sUEsBAhQAFAAAAAgAh07iQA5BevsIAgAA/AMAAA4AAAAAAAAAAQAgAAAA&#10;JgEAAGRycy9lMm9Eb2MueG1sUEsFBgAAAAAGAAYAWQEAAKAFAAAAAA==&#10;">
                      <v:fill on="f" focussize="0,0"/>
                      <v:stroke color="#000000" joinstyle="round" dashstyle="dashDot" endarrow="open"/>
                      <v:imagedata o:title=""/>
                      <o:lock v:ext="edit" aspectratio="f"/>
                    </v:line>
                  </w:pict>
                </mc:Fallback>
              </mc:AlternateContent>
            </w:r>
            <w:r>
              <w:rPr>
                <w:noProof/>
                <w:sz w:val="24"/>
              </w:rPr>
              <mc:AlternateContent>
                <mc:Choice Requires="wps">
                  <w:drawing>
                    <wp:anchor distT="0" distB="0" distL="114300" distR="114300" simplePos="0" relativeHeight="251712512" behindDoc="0" locked="0" layoutInCell="1" allowOverlap="1">
                      <wp:simplePos x="0" y="0"/>
                      <wp:positionH relativeFrom="column">
                        <wp:posOffset>2333625</wp:posOffset>
                      </wp:positionH>
                      <wp:positionV relativeFrom="paragraph">
                        <wp:posOffset>10160</wp:posOffset>
                      </wp:positionV>
                      <wp:extent cx="132080" cy="115570"/>
                      <wp:effectExtent l="11430" t="11430" r="8890" b="6350"/>
                      <wp:wrapNone/>
                      <wp:docPr id="233" name="任意多边形 119"/>
                      <wp:cNvGraphicFramePr/>
                      <a:graphic xmlns:a="http://schemas.openxmlformats.org/drawingml/2006/main">
                        <a:graphicData uri="http://schemas.microsoft.com/office/word/2010/wordprocessingShape">
                          <wps:wsp>
                            <wps:cNvSpPr/>
                            <wps:spPr bwMode="auto">
                              <a:xfrm>
                                <a:off x="0" y="0"/>
                                <a:ext cx="132080" cy="115570"/>
                              </a:xfrm>
                              <a:custGeom>
                                <a:avLst/>
                                <a:gdLst>
                                  <a:gd name="T0" fmla="*/ 0 w 208"/>
                                  <a:gd name="T1" fmla="*/ 133 h 182"/>
                                  <a:gd name="T2" fmla="*/ 43 w 208"/>
                                  <a:gd name="T3" fmla="*/ 4 h 182"/>
                                  <a:gd name="T4" fmla="*/ 182 w 208"/>
                                  <a:gd name="T5" fmla="*/ 154 h 182"/>
                                  <a:gd name="T6" fmla="*/ 172 w 208"/>
                                  <a:gd name="T7" fmla="*/ 144 h 182"/>
                                  <a:gd name="T8" fmla="*/ 172 w 208"/>
                                  <a:gd name="T9" fmla="*/ 144 h 182"/>
                                  <a:gd name="T10" fmla="*/ 204 w 208"/>
                                  <a:gd name="T11" fmla="*/ 144 h 182"/>
                                </a:gdLst>
                                <a:ahLst/>
                                <a:cxnLst>
                                  <a:cxn ang="0">
                                    <a:pos x="T0" y="T1"/>
                                  </a:cxn>
                                  <a:cxn ang="0">
                                    <a:pos x="T2" y="T3"/>
                                  </a:cxn>
                                  <a:cxn ang="0">
                                    <a:pos x="T4" y="T5"/>
                                  </a:cxn>
                                  <a:cxn ang="0">
                                    <a:pos x="T6" y="T7"/>
                                  </a:cxn>
                                  <a:cxn ang="0">
                                    <a:pos x="T8" y="T9"/>
                                  </a:cxn>
                                  <a:cxn ang="0">
                                    <a:pos x="T10" y="T11"/>
                                  </a:cxn>
                                </a:cxnLst>
                                <a:rect l="0" t="0" r="r" b="b"/>
                                <a:pathLst>
                                  <a:path w="208" h="182">
                                    <a:moveTo>
                                      <a:pt x="0" y="133"/>
                                    </a:moveTo>
                                    <a:cubicBezTo>
                                      <a:pt x="6" y="104"/>
                                      <a:pt x="7" y="0"/>
                                      <a:pt x="43" y="4"/>
                                    </a:cubicBezTo>
                                    <a:cubicBezTo>
                                      <a:pt x="79" y="8"/>
                                      <a:pt x="156" y="126"/>
                                      <a:pt x="182" y="154"/>
                                    </a:cubicBezTo>
                                    <a:cubicBezTo>
                                      <a:pt x="208" y="182"/>
                                      <a:pt x="174" y="146"/>
                                      <a:pt x="172" y="144"/>
                                    </a:cubicBezTo>
                                    <a:cubicBezTo>
                                      <a:pt x="170" y="142"/>
                                      <a:pt x="166" y="144"/>
                                      <a:pt x="172" y="144"/>
                                    </a:cubicBezTo>
                                    <a:cubicBezTo>
                                      <a:pt x="178" y="144"/>
                                      <a:pt x="198" y="144"/>
                                      <a:pt x="204" y="144"/>
                                    </a:cubicBezTo>
                                  </a:path>
                                </a:pathLst>
                              </a:custGeom>
                              <a:noFill/>
                              <a:ln w="952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任意多边形 119" o:spid="_x0000_s1026" o:spt="100" style="position:absolute;left:0pt;margin-left:183.75pt;margin-top:0.8pt;height:9.1pt;width:10.4pt;z-index:251712512;mso-width-relative:page;mso-height-relative:page;" filled="f" stroked="t" coordsize="208,182" o:gfxdata="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HUiXYbWAAAACAEAAA8AAAAAAAAAAQAgAAAAIgAAAGRycy9kb3ducmV2LnhtbFBL&#10;AQIUABQAAAAIAIdO4kBlklaDhwMAAGUJAAAOAAAAAAAAAAEAIAAAACUBAABkcnMvZTJvRG9jLnht&#10;bFBLBQYAAAAABgAGAFkBAAAeBwAAAAA=&#10;" path="m0,133c6,104,7,0,43,4c79,8,156,126,182,154c208,182,174,146,172,144c170,142,166,144,172,144c178,144,198,144,204,144e">
                      <v:path o:connectlocs="0,84455;27305,2540;115570,97790;109220,91440;109220,91440;129540,91440" o:connectangles="0,0,0,0,0,0"/>
                      <v:fill on="f" focussize="0,0"/>
                      <v:stroke color="#000000" joinstyle="round"/>
                      <v:imagedata o:title=""/>
                      <o:lock v:ext="edit" aspectratio="f"/>
                    </v:shape>
                  </w:pict>
                </mc:Fallback>
              </mc:AlternateContent>
            </w:r>
            <w:r>
              <w:rPr>
                <w:noProof/>
                <w:sz w:val="24"/>
              </w:rPr>
              <mc:AlternateContent>
                <mc:Choice Requires="wps">
                  <w:drawing>
                    <wp:anchor distT="0" distB="0" distL="114300" distR="114300" simplePos="0" relativeHeight="251710464" behindDoc="0" locked="0" layoutInCell="1" allowOverlap="1">
                      <wp:simplePos x="0" y="0"/>
                      <wp:positionH relativeFrom="column">
                        <wp:posOffset>2148840</wp:posOffset>
                      </wp:positionH>
                      <wp:positionV relativeFrom="paragraph">
                        <wp:posOffset>94615</wp:posOffset>
                      </wp:positionV>
                      <wp:extent cx="184150" cy="5715"/>
                      <wp:effectExtent l="7620" t="10160" r="8255" b="12700"/>
                      <wp:wrapNone/>
                      <wp:docPr id="232" name="直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0" cy="5715"/>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116" o:spid="_x0000_s1026" o:spt="20" style="position:absolute;left:0pt;flip:y;margin-left:169.2pt;margin-top:7.45pt;height:0.45pt;width:14.5pt;z-index:251710464;mso-width-relative:page;mso-height-relative:page;" filled="f" stroked="t" coordsize="21600,21600" o:gfxdata="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nODBLXAAAACQEA&#10;AA8AAAAAAAAAAQAgAAAAIgAAAGRycy9kb3ducmV2LnhtbFBLAQIUABQAAAAIAIdO4kDMIA1G4gEA&#10;ALEDAAAOAAAAAAAAAAEAIAAAACYBAABkcnMvZTJvRG9jLnhtbFBLBQYAAAAABgAGAFkBAAB6BQAA&#10;AAA=&#10;">
                      <v:fill on="f" focussize="0,0"/>
                      <v:stroke color="#000000" joinstyle="round"/>
                      <v:imagedata o:title=""/>
                      <o:lock v:ext="edit" aspectratio="f"/>
                    </v:line>
                  </w:pict>
                </mc:Fallback>
              </mc:AlternateContent>
            </w:r>
            <w:r>
              <w:rPr>
                <w:noProof/>
                <w:sz w:val="24"/>
              </w:rPr>
              <mc:AlternateContent>
                <mc:Choice Requires="wps">
                  <w:drawing>
                    <wp:anchor distT="0" distB="0" distL="114300" distR="114300" simplePos="0" relativeHeight="251711488" behindDoc="0" locked="0" layoutInCell="1" allowOverlap="1">
                      <wp:simplePos x="0" y="0"/>
                      <wp:positionH relativeFrom="column">
                        <wp:posOffset>2463165</wp:posOffset>
                      </wp:positionH>
                      <wp:positionV relativeFrom="paragraph">
                        <wp:posOffset>101600</wp:posOffset>
                      </wp:positionV>
                      <wp:extent cx="2211070" cy="635"/>
                      <wp:effectExtent l="7620" t="74295" r="19685" b="77470"/>
                      <wp:wrapNone/>
                      <wp:docPr id="231" name="直线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1070" cy="635"/>
                              </a:xfrm>
                              <a:prstGeom prst="line">
                                <a:avLst/>
                              </a:prstGeom>
                              <a:noFill/>
                              <a:ln w="9525">
                                <a:solidFill>
                                  <a:srgbClr val="000000"/>
                                </a:solidFill>
                                <a:round/>
                                <a:tailEnd type="arrow" w="med" len="med"/>
                              </a:ln>
                            </wps:spPr>
                            <wps:bodyPr/>
                          </wps:wsp>
                        </a:graphicData>
                      </a:graphic>
                    </wp:anchor>
                  </w:drawing>
                </mc:Choice>
                <mc:Fallback xmlns:wpsCustomData="http://www.wps.cn/officeDocument/2013/wpsCustomData">
                  <w:pict>
                    <v:line id="直线 118" o:spid="_x0000_s1026" o:spt="20" style="position:absolute;left:0pt;margin-left:193.95pt;margin-top:8pt;height:0.05pt;width:174.1pt;z-index:251711488;mso-width-relative:page;mso-height-relative:page;" filled="f" stroked="t" coordsize="21600,21600" o:gfxdata="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GtVWvZAAAACQEAAA8AAAAAAAAAAQAgAAAAIgAAAGRycy9kb3ducmV2LnhtbFBL&#10;AQIUABQAAAAIAIdO4kBkE+rF9QEAANIDAAAOAAAAAAAAAAEAIAAAACgBAABkcnMvZTJvRG9jLnht&#10;bFBLBQYAAAAABgAGAFkBAACPBQAAAAA=&#10;">
                      <v:fill on="f" focussize="0,0"/>
                      <v:stroke color="#000000" joinstyle="round" endarrow="open"/>
                      <v:imagedata o:title=""/>
                      <o:lock v:ext="edit" aspectratio="f"/>
                    </v:line>
                  </w:pict>
                </mc:Fallback>
              </mc:AlternateContent>
            </w:r>
            <w:r>
              <w:rPr>
                <w:noProof/>
                <w:sz w:val="24"/>
              </w:rPr>
              <mc:AlternateContent>
                <mc:Choice Requires="wps">
                  <w:drawing>
                    <wp:anchor distT="0" distB="0" distL="114300" distR="114300" simplePos="0" relativeHeight="251702272" behindDoc="0" locked="0" layoutInCell="1" allowOverlap="1">
                      <wp:simplePos x="0" y="0"/>
                      <wp:positionH relativeFrom="column">
                        <wp:posOffset>2396490</wp:posOffset>
                      </wp:positionH>
                      <wp:positionV relativeFrom="paragraph">
                        <wp:posOffset>117475</wp:posOffset>
                      </wp:positionV>
                      <wp:extent cx="571500" cy="326390"/>
                      <wp:effectExtent l="0" t="4445" r="1905" b="2540"/>
                      <wp:wrapNone/>
                      <wp:docPr id="230" name="矩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6390"/>
                              </a:xfrm>
                              <a:prstGeom prst="rect">
                                <a:avLst/>
                              </a:prstGeom>
                              <a:noFill/>
                              <a:ln>
                                <a:noFill/>
                              </a:ln>
                            </wps:spPr>
                            <wps:txbx>
                              <w:txbxContent>
                                <w:p w:rsidR="007C6B5F" w:rsidRDefault="005E1141">
                                  <w:r>
                                    <w:rPr>
                                      <w:rFonts w:hint="eastAsia"/>
                                    </w:rPr>
                                    <w:t>0.8</w:t>
                                  </w:r>
                                </w:p>
                              </w:txbxContent>
                            </wps:txbx>
                            <wps:bodyPr rot="0" vert="horz" wrap="square" lIns="91440" tIns="45720" rIns="91440" bIns="45720" anchor="t" anchorCtr="0" upright="1">
                              <a:noAutofit/>
                            </wps:bodyPr>
                          </wps:wsp>
                        </a:graphicData>
                      </a:graphic>
                    </wp:anchor>
                  </w:drawing>
                </mc:Choice>
                <mc:Fallback>
                  <w:pict>
                    <v:rect id="矩形 99" o:spid="_x0000_s1050" style="position:absolute;left:0;text-align:left;margin-left:188.7pt;margin-top:9.25pt;width:45pt;height:25.7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" filled="f" stroked="f">
                      <v:textbox>
                        <w:txbxContent>
                          <w:p w:rsidR="007C6B5F" w:rsidRDefault="005E1141">
                            <w:r>
                              <w:rPr>
                                <w:rFonts w:hint="eastAsia"/>
                              </w:rPr>
                              <w:t>0.8</w:t>
                            </w:r>
                          </w:p>
                        </w:txbxContent>
                      </v:textbox>
                    </v:rect>
                  </w:pict>
                </mc:Fallback>
              </mc:AlternateContent>
            </w:r>
          </w:p>
          <w:p w:rsidR="007C6B5F" w:rsidRDefault="005E1141">
            <w:pPr>
              <w:adjustRightInd w:val="0"/>
              <w:snapToGrid w:val="0"/>
              <w:jc w:val="center"/>
              <w:rPr>
                <w:b/>
                <w:bCs/>
                <w:sz w:val="24"/>
              </w:rPr>
            </w:pPr>
            <w:r>
              <w:rPr>
                <w:noProof/>
                <w:sz w:val="24"/>
              </w:rPr>
              <mc:AlternateContent>
                <mc:Choice Requires="wps">
                  <w:drawing>
                    <wp:anchor distT="0" distB="0" distL="114300" distR="114300" simplePos="0" relativeHeight="251680768" behindDoc="0" locked="0" layoutInCell="1" allowOverlap="1">
                      <wp:simplePos x="0" y="0"/>
                      <wp:positionH relativeFrom="column">
                        <wp:posOffset>1133475</wp:posOffset>
                      </wp:positionH>
                      <wp:positionV relativeFrom="paragraph">
                        <wp:posOffset>125730</wp:posOffset>
                      </wp:positionV>
                      <wp:extent cx="1217295" cy="370840"/>
                      <wp:effectExtent l="0" t="0" r="20955" b="10160"/>
                      <wp:wrapNone/>
                      <wp:docPr id="227"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370936"/>
                              </a:xfrm>
                              <a:prstGeom prst="rect">
                                <a:avLst/>
                              </a:prstGeom>
                              <a:solidFill>
                                <a:srgbClr val="FFFFFF"/>
                              </a:solidFill>
                              <a:ln w="9525">
                                <a:solidFill>
                                  <a:srgbClr val="000000"/>
                                </a:solidFill>
                                <a:miter lim="800000"/>
                              </a:ln>
                              <a:effectLst/>
                            </wps:spPr>
                            <wps:txbx>
                              <w:txbxContent>
                                <w:p w:rsidR="007C6B5F" w:rsidRDefault="005E1141">
                                  <w:r>
                                    <w:rPr>
                                      <w:rFonts w:hint="eastAsia"/>
                                    </w:rPr>
                                    <w:t>淋洗塔</w:t>
                                  </w:r>
                                  <w:r>
                                    <w:rPr>
                                      <w:rFonts w:hint="eastAsia"/>
                                    </w:rPr>
                                    <w:t>1m</w:t>
                                  </w:r>
                                  <w:r>
                                    <w:rPr>
                                      <w:rFonts w:hint="eastAsia"/>
                                      <w:vertAlign w:val="superscript"/>
                                    </w:rPr>
                                    <w:t>3</w:t>
                                  </w:r>
                                  <w:r>
                                    <w:rPr>
                                      <w:rFonts w:hint="eastAsia"/>
                                    </w:rPr>
                                    <w:t>，每年更换</w:t>
                                  </w:r>
                                  <w:r>
                                    <w:rPr>
                                      <w:rFonts w:hint="eastAsia"/>
                                    </w:rPr>
                                    <w:t>1</w:t>
                                  </w:r>
                                  <w:r>
                                    <w:rPr>
                                      <w:rFonts w:hint="eastAsia"/>
                                    </w:rPr>
                                    <w:t>次，进入</w:t>
                                  </w:r>
                                  <w:r>
                                    <w:rPr>
                                      <w:rFonts w:hint="eastAsia"/>
                                    </w:rPr>
                                    <w:t>MVR</w:t>
                                  </w:r>
                                </w:p>
                              </w:txbxContent>
                            </wps:txbx>
                            <wps:bodyPr rot="0" vert="horz" wrap="square" lIns="0" tIns="0" rIns="0" bIns="0" anchor="t" anchorCtr="0" upright="1">
                              <a:noAutofit/>
                            </wps:bodyPr>
                          </wps:wsp>
                        </a:graphicData>
                      </a:graphic>
                    </wp:anchor>
                  </w:drawing>
                </mc:Choice>
                <mc:Fallback>
                  <w:pict>
                    <v:rect id="矩形 64" o:spid="_x0000_s1051" style="position:absolute;left:0;text-align:left;margin-left:89.25pt;margin-top:9.9pt;width:95.85pt;height:29.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">
                      <v:textbox inset="0,0,0,0">
                        <w:txbxContent>
                          <w:p w:rsidR="007C6B5F" w:rsidRDefault="005E1141">
                            <w:r>
                              <w:rPr>
                                <w:rFonts w:hint="eastAsia"/>
                              </w:rPr>
                              <w:t>淋洗塔</w:t>
                            </w:r>
                            <w:r>
                              <w:rPr>
                                <w:rFonts w:hint="eastAsia"/>
                              </w:rPr>
                              <w:t>1m</w:t>
                            </w:r>
                            <w:r>
                              <w:rPr>
                                <w:rFonts w:hint="eastAsia"/>
                                <w:vertAlign w:val="superscript"/>
                              </w:rPr>
                              <w:t>3</w:t>
                            </w:r>
                            <w:r>
                              <w:rPr>
                                <w:rFonts w:hint="eastAsia"/>
                              </w:rPr>
                              <w:t>，每年更换</w:t>
                            </w:r>
                            <w:r>
                              <w:rPr>
                                <w:rFonts w:hint="eastAsia"/>
                              </w:rPr>
                              <w:t>1</w:t>
                            </w:r>
                            <w:r>
                              <w:rPr>
                                <w:rFonts w:hint="eastAsia"/>
                              </w:rPr>
                              <w:t>次，进入</w:t>
                            </w:r>
                            <w:r>
                              <w:rPr>
                                <w:rFonts w:hint="eastAsia"/>
                              </w:rPr>
                              <w:t>MVR</w:t>
                            </w:r>
                          </w:p>
                        </w:txbxContent>
                      </v:textbox>
                    </v:rect>
                  </w:pict>
                </mc:Fallback>
              </mc:AlternateContent>
            </w:r>
            <w:r>
              <w:rPr>
                <w:noProof/>
                <w:sz w:val="24"/>
              </w:rPr>
              <mc:AlternateContent>
                <mc:Choice Requires="wps">
                  <w:drawing>
                    <wp:anchor distT="0" distB="0" distL="114300" distR="114300" simplePos="0" relativeHeight="251708416" behindDoc="0" locked="0" layoutInCell="1" allowOverlap="1">
                      <wp:simplePos x="0" y="0"/>
                      <wp:positionH relativeFrom="column">
                        <wp:posOffset>4109720</wp:posOffset>
                      </wp:positionH>
                      <wp:positionV relativeFrom="paragraph">
                        <wp:posOffset>158115</wp:posOffset>
                      </wp:positionV>
                      <wp:extent cx="571500" cy="7620"/>
                      <wp:effectExtent l="6350" t="67945" r="22225" b="76835"/>
                      <wp:wrapNone/>
                      <wp:docPr id="229" name="直线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7620"/>
                              </a:xfrm>
                              <a:prstGeom prst="line">
                                <a:avLst/>
                              </a:prstGeom>
                              <a:noFill/>
                              <a:ln w="9525">
                                <a:solidFill>
                                  <a:srgbClr val="000000"/>
                                </a:solidFill>
                                <a:round/>
                                <a:tailEnd type="arrow" w="med" len="med"/>
                              </a:ln>
                            </wps:spPr>
                            <wps:bodyPr/>
                          </wps:wsp>
                        </a:graphicData>
                      </a:graphic>
                    </wp:anchor>
                  </w:drawing>
                </mc:Choice>
                <mc:Fallback xmlns:wpsCustomData="http://www.wps.cn/officeDocument/2013/wpsCustomData">
                  <w:pict>
                    <v:line id="直线 114" o:spid="_x0000_s1026" o:spt="20" style="position:absolute;left:0pt;margin-left:323.6pt;margin-top:12.45pt;height:0.6pt;width:45pt;z-index:251708416;mso-width-relative:page;mso-height-relative:page;" filled="f" stroked="t" coordsize="21600,21600" o:gfxdata="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p55f2QAAAAkBAAAPAAAAAAAAAAEAIAAAACIAAABkcnMvZG93bnJldi54bWxQ&#10;SwECFAAUAAAACACHTuJAVGTMHPYBAADSAwAADgAAAAAAAAABACAAAAAoAQAAZHJzL2Uyb0RvYy54&#10;bWxQSwUGAAAAAAYABgBZAQAAkAUAAAAA&#10;">
                      <v:fill on="f" focussize="0,0"/>
                      <v:stroke color="#000000" joinstyle="round" endarrow="open"/>
                      <v:imagedata o:title=""/>
                      <o:lock v:ext="edit" aspectratio="f"/>
                    </v:line>
                  </w:pict>
                </mc:Fallback>
              </mc:AlternateContent>
            </w:r>
            <w:r>
              <w:rPr>
                <w:noProof/>
                <w:sz w:val="24"/>
              </w:rPr>
              <mc:AlternateContent>
                <mc:Choice Requires="wps">
                  <w:drawing>
                    <wp:anchor distT="0" distB="0" distL="114300" distR="114300" simplePos="0" relativeHeight="251692032" behindDoc="0" locked="0" layoutInCell="1" allowOverlap="1">
                      <wp:simplePos x="0" y="0"/>
                      <wp:positionH relativeFrom="column">
                        <wp:posOffset>675640</wp:posOffset>
                      </wp:positionH>
                      <wp:positionV relativeFrom="paragraph">
                        <wp:posOffset>78740</wp:posOffset>
                      </wp:positionV>
                      <wp:extent cx="427990" cy="231140"/>
                      <wp:effectExtent l="1270" t="0" r="0" b="0"/>
                      <wp:wrapNone/>
                      <wp:docPr id="228" name="矩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231140"/>
                              </a:xfrm>
                              <a:prstGeom prst="rect">
                                <a:avLst/>
                              </a:prstGeom>
                              <a:noFill/>
                              <a:ln>
                                <a:noFill/>
                              </a:ln>
                            </wps:spPr>
                            <wps:txbx>
                              <w:txbxContent>
                                <w:p w:rsidR="007C6B5F" w:rsidRDefault="005E1141">
                                  <w:r>
                                    <w:rPr>
                                      <w:rFonts w:hint="eastAsia"/>
                                    </w:rPr>
                                    <w:t>0.1</w:t>
                                  </w:r>
                                </w:p>
                              </w:txbxContent>
                            </wps:txbx>
                            <wps:bodyPr rot="0" vert="horz" wrap="square" lIns="91440" tIns="45720" rIns="91440" bIns="45720" anchor="t" anchorCtr="0" upright="1">
                              <a:noAutofit/>
                            </wps:bodyPr>
                          </wps:wsp>
                        </a:graphicData>
                      </a:graphic>
                    </wp:anchor>
                  </w:drawing>
                </mc:Choice>
                <mc:Fallback>
                  <w:pict>
                    <v:rect id="矩形 83" o:spid="_x0000_s1052" style="position:absolute;left:0;text-align:left;margin-left:53.2pt;margin-top:6.2pt;width:33.7pt;height:18.2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" filled="f" stroked="f">
                      <v:textbox>
                        <w:txbxContent>
                          <w:p w:rsidR="007C6B5F" w:rsidRDefault="005E1141">
                            <w:r>
                              <w:rPr>
                                <w:rFonts w:hint="eastAsia"/>
                              </w:rPr>
                              <w:t>0.1</w:t>
                            </w:r>
                          </w:p>
                        </w:txbxContent>
                      </v:textbox>
                    </v:rect>
                  </w:pict>
                </mc:Fallback>
              </mc:AlternateContent>
            </w:r>
            <w:r>
              <w:rPr>
                <w:noProof/>
                <w:sz w:val="24"/>
              </w:rPr>
              <mc:AlternateContent>
                <mc:Choice Requires="wps">
                  <w:drawing>
                    <wp:anchor distT="0" distB="0" distL="114300" distR="114300" simplePos="0" relativeHeight="251678720" behindDoc="0" locked="0" layoutInCell="1" allowOverlap="1">
                      <wp:simplePos x="0" y="0"/>
                      <wp:positionH relativeFrom="column">
                        <wp:posOffset>2839720</wp:posOffset>
                      </wp:positionH>
                      <wp:positionV relativeFrom="paragraph">
                        <wp:posOffset>38100</wp:posOffset>
                      </wp:positionV>
                      <wp:extent cx="1276350" cy="285750"/>
                      <wp:effectExtent l="12700" t="5080" r="6350" b="13970"/>
                      <wp:wrapNone/>
                      <wp:docPr id="226"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85750"/>
                              </a:xfrm>
                              <a:prstGeom prst="rect">
                                <a:avLst/>
                              </a:prstGeom>
                              <a:solidFill>
                                <a:srgbClr val="FFFFFF"/>
                              </a:solidFill>
                              <a:ln w="9525">
                                <a:solidFill>
                                  <a:srgbClr val="000000"/>
                                </a:solidFill>
                                <a:miter lim="800000"/>
                              </a:ln>
                              <a:effectLst/>
                            </wps:spPr>
                            <wps:txbx>
                              <w:txbxContent>
                                <w:p w:rsidR="007C6B5F" w:rsidRDefault="005E1141">
                                  <w:pPr>
                                    <w:jc w:val="center"/>
                                  </w:pPr>
                                  <w:r>
                                    <w:rPr>
                                      <w:rFonts w:hint="eastAsia"/>
                                    </w:rPr>
                                    <w:t>超声波清洗用水</w:t>
                                  </w:r>
                                </w:p>
                              </w:txbxContent>
                            </wps:txbx>
                            <wps:bodyPr rot="0" vert="horz" wrap="square" lIns="91440" tIns="45720" rIns="91440" bIns="45720" anchor="t" anchorCtr="0" upright="1">
                              <a:noAutofit/>
                            </wps:bodyPr>
                          </wps:wsp>
                        </a:graphicData>
                      </a:graphic>
                    </wp:anchor>
                  </w:drawing>
                </mc:Choice>
                <mc:Fallback>
                  <w:pict>
                    <v:rect id="矩形 61" o:spid="_x0000_s1053" style="position:absolute;left:0;text-align:left;margin-left:223.6pt;margin-top:3pt;width:100.5pt;height: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">
                      <v:textbox>
                        <w:txbxContent>
                          <w:p w:rsidR="007C6B5F" w:rsidRDefault="005E1141">
                            <w:pPr>
                              <w:jc w:val="center"/>
                            </w:pPr>
                            <w:r>
                              <w:rPr>
                                <w:rFonts w:hint="eastAsia"/>
                              </w:rPr>
                              <w:t>超声波清洗用水</w:t>
                            </w:r>
                          </w:p>
                        </w:txbxContent>
                      </v:textbox>
                    </v:rect>
                  </w:pict>
                </mc:Fallback>
              </mc:AlternateContent>
            </w:r>
          </w:p>
          <w:p w:rsidR="007C6B5F" w:rsidRDefault="005E1141">
            <w:pPr>
              <w:adjustRightInd w:val="0"/>
              <w:snapToGrid w:val="0"/>
              <w:jc w:val="center"/>
              <w:rPr>
                <w:b/>
                <w:bCs/>
                <w:sz w:val="24"/>
              </w:rPr>
            </w:pPr>
            <w:r>
              <w:rPr>
                <w:noProof/>
                <w:sz w:val="24"/>
              </w:rPr>
              <mc:AlternateContent>
                <mc:Choice Requires="wps">
                  <w:drawing>
                    <wp:anchor distT="0" distB="0" distL="114300" distR="114300" simplePos="0" relativeHeight="251747328" behindDoc="0" locked="0" layoutInCell="1" allowOverlap="1">
                      <wp:simplePos x="0" y="0"/>
                      <wp:positionH relativeFrom="column">
                        <wp:posOffset>4685030</wp:posOffset>
                      </wp:positionH>
                      <wp:positionV relativeFrom="paragraph">
                        <wp:posOffset>-635</wp:posOffset>
                      </wp:positionV>
                      <wp:extent cx="564515" cy="231140"/>
                      <wp:effectExtent l="4445" t="0" r="2540" b="0"/>
                      <wp:wrapNone/>
                      <wp:docPr id="453323788" name="矩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31140"/>
                              </a:xfrm>
                              <a:prstGeom prst="rect">
                                <a:avLst/>
                              </a:prstGeom>
                              <a:noFill/>
                              <a:ln>
                                <a:noFill/>
                              </a:ln>
                            </wps:spPr>
                            <wps:txbx>
                              <w:txbxContent>
                                <w:p w:rsidR="007C6B5F" w:rsidRDefault="005E1141">
                                  <w:r>
                                    <w:rPr>
                                      <w:rFonts w:hint="eastAsia"/>
                                    </w:rPr>
                                    <w:t>0.13</w:t>
                                  </w:r>
                                </w:p>
                              </w:txbxContent>
                            </wps:txbx>
                            <wps:bodyPr rot="0" vert="horz" wrap="square" lIns="91440" tIns="45720" rIns="91440" bIns="45720" anchor="t" anchorCtr="0" upright="1">
                              <a:noAutofit/>
                            </wps:bodyPr>
                          </wps:wsp>
                        </a:graphicData>
                      </a:graphic>
                    </wp:anchor>
                  </w:drawing>
                </mc:Choice>
                <mc:Fallback>
                  <w:pict>
                    <v:rect id="矩形 138" o:spid="_x0000_s1054" style="position:absolute;left:0;text-align:left;margin-left:368.9pt;margin-top:-.05pt;width:44.45pt;height:18.2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" filled="f" stroked="f">
                      <v:textbox>
                        <w:txbxContent>
                          <w:p w:rsidR="007C6B5F" w:rsidRDefault="005E1141">
                            <w:r>
                              <w:rPr>
                                <w:rFonts w:hint="eastAsia"/>
                              </w:rPr>
                              <w:t>0.13</w:t>
                            </w:r>
                          </w:p>
                        </w:txbxContent>
                      </v:textbox>
                    </v:rect>
                  </w:pict>
                </mc:Fallback>
              </mc:AlternateContent>
            </w:r>
            <w:r>
              <w:rPr>
                <w:noProof/>
                <w:sz w:val="24"/>
              </w:rPr>
              <mc:AlternateContent>
                <mc:Choice Requires="wps">
                  <w:drawing>
                    <wp:anchor distT="0" distB="0" distL="114300" distR="114300" simplePos="0" relativeHeight="251727872" behindDoc="0" locked="0" layoutInCell="1" allowOverlap="1">
                      <wp:simplePos x="0" y="0"/>
                      <wp:positionH relativeFrom="column">
                        <wp:posOffset>4241800</wp:posOffset>
                      </wp:positionH>
                      <wp:positionV relativeFrom="paragraph">
                        <wp:posOffset>74930</wp:posOffset>
                      </wp:positionV>
                      <wp:extent cx="564515" cy="231140"/>
                      <wp:effectExtent l="4445" t="0" r="2540" b="0"/>
                      <wp:wrapNone/>
                      <wp:docPr id="225" name="矩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31140"/>
                              </a:xfrm>
                              <a:prstGeom prst="rect">
                                <a:avLst/>
                              </a:prstGeom>
                              <a:noFill/>
                              <a:ln>
                                <a:noFill/>
                              </a:ln>
                            </wps:spPr>
                            <wps:txbx>
                              <w:txbxContent>
                                <w:p w:rsidR="007C6B5F" w:rsidRDefault="005E1141">
                                  <w:r>
                                    <w:rPr>
                                      <w:rFonts w:hint="eastAsia"/>
                                    </w:rPr>
                                    <w:t>2.292</w:t>
                                  </w:r>
                                </w:p>
                              </w:txbxContent>
                            </wps:txbx>
                            <wps:bodyPr rot="0" vert="horz" wrap="square" lIns="91440" tIns="45720" rIns="91440" bIns="45720" anchor="t" anchorCtr="0" upright="1">
                              <a:noAutofit/>
                            </wps:bodyPr>
                          </wps:wsp>
                        </a:graphicData>
                      </a:graphic>
                    </wp:anchor>
                  </w:drawing>
                </mc:Choice>
                <mc:Fallback>
                  <w:pict>
                    <v:rect id="_x0000_s1055" style="position:absolute;left:0;text-align:left;margin-left:334pt;margin-top:5.9pt;width:44.45pt;height:18.2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" filled="f" stroked="f">
                      <v:textbox>
                        <w:txbxContent>
                          <w:p w:rsidR="007C6B5F" w:rsidRDefault="005E1141">
                            <w:r>
                              <w:rPr>
                                <w:rFonts w:hint="eastAsia"/>
                              </w:rPr>
                              <w:t>2.292</w:t>
                            </w:r>
                          </w:p>
                        </w:txbxContent>
                      </v:textbox>
                    </v:rect>
                  </w:pict>
                </mc:Fallback>
              </mc:AlternateContent>
            </w:r>
            <w:r>
              <w:rPr>
                <w:noProof/>
                <w:sz w:val="24"/>
              </w:rPr>
              <mc:AlternateContent>
                <mc:Choice Requires="wps">
                  <w:drawing>
                    <wp:anchor distT="0" distB="0" distL="114300" distR="114300" simplePos="0" relativeHeight="251719680" behindDoc="0" locked="0" layoutInCell="1" allowOverlap="1">
                      <wp:simplePos x="0" y="0"/>
                      <wp:positionH relativeFrom="column">
                        <wp:posOffset>3735070</wp:posOffset>
                      </wp:positionH>
                      <wp:positionV relativeFrom="paragraph">
                        <wp:posOffset>168275</wp:posOffset>
                      </wp:positionV>
                      <wp:extent cx="455295" cy="231140"/>
                      <wp:effectExtent l="3175" t="0" r="0" b="1270"/>
                      <wp:wrapNone/>
                      <wp:docPr id="224" name="矩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31140"/>
                              </a:xfrm>
                              <a:prstGeom prst="rect">
                                <a:avLst/>
                              </a:prstGeom>
                              <a:noFill/>
                              <a:ln>
                                <a:noFill/>
                              </a:ln>
                            </wps:spPr>
                            <wps:txbx>
                              <w:txbxContent>
                                <w:p w:rsidR="007C6B5F" w:rsidRDefault="005E1141">
                                  <w:r>
                                    <w:rPr>
                                      <w:rFonts w:hint="eastAsia"/>
                                    </w:rPr>
                                    <w:t>0.16</w:t>
                                  </w:r>
                                </w:p>
                              </w:txbxContent>
                            </wps:txbx>
                            <wps:bodyPr rot="0" vert="horz" wrap="square" lIns="91440" tIns="45720" rIns="91440" bIns="45720" anchor="t" anchorCtr="0" upright="1">
                              <a:noAutofit/>
                            </wps:bodyPr>
                          </wps:wsp>
                        </a:graphicData>
                      </a:graphic>
                    </wp:anchor>
                  </w:drawing>
                </mc:Choice>
                <mc:Fallback>
                  <w:pict>
                    <v:rect id="矩形 128" o:spid="_x0000_s1056" style="position:absolute;left:0;text-align:left;margin-left:294.1pt;margin-top:13.25pt;width:35.85pt;height:18.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" filled="f" stroked="f">
                      <v:textbox>
                        <w:txbxContent>
                          <w:p w:rsidR="007C6B5F" w:rsidRDefault="005E1141">
                            <w:r>
                              <w:rPr>
                                <w:rFonts w:hint="eastAsia"/>
                              </w:rPr>
                              <w:t>0.16</w:t>
                            </w:r>
                          </w:p>
                        </w:txbxContent>
                      </v:textbox>
                    </v:rect>
                  </w:pict>
                </mc:Fallback>
              </mc:AlternateContent>
            </w:r>
            <w:r>
              <w:rPr>
                <w:noProof/>
                <w:sz w:val="24"/>
              </w:rPr>
              <mc:AlternateContent>
                <mc:Choice Requires="wps">
                  <w:drawing>
                    <wp:anchor distT="0" distB="0" distL="114300" distR="114300" simplePos="0" relativeHeight="251660288" behindDoc="1" locked="0" layoutInCell="1" allowOverlap="1">
                      <wp:simplePos x="0" y="0"/>
                      <wp:positionH relativeFrom="column">
                        <wp:posOffset>3362325</wp:posOffset>
                      </wp:positionH>
                      <wp:positionV relativeFrom="paragraph">
                        <wp:posOffset>146685</wp:posOffset>
                      </wp:positionV>
                      <wp:extent cx="441325" cy="134620"/>
                      <wp:effectExtent l="11430" t="12700" r="42545" b="71755"/>
                      <wp:wrapNone/>
                      <wp:docPr id="223" name="直线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325" cy="134620"/>
                              </a:xfrm>
                              <a:prstGeom prst="line">
                                <a:avLst/>
                              </a:prstGeom>
                              <a:noFill/>
                              <a:ln w="9525">
                                <a:solidFill>
                                  <a:srgbClr val="000000"/>
                                </a:solidFill>
                                <a:prstDash val="dash"/>
                                <a:round/>
                                <a:tailEnd type="arrow" w="med" len="med"/>
                              </a:ln>
                              <a:effectLst/>
                            </wps:spPr>
                            <wps:bodyPr/>
                          </wps:wsp>
                        </a:graphicData>
                      </a:graphic>
                    </wp:anchor>
                  </w:drawing>
                </mc:Choice>
                <mc:Fallback xmlns:wpsCustomData="http://www.wps.cn/officeDocument/2013/wpsCustomData">
                  <w:pict>
                    <v:line id="直线 108" o:spid="_x0000_s1026" o:spt="20" style="position:absolute;left:0pt;margin-left:264.75pt;margin-top:11.55pt;height:10.6pt;width:34.75pt;z-index:-251656192;mso-width-relative:page;mso-height-relative:page;" filled="f" stroked="t" coordsize="21600,21600" o:gfxdata="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dLtJHaAAAACQEAAA8AAAAAAAAAAQAgAAAAIgAA&#10;AGRycy9kb3ducmV2LnhtbFBLAQIUABQAAAAIAIdO4kCXVsUvBgIAAPoDAAAOAAAAAAAAAAEAIAAA&#10;ACkBAABkcnMvZTJvRG9jLnhtbFBLBQYAAAAABgAGAFkBAAChBQAAAAA=&#10;">
                      <v:fill on="f" focussize="0,0"/>
                      <v:stroke color="#000000" joinstyle="round" dashstyle="dash" endarrow="open"/>
                      <v:imagedata o:title=""/>
                      <o:lock v:ext="edit" aspectratio="f"/>
                    </v:line>
                  </w:pict>
                </mc:Fallback>
              </mc:AlternateContent>
            </w:r>
            <w:r>
              <w:rPr>
                <w:noProof/>
                <w:sz w:val="24"/>
              </w:rPr>
              <mc:AlternateContent>
                <mc:Choice Requires="wps">
                  <w:drawing>
                    <wp:anchor distT="0" distB="0" distL="114300" distR="114300" simplePos="0" relativeHeight="251687936" behindDoc="0" locked="0" layoutInCell="1" allowOverlap="1">
                      <wp:simplePos x="0" y="0"/>
                      <wp:positionH relativeFrom="column">
                        <wp:posOffset>2687955</wp:posOffset>
                      </wp:positionH>
                      <wp:positionV relativeFrom="paragraph">
                        <wp:posOffset>84455</wp:posOffset>
                      </wp:positionV>
                      <wp:extent cx="635" cy="326390"/>
                      <wp:effectExtent l="13335" t="7620" r="5080" b="8890"/>
                      <wp:wrapNone/>
                      <wp:docPr id="222" name="直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6390"/>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77" o:spid="_x0000_s1026" o:spt="20" style="position:absolute;left:0pt;margin-left:211.65pt;margin-top:6.65pt;height:25.7pt;width:0.05pt;z-index:251687936;mso-width-relative:page;mso-height-relative:page;" filled="f" stroked="t" coordsize="21600,21600" o:gfxdata="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TJun9YAAAAJAQAADwAAAAAA&#10;AAABACAAAAAiAAAAZHJzL2Rvd25yZXYueG1sUEsBAhQAFAAAAAgAh07iQF+MmfncAQAApQMAAA4A&#10;AAAAAAAAAQAgAAAAJQEAAGRycy9lMm9Eb2MueG1sUEsFBgAAAAAGAAYAWQEAAHMFAAAAAA==&#10;">
                      <v:fill on="f" focussize="0,0"/>
                      <v:stroke color="#000000" joinstyle="round"/>
                      <v:imagedata o:title=""/>
                      <o:lock v:ext="edit" aspectratio="f"/>
                    </v:line>
                  </w:pict>
                </mc:Fallback>
              </mc:AlternateContent>
            </w:r>
            <w:r>
              <w:rPr>
                <w:noProof/>
                <w:sz w:val="24"/>
              </w:rPr>
              <mc:AlternateContent>
                <mc:Choice Requires="wps">
                  <w:drawing>
                    <wp:anchor distT="0" distB="0" distL="114300" distR="114300" simplePos="0" relativeHeight="251686912" behindDoc="0" locked="0" layoutInCell="1" allowOverlap="1">
                      <wp:simplePos x="0" y="0"/>
                      <wp:positionH relativeFrom="column">
                        <wp:posOffset>2350770</wp:posOffset>
                      </wp:positionH>
                      <wp:positionV relativeFrom="paragraph">
                        <wp:posOffset>88265</wp:posOffset>
                      </wp:positionV>
                      <wp:extent cx="333375" cy="635"/>
                      <wp:effectExtent l="9525" t="11430" r="9525" b="6985"/>
                      <wp:wrapNone/>
                      <wp:docPr id="221" name="直线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635"/>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76" o:spid="_x0000_s1026" o:spt="20" style="position:absolute;left:0pt;flip:y;margin-left:185.1pt;margin-top:6.95pt;height:0.05pt;width:26.25pt;z-index:251686912;mso-width-relative:page;mso-height-relative:page;" filled="f" stroked="t" coordsize="21600,21600" o:gfxdata="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DGA9jWAAAACQEAAA8A&#10;AAAAAAAAAQAgAAAAIgAAAGRycy9kb3ducmV2LnhtbFBLAQIUABQAAAAIAIdO4kDKTQrv4AEAAK8D&#10;AAAOAAAAAAAAAAEAIAAAACUBAABkcnMvZTJvRG9jLnhtbFBLBQYAAAAABgAGAFkBAAB3BQAAAAA=&#10;">
                      <v:fill on="f" focussize="0,0"/>
                      <v:stroke color="#000000" joinstyle="round"/>
                      <v:imagedata o:title=""/>
                      <o:lock v:ext="edit" aspectratio="f"/>
                    </v:line>
                  </w:pict>
                </mc:Fallback>
              </mc:AlternateContent>
            </w:r>
            <w:r>
              <w:rPr>
                <w:noProof/>
                <w:sz w:val="24"/>
              </w:rPr>
              <mc:AlternateContent>
                <mc:Choice Requires="wps">
                  <w:drawing>
                    <wp:anchor distT="0" distB="0" distL="114300" distR="114300" simplePos="0" relativeHeight="251681792" behindDoc="0" locked="0" layoutInCell="1" allowOverlap="1">
                      <wp:simplePos x="0" y="0"/>
                      <wp:positionH relativeFrom="column">
                        <wp:posOffset>725170</wp:posOffset>
                      </wp:positionH>
                      <wp:positionV relativeFrom="paragraph">
                        <wp:posOffset>121920</wp:posOffset>
                      </wp:positionV>
                      <wp:extent cx="401955" cy="635"/>
                      <wp:effectExtent l="12700" t="73660" r="23495" b="78105"/>
                      <wp:wrapNone/>
                      <wp:docPr id="220" name="直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1955" cy="635"/>
                              </a:xfrm>
                              <a:prstGeom prst="line">
                                <a:avLst/>
                              </a:prstGeom>
                              <a:noFill/>
                              <a:ln w="9525">
                                <a:solidFill>
                                  <a:srgbClr val="000000"/>
                                </a:solidFill>
                                <a:round/>
                                <a:tailEnd type="arrow" w="med" len="med"/>
                              </a:ln>
                            </wps:spPr>
                            <wps:bodyPr/>
                          </wps:wsp>
                        </a:graphicData>
                      </a:graphic>
                    </wp:anchor>
                  </w:drawing>
                </mc:Choice>
                <mc:Fallback xmlns:wpsCustomData="http://www.wps.cn/officeDocument/2013/wpsCustomData">
                  <w:pict>
                    <v:line id="直线 65" o:spid="_x0000_s1026" o:spt="20" style="position:absolute;left:0pt;flip:y;margin-left:57.1pt;margin-top:9.6pt;height:0.05pt;width:31.65pt;z-index:251681792;mso-width-relative:page;mso-height-relative:page;" filled="f" stroked="t" coordsize="21600,21600" o:gfxdata="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EoT6dcAAAAJAQAADwAAAAAAAAABACAAAAAiAAAAZHJzL2Rvd25yZXYueG1s&#10;UEsBAhQAFAAAAAgAh07iQMmh96f5AQAA2gMAAA4AAAAAAAAAAQAgAAAAJgEAAGRycy9lMm9Eb2Mu&#10;eG1sUEsFBgAAAAAGAAYAWQEAAJEFAAAAAA==&#10;">
                      <v:fill on="f" focussize="0,0"/>
                      <v:stroke color="#000000" joinstyle="round" endarrow="open"/>
                      <v:imagedata o:title=""/>
                      <o:lock v:ext="edit" aspectratio="f"/>
                    </v:line>
                  </w:pict>
                </mc:Fallback>
              </mc:AlternateContent>
            </w:r>
            <w:r>
              <w:rPr>
                <w:noProof/>
                <w:sz w:val="24"/>
              </w:rPr>
              <mc:AlternateContent>
                <mc:Choice Requires="wps">
                  <w:drawing>
                    <wp:anchor distT="0" distB="0" distL="114300" distR="114300" simplePos="0" relativeHeight="251677696" behindDoc="0" locked="0" layoutInCell="1" allowOverlap="1">
                      <wp:simplePos x="0" y="0"/>
                      <wp:positionH relativeFrom="column">
                        <wp:posOffset>2372995</wp:posOffset>
                      </wp:positionH>
                      <wp:positionV relativeFrom="paragraph">
                        <wp:posOffset>7620</wp:posOffset>
                      </wp:positionV>
                      <wp:extent cx="447675" cy="635"/>
                      <wp:effectExtent l="12700" t="73660" r="15875" b="78105"/>
                      <wp:wrapNone/>
                      <wp:docPr id="219" name="直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35"/>
                              </a:xfrm>
                              <a:prstGeom prst="line">
                                <a:avLst/>
                              </a:prstGeom>
                              <a:noFill/>
                              <a:ln w="9525">
                                <a:solidFill>
                                  <a:srgbClr val="000000"/>
                                </a:solidFill>
                                <a:round/>
                                <a:tailEnd type="arrow" w="med" len="med"/>
                              </a:ln>
                            </wps:spPr>
                            <wps:bodyPr/>
                          </wps:wsp>
                        </a:graphicData>
                      </a:graphic>
                    </wp:anchor>
                  </w:drawing>
                </mc:Choice>
                <mc:Fallback xmlns:wpsCustomData="http://www.wps.cn/officeDocument/2013/wpsCustomData">
                  <w:pict>
                    <v:line id="直线 60" o:spid="_x0000_s1026" o:spt="20" style="position:absolute;left:0pt;margin-left:186.85pt;margin-top:0.6pt;height:0.05pt;width:35.25pt;z-index:251677696;mso-width-relative:page;mso-height-relative:page;" filled="f" stroked="t" coordsize="21600,21600" o:gfxdata="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RHYWtYAAAAHAQAADwAAAAAAAAABACAAAAAiAAAAZHJzL2Rvd25yZXYueG1sUEsBAhQA&#10;FAAAAAgAh07iQIV6bpr0AQAA0AMAAA4AAAAAAAAAAQAgAAAAJQEAAGRycy9lMm9Eb2MueG1sUEsF&#10;BgAAAAAGAAYAWQEAAIsFAAAAAA==&#10;">
                      <v:fill on="f" focussize="0,0"/>
                      <v:stroke color="#000000" joinstyle="round" endarrow="open"/>
                      <v:imagedata o:title=""/>
                      <o:lock v:ext="edit" aspectratio="f"/>
                    </v:line>
                  </w:pict>
                </mc:Fallback>
              </mc:AlternateContent>
            </w:r>
          </w:p>
          <w:p w:rsidR="007C6B5F" w:rsidRDefault="005E1141">
            <w:pPr>
              <w:adjustRightInd w:val="0"/>
              <w:snapToGrid w:val="0"/>
              <w:jc w:val="center"/>
              <w:rPr>
                <w:b/>
                <w:bCs/>
                <w:sz w:val="24"/>
              </w:rPr>
            </w:pPr>
            <w:r>
              <w:rPr>
                <w:noProof/>
                <w:sz w:val="24"/>
              </w:rPr>
              <mc:AlternateContent>
                <mc:Choice Requires="wps">
                  <w:drawing>
                    <wp:anchor distT="0" distB="0" distL="114300" distR="114300" simplePos="0" relativeHeight="251738112" behindDoc="0" locked="0" layoutInCell="1" allowOverlap="1">
                      <wp:simplePos x="0" y="0"/>
                      <wp:positionH relativeFrom="column">
                        <wp:posOffset>1393190</wp:posOffset>
                      </wp:positionH>
                      <wp:positionV relativeFrom="paragraph">
                        <wp:posOffset>123190</wp:posOffset>
                      </wp:positionV>
                      <wp:extent cx="353060" cy="252095"/>
                      <wp:effectExtent l="0" t="0" r="0" b="0"/>
                      <wp:wrapNone/>
                      <wp:docPr id="1800058789" name="矩形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48" cy="252095"/>
                              </a:xfrm>
                              <a:prstGeom prst="rect">
                                <a:avLst/>
                              </a:prstGeom>
                              <a:noFill/>
                              <a:ln>
                                <a:noFill/>
                              </a:ln>
                            </wps:spPr>
                            <wps:txbx>
                              <w:txbxContent>
                                <w:p w:rsidR="007C6B5F" w:rsidRDefault="005E1141">
                                  <w:r>
                                    <w:rPr>
                                      <w:rFonts w:hint="eastAsia"/>
                                    </w:rPr>
                                    <w:t>0.1</w:t>
                                  </w:r>
                                </w:p>
                              </w:txbxContent>
                            </wps:txbx>
                            <wps:bodyPr rot="0" vert="horz" wrap="square" lIns="91440" tIns="45720" rIns="91440" bIns="45720" anchor="t" anchorCtr="0" upright="1">
                              <a:noAutofit/>
                            </wps:bodyPr>
                          </wps:wsp>
                        </a:graphicData>
                      </a:graphic>
                    </wp:anchor>
                  </w:drawing>
                </mc:Choice>
                <mc:Fallback>
                  <w:pict>
                    <v:rect id="_x0000_s1057" style="position:absolute;left:0;text-align:left;margin-left:109.7pt;margin-top:9.7pt;width:27.8pt;height:19.8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" filled="f" stroked="f">
                      <v:textbox>
                        <w:txbxContent>
                          <w:p w:rsidR="007C6B5F" w:rsidRDefault="005E1141">
                            <w:r>
                              <w:rPr>
                                <w:rFonts w:hint="eastAsia"/>
                              </w:rPr>
                              <w:t>0.1</w:t>
                            </w:r>
                          </w:p>
                        </w:txbxContent>
                      </v:textbox>
                    </v:rect>
                  </w:pict>
                </mc:Fallback>
              </mc:AlternateContent>
            </w:r>
            <w:r>
              <w:rPr>
                <w:noProof/>
                <w:sz w:val="24"/>
              </w:rPr>
              <mc:AlternateContent>
                <mc:Choice Requires="wps">
                  <w:drawing>
                    <wp:anchor distT="0" distB="0" distL="114300" distR="114300" simplePos="0" relativeHeight="251737088" behindDoc="1" locked="0" layoutInCell="1" allowOverlap="1">
                      <wp:simplePos x="0" y="0"/>
                      <wp:positionH relativeFrom="column">
                        <wp:posOffset>1289050</wp:posOffset>
                      </wp:positionH>
                      <wp:positionV relativeFrom="paragraph">
                        <wp:posOffset>149225</wp:posOffset>
                      </wp:positionV>
                      <wp:extent cx="185420" cy="132715"/>
                      <wp:effectExtent l="0" t="0" r="81280" b="58420"/>
                      <wp:wrapNone/>
                      <wp:docPr id="127466707" name="直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75" cy="132506"/>
                              </a:xfrm>
                              <a:prstGeom prst="line">
                                <a:avLst/>
                              </a:prstGeom>
                              <a:noFill/>
                              <a:ln w="9525">
                                <a:solidFill>
                                  <a:srgbClr val="000000"/>
                                </a:solidFill>
                                <a:prstDash val="dashDot"/>
                                <a:round/>
                                <a:tailEnd type="arrow" w="med" len="med"/>
                              </a:ln>
                              <a:effectLst/>
                            </wps:spPr>
                            <wps:bodyPr/>
                          </wps:wsp>
                        </a:graphicData>
                      </a:graphic>
                    </wp:anchor>
                  </w:drawing>
                </mc:Choice>
                <mc:Fallback xmlns:wpsCustomData="http://www.wps.cn/officeDocument/2013/wpsCustomData">
                  <w:pict>
                    <v:line id="直线 134" o:spid="_x0000_s1026" o:spt="20" style="position:absolute;left:0pt;margin-left:101.5pt;margin-top:11.75pt;height:10.45pt;width:14.6pt;z-index:-251579392;mso-width-relative:page;mso-height-relative:page;" filled="f" stroked="t" coordsize="21600,21600" o:gfxdata="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ROlbzXAAAACQEAAA8AAAAAAAAAAQAg&#10;AAAAIgAAAGRycy9kb3ducmV2LnhtbFBLAQIUABQAAAAIAIdO4kAR5VcKDwIAAAMEAAAOAAAAAAAA&#10;AAEAIAAAACYBAABkcnMvZTJvRG9jLnhtbFBLBQYAAAAABgAGAFkBAACnBQAAAAA=&#10;">
                      <v:fill on="f" focussize="0,0"/>
                      <v:stroke color="#000000" joinstyle="round" dashstyle="dashDot" endarrow="open"/>
                      <v:imagedata o:title=""/>
                      <o:lock v:ext="edit" aspectratio="f"/>
                    </v:line>
                  </w:pict>
                </mc:Fallback>
              </mc:AlternateContent>
            </w:r>
            <w:r>
              <w:rPr>
                <w:noProof/>
                <w:sz w:val="24"/>
              </w:rPr>
              <mc:AlternateContent>
                <mc:Choice Requires="wps">
                  <w:drawing>
                    <wp:anchor distT="0" distB="0" distL="114300" distR="114300" simplePos="0" relativeHeight="251689984" behindDoc="0" locked="0" layoutInCell="1" allowOverlap="1">
                      <wp:simplePos x="0" y="0"/>
                      <wp:positionH relativeFrom="column">
                        <wp:posOffset>1808480</wp:posOffset>
                      </wp:positionH>
                      <wp:positionV relativeFrom="paragraph">
                        <wp:posOffset>135255</wp:posOffset>
                      </wp:positionV>
                      <wp:extent cx="5715" cy="184150"/>
                      <wp:effectExtent l="76200" t="38100" r="70485" b="25400"/>
                      <wp:wrapNone/>
                      <wp:docPr id="215" name="直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 cy="184150"/>
                              </a:xfrm>
                              <a:prstGeom prst="line">
                                <a:avLst/>
                              </a:prstGeom>
                              <a:noFill/>
                              <a:ln w="9525">
                                <a:solidFill>
                                  <a:srgbClr val="000000"/>
                                </a:solidFill>
                                <a:round/>
                                <a:tailEnd type="arrow" w="med" len="med"/>
                              </a:ln>
                            </wps:spPr>
                            <wps:bodyPr/>
                          </wps:wsp>
                        </a:graphicData>
                      </a:graphic>
                    </wp:anchor>
                  </w:drawing>
                </mc:Choice>
                <mc:Fallback xmlns:wpsCustomData="http://www.wps.cn/officeDocument/2013/wpsCustomData">
                  <w:pict>
                    <v:line id="直线 79" o:spid="_x0000_s1026" o:spt="20" style="position:absolute;left:0pt;flip:y;margin-left:142.4pt;margin-top:10.65pt;height:14.5pt;width:0.45pt;z-index:251689984;mso-width-relative:page;mso-height-relative:page;" filled="f" stroked="t" coordsize="21600,21600" o:gfxdata="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rHIyT2QAAAAkBAAAPAAAAAAAAAAEAIAAAACIAAABkcnMvZG93bnJldi54&#10;bWxQSwECFAAUAAAACACHTuJAKxBKaPkBAADbAwAADgAAAAAAAAABACAAAAAoAQAAZHJzL2Uyb0Rv&#10;Yy54bWxQSwUGAAAAAAYABgBZAQAAkwUAAAAA&#10;">
                      <v:fill on="f" focussize="0,0"/>
                      <v:stroke color="#000000" joinstyle="round" endarrow="open"/>
                      <v:imagedata o:title=""/>
                      <o:lock v:ext="edit" aspectratio="f"/>
                    </v:line>
                  </w:pict>
                </mc:Fallback>
              </mc:AlternateContent>
            </w:r>
            <w:r>
              <w:rPr>
                <w:noProof/>
                <w:sz w:val="24"/>
              </w:rPr>
              <mc:AlternateContent>
                <mc:Choice Requires="wps">
                  <w:drawing>
                    <wp:anchor distT="0" distB="0" distL="114300" distR="114300" simplePos="0" relativeHeight="251709440" behindDoc="0" locked="0" layoutInCell="1" allowOverlap="1">
                      <wp:simplePos x="0" y="0"/>
                      <wp:positionH relativeFrom="column">
                        <wp:posOffset>4228465</wp:posOffset>
                      </wp:positionH>
                      <wp:positionV relativeFrom="paragraph">
                        <wp:posOffset>168275</wp:posOffset>
                      </wp:positionV>
                      <wp:extent cx="855980" cy="461010"/>
                      <wp:effectExtent l="10160" t="10160" r="10160" b="5080"/>
                      <wp:wrapNone/>
                      <wp:docPr id="218" name="矩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461010"/>
                              </a:xfrm>
                              <a:prstGeom prst="rect">
                                <a:avLst/>
                              </a:prstGeom>
                              <a:solidFill>
                                <a:srgbClr val="FFFFFF"/>
                              </a:solidFill>
                              <a:ln w="9525">
                                <a:solidFill>
                                  <a:srgbClr val="000000"/>
                                </a:solidFill>
                                <a:miter lim="800000"/>
                              </a:ln>
                            </wps:spPr>
                            <wps:txbx>
                              <w:txbxContent>
                                <w:p w:rsidR="007C6B5F" w:rsidRDefault="005E1141">
                                  <w:pPr>
                                    <w:jc w:val="center"/>
                                  </w:pPr>
                                  <w:r>
                                    <w:rPr>
                                      <w:rFonts w:hint="eastAsia"/>
                                    </w:rPr>
                                    <w:t>MVR</w:t>
                                  </w:r>
                                  <w:r>
                                    <w:rPr>
                                      <w:rFonts w:hint="eastAsia"/>
                                    </w:rPr>
                                    <w:t>废水处理系统</w:t>
                                  </w:r>
                                </w:p>
                              </w:txbxContent>
                            </wps:txbx>
                            <wps:bodyPr rot="0" vert="horz" wrap="square" lIns="91440" tIns="45720" rIns="91440" bIns="45720" anchor="t" anchorCtr="0" upright="1">
                              <a:noAutofit/>
                            </wps:bodyPr>
                          </wps:wsp>
                        </a:graphicData>
                      </a:graphic>
                    </wp:anchor>
                  </w:drawing>
                </mc:Choice>
                <mc:Fallback>
                  <w:pict>
                    <v:rect id="矩形 115" o:spid="_x0000_s1058" style="position:absolute;left:0;text-align:left;margin-left:332.95pt;margin-top:13.25pt;width:67.4pt;height:36.3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">
                      <v:textbox>
                        <w:txbxContent>
                          <w:p w:rsidR="007C6B5F" w:rsidRDefault="005E1141">
                            <w:pPr>
                              <w:jc w:val="center"/>
                            </w:pPr>
                            <w:r>
                              <w:rPr>
                                <w:rFonts w:hint="eastAsia"/>
                              </w:rPr>
                              <w:t>MVR</w:t>
                            </w:r>
                            <w:r>
                              <w:rPr>
                                <w:rFonts w:hint="eastAsia"/>
                              </w:rPr>
                              <w:t>废水处理系统</w:t>
                            </w:r>
                          </w:p>
                        </w:txbxContent>
                      </v:textbox>
                    </v:rect>
                  </w:pict>
                </mc:Fallback>
              </mc:AlternateContent>
            </w:r>
            <w:r>
              <w:rPr>
                <w:noProof/>
                <w:sz w:val="24"/>
              </w:rPr>
              <mc:AlternateContent>
                <mc:Choice Requires="wps">
                  <w:drawing>
                    <wp:anchor distT="0" distB="0" distL="114300" distR="114300" simplePos="0" relativeHeight="251691008" behindDoc="0" locked="0" layoutInCell="1" allowOverlap="1">
                      <wp:simplePos x="0" y="0"/>
                      <wp:positionH relativeFrom="column">
                        <wp:posOffset>2252980</wp:posOffset>
                      </wp:positionH>
                      <wp:positionV relativeFrom="paragraph">
                        <wp:posOffset>56515</wp:posOffset>
                      </wp:positionV>
                      <wp:extent cx="361315" cy="265430"/>
                      <wp:effectExtent l="0" t="2540" r="3175" b="0"/>
                      <wp:wrapNone/>
                      <wp:docPr id="216" name="矩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265430"/>
                              </a:xfrm>
                              <a:prstGeom prst="rect">
                                <a:avLst/>
                              </a:prstGeom>
                              <a:noFill/>
                              <a:ln>
                                <a:noFill/>
                              </a:ln>
                            </wps:spPr>
                            <wps:txbx>
                              <w:txbxContent>
                                <w:p w:rsidR="007C6B5F" w:rsidRDefault="005E1141">
                                  <w:r>
                                    <w:rPr>
                                      <w:rFonts w:hint="eastAsia"/>
                                    </w:rPr>
                                    <w:t>3</w:t>
                                  </w:r>
                                </w:p>
                              </w:txbxContent>
                            </wps:txbx>
                            <wps:bodyPr rot="0" vert="horz" wrap="square" lIns="91440" tIns="45720" rIns="91440" bIns="45720" anchor="t" anchorCtr="0" upright="1">
                              <a:noAutofit/>
                            </wps:bodyPr>
                          </wps:wsp>
                        </a:graphicData>
                      </a:graphic>
                    </wp:anchor>
                  </w:drawing>
                </mc:Choice>
                <mc:Fallback>
                  <w:pict>
                    <v:rect id="矩形 81" o:spid="_x0000_s1059" style="position:absolute;left:0;text-align:left;margin-left:177.4pt;margin-top:4.45pt;width:28.45pt;height:2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" filled="f" stroked="f">
                      <v:textbox>
                        <w:txbxContent>
                          <w:p w:rsidR="007C6B5F" w:rsidRDefault="005E1141">
                            <w:r>
                              <w:rPr>
                                <w:rFonts w:hint="eastAsia"/>
                              </w:rPr>
                              <w:t>3</w:t>
                            </w:r>
                          </w:p>
                        </w:txbxContent>
                      </v:textbox>
                    </v:rect>
                  </w:pict>
                </mc:Fallback>
              </mc:AlternateContent>
            </w:r>
          </w:p>
          <w:p w:rsidR="007C6B5F" w:rsidRDefault="005E1141">
            <w:pPr>
              <w:adjustRightInd w:val="0"/>
              <w:snapToGrid w:val="0"/>
              <w:jc w:val="center"/>
              <w:rPr>
                <w:b/>
                <w:bCs/>
                <w:sz w:val="24"/>
              </w:rPr>
            </w:pPr>
            <w:r>
              <w:rPr>
                <w:noProof/>
                <w:sz w:val="24"/>
              </w:rPr>
              <mc:AlternateContent>
                <mc:Choice Requires="wps">
                  <w:drawing>
                    <wp:anchor distT="0" distB="0" distL="114300" distR="114300" simplePos="0" relativeHeight="251688960" behindDoc="0" locked="0" layoutInCell="1" allowOverlap="1">
                      <wp:simplePos x="0" y="0"/>
                      <wp:positionH relativeFrom="column">
                        <wp:posOffset>1807210</wp:posOffset>
                      </wp:positionH>
                      <wp:positionV relativeFrom="paragraph">
                        <wp:posOffset>119380</wp:posOffset>
                      </wp:positionV>
                      <wp:extent cx="897890" cy="635"/>
                      <wp:effectExtent l="0" t="0" r="16510" b="37465"/>
                      <wp:wrapNone/>
                      <wp:docPr id="209" name="直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890" cy="635"/>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78" o:spid="_x0000_s1026" o:spt="20" style="position:absolute;left:0pt;flip:x;margin-left:142.3pt;margin-top:9.4pt;height:0.05pt;width:70.7pt;z-index:251688960;mso-width-relative:page;mso-height-relative:page;" filled="f" stroked="t" coordsize="21600,21600" o:gfxdata="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8dy3NYAAAAJAQAA&#10;DwAAAAAAAAABACAAAAAiAAAAZHJzL2Rvd25yZXYueG1sUEsBAhQAFAAAAAgAh07iQDqD36fiAQAA&#10;rwMAAA4AAAAAAAAAAQAgAAAAJQEAAGRycy9lMm9Eb2MueG1sUEsFBgAAAAAGAAYAWQEAAHkFAAAA&#10;AA==&#10;">
                      <v:fill on="f" focussize="0,0"/>
                      <v:stroke color="#000000" joinstyle="round"/>
                      <v:imagedata o:title=""/>
                      <o:lock v:ext="edit" aspectratio="f"/>
                    </v:line>
                  </w:pict>
                </mc:Fallback>
              </mc:AlternateContent>
            </w:r>
            <w:r>
              <w:rPr>
                <w:noProof/>
                <w:sz w:val="24"/>
              </w:rPr>
              <mc:AlternateContent>
                <mc:Choice Requires="wps">
                  <w:drawing>
                    <wp:anchor distT="0" distB="0" distL="114300" distR="114300" simplePos="0" relativeHeight="251696128" behindDoc="0" locked="0" layoutInCell="1" allowOverlap="1">
                      <wp:simplePos x="0" y="0"/>
                      <wp:positionH relativeFrom="column">
                        <wp:posOffset>2471420</wp:posOffset>
                      </wp:positionH>
                      <wp:positionV relativeFrom="paragraph">
                        <wp:posOffset>165735</wp:posOffset>
                      </wp:positionV>
                      <wp:extent cx="627380" cy="285750"/>
                      <wp:effectExtent l="6350" t="10795" r="13970" b="8255"/>
                      <wp:wrapNone/>
                      <wp:docPr id="212"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285750"/>
                              </a:xfrm>
                              <a:prstGeom prst="rect">
                                <a:avLst/>
                              </a:prstGeom>
                              <a:solidFill>
                                <a:srgbClr val="FFFFFF"/>
                              </a:solidFill>
                              <a:ln w="9525">
                                <a:solidFill>
                                  <a:srgbClr val="000000"/>
                                </a:solidFill>
                                <a:miter lim="800000"/>
                              </a:ln>
                              <a:effectLst/>
                            </wps:spPr>
                            <wps:txbx>
                              <w:txbxContent>
                                <w:p w:rsidR="007C6B5F" w:rsidRDefault="005E1141">
                                  <w:r>
                                    <w:rPr>
                                      <w:rFonts w:hint="eastAsia"/>
                                    </w:rPr>
                                    <w:t>化粪池</w:t>
                                  </w:r>
                                </w:p>
                              </w:txbxContent>
                            </wps:txbx>
                            <wps:bodyPr rot="0" vert="horz" wrap="square" lIns="91440" tIns="45720" rIns="91440" bIns="45720" anchor="t" anchorCtr="0" upright="1">
                              <a:noAutofit/>
                            </wps:bodyPr>
                          </wps:wsp>
                        </a:graphicData>
                      </a:graphic>
                    </wp:anchor>
                  </w:drawing>
                </mc:Choice>
                <mc:Fallback>
                  <w:pict>
                    <v:rect id="矩形 90" o:spid="_x0000_s1060" style="position:absolute;left:0;text-align:left;margin-left:194.6pt;margin-top:13.05pt;width:49.4pt;height:2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">
                      <v:textbox>
                        <w:txbxContent>
                          <w:p w:rsidR="007C6B5F" w:rsidRDefault="005E1141">
                            <w:r>
                              <w:rPr>
                                <w:rFonts w:hint="eastAsia"/>
                              </w:rPr>
                              <w:t>化粪池</w:t>
                            </w:r>
                          </w:p>
                        </w:txbxContent>
                      </v:textbox>
                    </v:rect>
                  </w:pict>
                </mc:Fallback>
              </mc:AlternateContent>
            </w:r>
            <w:r>
              <w:rPr>
                <w:noProof/>
                <w:sz w:val="24"/>
              </w:rPr>
              <mc:AlternateContent>
                <mc:Choice Requires="wps">
                  <w:drawing>
                    <wp:anchor distT="0" distB="0" distL="114300" distR="114300" simplePos="0" relativeHeight="251694080" behindDoc="0" locked="0" layoutInCell="1" allowOverlap="1">
                      <wp:simplePos x="0" y="0"/>
                      <wp:positionH relativeFrom="column">
                        <wp:posOffset>1917065</wp:posOffset>
                      </wp:positionH>
                      <wp:positionV relativeFrom="paragraph">
                        <wp:posOffset>114935</wp:posOffset>
                      </wp:positionV>
                      <wp:extent cx="462280" cy="292735"/>
                      <wp:effectExtent l="4445" t="0" r="0" b="4445"/>
                      <wp:wrapNone/>
                      <wp:docPr id="211"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292735"/>
                              </a:xfrm>
                              <a:prstGeom prst="rect">
                                <a:avLst/>
                              </a:prstGeom>
                              <a:noFill/>
                              <a:ln>
                                <a:noFill/>
                              </a:ln>
                            </wps:spPr>
                            <wps:txbx>
                              <w:txbxContent>
                                <w:p w:rsidR="007C6B5F" w:rsidRDefault="005E1141">
                                  <w:r>
                                    <w:rPr>
                                      <w:rFonts w:hint="eastAsia"/>
                                    </w:rPr>
                                    <w:t>0.45</w:t>
                                  </w:r>
                                </w:p>
                              </w:txbxContent>
                            </wps:txbx>
                            <wps:bodyPr rot="0" vert="horz" wrap="square" lIns="91440" tIns="45720" rIns="91440" bIns="45720" anchor="t" anchorCtr="0" upright="1">
                              <a:noAutofit/>
                            </wps:bodyPr>
                          </wps:wsp>
                        </a:graphicData>
                      </a:graphic>
                    </wp:anchor>
                  </w:drawing>
                </mc:Choice>
                <mc:Fallback>
                  <w:pict>
                    <v:rect id="矩形 87" o:spid="_x0000_s1061" style="position:absolute;left:0;text-align:left;margin-left:150.95pt;margin-top:9.05pt;width:36.4pt;height:23.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" filled="f" stroked="f">
                      <v:textbox>
                        <w:txbxContent>
                          <w:p w:rsidR="007C6B5F" w:rsidRDefault="005E1141">
                            <w:r>
                              <w:rPr>
                                <w:rFonts w:hint="eastAsia"/>
                              </w:rPr>
                              <w:t>0.45</w:t>
                            </w:r>
                          </w:p>
                        </w:txbxContent>
                      </v:textbox>
                    </v:rect>
                  </w:pict>
                </mc:Fallback>
              </mc:AlternateContent>
            </w:r>
            <w:r>
              <w:rPr>
                <w:noProof/>
                <w:sz w:val="24"/>
              </w:rPr>
              <mc:AlternateContent>
                <mc:Choice Requires="wps">
                  <w:drawing>
                    <wp:anchor distT="0" distB="0" distL="114300" distR="114300" simplePos="0" relativeHeight="251693056" behindDoc="0" locked="0" layoutInCell="1" allowOverlap="1">
                      <wp:simplePos x="0" y="0"/>
                      <wp:positionH relativeFrom="column">
                        <wp:posOffset>749300</wp:posOffset>
                      </wp:positionH>
                      <wp:positionV relativeFrom="paragraph">
                        <wp:posOffset>123825</wp:posOffset>
                      </wp:positionV>
                      <wp:extent cx="401320" cy="251460"/>
                      <wp:effectExtent l="0" t="0" r="0" b="0"/>
                      <wp:wrapNone/>
                      <wp:docPr id="210" name="矩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 cy="251460"/>
                              </a:xfrm>
                              <a:prstGeom prst="rect">
                                <a:avLst/>
                              </a:prstGeom>
                              <a:noFill/>
                              <a:ln>
                                <a:noFill/>
                              </a:ln>
                            </wps:spPr>
                            <wps:txbx>
                              <w:txbxContent>
                                <w:p w:rsidR="007C6B5F" w:rsidRDefault="005E1141">
                                  <w:r>
                                    <w:rPr>
                                      <w:rFonts w:hint="eastAsia"/>
                                    </w:rPr>
                                    <w:t>0.5</w:t>
                                  </w:r>
                                </w:p>
                              </w:txbxContent>
                            </wps:txbx>
                            <wps:bodyPr rot="0" vert="horz" wrap="square" lIns="91440" tIns="45720" rIns="91440" bIns="45720" anchor="t" anchorCtr="0" upright="1">
                              <a:noAutofit/>
                            </wps:bodyPr>
                          </wps:wsp>
                        </a:graphicData>
                      </a:graphic>
                    </wp:anchor>
                  </w:drawing>
                </mc:Choice>
                <mc:Fallback>
                  <w:pict>
                    <v:rect id="矩形 85" o:spid="_x0000_s1062" style="position:absolute;left:0;text-align:left;margin-left:59pt;margin-top:9.75pt;width:31.6pt;height:19.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" filled="f" stroked="f">
                      <v:textbox>
                        <w:txbxContent>
                          <w:p w:rsidR="007C6B5F" w:rsidRDefault="005E1141">
                            <w:r>
                              <w:rPr>
                                <w:rFonts w:hint="eastAsia"/>
                              </w:rPr>
                              <w:t>0.5</w:t>
                            </w:r>
                          </w:p>
                        </w:txbxContent>
                      </v:textbox>
                    </v:rect>
                  </w:pict>
                </mc:Fallback>
              </mc:AlternateContent>
            </w:r>
          </w:p>
          <w:p w:rsidR="007C6B5F" w:rsidRDefault="005E1141">
            <w:pPr>
              <w:adjustRightInd w:val="0"/>
              <w:snapToGrid w:val="0"/>
              <w:jc w:val="center"/>
              <w:rPr>
                <w:b/>
                <w:bCs/>
                <w:sz w:val="24"/>
              </w:rPr>
            </w:pPr>
            <w:r>
              <w:rPr>
                <w:noProof/>
                <w:sz w:val="24"/>
              </w:rPr>
              <mc:AlternateContent>
                <mc:Choice Requires="wps">
                  <w:drawing>
                    <wp:anchor distT="0" distB="0" distL="114300" distR="114300" simplePos="0" relativeHeight="251729920" behindDoc="0" locked="0" layoutInCell="1" allowOverlap="1">
                      <wp:simplePos x="0" y="0"/>
                      <wp:positionH relativeFrom="column">
                        <wp:posOffset>5094605</wp:posOffset>
                      </wp:positionH>
                      <wp:positionV relativeFrom="paragraph">
                        <wp:posOffset>74295</wp:posOffset>
                      </wp:positionV>
                      <wp:extent cx="127000" cy="635"/>
                      <wp:effectExtent l="0" t="0" r="0" b="0"/>
                      <wp:wrapNone/>
                      <wp:docPr id="208" name="直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59" cy="349"/>
                              </a:xfrm>
                              <a:prstGeom prst="line">
                                <a:avLst/>
                              </a:prstGeom>
                              <a:noFill/>
                              <a:ln w="9525">
                                <a:solidFill>
                                  <a:srgbClr val="000000"/>
                                </a:solidFill>
                                <a:round/>
                                <a:headEnd type="none" w="med" len="med"/>
                                <a:tailEnd type="none" w="med" len="med"/>
                              </a:ln>
                            </wps:spPr>
                            <wps:bodyPr/>
                          </wps:wsp>
                        </a:graphicData>
                      </a:graphic>
                    </wp:anchor>
                  </w:drawing>
                </mc:Choice>
                <mc:Fallback xmlns:wpsCustomData="http://www.wps.cn/officeDocument/2013/wpsCustomData">
                  <w:pict>
                    <v:line id="直线 143" o:spid="_x0000_s1026" o:spt="20" style="position:absolute;left:0pt;flip:y;margin-left:401.15pt;margin-top:5.85pt;height:0.05pt;width:10pt;z-index:251729920;mso-width-relative:page;mso-height-relative:page;" filled="f" stroked="t" coordsize="21600,21600" o:gfxdata="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V8tGXUAAAACQEAAA8AAAAAAAAAAQAgAAAAIgAAAGRycy9kb3ducmV2&#10;LnhtbFBLAQIUABQAAAAIAIdO4kC4LaNIAAIAAAQEAAAOAAAAAAAAAAEAIAAAACMBAABkcnMvZTJv&#10;RG9jLnhtbFBLBQYAAAAABgAGAFkBAACVBQAAAAA=&#10;">
                      <v:fill on="f" focussize="0,0"/>
                      <v:stroke color="#000000" joinstyle="round"/>
                      <v:imagedata o:title=""/>
                      <o:lock v:ext="edit" aspectratio="f"/>
                    </v:line>
                  </w:pict>
                </mc:Fallback>
              </mc:AlternateContent>
            </w:r>
            <w:r>
              <w:rPr>
                <w:noProof/>
                <w:sz w:val="24"/>
              </w:rPr>
              <mc:AlternateContent>
                <mc:Choice Requires="wps">
                  <w:drawing>
                    <wp:anchor distT="0" distB="0" distL="114300" distR="114300" simplePos="0" relativeHeight="251740160" behindDoc="0" locked="0" layoutInCell="1" allowOverlap="1">
                      <wp:simplePos x="0" y="0"/>
                      <wp:positionH relativeFrom="column">
                        <wp:posOffset>3472180</wp:posOffset>
                      </wp:positionH>
                      <wp:positionV relativeFrom="paragraph">
                        <wp:posOffset>137160</wp:posOffset>
                      </wp:positionV>
                      <wp:extent cx="803275" cy="265430"/>
                      <wp:effectExtent l="0" t="0" r="0" b="1270"/>
                      <wp:wrapNone/>
                      <wp:docPr id="563433506" name="矩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046" cy="265430"/>
                              </a:xfrm>
                              <a:prstGeom prst="rect">
                                <a:avLst/>
                              </a:prstGeom>
                              <a:noFill/>
                              <a:ln>
                                <a:noFill/>
                              </a:ln>
                            </wps:spPr>
                            <wps:txbx>
                              <w:txbxContent>
                                <w:p w:rsidR="007C6B5F" w:rsidRDefault="005E1141">
                                  <w:r>
                                    <w:rPr>
                                      <w:rFonts w:hint="eastAsia"/>
                                    </w:rPr>
                                    <w:t>损耗</w:t>
                                  </w:r>
                                  <w:r>
                                    <w:rPr>
                                      <w:rFonts w:hint="eastAsia"/>
                                    </w:rPr>
                                    <w:t>0.484</w:t>
                                  </w:r>
                                </w:p>
                              </w:txbxContent>
                            </wps:txbx>
                            <wps:bodyPr rot="0" vert="horz" wrap="square" lIns="91440" tIns="45720" rIns="91440" bIns="45720" anchor="t" anchorCtr="0" upright="1">
                              <a:noAutofit/>
                            </wps:bodyPr>
                          </wps:wsp>
                        </a:graphicData>
                      </a:graphic>
                    </wp:anchor>
                  </w:drawing>
                </mc:Choice>
                <mc:Fallback>
                  <w:pict>
                    <v:rect id="_x0000_s1063" style="position:absolute;left:0;text-align:left;margin-left:273.4pt;margin-top:10.8pt;width:63.25pt;height:20.9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" filled="f" stroked="f">
                      <v:textbox>
                        <w:txbxContent>
                          <w:p w:rsidR="007C6B5F" w:rsidRDefault="005E1141">
                            <w:r>
                              <w:rPr>
                                <w:rFonts w:hint="eastAsia"/>
                              </w:rPr>
                              <w:t>损耗</w:t>
                            </w:r>
                            <w:r>
                              <w:rPr>
                                <w:rFonts w:hint="eastAsia"/>
                              </w:rPr>
                              <w:t>0.484</w:t>
                            </w:r>
                          </w:p>
                        </w:txbxContent>
                      </v:textbox>
                    </v:rect>
                  </w:pict>
                </mc:Fallback>
              </mc:AlternateContent>
            </w:r>
            <w:r>
              <w:rPr>
                <w:noProof/>
                <w:sz w:val="24"/>
              </w:rPr>
              <mc:AlternateContent>
                <mc:Choice Requires="wps">
                  <w:drawing>
                    <wp:anchor distT="0" distB="0" distL="114300" distR="114300" simplePos="0" relativeHeight="251739136" behindDoc="1" locked="0" layoutInCell="1" allowOverlap="1">
                      <wp:simplePos x="0" y="0"/>
                      <wp:positionH relativeFrom="column">
                        <wp:posOffset>3850005</wp:posOffset>
                      </wp:positionH>
                      <wp:positionV relativeFrom="paragraph">
                        <wp:posOffset>118745</wp:posOffset>
                      </wp:positionV>
                      <wp:extent cx="504190" cy="635"/>
                      <wp:effectExtent l="38100" t="76200" r="0" b="114300"/>
                      <wp:wrapNone/>
                      <wp:docPr id="1351867371" name="直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3961" cy="483"/>
                              </a:xfrm>
                              <a:prstGeom prst="line">
                                <a:avLst/>
                              </a:prstGeom>
                              <a:noFill/>
                              <a:ln w="9525">
                                <a:solidFill>
                                  <a:srgbClr val="000000"/>
                                </a:solidFill>
                                <a:prstDash val="dashDot"/>
                                <a:round/>
                                <a:tailEnd type="arrow" w="med" len="med"/>
                              </a:ln>
                              <a:effectLst/>
                            </wps:spPr>
                            <wps:bodyPr/>
                          </wps:wsp>
                        </a:graphicData>
                      </a:graphic>
                    </wp:anchor>
                  </w:drawing>
                </mc:Choice>
                <mc:Fallback xmlns:wpsCustomData="http://www.wps.cn/officeDocument/2013/wpsCustomData">
                  <w:pict>
                    <v:line id="直线 134" o:spid="_x0000_s1026" o:spt="20" style="position:absolute;left:0pt;flip:x y;margin-left:303.15pt;margin-top:9.35pt;height:0.05pt;width:39.7pt;z-index:-251577344;mso-width-relative:page;mso-height-relative:page;" filled="f" stroked="t" coordsize="21600,21600" o:gfxdata="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NYRbY2AAAAAkBAAAP&#10;AAAAAAAAAAEAIAAAACIAAABkcnMvZG93bnJldi54bWxQSwECFAAUAAAACACHTuJA9i+/mhgCAAAV&#10;BAAADgAAAAAAAAABACAAAAAnAQAAZHJzL2Uyb0RvYy54bWxQSwUGAAAAAAYABgBZAQAAsQUAAAAA&#10;">
                      <v:fill on="f" focussize="0,0"/>
                      <v:stroke color="#000000" joinstyle="round" dashstyle="dashDot" endarrow="open"/>
                      <v:imagedata o:title=""/>
                      <o:lock v:ext="edit" aspectratio="f"/>
                    </v:line>
                  </w:pict>
                </mc:Fallback>
              </mc:AlternateContent>
            </w:r>
            <w:r>
              <w:rPr>
                <w:noProof/>
                <w:sz w:val="24"/>
              </w:rPr>
              <mc:AlternateContent>
                <mc:Choice Requires="wps">
                  <w:drawing>
                    <wp:anchor distT="0" distB="0" distL="114300" distR="114300" simplePos="0" relativeHeight="251659264" behindDoc="1" locked="0" layoutInCell="1" allowOverlap="1">
                      <wp:simplePos x="0" y="0"/>
                      <wp:positionH relativeFrom="column">
                        <wp:posOffset>1925320</wp:posOffset>
                      </wp:positionH>
                      <wp:positionV relativeFrom="paragraph">
                        <wp:posOffset>136525</wp:posOffset>
                      </wp:positionV>
                      <wp:extent cx="534035" cy="2540"/>
                      <wp:effectExtent l="12700" t="80645" r="15240" b="69215"/>
                      <wp:wrapNone/>
                      <wp:docPr id="206" name="直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4035" cy="2540"/>
                              </a:xfrm>
                              <a:prstGeom prst="line">
                                <a:avLst/>
                              </a:prstGeom>
                              <a:noFill/>
                              <a:ln w="9525">
                                <a:solidFill>
                                  <a:srgbClr val="000000"/>
                                </a:solidFill>
                                <a:round/>
                                <a:tailEnd type="arrow" w="med" len="med"/>
                              </a:ln>
                              <a:effectLst/>
                            </wps:spPr>
                            <wps:bodyPr/>
                          </wps:wsp>
                        </a:graphicData>
                      </a:graphic>
                    </wp:anchor>
                  </w:drawing>
                </mc:Choice>
                <mc:Fallback xmlns:wpsCustomData="http://www.wps.cn/officeDocument/2013/wpsCustomData">
                  <w:pict>
                    <v:line id="直线 68" o:spid="_x0000_s1026" o:spt="20" style="position:absolute;left:0pt;flip:y;margin-left:151.6pt;margin-top:10.75pt;height:0.2pt;width:42.05pt;z-index:-251657216;mso-width-relative:page;mso-height-relative:page;" filled="f" stroked="t" coordsize="21600,21600" o:gfxdata="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oQkVtgAAAAJAQAADwAAAAAAAAABACAAAAAiAAAAZHJzL2Rv&#10;d25yZXYueG1sUEsBAhQAFAAAAAgAh07iQNCYNXcBAgAA6QMAAA4AAAAAAAAAAQAgAAAAJwEAAGRy&#10;cy9lMm9Eb2MueG1sUEsFBgAAAAAGAAYAWQEAAJoFAAAAAA==&#10;">
                      <v:fill on="f" focussize="0,0"/>
                      <v:stroke color="#000000" joinstyle="round" endarrow="open"/>
                      <v:imagedata o:title=""/>
                      <o:lock v:ext="edit" aspectratio="f"/>
                    </v:line>
                  </w:pict>
                </mc:Fallback>
              </mc:AlternateContent>
            </w:r>
            <w:r>
              <w:rPr>
                <w:noProof/>
                <w:sz w:val="24"/>
              </w:rPr>
              <mc:AlternateContent>
                <mc:Choice Requires="wps">
                  <w:drawing>
                    <wp:anchor distT="0" distB="0" distL="114300" distR="114300" simplePos="0" relativeHeight="251665408" behindDoc="0" locked="0" layoutInCell="1" allowOverlap="1">
                      <wp:simplePos x="0" y="0"/>
                      <wp:positionH relativeFrom="column">
                        <wp:posOffset>1172845</wp:posOffset>
                      </wp:positionH>
                      <wp:positionV relativeFrom="paragraph">
                        <wp:posOffset>3810</wp:posOffset>
                      </wp:positionV>
                      <wp:extent cx="742950" cy="285750"/>
                      <wp:effectExtent l="12700" t="5080" r="6350" b="13970"/>
                      <wp:wrapNone/>
                      <wp:docPr id="205"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85750"/>
                              </a:xfrm>
                              <a:prstGeom prst="rect">
                                <a:avLst/>
                              </a:prstGeom>
                              <a:solidFill>
                                <a:srgbClr val="FFFFFF"/>
                              </a:solidFill>
                              <a:ln w="9525">
                                <a:solidFill>
                                  <a:srgbClr val="000000"/>
                                </a:solidFill>
                                <a:miter lim="800000"/>
                              </a:ln>
                            </wps:spPr>
                            <wps:txbx>
                              <w:txbxContent>
                                <w:p w:rsidR="007C6B5F" w:rsidRDefault="005E1141">
                                  <w:r>
                                    <w:rPr>
                                      <w:rFonts w:hint="eastAsia"/>
                                    </w:rPr>
                                    <w:t>生活用水</w:t>
                                  </w:r>
                                </w:p>
                              </w:txbxContent>
                            </wps:txbx>
                            <wps:bodyPr rot="0" vert="horz" wrap="square" lIns="91440" tIns="45720" rIns="91440" bIns="45720" anchor="t" anchorCtr="0" upright="1">
                              <a:noAutofit/>
                            </wps:bodyPr>
                          </wps:wsp>
                        </a:graphicData>
                      </a:graphic>
                    </wp:anchor>
                  </w:drawing>
                </mc:Choice>
                <mc:Fallback>
                  <w:pict>
                    <v:rect id="矩形 44" o:spid="_x0000_s1064" style="position:absolute;left:0;text-align:left;margin-left:92.35pt;margin-top:.3pt;width:58.5pt;height: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">
                      <v:textbox>
                        <w:txbxContent>
                          <w:p w:rsidR="007C6B5F" w:rsidRDefault="005E1141">
                            <w:r>
                              <w:rPr>
                                <w:rFonts w:hint="eastAsia"/>
                              </w:rPr>
                              <w:t>生活用水</w:t>
                            </w:r>
                          </w:p>
                        </w:txbxContent>
                      </v:textbox>
                    </v:rect>
                  </w:pict>
                </mc:Fallback>
              </mc:AlternateContent>
            </w:r>
            <w:r>
              <w:rPr>
                <w:noProof/>
                <w:sz w:val="24"/>
              </w:rPr>
              <mc:AlternateContent>
                <mc:Choice Requires="wps">
                  <w:drawing>
                    <wp:anchor distT="0" distB="0" distL="114300" distR="114300" simplePos="0" relativeHeight="251682816" behindDoc="0" locked="0" layoutInCell="1" allowOverlap="1">
                      <wp:simplePos x="0" y="0"/>
                      <wp:positionH relativeFrom="column">
                        <wp:posOffset>725170</wp:posOffset>
                      </wp:positionH>
                      <wp:positionV relativeFrom="paragraph">
                        <wp:posOffset>158115</wp:posOffset>
                      </wp:positionV>
                      <wp:extent cx="447675" cy="635"/>
                      <wp:effectExtent l="12700" t="73660" r="15875" b="78105"/>
                      <wp:wrapNone/>
                      <wp:docPr id="204" name="直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35"/>
                              </a:xfrm>
                              <a:prstGeom prst="line">
                                <a:avLst/>
                              </a:prstGeom>
                              <a:noFill/>
                              <a:ln w="9525">
                                <a:solidFill>
                                  <a:srgbClr val="000000"/>
                                </a:solidFill>
                                <a:round/>
                                <a:tailEnd type="arrow" w="med" len="med"/>
                              </a:ln>
                            </wps:spPr>
                            <wps:bodyPr/>
                          </wps:wsp>
                        </a:graphicData>
                      </a:graphic>
                    </wp:anchor>
                  </w:drawing>
                </mc:Choice>
                <mc:Fallback xmlns:wpsCustomData="http://www.wps.cn/officeDocument/2013/wpsCustomData">
                  <w:pict>
                    <v:line id="直线 66" o:spid="_x0000_s1026" o:spt="20" style="position:absolute;left:0pt;margin-left:57.1pt;margin-top:12.45pt;height:0.05pt;width:35.25pt;z-index:251682816;mso-width-relative:page;mso-height-relative:page;" filled="f" stroked="t" coordsize="21600,21600" o:gfxdata="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hQhsJ2AAAAAkBAAAPAAAAAAAAAAEAIAAAACIAAABkcnMvZG93bnJldi54bWxQSwEC&#10;FAAUAAAACACHTuJA6qN7vvQBAADQAwAADgAAAAAAAAABACAAAAAnAQAAZHJzL2Uyb0RvYy54bWxQ&#10;SwUGAAAAAAYABgBZAQAAjQUAAAAA&#10;">
                      <v:fill on="f" focussize="0,0"/>
                      <v:stroke color="#000000" joinstyle="round" endarrow="open"/>
                      <v:imagedata o:title=""/>
                      <o:lock v:ext="edit" aspectratio="f"/>
                    </v:line>
                  </w:pict>
                </mc:Fallback>
              </mc:AlternateContent>
            </w:r>
          </w:p>
          <w:p w:rsidR="007C6B5F" w:rsidRDefault="005E1141">
            <w:pPr>
              <w:adjustRightInd w:val="0"/>
              <w:snapToGrid w:val="0"/>
              <w:jc w:val="center"/>
              <w:rPr>
                <w:b/>
                <w:bCs/>
                <w:sz w:val="24"/>
              </w:rPr>
            </w:pPr>
            <w:r>
              <w:rPr>
                <w:noProof/>
                <w:sz w:val="24"/>
              </w:rPr>
              <mc:AlternateContent>
                <mc:Choice Requires="wps">
                  <w:drawing>
                    <wp:anchor distT="0" distB="0" distL="114300" distR="114300" simplePos="0" relativeHeight="251742208" behindDoc="0" locked="0" layoutInCell="1" allowOverlap="1">
                      <wp:simplePos x="0" y="0"/>
                      <wp:positionH relativeFrom="column">
                        <wp:posOffset>4751705</wp:posOffset>
                      </wp:positionH>
                      <wp:positionV relativeFrom="paragraph">
                        <wp:posOffset>112395</wp:posOffset>
                      </wp:positionV>
                      <wp:extent cx="803275" cy="265430"/>
                      <wp:effectExtent l="0" t="0" r="0" b="1270"/>
                      <wp:wrapNone/>
                      <wp:docPr id="879370477" name="矩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046" cy="265430"/>
                              </a:xfrm>
                              <a:prstGeom prst="rect">
                                <a:avLst/>
                              </a:prstGeom>
                              <a:noFill/>
                              <a:ln>
                                <a:noFill/>
                              </a:ln>
                            </wps:spPr>
                            <wps:txbx>
                              <w:txbxContent>
                                <w:p w:rsidR="007C6B5F" w:rsidRDefault="005E1141">
                                  <w:r>
                                    <w:rPr>
                                      <w:rFonts w:hint="eastAsia"/>
                                    </w:rPr>
                                    <w:t>0.122</w:t>
                                  </w:r>
                                </w:p>
                              </w:txbxContent>
                            </wps:txbx>
                            <wps:bodyPr rot="0" vert="horz" wrap="square" lIns="91440" tIns="45720" rIns="91440" bIns="45720" anchor="t" anchorCtr="0" upright="1">
                              <a:noAutofit/>
                            </wps:bodyPr>
                          </wps:wsp>
                        </a:graphicData>
                      </a:graphic>
                    </wp:anchor>
                  </w:drawing>
                </mc:Choice>
                <mc:Fallback>
                  <w:pict>
                    <v:rect id="_x0000_s1065" style="position:absolute;left:0;text-align:left;margin-left:374.15pt;margin-top:8.85pt;width:63.25pt;height:20.9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" filled="f" stroked="f">
                      <v:textbox>
                        <w:txbxContent>
                          <w:p w:rsidR="007C6B5F" w:rsidRDefault="005E1141">
                            <w:r>
                              <w:rPr>
                                <w:rFonts w:hint="eastAsia"/>
                              </w:rPr>
                              <w:t>0.122</w:t>
                            </w:r>
                          </w:p>
                        </w:txbxContent>
                      </v:textbox>
                    </v:rect>
                  </w:pict>
                </mc:Fallback>
              </mc:AlternateContent>
            </w:r>
            <w:r>
              <w:rPr>
                <w:noProof/>
                <w:sz w:val="24"/>
              </w:rPr>
              <mc:AlternateContent>
                <mc:Choice Requires="wps">
                  <w:drawing>
                    <wp:anchor distT="0" distB="0" distL="114300" distR="114300" simplePos="0" relativeHeight="251741184" behindDoc="0" locked="0" layoutInCell="1" allowOverlap="1">
                      <wp:simplePos x="0" y="0"/>
                      <wp:positionH relativeFrom="column">
                        <wp:posOffset>2330450</wp:posOffset>
                      </wp:positionH>
                      <wp:positionV relativeFrom="paragraph">
                        <wp:posOffset>100330</wp:posOffset>
                      </wp:positionV>
                      <wp:extent cx="462280" cy="292735"/>
                      <wp:effectExtent l="4445" t="0" r="0" b="4445"/>
                      <wp:wrapNone/>
                      <wp:docPr id="2055352554"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280" cy="292735"/>
                              </a:xfrm>
                              <a:prstGeom prst="rect">
                                <a:avLst/>
                              </a:prstGeom>
                              <a:noFill/>
                              <a:ln>
                                <a:noFill/>
                              </a:ln>
                            </wps:spPr>
                            <wps:txbx>
                              <w:txbxContent>
                                <w:p w:rsidR="007C6B5F" w:rsidRDefault="005E1141">
                                  <w:r>
                                    <w:rPr>
                                      <w:rFonts w:hint="eastAsia"/>
                                    </w:rPr>
                                    <w:t>0.45</w:t>
                                  </w:r>
                                </w:p>
                              </w:txbxContent>
                            </wps:txbx>
                            <wps:bodyPr rot="0" vert="horz" wrap="square" lIns="91440" tIns="45720" rIns="91440" bIns="45720" anchor="t" anchorCtr="0" upright="1">
                              <a:noAutofit/>
                            </wps:bodyPr>
                          </wps:wsp>
                        </a:graphicData>
                      </a:graphic>
                    </wp:anchor>
                  </w:drawing>
                </mc:Choice>
                <mc:Fallback>
                  <w:pict>
                    <v:rect id="_x0000_s1066" style="position:absolute;left:0;text-align:left;margin-left:183.5pt;margin-top:7.9pt;width:36.4pt;height:23.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" filled="f" stroked="f">
                      <v:textbox>
                        <w:txbxContent>
                          <w:p w:rsidR="007C6B5F" w:rsidRDefault="005E1141">
                            <w:r>
                              <w:rPr>
                                <w:rFonts w:hint="eastAsia"/>
                              </w:rPr>
                              <w:t>0.45</w:t>
                            </w:r>
                          </w:p>
                        </w:txbxContent>
                      </v:textbox>
                    </v:rect>
                  </w:pict>
                </mc:Fallback>
              </mc:AlternateContent>
            </w:r>
            <w:r>
              <w:rPr>
                <w:noProof/>
                <w:sz w:val="24"/>
              </w:rPr>
              <mc:AlternateContent>
                <mc:Choice Requires="wps">
                  <w:drawing>
                    <wp:anchor distT="0" distB="0" distL="114300" distR="114300" simplePos="0" relativeHeight="251697152" behindDoc="0" locked="0" layoutInCell="1" allowOverlap="1">
                      <wp:simplePos x="0" y="0"/>
                      <wp:positionH relativeFrom="column">
                        <wp:posOffset>2756535</wp:posOffset>
                      </wp:positionH>
                      <wp:positionV relativeFrom="paragraph">
                        <wp:posOffset>111760</wp:posOffset>
                      </wp:positionV>
                      <wp:extent cx="0" cy="247650"/>
                      <wp:effectExtent l="95250" t="0" r="57150" b="57785"/>
                      <wp:wrapNone/>
                      <wp:docPr id="207" name="直线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 cy="247549"/>
                              </a:xfrm>
                              <a:prstGeom prst="line">
                                <a:avLst/>
                              </a:prstGeom>
                              <a:noFill/>
                              <a:ln w="9525">
                                <a:solidFill>
                                  <a:srgbClr val="000000"/>
                                </a:solidFill>
                                <a:round/>
                                <a:tailEnd type="arrow" w="med" len="med"/>
                              </a:ln>
                            </wps:spPr>
                            <wps:bodyPr/>
                          </wps:wsp>
                        </a:graphicData>
                      </a:graphic>
                    </wp:anchor>
                  </w:drawing>
                </mc:Choice>
                <mc:Fallback xmlns:wpsCustomData="http://www.wps.cn/officeDocument/2013/wpsCustomData">
                  <w:pict>
                    <v:line id="直线 91" o:spid="_x0000_s1026" o:spt="20" style="position:absolute;left:0pt;flip:x;margin-left:217.05pt;margin-top:8.8pt;height:19.5pt;width:0pt;z-index:251697152;mso-width-relative:page;mso-height-relative:page;" filled="f" stroked="t" coordsize="21600,21600" o:gfxdata="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YG3obXAAAACQEAAA8AAAAAAAAAAQAgAAAAIgAAAGRycy9kb3ducmV2Lnht&#10;bFBLAQIUABQAAAAIAIdO4kBi6EeT+gEAANoDAAAOAAAAAAAAAAEAIAAAACYBAABkcnMvZTJvRG9j&#10;LnhtbFBLBQYAAAAABgAGAFkBAACSBQAAAAA=&#10;">
                      <v:fill on="f" focussize="0,0"/>
                      <v:stroke color="#000000" joinstyle="round" endarrow="open"/>
                      <v:imagedata o:title=""/>
                      <o:lock v:ext="edit" aspectratio="f"/>
                    </v:line>
                  </w:pict>
                </mc:Fallback>
              </mc:AlternateContent>
            </w:r>
            <w:r>
              <w:rPr>
                <w:noProof/>
                <w:sz w:val="24"/>
              </w:rPr>
              <mc:AlternateContent>
                <mc:Choice Requires="wps">
                  <w:drawing>
                    <wp:anchor distT="0" distB="0" distL="114300" distR="114300" simplePos="0" relativeHeight="251735040" behindDoc="0" locked="0" layoutInCell="1" allowOverlap="1">
                      <wp:simplePos x="0" y="0"/>
                      <wp:positionH relativeFrom="column">
                        <wp:posOffset>4785360</wp:posOffset>
                      </wp:positionH>
                      <wp:positionV relativeFrom="paragraph">
                        <wp:posOffset>113030</wp:posOffset>
                      </wp:positionV>
                      <wp:extent cx="635" cy="177165"/>
                      <wp:effectExtent l="72390" t="13335" r="79375" b="19050"/>
                      <wp:wrapNone/>
                      <wp:docPr id="203" name="直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165"/>
                              </a:xfrm>
                              <a:prstGeom prst="line">
                                <a:avLst/>
                              </a:prstGeom>
                              <a:noFill/>
                              <a:ln w="9525">
                                <a:solidFill>
                                  <a:srgbClr val="000000"/>
                                </a:solidFill>
                                <a:round/>
                                <a:tailEnd type="arrow" w="med" len="med"/>
                              </a:ln>
                            </wps:spPr>
                            <wps:bodyPr/>
                          </wps:wsp>
                        </a:graphicData>
                      </a:graphic>
                    </wp:anchor>
                  </w:drawing>
                </mc:Choice>
                <mc:Fallback xmlns:wpsCustomData="http://www.wps.cn/officeDocument/2013/wpsCustomData">
                  <w:pict>
                    <v:line id="直线 149" o:spid="_x0000_s1026" o:spt="20" style="position:absolute;left:0pt;margin-left:376.8pt;margin-top:8.9pt;height:13.95pt;width:0.05pt;z-index:251735040;mso-width-relative:page;mso-height-relative:page;" filled="f" stroked="t" coordsize="21600,21600" o:gfxdata="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oGP3NgAAAAJAQAADwAAAAAAAAABACAAAAAiAAAAZHJzL2Rvd25yZXYueG1sUEsB&#10;AhQAFAAAAAgAh07iQPWVdyX1AQAA0QMAAA4AAAAAAAAAAQAgAAAAJwEAAGRycy9lMm9Eb2MueG1s&#10;UEsFBgAAAAAGAAYAWQEAAI4FAAAAAA==&#10;">
                      <v:fill on="f" focussize="0,0"/>
                      <v:stroke color="#000000" joinstyle="round" endarrow="open"/>
                      <v:imagedata o:title=""/>
                      <o:lock v:ext="edit" aspectratio="f"/>
                    </v:line>
                  </w:pict>
                </mc:Fallback>
              </mc:AlternateContent>
            </w:r>
            <w:r>
              <w:rPr>
                <w:noProof/>
                <w:sz w:val="24"/>
              </w:rPr>
              <mc:AlternateContent>
                <mc:Choice Requires="wps">
                  <w:drawing>
                    <wp:anchor distT="0" distB="0" distL="114300" distR="114300" simplePos="0" relativeHeight="251683840" behindDoc="0" locked="0" layoutInCell="1" allowOverlap="1">
                      <wp:simplePos x="0" y="0"/>
                      <wp:positionH relativeFrom="column">
                        <wp:posOffset>1639570</wp:posOffset>
                      </wp:positionH>
                      <wp:positionV relativeFrom="paragraph">
                        <wp:posOffset>116840</wp:posOffset>
                      </wp:positionV>
                      <wp:extent cx="257175" cy="342265"/>
                      <wp:effectExtent l="12700" t="7620" r="73025" b="59690"/>
                      <wp:wrapNone/>
                      <wp:docPr id="202" name="直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342265"/>
                              </a:xfrm>
                              <a:prstGeom prst="line">
                                <a:avLst/>
                              </a:prstGeom>
                              <a:noFill/>
                              <a:ln w="9525">
                                <a:solidFill>
                                  <a:srgbClr val="000000"/>
                                </a:solidFill>
                                <a:prstDash val="dashDot"/>
                                <a:round/>
                                <a:tailEnd type="arrow" w="med" len="med"/>
                              </a:ln>
                            </wps:spPr>
                            <wps:bodyPr/>
                          </wps:wsp>
                        </a:graphicData>
                      </a:graphic>
                    </wp:anchor>
                  </w:drawing>
                </mc:Choice>
                <mc:Fallback xmlns:wpsCustomData="http://www.wps.cn/officeDocument/2013/wpsCustomData">
                  <w:pict>
                    <v:line id="直线 67" o:spid="_x0000_s1026" o:spt="20" style="position:absolute;left:0pt;margin-left:129.1pt;margin-top:9.2pt;height:26.95pt;width:20.25pt;z-index:251683840;mso-width-relative:page;mso-height-relative:page;" filled="f" stroked="t" coordsize="21600,21600" o:gfxdata="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5TDC2AAAAAkBAAAPAAAAAAAAAAEAIAAAACIAAABkcnMv&#10;ZG93bnJldi54bWxQSwECFAAUAAAACACHTuJA70TUVAMCAADuAwAADgAAAAAAAAABACAAAAAnAQAA&#10;ZHJzL2Uyb0RvYy54bWxQSwUGAAAAAAYABgBZAQAAnAUAAAAA&#10;">
                      <v:fill on="f" focussize="0,0"/>
                      <v:stroke color="#000000" joinstyle="round" dashstyle="dashDot" endarrow="open"/>
                      <v:imagedata o:title=""/>
                      <o:lock v:ext="edit" aspectratio="f"/>
                    </v:line>
                  </w:pict>
                </mc:Fallback>
              </mc:AlternateContent>
            </w:r>
          </w:p>
          <w:p w:rsidR="007C6B5F" w:rsidRDefault="005E1141">
            <w:pPr>
              <w:adjustRightInd w:val="0"/>
              <w:snapToGrid w:val="0"/>
              <w:jc w:val="center"/>
              <w:rPr>
                <w:b/>
                <w:bCs/>
                <w:sz w:val="24"/>
              </w:rPr>
            </w:pPr>
            <w:r>
              <w:rPr>
                <w:noProof/>
                <w:sz w:val="24"/>
              </w:rPr>
              <mc:AlternateContent>
                <mc:Choice Requires="wps">
                  <w:drawing>
                    <wp:anchor distT="0" distB="0" distL="114300" distR="114300" simplePos="0" relativeHeight="251736064" behindDoc="0" locked="0" layoutInCell="1" allowOverlap="1">
                      <wp:simplePos x="0" y="0"/>
                      <wp:positionH relativeFrom="column">
                        <wp:posOffset>3524885</wp:posOffset>
                      </wp:positionH>
                      <wp:positionV relativeFrom="paragraph">
                        <wp:posOffset>165735</wp:posOffset>
                      </wp:positionV>
                      <wp:extent cx="1748155" cy="456565"/>
                      <wp:effectExtent l="0" t="0" r="0" b="3175"/>
                      <wp:wrapNone/>
                      <wp:docPr id="201" name="矩形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456565"/>
                              </a:xfrm>
                              <a:prstGeom prst="rect">
                                <a:avLst/>
                              </a:prstGeom>
                              <a:noFill/>
                              <a:ln>
                                <a:noFill/>
                              </a:ln>
                            </wps:spPr>
                            <wps:txbx>
                              <w:txbxContent>
                                <w:p w:rsidR="007C6B5F" w:rsidRDefault="005E1141">
                                  <w:r>
                                    <w:rPr>
                                      <w:rFonts w:hint="eastAsia"/>
                                    </w:rPr>
                                    <w:t>浓缩废液，作为危险废物管理</w:t>
                                  </w:r>
                                </w:p>
                              </w:txbxContent>
                            </wps:txbx>
                            <wps:bodyPr rot="0" vert="horz" wrap="square" lIns="91440" tIns="45720" rIns="91440" bIns="45720" anchor="t" anchorCtr="0" upright="1">
                              <a:noAutofit/>
                            </wps:bodyPr>
                          </wps:wsp>
                        </a:graphicData>
                      </a:graphic>
                    </wp:anchor>
                  </w:drawing>
                </mc:Choice>
                <mc:Fallback>
                  <w:pict>
                    <v:rect id="矩形 151" o:spid="_x0000_s1067" style="position:absolute;left:0;text-align:left;margin-left:277.55pt;margin-top:13.05pt;width:137.65pt;height:35.9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" filled="f" stroked="f">
                      <v:textbox>
                        <w:txbxContent>
                          <w:p w:rsidR="007C6B5F" w:rsidRDefault="005E1141">
                            <w:r>
                              <w:rPr>
                                <w:rFonts w:hint="eastAsia"/>
                              </w:rPr>
                              <w:t>浓缩废液，作为危险废物管理</w:t>
                            </w:r>
                          </w:p>
                        </w:txbxContent>
                      </v:textbox>
                    </v:rect>
                  </w:pict>
                </mc:Fallback>
              </mc:AlternateContent>
            </w:r>
            <w:r>
              <w:rPr>
                <w:noProof/>
                <w:sz w:val="24"/>
              </w:rPr>
              <mc:AlternateContent>
                <mc:Choice Requires="wps">
                  <w:drawing>
                    <wp:anchor distT="0" distB="0" distL="114300" distR="114300" simplePos="0" relativeHeight="251695104" behindDoc="0" locked="0" layoutInCell="1" allowOverlap="1">
                      <wp:simplePos x="0" y="0"/>
                      <wp:positionH relativeFrom="column">
                        <wp:posOffset>1813560</wp:posOffset>
                      </wp:positionH>
                      <wp:positionV relativeFrom="paragraph">
                        <wp:posOffset>30480</wp:posOffset>
                      </wp:positionV>
                      <wp:extent cx="462915" cy="312420"/>
                      <wp:effectExtent l="0" t="635" r="0" b="1270"/>
                      <wp:wrapNone/>
                      <wp:docPr id="200" name="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312420"/>
                              </a:xfrm>
                              <a:prstGeom prst="rect">
                                <a:avLst/>
                              </a:prstGeom>
                              <a:noFill/>
                              <a:ln>
                                <a:noFill/>
                              </a:ln>
                            </wps:spPr>
                            <wps:txbx>
                              <w:txbxContent>
                                <w:p w:rsidR="007C6B5F" w:rsidRDefault="005E1141">
                                  <w:r>
                                    <w:rPr>
                                      <w:rFonts w:hint="eastAsia"/>
                                    </w:rPr>
                                    <w:t>0.05</w:t>
                                  </w:r>
                                </w:p>
                              </w:txbxContent>
                            </wps:txbx>
                            <wps:bodyPr rot="0" vert="horz" wrap="square" lIns="91440" tIns="45720" rIns="91440" bIns="45720" anchor="t" anchorCtr="0" upright="1">
                              <a:noAutofit/>
                            </wps:bodyPr>
                          </wps:wsp>
                        </a:graphicData>
                      </a:graphic>
                    </wp:anchor>
                  </w:drawing>
                </mc:Choice>
                <mc:Fallback>
                  <w:pict>
                    <v:rect id="矩形 89" o:spid="_x0000_s1068" style="position:absolute;left:0;text-align:left;margin-left:142.8pt;margin-top:2.4pt;width:36.45pt;height:24.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" filled="f" stroked="f">
                      <v:textbox>
                        <w:txbxContent>
                          <w:p w:rsidR="007C6B5F" w:rsidRDefault="005E1141">
                            <w:r>
                              <w:rPr>
                                <w:rFonts w:hint="eastAsia"/>
                              </w:rPr>
                              <w:t>0.05</w:t>
                            </w:r>
                          </w:p>
                        </w:txbxContent>
                      </v:textbox>
                    </v:rect>
                  </w:pict>
                </mc:Fallback>
              </mc:AlternateContent>
            </w:r>
          </w:p>
          <w:p w:rsidR="007C6B5F" w:rsidRDefault="005E1141">
            <w:pPr>
              <w:adjustRightInd w:val="0"/>
              <w:snapToGrid w:val="0"/>
              <w:jc w:val="center"/>
              <w:rPr>
                <w:b/>
                <w:bCs/>
                <w:sz w:val="24"/>
              </w:rPr>
            </w:pPr>
            <w:r>
              <w:rPr>
                <w:noProof/>
                <w:sz w:val="24"/>
              </w:rPr>
              <mc:AlternateContent>
                <mc:Choice Requires="wps">
                  <w:drawing>
                    <wp:anchor distT="0" distB="0" distL="114300" distR="114300" simplePos="0" relativeHeight="251698176" behindDoc="0" locked="0" layoutInCell="1" allowOverlap="1">
                      <wp:simplePos x="0" y="0"/>
                      <wp:positionH relativeFrom="column">
                        <wp:posOffset>2413000</wp:posOffset>
                      </wp:positionH>
                      <wp:positionV relativeFrom="paragraph">
                        <wp:posOffset>45720</wp:posOffset>
                      </wp:positionV>
                      <wp:extent cx="713105" cy="455930"/>
                      <wp:effectExtent l="0" t="1905" r="0" b="0"/>
                      <wp:wrapNone/>
                      <wp:docPr id="214" name="矩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455930"/>
                              </a:xfrm>
                              <a:prstGeom prst="rect">
                                <a:avLst/>
                              </a:prstGeom>
                              <a:noFill/>
                              <a:ln>
                                <a:noFill/>
                              </a:ln>
                            </wps:spPr>
                            <wps:txbx>
                              <w:txbxContent>
                                <w:p w:rsidR="007C6B5F" w:rsidRDefault="005E1141">
                                  <w:pPr>
                                    <w:jc w:val="center"/>
                                  </w:pPr>
                                  <w:r>
                                    <w:rPr>
                                      <w:rFonts w:hint="eastAsia"/>
                                    </w:rPr>
                                    <w:t>市政污水管网</w:t>
                                  </w:r>
                                </w:p>
                              </w:txbxContent>
                            </wps:txbx>
                            <wps:bodyPr rot="0" vert="horz" wrap="square" lIns="91440" tIns="45720" rIns="91440" bIns="45720" anchor="t" anchorCtr="0" upright="1">
                              <a:noAutofit/>
                            </wps:bodyPr>
                          </wps:wsp>
                        </a:graphicData>
                      </a:graphic>
                    </wp:anchor>
                  </w:drawing>
                </mc:Choice>
                <mc:Fallback>
                  <w:pict>
                    <v:rect id="矩形 92" o:spid="_x0000_s1069" style="position:absolute;left:0;text-align:left;margin-left:190pt;margin-top:3.6pt;width:56.15pt;height:35.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" filled="f" stroked="f">
                      <v:textbox>
                        <w:txbxContent>
                          <w:p w:rsidR="007C6B5F" w:rsidRDefault="005E1141">
                            <w:pPr>
                              <w:jc w:val="center"/>
                            </w:pPr>
                            <w:r>
                              <w:rPr>
                                <w:rFonts w:hint="eastAsia"/>
                              </w:rPr>
                              <w:t>市政污水管网</w:t>
                            </w:r>
                          </w:p>
                        </w:txbxContent>
                      </v:textbox>
                    </v:rect>
                  </w:pict>
                </mc:Fallback>
              </mc:AlternateContent>
            </w:r>
          </w:p>
          <w:p w:rsidR="007C6B5F" w:rsidRDefault="007C6B5F">
            <w:pPr>
              <w:adjustRightInd w:val="0"/>
              <w:snapToGrid w:val="0"/>
              <w:jc w:val="center"/>
              <w:rPr>
                <w:b/>
                <w:bCs/>
                <w:sz w:val="24"/>
              </w:rPr>
            </w:pPr>
          </w:p>
          <w:p w:rsidR="007C6B5F" w:rsidRDefault="007C6B5F">
            <w:pPr>
              <w:adjustRightInd w:val="0"/>
              <w:snapToGrid w:val="0"/>
              <w:jc w:val="center"/>
              <w:rPr>
                <w:b/>
                <w:bCs/>
                <w:sz w:val="24"/>
              </w:rPr>
            </w:pPr>
          </w:p>
          <w:p w:rsidR="007C6B5F" w:rsidRDefault="005E1141">
            <w:pPr>
              <w:adjustRightInd w:val="0"/>
              <w:snapToGrid w:val="0"/>
              <w:jc w:val="center"/>
              <w:rPr>
                <w:b/>
                <w:bCs/>
                <w:sz w:val="24"/>
              </w:rPr>
            </w:pPr>
            <w:r>
              <w:rPr>
                <w:b/>
                <w:bCs/>
                <w:sz w:val="24"/>
              </w:rPr>
              <w:t>图</w:t>
            </w:r>
            <w:r>
              <w:rPr>
                <w:b/>
                <w:bCs/>
                <w:sz w:val="24"/>
              </w:rPr>
              <w:t>2.7-1</w:t>
            </w:r>
            <w:r>
              <w:rPr>
                <w:b/>
                <w:bCs/>
                <w:sz w:val="24"/>
              </w:rPr>
              <w:t>项目水平衡图（</w:t>
            </w:r>
            <w:r>
              <w:rPr>
                <w:b/>
                <w:bCs/>
                <w:sz w:val="24"/>
              </w:rPr>
              <w:t>m</w:t>
            </w:r>
            <w:r>
              <w:rPr>
                <w:b/>
                <w:bCs/>
                <w:sz w:val="24"/>
                <w:vertAlign w:val="superscript"/>
              </w:rPr>
              <w:t>3</w:t>
            </w:r>
            <w:r>
              <w:rPr>
                <w:b/>
                <w:bCs/>
                <w:sz w:val="24"/>
              </w:rPr>
              <w:t>/d</w:t>
            </w:r>
            <w:r>
              <w:rPr>
                <w:b/>
                <w:bCs/>
                <w:sz w:val="24"/>
              </w:rPr>
              <w:t>）</w:t>
            </w:r>
          </w:p>
          <w:p w:rsidR="007C6B5F" w:rsidRDefault="007C6B5F">
            <w:pPr>
              <w:adjustRightInd w:val="0"/>
              <w:snapToGrid w:val="0"/>
              <w:ind w:firstLineChars="200" w:firstLine="482"/>
              <w:rPr>
                <w:b/>
                <w:bCs/>
                <w:sz w:val="24"/>
              </w:rPr>
            </w:pPr>
          </w:p>
          <w:p w:rsidR="007C6B5F" w:rsidRDefault="005E1141">
            <w:pPr>
              <w:adjustRightInd w:val="0"/>
              <w:snapToGrid w:val="0"/>
              <w:spacing w:line="360" w:lineRule="auto"/>
              <w:ind w:firstLineChars="200" w:firstLine="482"/>
              <w:rPr>
                <w:sz w:val="24"/>
              </w:rPr>
            </w:pPr>
            <w:r>
              <w:rPr>
                <w:b/>
                <w:sz w:val="24"/>
              </w:rPr>
              <w:t>（</w:t>
            </w:r>
            <w:r>
              <w:rPr>
                <w:b/>
                <w:sz w:val="24"/>
              </w:rPr>
              <w:t>2</w:t>
            </w:r>
            <w:r>
              <w:rPr>
                <w:b/>
                <w:sz w:val="24"/>
              </w:rPr>
              <w:t>）供电</w:t>
            </w:r>
          </w:p>
          <w:p w:rsidR="007C6B5F" w:rsidRDefault="005E1141">
            <w:pPr>
              <w:adjustRightInd w:val="0"/>
              <w:snapToGrid w:val="0"/>
              <w:spacing w:line="360" w:lineRule="auto"/>
              <w:ind w:firstLineChars="200" w:firstLine="480"/>
              <w:rPr>
                <w:sz w:val="24"/>
              </w:rPr>
            </w:pPr>
            <w:r>
              <w:rPr>
                <w:sz w:val="24"/>
              </w:rPr>
              <w:t>项目用电由园区市政电网接入，可满足本项目使用。</w:t>
            </w:r>
          </w:p>
          <w:p w:rsidR="007C6B5F" w:rsidRDefault="005E1141">
            <w:pPr>
              <w:adjustRightInd w:val="0"/>
              <w:snapToGrid w:val="0"/>
              <w:spacing w:line="360" w:lineRule="auto"/>
              <w:rPr>
                <w:sz w:val="24"/>
              </w:rPr>
            </w:pPr>
            <w:r>
              <w:rPr>
                <w:rFonts w:hint="eastAsia"/>
                <w:b/>
                <w:bCs/>
                <w:sz w:val="24"/>
              </w:rPr>
              <w:t>8</w:t>
            </w:r>
            <w:r>
              <w:rPr>
                <w:b/>
                <w:bCs/>
                <w:sz w:val="24"/>
              </w:rPr>
              <w:t>、项目平面布置</w:t>
            </w:r>
          </w:p>
          <w:p w:rsidR="007C6B5F" w:rsidRDefault="005E1141">
            <w:pPr>
              <w:adjustRightInd w:val="0"/>
              <w:snapToGrid w:val="0"/>
              <w:spacing w:line="360" w:lineRule="auto"/>
              <w:ind w:firstLineChars="200" w:firstLine="480"/>
              <w:rPr>
                <w:bCs/>
                <w:sz w:val="24"/>
              </w:rPr>
            </w:pPr>
            <w:r>
              <w:rPr>
                <w:sz w:val="24"/>
              </w:rPr>
              <w:t>本项目租用西</w:t>
            </w:r>
            <w:proofErr w:type="gramStart"/>
            <w:r>
              <w:rPr>
                <w:sz w:val="24"/>
              </w:rPr>
              <w:t>彭</w:t>
            </w:r>
            <w:proofErr w:type="gramEnd"/>
            <w:r>
              <w:rPr>
                <w:sz w:val="24"/>
              </w:rPr>
              <w:t>工业园区西</w:t>
            </w:r>
            <w:proofErr w:type="gramStart"/>
            <w:r>
              <w:rPr>
                <w:sz w:val="24"/>
              </w:rPr>
              <w:t>彭</w:t>
            </w:r>
            <w:proofErr w:type="gramEnd"/>
            <w:r>
              <w:rPr>
                <w:sz w:val="24"/>
              </w:rPr>
              <w:t>组团</w:t>
            </w:r>
            <w:r>
              <w:rPr>
                <w:sz w:val="24"/>
              </w:rPr>
              <w:t>D40</w:t>
            </w:r>
            <w:r>
              <w:rPr>
                <w:sz w:val="24"/>
              </w:rPr>
              <w:t>地块现有标准厂房</w:t>
            </w:r>
            <w:r>
              <w:rPr>
                <w:sz w:val="24"/>
              </w:rPr>
              <w:t>6#</w:t>
            </w:r>
            <w:r>
              <w:rPr>
                <w:sz w:val="24"/>
              </w:rPr>
              <w:t>楼</w:t>
            </w:r>
            <w:r>
              <w:rPr>
                <w:sz w:val="24"/>
              </w:rPr>
              <w:t>3F</w:t>
            </w:r>
            <w:r>
              <w:rPr>
                <w:sz w:val="24"/>
              </w:rPr>
              <w:t>进行生产，三期项目已经租赁</w:t>
            </w:r>
            <w:r>
              <w:rPr>
                <w:sz w:val="24"/>
              </w:rPr>
              <w:t>6#</w:t>
            </w:r>
            <w:r>
              <w:rPr>
                <w:sz w:val="24"/>
              </w:rPr>
              <w:t>楼</w:t>
            </w:r>
            <w:r>
              <w:rPr>
                <w:sz w:val="24"/>
              </w:rPr>
              <w:t>3#</w:t>
            </w:r>
            <w:r>
              <w:rPr>
                <w:sz w:val="24"/>
              </w:rPr>
              <w:t>厂房，</w:t>
            </w:r>
            <w:r>
              <w:rPr>
                <w:color w:val="FF0000"/>
                <w:sz w:val="24"/>
              </w:rPr>
              <w:t>仅使用北部的一般</w:t>
            </w:r>
            <w:proofErr w:type="gramStart"/>
            <w:r>
              <w:rPr>
                <w:color w:val="FF0000"/>
                <w:sz w:val="24"/>
              </w:rPr>
              <w:t>固废间和</w:t>
            </w:r>
            <w:proofErr w:type="gramEnd"/>
            <w:r>
              <w:rPr>
                <w:color w:val="FF0000"/>
                <w:sz w:val="24"/>
              </w:rPr>
              <w:t>危险废物贮存设施，</w:t>
            </w:r>
            <w:r>
              <w:rPr>
                <w:sz w:val="24"/>
              </w:rPr>
              <w:t>其余厂房暂时属于空置状态，本次在空置厂房内建设本项目，从南向北依次设置入料间、喷砂间，液洗间、千级洁净室，废水处理设施、纯水制备设施位于厂房西侧和北侧，废气处理设施设置在</w:t>
            </w:r>
            <w:r>
              <w:rPr>
                <w:rFonts w:hint="eastAsia"/>
                <w:sz w:val="24"/>
              </w:rPr>
              <w:t>3F</w:t>
            </w:r>
            <w:r>
              <w:rPr>
                <w:sz w:val="24"/>
              </w:rPr>
              <w:t>。从项目平面布置可看出，其人流、车流、货运路线清晰，厂区平面布置有利于项目生产运行过程中各部门的生产协作，提高生产效率。总体来说，项目的总平面布置较为合理。本项目平面布局图见附图。</w:t>
            </w:r>
          </w:p>
          <w:p w:rsidR="007C6B5F" w:rsidRDefault="005E1141">
            <w:pPr>
              <w:adjustRightInd w:val="0"/>
              <w:snapToGrid w:val="0"/>
              <w:spacing w:line="360" w:lineRule="auto"/>
              <w:rPr>
                <w:b/>
                <w:bCs/>
                <w:sz w:val="24"/>
              </w:rPr>
            </w:pPr>
            <w:r>
              <w:rPr>
                <w:rFonts w:hint="eastAsia"/>
                <w:b/>
                <w:bCs/>
                <w:sz w:val="24"/>
              </w:rPr>
              <w:t>9</w:t>
            </w:r>
            <w:r>
              <w:rPr>
                <w:b/>
                <w:bCs/>
                <w:sz w:val="24"/>
              </w:rPr>
              <w:t>、劳动定员、工作制度</w:t>
            </w:r>
          </w:p>
          <w:p w:rsidR="007C6B5F" w:rsidRDefault="005E1141">
            <w:pPr>
              <w:adjustRightInd w:val="0"/>
              <w:snapToGrid w:val="0"/>
              <w:spacing w:line="360" w:lineRule="auto"/>
              <w:ind w:firstLineChars="200" w:firstLine="480"/>
              <w:rPr>
                <w:bCs/>
                <w:szCs w:val="21"/>
              </w:rPr>
            </w:pPr>
            <w:r>
              <w:rPr>
                <w:bCs/>
                <w:sz w:val="24"/>
              </w:rPr>
              <w:t>本项目劳动定员</w:t>
            </w:r>
            <w:r>
              <w:rPr>
                <w:bCs/>
                <w:sz w:val="24"/>
              </w:rPr>
              <w:t>10</w:t>
            </w:r>
            <w:r>
              <w:rPr>
                <w:bCs/>
                <w:sz w:val="24"/>
              </w:rPr>
              <w:t>人，年工作</w:t>
            </w:r>
            <w:r>
              <w:rPr>
                <w:bCs/>
                <w:sz w:val="24"/>
              </w:rPr>
              <w:t>300</w:t>
            </w:r>
            <w:r>
              <w:rPr>
                <w:bCs/>
                <w:sz w:val="24"/>
              </w:rPr>
              <w:t>天，一天</w:t>
            </w:r>
            <w:r>
              <w:rPr>
                <w:bCs/>
                <w:sz w:val="24"/>
              </w:rPr>
              <w:t>2</w:t>
            </w:r>
            <w:r>
              <w:rPr>
                <w:bCs/>
                <w:sz w:val="24"/>
              </w:rPr>
              <w:t>班，每班工作</w:t>
            </w:r>
            <w:r>
              <w:rPr>
                <w:bCs/>
                <w:sz w:val="24"/>
              </w:rPr>
              <w:t>8</w:t>
            </w:r>
            <w:r>
              <w:rPr>
                <w:bCs/>
                <w:sz w:val="24"/>
              </w:rPr>
              <w:t>个小时。项目不提供食宿。</w:t>
            </w:r>
          </w:p>
        </w:tc>
      </w:tr>
      <w:tr w:rsidR="007C6B5F">
        <w:trPr>
          <w:trHeight w:val="1119"/>
          <w:jc w:val="center"/>
        </w:trPr>
        <w:tc>
          <w:tcPr>
            <w:tcW w:w="392" w:type="dxa"/>
            <w:vAlign w:val="center"/>
          </w:tcPr>
          <w:p w:rsidR="007C6B5F" w:rsidRDefault="007C6B5F">
            <w:pPr>
              <w:pStyle w:val="afd"/>
              <w:adjustRightInd w:val="0"/>
              <w:snapToGrid w:val="0"/>
              <w:spacing w:before="0" w:beforeAutospacing="0" w:after="0" w:afterAutospacing="0"/>
              <w:jc w:val="center"/>
              <w:rPr>
                <w:rFonts w:ascii="Times New Roman" w:hAnsi="Times New Roman"/>
                <w:sz w:val="21"/>
                <w:szCs w:val="21"/>
              </w:rPr>
            </w:pPr>
          </w:p>
        </w:tc>
        <w:tc>
          <w:tcPr>
            <w:tcW w:w="8669" w:type="dxa"/>
          </w:tcPr>
          <w:p w:rsidR="007C6B5F" w:rsidRDefault="005E1141">
            <w:pPr>
              <w:adjustRightInd w:val="0"/>
              <w:snapToGrid w:val="0"/>
              <w:spacing w:line="360" w:lineRule="auto"/>
              <w:rPr>
                <w:b/>
                <w:bCs/>
                <w:sz w:val="24"/>
              </w:rPr>
            </w:pPr>
            <w:r>
              <w:rPr>
                <w:b/>
                <w:bCs/>
                <w:sz w:val="24"/>
              </w:rPr>
              <w:t>1</w:t>
            </w:r>
            <w:r>
              <w:rPr>
                <w:b/>
                <w:bCs/>
                <w:sz w:val="24"/>
              </w:rPr>
              <w:t>、施工期</w:t>
            </w:r>
          </w:p>
          <w:p w:rsidR="007C6B5F" w:rsidRDefault="005E1141">
            <w:pPr>
              <w:adjustRightInd w:val="0"/>
              <w:snapToGrid w:val="0"/>
              <w:spacing w:line="360" w:lineRule="auto"/>
              <w:ind w:firstLineChars="200" w:firstLine="480"/>
              <w:rPr>
                <w:bCs/>
                <w:sz w:val="24"/>
              </w:rPr>
            </w:pPr>
            <w:r>
              <w:rPr>
                <w:bCs/>
                <w:sz w:val="24"/>
              </w:rPr>
              <w:t>本项目利用已建成的厂房进行建设，本项目仅在车间内进行设备安装和水槽安装，施工期较短，合理安排作业时间，对周围环境的不利影响较小，</w:t>
            </w:r>
            <w:proofErr w:type="gramStart"/>
            <w:r>
              <w:rPr>
                <w:bCs/>
                <w:sz w:val="24"/>
              </w:rPr>
              <w:t>本环评不再分具体</w:t>
            </w:r>
            <w:proofErr w:type="gramEnd"/>
            <w:r>
              <w:rPr>
                <w:bCs/>
                <w:sz w:val="24"/>
              </w:rPr>
              <w:t>环境要素对其影响进行赘述。</w:t>
            </w:r>
          </w:p>
          <w:p w:rsidR="007C6B5F" w:rsidRDefault="005E1141">
            <w:pPr>
              <w:adjustRightInd w:val="0"/>
              <w:snapToGrid w:val="0"/>
              <w:spacing w:line="360" w:lineRule="auto"/>
              <w:rPr>
                <w:b/>
                <w:bCs/>
                <w:sz w:val="24"/>
              </w:rPr>
            </w:pPr>
            <w:r>
              <w:rPr>
                <w:b/>
                <w:bCs/>
                <w:sz w:val="24"/>
              </w:rPr>
              <w:t>2</w:t>
            </w:r>
            <w:r>
              <w:rPr>
                <w:b/>
                <w:bCs/>
                <w:sz w:val="24"/>
              </w:rPr>
              <w:t>、运营期</w:t>
            </w:r>
          </w:p>
          <w:p w:rsidR="007C6B5F" w:rsidRDefault="005E1141">
            <w:pPr>
              <w:adjustRightInd w:val="0"/>
              <w:snapToGrid w:val="0"/>
              <w:spacing w:line="360" w:lineRule="auto"/>
              <w:ind w:firstLineChars="200" w:firstLine="480"/>
              <w:rPr>
                <w:sz w:val="24"/>
                <w:lang w:bidi="ar"/>
              </w:rPr>
            </w:pPr>
            <w:r>
              <w:rPr>
                <w:sz w:val="24"/>
              </w:rPr>
              <w:t>本项目建设</w:t>
            </w:r>
            <w:r>
              <w:rPr>
                <w:sz w:val="24"/>
              </w:rPr>
              <w:t>1</w:t>
            </w:r>
            <w:r>
              <w:rPr>
                <w:sz w:val="24"/>
              </w:rPr>
              <w:t>条</w:t>
            </w:r>
            <w:r>
              <w:rPr>
                <w:sz w:val="24"/>
              </w:rPr>
              <w:t>IMP</w:t>
            </w:r>
            <w:r>
              <w:rPr>
                <w:sz w:val="24"/>
              </w:rPr>
              <w:t>维修生产线，</w:t>
            </w:r>
            <w:r>
              <w:rPr>
                <w:sz w:val="24"/>
                <w:lang w:bidi="ar"/>
              </w:rPr>
              <w:t>具体工艺流程及</w:t>
            </w:r>
            <w:proofErr w:type="gramStart"/>
            <w:r>
              <w:rPr>
                <w:sz w:val="24"/>
                <w:lang w:bidi="ar"/>
              </w:rPr>
              <w:t>产污分析见</w:t>
            </w:r>
            <w:proofErr w:type="gramEnd"/>
            <w:r>
              <w:rPr>
                <w:sz w:val="24"/>
                <w:lang w:bidi="ar"/>
              </w:rPr>
              <w:t>下表。</w:t>
            </w:r>
          </w:p>
          <w:p w:rsidR="007C6B5F" w:rsidRDefault="005E1141">
            <w:pPr>
              <w:adjustRightInd w:val="0"/>
              <w:snapToGrid w:val="0"/>
              <w:spacing w:line="360" w:lineRule="auto"/>
              <w:rPr>
                <w:sz w:val="24"/>
                <w:lang w:bidi="ar"/>
              </w:rPr>
            </w:pPr>
            <w:r>
              <w:rPr>
                <w:noProof/>
              </w:rPr>
              <w:drawing>
                <wp:inline distT="0" distB="0" distL="0" distR="0">
                  <wp:extent cx="5367655" cy="4714875"/>
                  <wp:effectExtent l="0" t="0" r="4445" b="9525"/>
                  <wp:docPr id="33147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7355" name="图片 1"/>
                          <pic:cNvPicPr>
                            <a:picLocks noChangeAspect="1"/>
                          </pic:cNvPicPr>
                        </pic:nvPicPr>
                        <pic:blipFill>
                          <a:blip r:embed="rId14"/>
                          <a:stretch>
                            <a:fillRect/>
                          </a:stretch>
                        </pic:blipFill>
                        <pic:spPr>
                          <a:xfrm>
                            <a:off x="0" y="0"/>
                            <a:ext cx="5367655" cy="4714875"/>
                          </a:xfrm>
                          <a:prstGeom prst="rect">
                            <a:avLst/>
                          </a:prstGeom>
                        </pic:spPr>
                      </pic:pic>
                    </a:graphicData>
                  </a:graphic>
                </wp:inline>
              </w:drawing>
            </w:r>
          </w:p>
          <w:p w:rsidR="007C6B5F" w:rsidRDefault="005E1141">
            <w:pPr>
              <w:adjustRightInd w:val="0"/>
              <w:snapToGrid w:val="0"/>
              <w:spacing w:beforeLines="50" w:before="120" w:line="460" w:lineRule="exact"/>
              <w:jc w:val="center"/>
              <w:rPr>
                <w:b/>
                <w:kern w:val="0"/>
                <w:sz w:val="26"/>
              </w:rPr>
            </w:pPr>
            <w:r>
              <w:rPr>
                <w:b/>
                <w:kern w:val="0"/>
                <w:sz w:val="26"/>
                <w:lang w:bidi="ar"/>
              </w:rPr>
              <w:t>图</w:t>
            </w:r>
            <w:r>
              <w:rPr>
                <w:b/>
                <w:kern w:val="0"/>
                <w:sz w:val="26"/>
                <w:lang w:bidi="ar"/>
              </w:rPr>
              <w:t>2-2</w:t>
            </w:r>
            <w:r>
              <w:rPr>
                <w:b/>
                <w:kern w:val="0"/>
                <w:sz w:val="26"/>
                <w:lang w:bidi="ar"/>
              </w:rPr>
              <w:t>项目工艺流程</w:t>
            </w:r>
            <w:proofErr w:type="gramStart"/>
            <w:r>
              <w:rPr>
                <w:b/>
                <w:kern w:val="0"/>
                <w:sz w:val="26"/>
                <w:lang w:bidi="ar"/>
              </w:rPr>
              <w:t>及产污节点</w:t>
            </w:r>
            <w:proofErr w:type="gramEnd"/>
            <w:r>
              <w:rPr>
                <w:b/>
                <w:kern w:val="0"/>
                <w:sz w:val="26"/>
                <w:lang w:bidi="ar"/>
              </w:rPr>
              <w:t>图</w:t>
            </w:r>
          </w:p>
          <w:p w:rsidR="007C6B5F" w:rsidRDefault="005E1141">
            <w:pPr>
              <w:adjustRightInd w:val="0"/>
              <w:snapToGrid w:val="0"/>
              <w:spacing w:line="360" w:lineRule="auto"/>
              <w:ind w:firstLineChars="200" w:firstLine="480"/>
              <w:rPr>
                <w:bCs/>
                <w:sz w:val="24"/>
              </w:rPr>
            </w:pPr>
            <w:r>
              <w:rPr>
                <w:bCs/>
                <w:sz w:val="24"/>
              </w:rPr>
              <w:t>工艺流程简述：</w:t>
            </w:r>
            <w:r w:rsidR="005C2681" w:rsidRPr="005C2681">
              <w:rPr>
                <w:rFonts w:hint="eastAsia"/>
                <w:bCs/>
                <w:sz w:val="24"/>
                <w:highlight w:val="yellow"/>
              </w:rPr>
              <w:t>涉及公司机密，不予公示</w:t>
            </w:r>
          </w:p>
          <w:p w:rsidR="007C6B5F" w:rsidRDefault="005E1141">
            <w:pPr>
              <w:adjustRightInd w:val="0"/>
              <w:snapToGrid w:val="0"/>
              <w:spacing w:line="360" w:lineRule="auto"/>
              <w:rPr>
                <w:b/>
                <w:sz w:val="24"/>
                <w:lang w:bidi="ar"/>
              </w:rPr>
            </w:pPr>
            <w:r>
              <w:rPr>
                <w:b/>
                <w:sz w:val="24"/>
                <w:lang w:bidi="ar"/>
              </w:rPr>
              <w:t>4</w:t>
            </w:r>
            <w:r>
              <w:rPr>
                <w:b/>
                <w:sz w:val="24"/>
                <w:lang w:bidi="ar"/>
              </w:rPr>
              <w:t>、其他排污情况分析</w:t>
            </w:r>
          </w:p>
          <w:p w:rsidR="007C6B5F" w:rsidRDefault="005E1141">
            <w:pPr>
              <w:adjustRightInd w:val="0"/>
              <w:snapToGrid w:val="0"/>
              <w:spacing w:line="360" w:lineRule="auto"/>
              <w:ind w:firstLineChars="200" w:firstLine="480"/>
              <w:jc w:val="left"/>
              <w:rPr>
                <w:sz w:val="24"/>
                <w:lang w:bidi="ar"/>
              </w:rPr>
            </w:pPr>
            <w:r>
              <w:rPr>
                <w:sz w:val="24"/>
                <w:lang w:bidi="ar"/>
              </w:rPr>
              <w:t>纯水制备过程产生废水，产生废离子交换树脂，喷砂过程产生废砂和粉尘，有机废气处理产生的废活性炭，</w:t>
            </w:r>
            <w:r>
              <w:rPr>
                <w:sz w:val="24"/>
                <w:lang w:bidi="ar"/>
              </w:rPr>
              <w:t>MVR</w:t>
            </w:r>
            <w:r>
              <w:rPr>
                <w:sz w:val="24"/>
                <w:lang w:bidi="ar"/>
              </w:rPr>
              <w:t>废水处理系统产生的含砷浓液，使用双氧</w:t>
            </w:r>
            <w:r>
              <w:rPr>
                <w:sz w:val="24"/>
                <w:lang w:bidi="ar"/>
              </w:rPr>
              <w:lastRenderedPageBreak/>
              <w:t>水产生废双氧水容器、使用异丙醇产生废桶；淋洗</w:t>
            </w:r>
            <w:proofErr w:type="gramStart"/>
            <w:r>
              <w:rPr>
                <w:sz w:val="24"/>
                <w:lang w:bidi="ar"/>
              </w:rPr>
              <w:t>塔产生</w:t>
            </w:r>
            <w:proofErr w:type="gramEnd"/>
            <w:r>
              <w:rPr>
                <w:sz w:val="24"/>
                <w:lang w:bidi="ar"/>
              </w:rPr>
              <w:t>废水；员工生活产生生活垃圾和生活污水；修复零件来料有外包装，拆解过程产生废包装材料；生产过程中职工使用手套、口罩、防护服等防护用品，产生废防护用品。</w:t>
            </w:r>
          </w:p>
          <w:p w:rsidR="007C6B5F" w:rsidRDefault="005E1141">
            <w:pPr>
              <w:adjustRightInd w:val="0"/>
              <w:snapToGrid w:val="0"/>
              <w:spacing w:line="360" w:lineRule="auto"/>
              <w:rPr>
                <w:b/>
                <w:bCs/>
                <w:sz w:val="24"/>
              </w:rPr>
            </w:pPr>
            <w:r>
              <w:rPr>
                <w:b/>
                <w:bCs/>
                <w:sz w:val="24"/>
              </w:rPr>
              <w:t>5</w:t>
            </w:r>
            <w:r>
              <w:rPr>
                <w:b/>
                <w:bCs/>
                <w:sz w:val="24"/>
              </w:rPr>
              <w:t>、运营期主要污染工序及污染因子</w:t>
            </w:r>
          </w:p>
          <w:p w:rsidR="007C6B5F" w:rsidRDefault="005E1141">
            <w:pPr>
              <w:spacing w:line="360" w:lineRule="auto"/>
              <w:ind w:right="113" w:firstLineChars="150" w:firstLine="360"/>
              <w:jc w:val="left"/>
              <w:rPr>
                <w:kern w:val="0"/>
                <w:sz w:val="24"/>
                <w:szCs w:val="20"/>
              </w:rPr>
            </w:pPr>
            <w:r>
              <w:rPr>
                <w:kern w:val="0"/>
                <w:sz w:val="24"/>
                <w:szCs w:val="20"/>
              </w:rPr>
              <w:t>项目运营期主要污染工序及污染因子见下表。</w:t>
            </w:r>
          </w:p>
          <w:p w:rsidR="007C6B5F" w:rsidRDefault="005E1141">
            <w:pPr>
              <w:spacing w:before="100" w:beforeAutospacing="1"/>
              <w:jc w:val="center"/>
              <w:rPr>
                <w:b/>
                <w:sz w:val="24"/>
              </w:rPr>
            </w:pPr>
            <w:r>
              <w:rPr>
                <w:b/>
                <w:sz w:val="24"/>
              </w:rPr>
              <w:t>表</w:t>
            </w:r>
            <w:r>
              <w:rPr>
                <w:b/>
                <w:sz w:val="24"/>
              </w:rPr>
              <w:t xml:space="preserve">2.5-1  </w:t>
            </w:r>
            <w:r>
              <w:rPr>
                <w:b/>
                <w:sz w:val="24"/>
              </w:rPr>
              <w:t>运营期主要污染工序一览表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729"/>
              <w:gridCol w:w="1275"/>
              <w:gridCol w:w="1415"/>
              <w:gridCol w:w="1557"/>
              <w:gridCol w:w="2786"/>
            </w:tblGrid>
            <w:tr w:rsidR="007C6B5F">
              <w:trPr>
                <w:trHeight w:val="428"/>
                <w:jc w:val="center"/>
              </w:trPr>
              <w:tc>
                <w:tcPr>
                  <w:tcW w:w="835" w:type="pct"/>
                  <w:gridSpan w:val="2"/>
                  <w:vAlign w:val="center"/>
                </w:tcPr>
                <w:p w:rsidR="007C6B5F" w:rsidRDefault="005E1141">
                  <w:pPr>
                    <w:jc w:val="center"/>
                    <w:rPr>
                      <w:b/>
                      <w:szCs w:val="21"/>
                    </w:rPr>
                  </w:pPr>
                  <w:r>
                    <w:rPr>
                      <w:b/>
                      <w:szCs w:val="21"/>
                    </w:rPr>
                    <w:t>类别</w:t>
                  </w:r>
                </w:p>
              </w:tc>
              <w:tc>
                <w:tcPr>
                  <w:tcW w:w="755" w:type="pct"/>
                  <w:vAlign w:val="center"/>
                </w:tcPr>
                <w:p w:rsidR="007C6B5F" w:rsidRDefault="005E1141">
                  <w:pPr>
                    <w:jc w:val="center"/>
                    <w:rPr>
                      <w:b/>
                      <w:szCs w:val="21"/>
                    </w:rPr>
                  </w:pPr>
                  <w:r>
                    <w:rPr>
                      <w:b/>
                      <w:szCs w:val="21"/>
                    </w:rPr>
                    <w:t>生产环节</w:t>
                  </w:r>
                </w:p>
              </w:tc>
              <w:tc>
                <w:tcPr>
                  <w:tcW w:w="838" w:type="pct"/>
                  <w:vAlign w:val="center"/>
                </w:tcPr>
                <w:p w:rsidR="007C6B5F" w:rsidRDefault="005E1141">
                  <w:pPr>
                    <w:jc w:val="center"/>
                    <w:rPr>
                      <w:b/>
                      <w:szCs w:val="21"/>
                    </w:rPr>
                  </w:pPr>
                  <w:r>
                    <w:rPr>
                      <w:b/>
                      <w:szCs w:val="21"/>
                    </w:rPr>
                    <w:t>排污节点</w:t>
                  </w:r>
                </w:p>
              </w:tc>
              <w:tc>
                <w:tcPr>
                  <w:tcW w:w="922" w:type="pct"/>
                  <w:vAlign w:val="center"/>
                </w:tcPr>
                <w:p w:rsidR="007C6B5F" w:rsidRDefault="005E1141">
                  <w:pPr>
                    <w:jc w:val="center"/>
                    <w:rPr>
                      <w:b/>
                      <w:szCs w:val="21"/>
                    </w:rPr>
                  </w:pPr>
                  <w:r>
                    <w:rPr>
                      <w:b/>
                      <w:szCs w:val="21"/>
                    </w:rPr>
                    <w:t>主要污染因子</w:t>
                  </w:r>
                </w:p>
              </w:tc>
              <w:tc>
                <w:tcPr>
                  <w:tcW w:w="1650" w:type="pct"/>
                  <w:vAlign w:val="center"/>
                </w:tcPr>
                <w:p w:rsidR="007C6B5F" w:rsidRDefault="005E1141">
                  <w:pPr>
                    <w:jc w:val="center"/>
                    <w:rPr>
                      <w:b/>
                      <w:szCs w:val="21"/>
                    </w:rPr>
                  </w:pPr>
                  <w:r>
                    <w:rPr>
                      <w:b/>
                      <w:szCs w:val="21"/>
                    </w:rPr>
                    <w:t>措施及去向</w:t>
                  </w:r>
                </w:p>
              </w:tc>
            </w:tr>
            <w:tr w:rsidR="007C6B5F">
              <w:trPr>
                <w:trHeight w:val="399"/>
                <w:jc w:val="center"/>
              </w:trPr>
              <w:tc>
                <w:tcPr>
                  <w:tcW w:w="403" w:type="pct"/>
                  <w:vMerge w:val="restart"/>
                  <w:vAlign w:val="center"/>
                </w:tcPr>
                <w:p w:rsidR="007C6B5F" w:rsidRDefault="005E1141">
                  <w:pPr>
                    <w:jc w:val="center"/>
                    <w:rPr>
                      <w:szCs w:val="21"/>
                    </w:rPr>
                  </w:pPr>
                  <w:r>
                    <w:rPr>
                      <w:szCs w:val="21"/>
                    </w:rPr>
                    <w:t>废气</w:t>
                  </w:r>
                </w:p>
              </w:tc>
              <w:tc>
                <w:tcPr>
                  <w:tcW w:w="432" w:type="pct"/>
                  <w:vAlign w:val="center"/>
                </w:tcPr>
                <w:p w:rsidR="007C6B5F" w:rsidRDefault="005E1141">
                  <w:pPr>
                    <w:jc w:val="center"/>
                    <w:rPr>
                      <w:szCs w:val="21"/>
                    </w:rPr>
                  </w:pPr>
                  <w:r>
                    <w:rPr>
                      <w:szCs w:val="21"/>
                    </w:rPr>
                    <w:t>G1</w:t>
                  </w:r>
                </w:p>
              </w:tc>
              <w:tc>
                <w:tcPr>
                  <w:tcW w:w="755" w:type="pct"/>
                  <w:vAlign w:val="center"/>
                </w:tcPr>
                <w:p w:rsidR="007C6B5F" w:rsidRDefault="005E1141">
                  <w:pPr>
                    <w:jc w:val="center"/>
                    <w:rPr>
                      <w:szCs w:val="21"/>
                    </w:rPr>
                  </w:pPr>
                  <w:r>
                    <w:rPr>
                      <w:szCs w:val="21"/>
                    </w:rPr>
                    <w:t>喷砂</w:t>
                  </w:r>
                </w:p>
              </w:tc>
              <w:tc>
                <w:tcPr>
                  <w:tcW w:w="838" w:type="pct"/>
                  <w:vAlign w:val="center"/>
                </w:tcPr>
                <w:p w:rsidR="007C6B5F" w:rsidRDefault="005E1141">
                  <w:pPr>
                    <w:jc w:val="center"/>
                    <w:rPr>
                      <w:szCs w:val="21"/>
                    </w:rPr>
                  </w:pPr>
                  <w:r>
                    <w:rPr>
                      <w:szCs w:val="21"/>
                    </w:rPr>
                    <w:t>喷砂机</w:t>
                  </w:r>
                </w:p>
              </w:tc>
              <w:tc>
                <w:tcPr>
                  <w:tcW w:w="922" w:type="pct"/>
                  <w:vAlign w:val="center"/>
                </w:tcPr>
                <w:p w:rsidR="007C6B5F" w:rsidRDefault="005E1141">
                  <w:pPr>
                    <w:jc w:val="center"/>
                    <w:rPr>
                      <w:szCs w:val="21"/>
                    </w:rPr>
                  </w:pPr>
                  <w:r>
                    <w:rPr>
                      <w:szCs w:val="21"/>
                    </w:rPr>
                    <w:t>颗粒物（含砷及其化合物）</w:t>
                  </w:r>
                </w:p>
              </w:tc>
              <w:tc>
                <w:tcPr>
                  <w:tcW w:w="1650" w:type="pct"/>
                  <w:vAlign w:val="center"/>
                </w:tcPr>
                <w:p w:rsidR="007C6B5F" w:rsidRDefault="005E1141">
                  <w:pPr>
                    <w:jc w:val="center"/>
                    <w:rPr>
                      <w:szCs w:val="21"/>
                    </w:rPr>
                  </w:pPr>
                  <w:r>
                    <w:t>设备密闭</w:t>
                  </w:r>
                  <w:r>
                    <w:t>+</w:t>
                  </w:r>
                  <w:r>
                    <w:t>集气管道收集</w:t>
                  </w:r>
                  <w:r>
                    <w:t>+</w:t>
                  </w:r>
                  <w:r>
                    <w:t>两级滤筒除尘器处理</w:t>
                  </w:r>
                  <w:r>
                    <w:t>+29m</w:t>
                  </w:r>
                  <w:r>
                    <w:t>高排气筒（</w:t>
                  </w:r>
                  <w:r>
                    <w:t>DA001</w:t>
                  </w:r>
                  <w:r>
                    <w:t>）</w:t>
                  </w:r>
                </w:p>
              </w:tc>
            </w:tr>
            <w:tr w:rsidR="007C6B5F">
              <w:trPr>
                <w:trHeight w:val="399"/>
                <w:jc w:val="center"/>
              </w:trPr>
              <w:tc>
                <w:tcPr>
                  <w:tcW w:w="403" w:type="pct"/>
                  <w:vMerge/>
                  <w:vAlign w:val="center"/>
                </w:tcPr>
                <w:p w:rsidR="007C6B5F" w:rsidRDefault="007C6B5F">
                  <w:pPr>
                    <w:jc w:val="center"/>
                    <w:rPr>
                      <w:szCs w:val="21"/>
                    </w:rPr>
                  </w:pPr>
                </w:p>
              </w:tc>
              <w:tc>
                <w:tcPr>
                  <w:tcW w:w="432" w:type="pct"/>
                  <w:vAlign w:val="center"/>
                </w:tcPr>
                <w:p w:rsidR="007C6B5F" w:rsidRDefault="005E1141">
                  <w:pPr>
                    <w:jc w:val="center"/>
                    <w:rPr>
                      <w:szCs w:val="21"/>
                    </w:rPr>
                  </w:pPr>
                  <w:r>
                    <w:rPr>
                      <w:szCs w:val="21"/>
                    </w:rPr>
                    <w:t>G2</w:t>
                  </w:r>
                </w:p>
              </w:tc>
              <w:tc>
                <w:tcPr>
                  <w:tcW w:w="755" w:type="pct"/>
                  <w:vAlign w:val="center"/>
                </w:tcPr>
                <w:p w:rsidR="007C6B5F" w:rsidRDefault="005E1141">
                  <w:pPr>
                    <w:jc w:val="center"/>
                    <w:rPr>
                      <w:szCs w:val="21"/>
                    </w:rPr>
                  </w:pPr>
                  <w:r>
                    <w:rPr>
                      <w:szCs w:val="21"/>
                    </w:rPr>
                    <w:t>异丙醇擦拭</w:t>
                  </w:r>
                </w:p>
              </w:tc>
              <w:tc>
                <w:tcPr>
                  <w:tcW w:w="838" w:type="pct"/>
                  <w:vAlign w:val="center"/>
                </w:tcPr>
                <w:p w:rsidR="007C6B5F" w:rsidRDefault="005E1141">
                  <w:pPr>
                    <w:jc w:val="center"/>
                    <w:rPr>
                      <w:szCs w:val="21"/>
                    </w:rPr>
                  </w:pPr>
                  <w:r>
                    <w:rPr>
                      <w:szCs w:val="21"/>
                    </w:rPr>
                    <w:t>异丙醇擦拭</w:t>
                  </w:r>
                </w:p>
              </w:tc>
              <w:tc>
                <w:tcPr>
                  <w:tcW w:w="922" w:type="pct"/>
                  <w:vAlign w:val="center"/>
                </w:tcPr>
                <w:p w:rsidR="007C6B5F" w:rsidRDefault="005E1141">
                  <w:pPr>
                    <w:jc w:val="center"/>
                    <w:rPr>
                      <w:szCs w:val="21"/>
                    </w:rPr>
                  </w:pPr>
                  <w:r>
                    <w:rPr>
                      <w:szCs w:val="21"/>
                    </w:rPr>
                    <w:t>非甲烷总烃</w:t>
                  </w:r>
                </w:p>
              </w:tc>
              <w:tc>
                <w:tcPr>
                  <w:tcW w:w="1650" w:type="pct"/>
                  <w:vAlign w:val="center"/>
                </w:tcPr>
                <w:p w:rsidR="007C6B5F" w:rsidRDefault="005E1141">
                  <w:pPr>
                    <w:jc w:val="center"/>
                  </w:pPr>
                  <w:r>
                    <w:t>依托三期项目废气处理设施，集气罩</w:t>
                  </w:r>
                  <w:r>
                    <w:t>+</w:t>
                  </w:r>
                  <w:r>
                    <w:t>两级活性炭装置</w:t>
                  </w:r>
                  <w:r>
                    <w:t>+29m</w:t>
                  </w:r>
                  <w:r>
                    <w:t>高排气筒</w:t>
                  </w:r>
                </w:p>
              </w:tc>
            </w:tr>
            <w:tr w:rsidR="007C6B5F">
              <w:trPr>
                <w:trHeight w:val="420"/>
                <w:jc w:val="center"/>
              </w:trPr>
              <w:tc>
                <w:tcPr>
                  <w:tcW w:w="403" w:type="pct"/>
                  <w:vMerge w:val="restart"/>
                  <w:vAlign w:val="center"/>
                </w:tcPr>
                <w:p w:rsidR="007C6B5F" w:rsidRDefault="005E1141">
                  <w:pPr>
                    <w:jc w:val="center"/>
                    <w:rPr>
                      <w:szCs w:val="21"/>
                    </w:rPr>
                  </w:pPr>
                  <w:r>
                    <w:rPr>
                      <w:szCs w:val="21"/>
                    </w:rPr>
                    <w:t>废水</w:t>
                  </w:r>
                </w:p>
              </w:tc>
              <w:tc>
                <w:tcPr>
                  <w:tcW w:w="432" w:type="pct"/>
                  <w:vMerge w:val="restart"/>
                  <w:vAlign w:val="center"/>
                </w:tcPr>
                <w:p w:rsidR="007C6B5F" w:rsidRDefault="005E1141">
                  <w:pPr>
                    <w:jc w:val="center"/>
                    <w:rPr>
                      <w:szCs w:val="21"/>
                    </w:rPr>
                  </w:pPr>
                  <w:r>
                    <w:rPr>
                      <w:szCs w:val="21"/>
                    </w:rPr>
                    <w:t>W1</w:t>
                  </w:r>
                </w:p>
              </w:tc>
              <w:tc>
                <w:tcPr>
                  <w:tcW w:w="755" w:type="pct"/>
                  <w:tcBorders>
                    <w:bottom w:val="single" w:sz="4" w:space="0" w:color="auto"/>
                  </w:tcBorders>
                  <w:vAlign w:val="center"/>
                </w:tcPr>
                <w:p w:rsidR="007C6B5F" w:rsidRDefault="005E1141">
                  <w:pPr>
                    <w:jc w:val="center"/>
                    <w:rPr>
                      <w:szCs w:val="21"/>
                    </w:rPr>
                  </w:pPr>
                  <w:r>
                    <w:rPr>
                      <w:szCs w:val="21"/>
                    </w:rPr>
                    <w:t>纯水清洗、超声波水洗</w:t>
                  </w:r>
                </w:p>
              </w:tc>
              <w:tc>
                <w:tcPr>
                  <w:tcW w:w="838" w:type="pct"/>
                  <w:tcBorders>
                    <w:bottom w:val="single" w:sz="4" w:space="0" w:color="auto"/>
                  </w:tcBorders>
                  <w:vAlign w:val="center"/>
                </w:tcPr>
                <w:p w:rsidR="007C6B5F" w:rsidRDefault="005E1141">
                  <w:pPr>
                    <w:jc w:val="center"/>
                    <w:rPr>
                      <w:szCs w:val="21"/>
                    </w:rPr>
                  </w:pPr>
                  <w:r>
                    <w:rPr>
                      <w:szCs w:val="21"/>
                    </w:rPr>
                    <w:t>含砷废水</w:t>
                  </w:r>
                </w:p>
              </w:tc>
              <w:tc>
                <w:tcPr>
                  <w:tcW w:w="922" w:type="pct"/>
                  <w:vMerge w:val="restart"/>
                  <w:tcBorders>
                    <w:bottom w:val="single" w:sz="4" w:space="0" w:color="auto"/>
                  </w:tcBorders>
                  <w:vAlign w:val="center"/>
                </w:tcPr>
                <w:p w:rsidR="007C6B5F" w:rsidRDefault="005E1141">
                  <w:pPr>
                    <w:jc w:val="center"/>
                    <w:rPr>
                      <w:szCs w:val="21"/>
                    </w:rPr>
                  </w:pPr>
                  <w:r>
                    <w:rPr>
                      <w:bCs/>
                      <w:szCs w:val="21"/>
                    </w:rPr>
                    <w:t>pH</w:t>
                  </w:r>
                  <w:r>
                    <w:rPr>
                      <w:bCs/>
                      <w:szCs w:val="21"/>
                    </w:rPr>
                    <w:t>、</w:t>
                  </w:r>
                  <w:r>
                    <w:rPr>
                      <w:bCs/>
                      <w:szCs w:val="21"/>
                    </w:rPr>
                    <w:t>COD</w:t>
                  </w:r>
                  <w:r>
                    <w:rPr>
                      <w:bCs/>
                      <w:szCs w:val="21"/>
                    </w:rPr>
                    <w:t>、</w:t>
                  </w:r>
                  <w:r>
                    <w:rPr>
                      <w:szCs w:val="21"/>
                    </w:rPr>
                    <w:t>BOD</w:t>
                  </w:r>
                  <w:r>
                    <w:rPr>
                      <w:szCs w:val="21"/>
                      <w:vertAlign w:val="subscript"/>
                    </w:rPr>
                    <w:t>5</w:t>
                  </w:r>
                  <w:r>
                    <w:rPr>
                      <w:szCs w:val="21"/>
                    </w:rPr>
                    <w:t>、</w:t>
                  </w:r>
                  <w:r>
                    <w:rPr>
                      <w:bCs/>
                      <w:szCs w:val="21"/>
                    </w:rPr>
                    <w:t>SS</w:t>
                  </w:r>
                  <w:r>
                    <w:rPr>
                      <w:bCs/>
                      <w:szCs w:val="21"/>
                    </w:rPr>
                    <w:t>、</w:t>
                  </w:r>
                  <w:r>
                    <w:rPr>
                      <w:bCs/>
                      <w:szCs w:val="21"/>
                    </w:rPr>
                    <w:t>NH</w:t>
                  </w:r>
                  <w:r>
                    <w:rPr>
                      <w:bCs/>
                      <w:szCs w:val="21"/>
                      <w:vertAlign w:val="subscript"/>
                    </w:rPr>
                    <w:t>3</w:t>
                  </w:r>
                  <w:r>
                    <w:rPr>
                      <w:bCs/>
                      <w:szCs w:val="21"/>
                    </w:rPr>
                    <w:t>-N</w:t>
                  </w:r>
                  <w:r>
                    <w:rPr>
                      <w:bCs/>
                      <w:szCs w:val="21"/>
                    </w:rPr>
                    <w:t>、总砷</w:t>
                  </w:r>
                </w:p>
              </w:tc>
              <w:tc>
                <w:tcPr>
                  <w:tcW w:w="1650" w:type="pct"/>
                  <w:vMerge w:val="restart"/>
                  <w:tcBorders>
                    <w:bottom w:val="single" w:sz="4" w:space="0" w:color="auto"/>
                  </w:tcBorders>
                  <w:vAlign w:val="center"/>
                </w:tcPr>
                <w:p w:rsidR="007C6B5F" w:rsidRDefault="005E1141">
                  <w:pPr>
                    <w:jc w:val="center"/>
                    <w:rPr>
                      <w:szCs w:val="21"/>
                    </w:rPr>
                  </w:pPr>
                  <w:r>
                    <w:rPr>
                      <w:szCs w:val="21"/>
                    </w:rPr>
                    <w:t>MVR</w:t>
                  </w:r>
                  <w:r>
                    <w:rPr>
                      <w:szCs w:val="21"/>
                    </w:rPr>
                    <w:t>废水处理系统处理后，蒸发冷凝水回用于纯水制备，含砷浓缩废液作为危险废物处理，不外排</w:t>
                  </w:r>
                </w:p>
              </w:tc>
            </w:tr>
            <w:tr w:rsidR="007C6B5F">
              <w:trPr>
                <w:trHeight w:val="543"/>
                <w:jc w:val="center"/>
              </w:trPr>
              <w:tc>
                <w:tcPr>
                  <w:tcW w:w="403" w:type="pct"/>
                  <w:vMerge/>
                  <w:vAlign w:val="center"/>
                </w:tcPr>
                <w:p w:rsidR="007C6B5F" w:rsidRDefault="007C6B5F">
                  <w:pPr>
                    <w:jc w:val="center"/>
                    <w:rPr>
                      <w:szCs w:val="21"/>
                    </w:rPr>
                  </w:pPr>
                </w:p>
              </w:tc>
              <w:tc>
                <w:tcPr>
                  <w:tcW w:w="432" w:type="pct"/>
                  <w:vMerge/>
                  <w:vAlign w:val="center"/>
                </w:tcPr>
                <w:p w:rsidR="007C6B5F" w:rsidRDefault="007C6B5F">
                  <w:pPr>
                    <w:jc w:val="center"/>
                    <w:rPr>
                      <w:szCs w:val="21"/>
                    </w:rPr>
                  </w:pPr>
                </w:p>
              </w:tc>
              <w:tc>
                <w:tcPr>
                  <w:tcW w:w="755" w:type="pct"/>
                  <w:vAlign w:val="center"/>
                </w:tcPr>
                <w:p w:rsidR="007C6B5F" w:rsidRDefault="005E1141">
                  <w:pPr>
                    <w:jc w:val="center"/>
                    <w:rPr>
                      <w:szCs w:val="21"/>
                    </w:rPr>
                  </w:pPr>
                  <w:r>
                    <w:rPr>
                      <w:szCs w:val="21"/>
                    </w:rPr>
                    <w:t>打磨</w:t>
                  </w:r>
                </w:p>
              </w:tc>
              <w:tc>
                <w:tcPr>
                  <w:tcW w:w="838" w:type="pct"/>
                  <w:vAlign w:val="center"/>
                </w:tcPr>
                <w:p w:rsidR="007C6B5F" w:rsidRDefault="005E1141">
                  <w:pPr>
                    <w:jc w:val="center"/>
                    <w:rPr>
                      <w:szCs w:val="21"/>
                    </w:rPr>
                  </w:pPr>
                  <w:r>
                    <w:rPr>
                      <w:szCs w:val="21"/>
                    </w:rPr>
                    <w:t>含砷废水</w:t>
                  </w:r>
                </w:p>
              </w:tc>
              <w:tc>
                <w:tcPr>
                  <w:tcW w:w="922" w:type="pct"/>
                  <w:vMerge/>
                  <w:vAlign w:val="center"/>
                </w:tcPr>
                <w:p w:rsidR="007C6B5F" w:rsidRDefault="007C6B5F">
                  <w:pPr>
                    <w:jc w:val="center"/>
                    <w:rPr>
                      <w:bCs/>
                      <w:szCs w:val="21"/>
                    </w:rPr>
                  </w:pPr>
                </w:p>
              </w:tc>
              <w:tc>
                <w:tcPr>
                  <w:tcW w:w="1650" w:type="pct"/>
                  <w:vMerge/>
                  <w:vAlign w:val="center"/>
                </w:tcPr>
                <w:p w:rsidR="007C6B5F" w:rsidRDefault="007C6B5F">
                  <w:pPr>
                    <w:jc w:val="center"/>
                    <w:rPr>
                      <w:szCs w:val="21"/>
                    </w:rPr>
                  </w:pPr>
                </w:p>
              </w:tc>
            </w:tr>
            <w:tr w:rsidR="007C6B5F">
              <w:trPr>
                <w:trHeight w:val="543"/>
                <w:jc w:val="center"/>
              </w:trPr>
              <w:tc>
                <w:tcPr>
                  <w:tcW w:w="403" w:type="pct"/>
                  <w:vMerge/>
                  <w:vAlign w:val="center"/>
                </w:tcPr>
                <w:p w:rsidR="007C6B5F" w:rsidRDefault="007C6B5F">
                  <w:pPr>
                    <w:jc w:val="center"/>
                    <w:rPr>
                      <w:szCs w:val="21"/>
                    </w:rPr>
                  </w:pPr>
                </w:p>
              </w:tc>
              <w:tc>
                <w:tcPr>
                  <w:tcW w:w="432" w:type="pct"/>
                  <w:vMerge/>
                  <w:vAlign w:val="center"/>
                </w:tcPr>
                <w:p w:rsidR="007C6B5F" w:rsidRDefault="007C6B5F">
                  <w:pPr>
                    <w:jc w:val="center"/>
                    <w:rPr>
                      <w:szCs w:val="21"/>
                    </w:rPr>
                  </w:pPr>
                </w:p>
              </w:tc>
              <w:tc>
                <w:tcPr>
                  <w:tcW w:w="755" w:type="pct"/>
                  <w:vAlign w:val="center"/>
                </w:tcPr>
                <w:p w:rsidR="007C6B5F" w:rsidRDefault="005E1141">
                  <w:pPr>
                    <w:jc w:val="center"/>
                    <w:rPr>
                      <w:szCs w:val="21"/>
                    </w:rPr>
                  </w:pPr>
                  <w:r>
                    <w:rPr>
                      <w:szCs w:val="21"/>
                    </w:rPr>
                    <w:t>纯水制备过程</w:t>
                  </w:r>
                </w:p>
              </w:tc>
              <w:tc>
                <w:tcPr>
                  <w:tcW w:w="838" w:type="pct"/>
                  <w:vAlign w:val="center"/>
                </w:tcPr>
                <w:p w:rsidR="007C6B5F" w:rsidRDefault="005E1141">
                  <w:pPr>
                    <w:jc w:val="center"/>
                    <w:rPr>
                      <w:szCs w:val="21"/>
                    </w:rPr>
                  </w:pPr>
                  <w:r>
                    <w:rPr>
                      <w:szCs w:val="21"/>
                    </w:rPr>
                    <w:t>浓水</w:t>
                  </w:r>
                </w:p>
              </w:tc>
              <w:tc>
                <w:tcPr>
                  <w:tcW w:w="922" w:type="pct"/>
                  <w:vAlign w:val="center"/>
                </w:tcPr>
                <w:p w:rsidR="007C6B5F" w:rsidRDefault="005E1141">
                  <w:pPr>
                    <w:jc w:val="center"/>
                    <w:rPr>
                      <w:szCs w:val="21"/>
                    </w:rPr>
                  </w:pPr>
                  <w:r>
                    <w:rPr>
                      <w:szCs w:val="21"/>
                    </w:rPr>
                    <w:t>SS</w:t>
                  </w:r>
                </w:p>
              </w:tc>
              <w:tc>
                <w:tcPr>
                  <w:tcW w:w="1650" w:type="pct"/>
                  <w:vAlign w:val="center"/>
                </w:tcPr>
                <w:p w:rsidR="007C6B5F" w:rsidRDefault="005E1141">
                  <w:pPr>
                    <w:jc w:val="center"/>
                    <w:rPr>
                      <w:szCs w:val="21"/>
                    </w:rPr>
                  </w:pPr>
                  <w:r>
                    <w:rPr>
                      <w:szCs w:val="21"/>
                    </w:rPr>
                    <w:t>用于地面清洁</w:t>
                  </w:r>
                </w:p>
              </w:tc>
            </w:tr>
            <w:tr w:rsidR="007C6B5F">
              <w:trPr>
                <w:trHeight w:val="543"/>
                <w:jc w:val="center"/>
              </w:trPr>
              <w:tc>
                <w:tcPr>
                  <w:tcW w:w="403" w:type="pct"/>
                  <w:vMerge/>
                  <w:vAlign w:val="center"/>
                </w:tcPr>
                <w:p w:rsidR="007C6B5F" w:rsidRDefault="007C6B5F">
                  <w:pPr>
                    <w:jc w:val="center"/>
                    <w:rPr>
                      <w:szCs w:val="21"/>
                    </w:rPr>
                  </w:pPr>
                </w:p>
              </w:tc>
              <w:tc>
                <w:tcPr>
                  <w:tcW w:w="432" w:type="pct"/>
                  <w:vAlign w:val="center"/>
                </w:tcPr>
                <w:p w:rsidR="007C6B5F" w:rsidRDefault="005E1141">
                  <w:pPr>
                    <w:jc w:val="center"/>
                    <w:rPr>
                      <w:szCs w:val="21"/>
                    </w:rPr>
                  </w:pPr>
                  <w:r>
                    <w:rPr>
                      <w:szCs w:val="21"/>
                    </w:rPr>
                    <w:t>W</w:t>
                  </w:r>
                  <w:r>
                    <w:rPr>
                      <w:rFonts w:hint="eastAsia"/>
                      <w:szCs w:val="21"/>
                    </w:rPr>
                    <w:t>2</w:t>
                  </w:r>
                </w:p>
              </w:tc>
              <w:tc>
                <w:tcPr>
                  <w:tcW w:w="755" w:type="pct"/>
                  <w:vAlign w:val="center"/>
                </w:tcPr>
                <w:p w:rsidR="007C6B5F" w:rsidRDefault="005E1141">
                  <w:pPr>
                    <w:jc w:val="center"/>
                    <w:rPr>
                      <w:szCs w:val="21"/>
                    </w:rPr>
                  </w:pPr>
                  <w:r>
                    <w:rPr>
                      <w:szCs w:val="21"/>
                    </w:rPr>
                    <w:t>办公、生活</w:t>
                  </w:r>
                </w:p>
              </w:tc>
              <w:tc>
                <w:tcPr>
                  <w:tcW w:w="838" w:type="pct"/>
                  <w:vAlign w:val="center"/>
                </w:tcPr>
                <w:p w:rsidR="007C6B5F" w:rsidRDefault="005E1141">
                  <w:pPr>
                    <w:jc w:val="center"/>
                    <w:rPr>
                      <w:szCs w:val="21"/>
                    </w:rPr>
                  </w:pPr>
                  <w:r>
                    <w:rPr>
                      <w:szCs w:val="21"/>
                    </w:rPr>
                    <w:t>生活污水</w:t>
                  </w:r>
                </w:p>
              </w:tc>
              <w:tc>
                <w:tcPr>
                  <w:tcW w:w="922" w:type="pct"/>
                  <w:vAlign w:val="center"/>
                </w:tcPr>
                <w:p w:rsidR="007C6B5F" w:rsidRDefault="005E1141">
                  <w:pPr>
                    <w:jc w:val="center"/>
                    <w:rPr>
                      <w:szCs w:val="21"/>
                    </w:rPr>
                  </w:pPr>
                  <w:r>
                    <w:rPr>
                      <w:szCs w:val="21"/>
                    </w:rPr>
                    <w:t>pH</w:t>
                  </w:r>
                  <w:r>
                    <w:rPr>
                      <w:szCs w:val="21"/>
                    </w:rPr>
                    <w:t>、</w:t>
                  </w:r>
                  <w:r>
                    <w:rPr>
                      <w:szCs w:val="21"/>
                    </w:rPr>
                    <w:t>COD</w:t>
                  </w:r>
                  <w:r>
                    <w:rPr>
                      <w:szCs w:val="21"/>
                    </w:rPr>
                    <w:t>、</w:t>
                  </w:r>
                  <w:r>
                    <w:rPr>
                      <w:szCs w:val="21"/>
                    </w:rPr>
                    <w:t>BOD</w:t>
                  </w:r>
                  <w:r>
                    <w:rPr>
                      <w:szCs w:val="21"/>
                      <w:vertAlign w:val="subscript"/>
                    </w:rPr>
                    <w:t>5</w:t>
                  </w:r>
                  <w:r>
                    <w:rPr>
                      <w:szCs w:val="21"/>
                    </w:rPr>
                    <w:t>、氨氮、</w:t>
                  </w:r>
                  <w:r>
                    <w:rPr>
                      <w:szCs w:val="21"/>
                    </w:rPr>
                    <w:t>SS</w:t>
                  </w:r>
                </w:p>
              </w:tc>
              <w:tc>
                <w:tcPr>
                  <w:tcW w:w="1650" w:type="pct"/>
                  <w:vAlign w:val="center"/>
                </w:tcPr>
                <w:p w:rsidR="007C6B5F" w:rsidRDefault="005E1141">
                  <w:pPr>
                    <w:jc w:val="center"/>
                    <w:rPr>
                      <w:szCs w:val="21"/>
                    </w:rPr>
                  </w:pPr>
                  <w:r>
                    <w:rPr>
                      <w:szCs w:val="21"/>
                    </w:rPr>
                    <w:t>经自建生化</w:t>
                  </w:r>
                  <w:proofErr w:type="gramStart"/>
                  <w:r>
                    <w:rPr>
                      <w:szCs w:val="21"/>
                    </w:rPr>
                    <w:t>池处理</w:t>
                  </w:r>
                  <w:proofErr w:type="gramEnd"/>
                  <w:r>
                    <w:rPr>
                      <w:szCs w:val="21"/>
                    </w:rPr>
                    <w:t>后排入市政管网</w:t>
                  </w:r>
                </w:p>
              </w:tc>
            </w:tr>
            <w:tr w:rsidR="007C6B5F">
              <w:trPr>
                <w:trHeight w:val="405"/>
                <w:jc w:val="center"/>
              </w:trPr>
              <w:tc>
                <w:tcPr>
                  <w:tcW w:w="403" w:type="pct"/>
                  <w:vAlign w:val="center"/>
                </w:tcPr>
                <w:p w:rsidR="007C6B5F" w:rsidRDefault="005E1141">
                  <w:pPr>
                    <w:jc w:val="center"/>
                    <w:rPr>
                      <w:szCs w:val="21"/>
                    </w:rPr>
                  </w:pPr>
                  <w:r>
                    <w:rPr>
                      <w:szCs w:val="21"/>
                    </w:rPr>
                    <w:t>噪声</w:t>
                  </w:r>
                </w:p>
              </w:tc>
              <w:tc>
                <w:tcPr>
                  <w:tcW w:w="432" w:type="pct"/>
                  <w:vAlign w:val="center"/>
                </w:tcPr>
                <w:p w:rsidR="007C6B5F" w:rsidRDefault="005E1141">
                  <w:pPr>
                    <w:jc w:val="center"/>
                    <w:rPr>
                      <w:szCs w:val="21"/>
                    </w:rPr>
                  </w:pPr>
                  <w:r>
                    <w:rPr>
                      <w:szCs w:val="21"/>
                    </w:rPr>
                    <w:t>N</w:t>
                  </w:r>
                </w:p>
              </w:tc>
              <w:tc>
                <w:tcPr>
                  <w:tcW w:w="755" w:type="pct"/>
                  <w:vAlign w:val="center"/>
                </w:tcPr>
                <w:p w:rsidR="007C6B5F" w:rsidRDefault="005E1141">
                  <w:pPr>
                    <w:jc w:val="center"/>
                    <w:rPr>
                      <w:szCs w:val="21"/>
                    </w:rPr>
                  </w:pPr>
                  <w:r>
                    <w:rPr>
                      <w:szCs w:val="21"/>
                    </w:rPr>
                    <w:t>喷砂、超声波</w:t>
                  </w:r>
                  <w:proofErr w:type="gramStart"/>
                  <w:r>
                    <w:rPr>
                      <w:szCs w:val="21"/>
                    </w:rPr>
                    <w:t>水洗等</w:t>
                  </w:r>
                  <w:proofErr w:type="gramEnd"/>
                </w:p>
              </w:tc>
              <w:tc>
                <w:tcPr>
                  <w:tcW w:w="838" w:type="pct"/>
                  <w:vAlign w:val="center"/>
                </w:tcPr>
                <w:p w:rsidR="007C6B5F" w:rsidRDefault="005E1141">
                  <w:pPr>
                    <w:jc w:val="center"/>
                    <w:rPr>
                      <w:szCs w:val="21"/>
                    </w:rPr>
                  </w:pPr>
                  <w:r>
                    <w:rPr>
                      <w:szCs w:val="21"/>
                    </w:rPr>
                    <w:t>喷砂机、超声波水洗槽</w:t>
                  </w:r>
                </w:p>
              </w:tc>
              <w:tc>
                <w:tcPr>
                  <w:tcW w:w="922" w:type="pct"/>
                  <w:vAlign w:val="center"/>
                </w:tcPr>
                <w:p w:rsidR="007C6B5F" w:rsidRDefault="005E1141">
                  <w:pPr>
                    <w:jc w:val="center"/>
                    <w:rPr>
                      <w:szCs w:val="21"/>
                    </w:rPr>
                  </w:pPr>
                  <w:r>
                    <w:rPr>
                      <w:szCs w:val="21"/>
                    </w:rPr>
                    <w:t>噪声</w:t>
                  </w:r>
                </w:p>
              </w:tc>
              <w:tc>
                <w:tcPr>
                  <w:tcW w:w="1650" w:type="pct"/>
                  <w:vAlign w:val="center"/>
                </w:tcPr>
                <w:p w:rsidR="007C6B5F" w:rsidRDefault="005E1141">
                  <w:pPr>
                    <w:jc w:val="center"/>
                    <w:rPr>
                      <w:szCs w:val="21"/>
                    </w:rPr>
                  </w:pPr>
                  <w:r>
                    <w:rPr>
                      <w:szCs w:val="21"/>
                    </w:rPr>
                    <w:t>隔声、减振等</w:t>
                  </w:r>
                </w:p>
              </w:tc>
            </w:tr>
            <w:tr w:rsidR="007C6B5F">
              <w:trPr>
                <w:trHeight w:val="429"/>
                <w:jc w:val="center"/>
              </w:trPr>
              <w:tc>
                <w:tcPr>
                  <w:tcW w:w="403" w:type="pct"/>
                  <w:vMerge w:val="restart"/>
                  <w:vAlign w:val="center"/>
                </w:tcPr>
                <w:p w:rsidR="007C6B5F" w:rsidRDefault="005E1141">
                  <w:pPr>
                    <w:jc w:val="center"/>
                    <w:rPr>
                      <w:szCs w:val="21"/>
                    </w:rPr>
                  </w:pPr>
                  <w:r>
                    <w:rPr>
                      <w:szCs w:val="21"/>
                    </w:rPr>
                    <w:t>固废</w:t>
                  </w:r>
                </w:p>
              </w:tc>
              <w:tc>
                <w:tcPr>
                  <w:tcW w:w="432" w:type="pct"/>
                  <w:vAlign w:val="center"/>
                </w:tcPr>
                <w:p w:rsidR="007C6B5F" w:rsidRDefault="005E1141">
                  <w:pPr>
                    <w:jc w:val="center"/>
                    <w:rPr>
                      <w:szCs w:val="21"/>
                    </w:rPr>
                  </w:pPr>
                  <w:r>
                    <w:rPr>
                      <w:rFonts w:hint="eastAsia"/>
                      <w:szCs w:val="21"/>
                    </w:rPr>
                    <w:t>S</w:t>
                  </w:r>
                  <w:r>
                    <w:rPr>
                      <w:szCs w:val="21"/>
                    </w:rPr>
                    <w:t>1</w:t>
                  </w:r>
                </w:p>
              </w:tc>
              <w:tc>
                <w:tcPr>
                  <w:tcW w:w="1593" w:type="pct"/>
                  <w:gridSpan w:val="2"/>
                  <w:vAlign w:val="center"/>
                </w:tcPr>
                <w:p w:rsidR="007C6B5F" w:rsidRDefault="005E1141">
                  <w:pPr>
                    <w:jc w:val="center"/>
                    <w:rPr>
                      <w:szCs w:val="21"/>
                    </w:rPr>
                  </w:pPr>
                  <w:r>
                    <w:rPr>
                      <w:szCs w:val="21"/>
                    </w:rPr>
                    <w:t>生活办公</w:t>
                  </w:r>
                </w:p>
              </w:tc>
              <w:tc>
                <w:tcPr>
                  <w:tcW w:w="922" w:type="pct"/>
                  <w:vAlign w:val="center"/>
                </w:tcPr>
                <w:p w:rsidR="007C6B5F" w:rsidRDefault="005E1141">
                  <w:pPr>
                    <w:jc w:val="center"/>
                    <w:rPr>
                      <w:szCs w:val="21"/>
                    </w:rPr>
                  </w:pPr>
                  <w:r>
                    <w:rPr>
                      <w:szCs w:val="21"/>
                    </w:rPr>
                    <w:t>生活垃圾</w:t>
                  </w:r>
                </w:p>
              </w:tc>
              <w:tc>
                <w:tcPr>
                  <w:tcW w:w="1650" w:type="pct"/>
                  <w:vAlign w:val="center"/>
                </w:tcPr>
                <w:p w:rsidR="007C6B5F" w:rsidRDefault="005E1141">
                  <w:pPr>
                    <w:jc w:val="center"/>
                    <w:rPr>
                      <w:szCs w:val="21"/>
                    </w:rPr>
                  </w:pPr>
                  <w:r>
                    <w:rPr>
                      <w:szCs w:val="21"/>
                    </w:rPr>
                    <w:t>交由环卫部门统一清运</w:t>
                  </w:r>
                </w:p>
              </w:tc>
            </w:tr>
            <w:tr w:rsidR="007C6B5F">
              <w:trPr>
                <w:trHeight w:val="429"/>
                <w:jc w:val="center"/>
              </w:trPr>
              <w:tc>
                <w:tcPr>
                  <w:tcW w:w="403" w:type="pct"/>
                  <w:vMerge/>
                  <w:vAlign w:val="center"/>
                </w:tcPr>
                <w:p w:rsidR="007C6B5F" w:rsidRDefault="007C6B5F">
                  <w:pPr>
                    <w:jc w:val="center"/>
                    <w:rPr>
                      <w:szCs w:val="21"/>
                    </w:rPr>
                  </w:pPr>
                </w:p>
              </w:tc>
              <w:tc>
                <w:tcPr>
                  <w:tcW w:w="432" w:type="pct"/>
                  <w:vAlign w:val="center"/>
                </w:tcPr>
                <w:p w:rsidR="007C6B5F" w:rsidRDefault="005E1141">
                  <w:pPr>
                    <w:jc w:val="center"/>
                    <w:rPr>
                      <w:szCs w:val="21"/>
                    </w:rPr>
                  </w:pPr>
                  <w:r>
                    <w:rPr>
                      <w:rFonts w:hint="eastAsia"/>
                      <w:szCs w:val="21"/>
                    </w:rPr>
                    <w:t>S</w:t>
                  </w:r>
                  <w:r>
                    <w:rPr>
                      <w:szCs w:val="21"/>
                    </w:rPr>
                    <w:t>2</w:t>
                  </w:r>
                </w:p>
              </w:tc>
              <w:tc>
                <w:tcPr>
                  <w:tcW w:w="1593" w:type="pct"/>
                  <w:gridSpan w:val="2"/>
                  <w:vAlign w:val="center"/>
                </w:tcPr>
                <w:p w:rsidR="007C6B5F" w:rsidRDefault="005E1141">
                  <w:pPr>
                    <w:jc w:val="center"/>
                    <w:rPr>
                      <w:szCs w:val="21"/>
                    </w:rPr>
                  </w:pPr>
                  <w:r>
                    <w:rPr>
                      <w:szCs w:val="21"/>
                    </w:rPr>
                    <w:t>纯水制备</w:t>
                  </w:r>
                </w:p>
              </w:tc>
              <w:tc>
                <w:tcPr>
                  <w:tcW w:w="922" w:type="pct"/>
                  <w:vAlign w:val="center"/>
                </w:tcPr>
                <w:p w:rsidR="007C6B5F" w:rsidRDefault="005E1141">
                  <w:pPr>
                    <w:jc w:val="center"/>
                    <w:rPr>
                      <w:szCs w:val="21"/>
                    </w:rPr>
                  </w:pPr>
                  <w:r>
                    <w:rPr>
                      <w:szCs w:val="21"/>
                    </w:rPr>
                    <w:t>废树脂</w:t>
                  </w:r>
                </w:p>
              </w:tc>
              <w:tc>
                <w:tcPr>
                  <w:tcW w:w="1650" w:type="pct"/>
                  <w:vAlign w:val="center"/>
                </w:tcPr>
                <w:p w:rsidR="007C6B5F" w:rsidRDefault="005E1141">
                  <w:pPr>
                    <w:jc w:val="center"/>
                    <w:rPr>
                      <w:szCs w:val="21"/>
                    </w:rPr>
                  </w:pPr>
                  <w:r>
                    <w:rPr>
                      <w:szCs w:val="21"/>
                    </w:rPr>
                    <w:t>由厂家定期更换回收</w:t>
                  </w:r>
                </w:p>
              </w:tc>
            </w:tr>
            <w:tr w:rsidR="007C6B5F">
              <w:trPr>
                <w:trHeight w:val="301"/>
                <w:jc w:val="center"/>
              </w:trPr>
              <w:tc>
                <w:tcPr>
                  <w:tcW w:w="403" w:type="pct"/>
                  <w:vMerge/>
                  <w:vAlign w:val="center"/>
                </w:tcPr>
                <w:p w:rsidR="007C6B5F" w:rsidRDefault="007C6B5F">
                  <w:pPr>
                    <w:jc w:val="center"/>
                    <w:rPr>
                      <w:szCs w:val="21"/>
                    </w:rPr>
                  </w:pPr>
                </w:p>
              </w:tc>
              <w:tc>
                <w:tcPr>
                  <w:tcW w:w="432" w:type="pct"/>
                  <w:vAlign w:val="center"/>
                </w:tcPr>
                <w:p w:rsidR="007C6B5F" w:rsidRDefault="005E1141">
                  <w:pPr>
                    <w:jc w:val="center"/>
                    <w:rPr>
                      <w:szCs w:val="21"/>
                    </w:rPr>
                  </w:pPr>
                  <w:r>
                    <w:rPr>
                      <w:rFonts w:hint="eastAsia"/>
                      <w:szCs w:val="21"/>
                    </w:rPr>
                    <w:t>S</w:t>
                  </w:r>
                  <w:r>
                    <w:rPr>
                      <w:szCs w:val="21"/>
                    </w:rPr>
                    <w:t>3</w:t>
                  </w:r>
                </w:p>
              </w:tc>
              <w:tc>
                <w:tcPr>
                  <w:tcW w:w="1593" w:type="pct"/>
                  <w:gridSpan w:val="2"/>
                  <w:vAlign w:val="center"/>
                </w:tcPr>
                <w:p w:rsidR="007C6B5F" w:rsidRDefault="005E1141">
                  <w:pPr>
                    <w:jc w:val="center"/>
                    <w:rPr>
                      <w:szCs w:val="21"/>
                    </w:rPr>
                  </w:pPr>
                  <w:r>
                    <w:rPr>
                      <w:szCs w:val="21"/>
                    </w:rPr>
                    <w:t>双氧水浸泡</w:t>
                  </w:r>
                </w:p>
              </w:tc>
              <w:tc>
                <w:tcPr>
                  <w:tcW w:w="922" w:type="pct"/>
                  <w:vAlign w:val="center"/>
                </w:tcPr>
                <w:p w:rsidR="007C6B5F" w:rsidRDefault="005E1141">
                  <w:pPr>
                    <w:jc w:val="center"/>
                    <w:rPr>
                      <w:szCs w:val="21"/>
                    </w:rPr>
                  </w:pPr>
                  <w:r>
                    <w:rPr>
                      <w:rFonts w:hint="eastAsia"/>
                      <w:szCs w:val="21"/>
                    </w:rPr>
                    <w:t>含砷化学废液</w:t>
                  </w:r>
                </w:p>
              </w:tc>
              <w:tc>
                <w:tcPr>
                  <w:tcW w:w="1650" w:type="pct"/>
                  <w:vMerge w:val="restart"/>
                  <w:vAlign w:val="center"/>
                </w:tcPr>
                <w:p w:rsidR="007C6B5F" w:rsidRDefault="005E1141">
                  <w:pPr>
                    <w:jc w:val="center"/>
                    <w:rPr>
                      <w:szCs w:val="21"/>
                    </w:rPr>
                  </w:pPr>
                  <w:r>
                    <w:rPr>
                      <w:szCs w:val="21"/>
                    </w:rPr>
                    <w:t>危险废物贮存设施内暂存，定期交有资质单位处置</w:t>
                  </w:r>
                </w:p>
              </w:tc>
            </w:tr>
            <w:tr w:rsidR="007C6B5F">
              <w:trPr>
                <w:trHeight w:val="301"/>
                <w:jc w:val="center"/>
              </w:trPr>
              <w:tc>
                <w:tcPr>
                  <w:tcW w:w="403" w:type="pct"/>
                  <w:vMerge/>
                  <w:vAlign w:val="center"/>
                </w:tcPr>
                <w:p w:rsidR="007C6B5F" w:rsidRDefault="007C6B5F">
                  <w:pPr>
                    <w:jc w:val="center"/>
                    <w:rPr>
                      <w:szCs w:val="21"/>
                    </w:rPr>
                  </w:pPr>
                </w:p>
              </w:tc>
              <w:tc>
                <w:tcPr>
                  <w:tcW w:w="432" w:type="pct"/>
                  <w:vAlign w:val="center"/>
                </w:tcPr>
                <w:p w:rsidR="007C6B5F" w:rsidRDefault="005E1141">
                  <w:pPr>
                    <w:jc w:val="center"/>
                    <w:rPr>
                      <w:szCs w:val="21"/>
                    </w:rPr>
                  </w:pPr>
                  <w:r>
                    <w:rPr>
                      <w:rFonts w:hint="eastAsia"/>
                      <w:szCs w:val="21"/>
                    </w:rPr>
                    <w:t>S</w:t>
                  </w:r>
                  <w:r>
                    <w:rPr>
                      <w:szCs w:val="21"/>
                    </w:rPr>
                    <w:t>4</w:t>
                  </w:r>
                </w:p>
              </w:tc>
              <w:tc>
                <w:tcPr>
                  <w:tcW w:w="1593" w:type="pct"/>
                  <w:gridSpan w:val="2"/>
                  <w:vAlign w:val="center"/>
                </w:tcPr>
                <w:p w:rsidR="007C6B5F" w:rsidRDefault="005E1141">
                  <w:pPr>
                    <w:jc w:val="center"/>
                    <w:rPr>
                      <w:szCs w:val="21"/>
                    </w:rPr>
                  </w:pPr>
                  <w:r>
                    <w:rPr>
                      <w:szCs w:val="21"/>
                    </w:rPr>
                    <w:t>双氧水浸泡</w:t>
                  </w:r>
                </w:p>
              </w:tc>
              <w:tc>
                <w:tcPr>
                  <w:tcW w:w="922" w:type="pct"/>
                  <w:vAlign w:val="center"/>
                </w:tcPr>
                <w:p w:rsidR="007C6B5F" w:rsidRDefault="005E1141">
                  <w:pPr>
                    <w:jc w:val="center"/>
                    <w:rPr>
                      <w:szCs w:val="21"/>
                    </w:rPr>
                  </w:pPr>
                  <w:r>
                    <w:rPr>
                      <w:szCs w:val="21"/>
                    </w:rPr>
                    <w:t>废包装桶</w:t>
                  </w:r>
                </w:p>
              </w:tc>
              <w:tc>
                <w:tcPr>
                  <w:tcW w:w="1650" w:type="pct"/>
                  <w:vMerge/>
                  <w:vAlign w:val="center"/>
                </w:tcPr>
                <w:p w:rsidR="007C6B5F" w:rsidRDefault="007C6B5F">
                  <w:pPr>
                    <w:jc w:val="center"/>
                    <w:rPr>
                      <w:szCs w:val="21"/>
                    </w:rPr>
                  </w:pPr>
                </w:p>
              </w:tc>
            </w:tr>
            <w:tr w:rsidR="007C6B5F">
              <w:trPr>
                <w:trHeight w:val="181"/>
                <w:jc w:val="center"/>
              </w:trPr>
              <w:tc>
                <w:tcPr>
                  <w:tcW w:w="403" w:type="pct"/>
                  <w:vMerge/>
                  <w:vAlign w:val="center"/>
                </w:tcPr>
                <w:p w:rsidR="007C6B5F" w:rsidRDefault="007C6B5F">
                  <w:pPr>
                    <w:jc w:val="center"/>
                    <w:rPr>
                      <w:szCs w:val="21"/>
                    </w:rPr>
                  </w:pPr>
                </w:p>
              </w:tc>
              <w:tc>
                <w:tcPr>
                  <w:tcW w:w="432" w:type="pct"/>
                  <w:vAlign w:val="center"/>
                </w:tcPr>
                <w:p w:rsidR="007C6B5F" w:rsidRDefault="005E1141">
                  <w:pPr>
                    <w:jc w:val="center"/>
                    <w:rPr>
                      <w:szCs w:val="21"/>
                    </w:rPr>
                  </w:pPr>
                  <w:r>
                    <w:rPr>
                      <w:rFonts w:hint="eastAsia"/>
                      <w:szCs w:val="21"/>
                    </w:rPr>
                    <w:t>S</w:t>
                  </w:r>
                  <w:r>
                    <w:rPr>
                      <w:szCs w:val="21"/>
                    </w:rPr>
                    <w:t>5</w:t>
                  </w:r>
                </w:p>
              </w:tc>
              <w:tc>
                <w:tcPr>
                  <w:tcW w:w="1593" w:type="pct"/>
                  <w:gridSpan w:val="2"/>
                  <w:vAlign w:val="center"/>
                </w:tcPr>
                <w:p w:rsidR="007C6B5F" w:rsidRDefault="005E1141">
                  <w:pPr>
                    <w:jc w:val="center"/>
                    <w:rPr>
                      <w:szCs w:val="21"/>
                    </w:rPr>
                  </w:pPr>
                  <w:r>
                    <w:rPr>
                      <w:szCs w:val="21"/>
                    </w:rPr>
                    <w:t>喷砂</w:t>
                  </w:r>
                </w:p>
              </w:tc>
              <w:tc>
                <w:tcPr>
                  <w:tcW w:w="922" w:type="pct"/>
                  <w:vAlign w:val="center"/>
                </w:tcPr>
                <w:p w:rsidR="007C6B5F" w:rsidRDefault="005E1141">
                  <w:pPr>
                    <w:jc w:val="center"/>
                    <w:rPr>
                      <w:szCs w:val="21"/>
                    </w:rPr>
                  </w:pPr>
                  <w:r>
                    <w:rPr>
                      <w:szCs w:val="21"/>
                    </w:rPr>
                    <w:t>废砂及收集的粉尘</w:t>
                  </w:r>
                </w:p>
              </w:tc>
              <w:tc>
                <w:tcPr>
                  <w:tcW w:w="1650" w:type="pct"/>
                  <w:vMerge/>
                  <w:vAlign w:val="center"/>
                </w:tcPr>
                <w:p w:rsidR="007C6B5F" w:rsidRDefault="007C6B5F">
                  <w:pPr>
                    <w:jc w:val="center"/>
                    <w:rPr>
                      <w:szCs w:val="21"/>
                    </w:rPr>
                  </w:pPr>
                </w:p>
              </w:tc>
            </w:tr>
            <w:tr w:rsidR="007C6B5F">
              <w:trPr>
                <w:trHeight w:val="301"/>
                <w:jc w:val="center"/>
              </w:trPr>
              <w:tc>
                <w:tcPr>
                  <w:tcW w:w="403" w:type="pct"/>
                  <w:vMerge/>
                  <w:vAlign w:val="center"/>
                </w:tcPr>
                <w:p w:rsidR="007C6B5F" w:rsidRDefault="007C6B5F">
                  <w:pPr>
                    <w:jc w:val="center"/>
                    <w:rPr>
                      <w:szCs w:val="21"/>
                    </w:rPr>
                  </w:pPr>
                </w:p>
              </w:tc>
              <w:tc>
                <w:tcPr>
                  <w:tcW w:w="432" w:type="pct"/>
                  <w:vAlign w:val="center"/>
                </w:tcPr>
                <w:p w:rsidR="007C6B5F" w:rsidRDefault="005E1141">
                  <w:pPr>
                    <w:jc w:val="center"/>
                    <w:rPr>
                      <w:szCs w:val="21"/>
                    </w:rPr>
                  </w:pPr>
                  <w:r>
                    <w:rPr>
                      <w:rFonts w:hint="eastAsia"/>
                      <w:szCs w:val="21"/>
                    </w:rPr>
                    <w:t>S</w:t>
                  </w:r>
                  <w:r>
                    <w:rPr>
                      <w:szCs w:val="21"/>
                    </w:rPr>
                    <w:t>6</w:t>
                  </w:r>
                </w:p>
              </w:tc>
              <w:tc>
                <w:tcPr>
                  <w:tcW w:w="1593" w:type="pct"/>
                  <w:gridSpan w:val="2"/>
                  <w:vAlign w:val="center"/>
                </w:tcPr>
                <w:p w:rsidR="007C6B5F" w:rsidRDefault="005E1141">
                  <w:pPr>
                    <w:jc w:val="center"/>
                    <w:rPr>
                      <w:szCs w:val="21"/>
                    </w:rPr>
                  </w:pPr>
                  <w:r>
                    <w:rPr>
                      <w:szCs w:val="21"/>
                    </w:rPr>
                    <w:t>异丙醇擦拭</w:t>
                  </w:r>
                </w:p>
              </w:tc>
              <w:tc>
                <w:tcPr>
                  <w:tcW w:w="922" w:type="pct"/>
                  <w:vAlign w:val="center"/>
                </w:tcPr>
                <w:p w:rsidR="007C6B5F" w:rsidRDefault="005E1141">
                  <w:pPr>
                    <w:jc w:val="center"/>
                    <w:rPr>
                      <w:szCs w:val="21"/>
                    </w:rPr>
                  </w:pPr>
                  <w:r>
                    <w:rPr>
                      <w:szCs w:val="21"/>
                    </w:rPr>
                    <w:t>废抹布</w:t>
                  </w:r>
                </w:p>
              </w:tc>
              <w:tc>
                <w:tcPr>
                  <w:tcW w:w="1650" w:type="pct"/>
                  <w:vMerge/>
                  <w:vAlign w:val="center"/>
                </w:tcPr>
                <w:p w:rsidR="007C6B5F" w:rsidRDefault="007C6B5F">
                  <w:pPr>
                    <w:jc w:val="center"/>
                    <w:rPr>
                      <w:szCs w:val="21"/>
                    </w:rPr>
                  </w:pPr>
                </w:p>
              </w:tc>
            </w:tr>
            <w:tr w:rsidR="007C6B5F">
              <w:trPr>
                <w:trHeight w:val="301"/>
                <w:jc w:val="center"/>
              </w:trPr>
              <w:tc>
                <w:tcPr>
                  <w:tcW w:w="403" w:type="pct"/>
                  <w:vMerge/>
                  <w:vAlign w:val="center"/>
                </w:tcPr>
                <w:p w:rsidR="007C6B5F" w:rsidRDefault="007C6B5F">
                  <w:pPr>
                    <w:jc w:val="center"/>
                    <w:rPr>
                      <w:szCs w:val="21"/>
                    </w:rPr>
                  </w:pPr>
                </w:p>
              </w:tc>
              <w:tc>
                <w:tcPr>
                  <w:tcW w:w="432" w:type="pct"/>
                  <w:vAlign w:val="center"/>
                </w:tcPr>
                <w:p w:rsidR="007C6B5F" w:rsidRDefault="005E1141">
                  <w:pPr>
                    <w:jc w:val="center"/>
                    <w:rPr>
                      <w:szCs w:val="21"/>
                    </w:rPr>
                  </w:pPr>
                  <w:r>
                    <w:rPr>
                      <w:rFonts w:hint="eastAsia"/>
                      <w:szCs w:val="21"/>
                    </w:rPr>
                    <w:t>S</w:t>
                  </w:r>
                  <w:r>
                    <w:rPr>
                      <w:szCs w:val="21"/>
                    </w:rPr>
                    <w:t>7</w:t>
                  </w:r>
                </w:p>
              </w:tc>
              <w:tc>
                <w:tcPr>
                  <w:tcW w:w="1593" w:type="pct"/>
                  <w:gridSpan w:val="2"/>
                  <w:vAlign w:val="center"/>
                </w:tcPr>
                <w:p w:rsidR="007C6B5F" w:rsidRDefault="005E1141">
                  <w:pPr>
                    <w:jc w:val="center"/>
                    <w:rPr>
                      <w:szCs w:val="21"/>
                    </w:rPr>
                  </w:pPr>
                  <w:r>
                    <w:rPr>
                      <w:szCs w:val="21"/>
                    </w:rPr>
                    <w:t>有机废气处理</w:t>
                  </w:r>
                </w:p>
              </w:tc>
              <w:tc>
                <w:tcPr>
                  <w:tcW w:w="922" w:type="pct"/>
                  <w:vAlign w:val="center"/>
                </w:tcPr>
                <w:p w:rsidR="007C6B5F" w:rsidRDefault="005E1141">
                  <w:pPr>
                    <w:jc w:val="center"/>
                    <w:rPr>
                      <w:szCs w:val="21"/>
                    </w:rPr>
                  </w:pPr>
                  <w:r>
                    <w:rPr>
                      <w:szCs w:val="21"/>
                    </w:rPr>
                    <w:t>废活性炭</w:t>
                  </w:r>
                </w:p>
              </w:tc>
              <w:tc>
                <w:tcPr>
                  <w:tcW w:w="1650" w:type="pct"/>
                  <w:vMerge/>
                  <w:vAlign w:val="center"/>
                </w:tcPr>
                <w:p w:rsidR="007C6B5F" w:rsidRDefault="007C6B5F">
                  <w:pPr>
                    <w:jc w:val="center"/>
                    <w:rPr>
                      <w:szCs w:val="21"/>
                    </w:rPr>
                  </w:pPr>
                </w:p>
              </w:tc>
            </w:tr>
            <w:tr w:rsidR="007C6B5F">
              <w:trPr>
                <w:trHeight w:val="301"/>
                <w:jc w:val="center"/>
              </w:trPr>
              <w:tc>
                <w:tcPr>
                  <w:tcW w:w="403" w:type="pct"/>
                  <w:vMerge/>
                  <w:vAlign w:val="center"/>
                </w:tcPr>
                <w:p w:rsidR="007C6B5F" w:rsidRDefault="007C6B5F">
                  <w:pPr>
                    <w:jc w:val="center"/>
                    <w:rPr>
                      <w:szCs w:val="21"/>
                    </w:rPr>
                  </w:pPr>
                </w:p>
              </w:tc>
              <w:tc>
                <w:tcPr>
                  <w:tcW w:w="432" w:type="pct"/>
                  <w:vAlign w:val="center"/>
                </w:tcPr>
                <w:p w:rsidR="007C6B5F" w:rsidRDefault="005E1141">
                  <w:pPr>
                    <w:jc w:val="center"/>
                    <w:rPr>
                      <w:szCs w:val="21"/>
                    </w:rPr>
                  </w:pPr>
                  <w:r>
                    <w:rPr>
                      <w:rFonts w:hint="eastAsia"/>
                      <w:szCs w:val="21"/>
                    </w:rPr>
                    <w:t>S</w:t>
                  </w:r>
                  <w:r>
                    <w:rPr>
                      <w:szCs w:val="21"/>
                    </w:rPr>
                    <w:t>8</w:t>
                  </w:r>
                </w:p>
              </w:tc>
              <w:tc>
                <w:tcPr>
                  <w:tcW w:w="1593" w:type="pct"/>
                  <w:gridSpan w:val="2"/>
                  <w:vAlign w:val="center"/>
                </w:tcPr>
                <w:p w:rsidR="007C6B5F" w:rsidRDefault="005E1141">
                  <w:pPr>
                    <w:jc w:val="center"/>
                    <w:rPr>
                      <w:szCs w:val="21"/>
                    </w:rPr>
                  </w:pPr>
                  <w:r>
                    <w:rPr>
                      <w:szCs w:val="21"/>
                    </w:rPr>
                    <w:t>MVR</w:t>
                  </w:r>
                  <w:r>
                    <w:rPr>
                      <w:szCs w:val="21"/>
                    </w:rPr>
                    <w:t>蒸发</w:t>
                  </w:r>
                </w:p>
              </w:tc>
              <w:tc>
                <w:tcPr>
                  <w:tcW w:w="922" w:type="pct"/>
                  <w:vAlign w:val="center"/>
                </w:tcPr>
                <w:p w:rsidR="007C6B5F" w:rsidRDefault="005E1141">
                  <w:pPr>
                    <w:jc w:val="center"/>
                    <w:rPr>
                      <w:szCs w:val="21"/>
                    </w:rPr>
                  </w:pPr>
                  <w:r>
                    <w:t>含砷浓缩废液</w:t>
                  </w:r>
                </w:p>
              </w:tc>
              <w:tc>
                <w:tcPr>
                  <w:tcW w:w="1650" w:type="pct"/>
                  <w:vMerge/>
                  <w:vAlign w:val="center"/>
                </w:tcPr>
                <w:p w:rsidR="007C6B5F" w:rsidRDefault="007C6B5F">
                  <w:pPr>
                    <w:jc w:val="center"/>
                    <w:rPr>
                      <w:szCs w:val="21"/>
                    </w:rPr>
                  </w:pPr>
                </w:p>
              </w:tc>
            </w:tr>
            <w:tr w:rsidR="007C6B5F">
              <w:trPr>
                <w:trHeight w:val="301"/>
                <w:jc w:val="center"/>
              </w:trPr>
              <w:tc>
                <w:tcPr>
                  <w:tcW w:w="403" w:type="pct"/>
                  <w:vMerge/>
                  <w:vAlign w:val="center"/>
                </w:tcPr>
                <w:p w:rsidR="007C6B5F" w:rsidRDefault="007C6B5F">
                  <w:pPr>
                    <w:jc w:val="center"/>
                    <w:rPr>
                      <w:szCs w:val="21"/>
                    </w:rPr>
                  </w:pPr>
                </w:p>
              </w:tc>
              <w:tc>
                <w:tcPr>
                  <w:tcW w:w="432" w:type="pct"/>
                  <w:vAlign w:val="center"/>
                </w:tcPr>
                <w:p w:rsidR="007C6B5F" w:rsidRDefault="005E1141">
                  <w:pPr>
                    <w:jc w:val="center"/>
                    <w:rPr>
                      <w:szCs w:val="21"/>
                    </w:rPr>
                  </w:pPr>
                  <w:r>
                    <w:rPr>
                      <w:rFonts w:hint="eastAsia"/>
                      <w:szCs w:val="21"/>
                    </w:rPr>
                    <w:t>S</w:t>
                  </w:r>
                  <w:r>
                    <w:rPr>
                      <w:szCs w:val="21"/>
                    </w:rPr>
                    <w:t>9</w:t>
                  </w:r>
                </w:p>
              </w:tc>
              <w:tc>
                <w:tcPr>
                  <w:tcW w:w="1593" w:type="pct"/>
                  <w:gridSpan w:val="2"/>
                  <w:vAlign w:val="center"/>
                </w:tcPr>
                <w:p w:rsidR="007C6B5F" w:rsidRDefault="005E1141">
                  <w:pPr>
                    <w:jc w:val="center"/>
                    <w:rPr>
                      <w:szCs w:val="21"/>
                    </w:rPr>
                  </w:pPr>
                  <w:r>
                    <w:rPr>
                      <w:szCs w:val="21"/>
                    </w:rPr>
                    <w:t>来料外包装</w:t>
                  </w:r>
                </w:p>
              </w:tc>
              <w:tc>
                <w:tcPr>
                  <w:tcW w:w="922" w:type="pct"/>
                  <w:vAlign w:val="center"/>
                </w:tcPr>
                <w:p w:rsidR="007C6B5F" w:rsidRDefault="005E1141">
                  <w:pPr>
                    <w:jc w:val="center"/>
                    <w:rPr>
                      <w:szCs w:val="21"/>
                    </w:rPr>
                  </w:pPr>
                  <w:bookmarkStart w:id="35" w:name="OLE_LINK40"/>
                  <w:r>
                    <w:rPr>
                      <w:szCs w:val="21"/>
                    </w:rPr>
                    <w:t>废</w:t>
                  </w:r>
                  <w:proofErr w:type="gramStart"/>
                  <w:r>
                    <w:rPr>
                      <w:szCs w:val="21"/>
                    </w:rPr>
                    <w:t>含砷包材</w:t>
                  </w:r>
                  <w:bookmarkEnd w:id="35"/>
                  <w:proofErr w:type="gramEnd"/>
                </w:p>
              </w:tc>
              <w:tc>
                <w:tcPr>
                  <w:tcW w:w="1650" w:type="pct"/>
                  <w:vMerge/>
                  <w:vAlign w:val="center"/>
                </w:tcPr>
                <w:p w:rsidR="007C6B5F" w:rsidRDefault="007C6B5F">
                  <w:pPr>
                    <w:jc w:val="center"/>
                    <w:rPr>
                      <w:szCs w:val="21"/>
                    </w:rPr>
                  </w:pPr>
                </w:p>
              </w:tc>
            </w:tr>
            <w:tr w:rsidR="007C6B5F">
              <w:trPr>
                <w:trHeight w:val="301"/>
                <w:jc w:val="center"/>
              </w:trPr>
              <w:tc>
                <w:tcPr>
                  <w:tcW w:w="403" w:type="pct"/>
                  <w:vMerge/>
                  <w:vAlign w:val="center"/>
                </w:tcPr>
                <w:p w:rsidR="007C6B5F" w:rsidRDefault="007C6B5F">
                  <w:pPr>
                    <w:jc w:val="center"/>
                    <w:rPr>
                      <w:szCs w:val="21"/>
                    </w:rPr>
                  </w:pPr>
                </w:p>
              </w:tc>
              <w:tc>
                <w:tcPr>
                  <w:tcW w:w="432" w:type="pct"/>
                  <w:vAlign w:val="center"/>
                </w:tcPr>
                <w:p w:rsidR="007C6B5F" w:rsidRDefault="005E1141">
                  <w:pPr>
                    <w:jc w:val="center"/>
                    <w:rPr>
                      <w:szCs w:val="21"/>
                    </w:rPr>
                  </w:pPr>
                  <w:r>
                    <w:rPr>
                      <w:rFonts w:hint="eastAsia"/>
                      <w:szCs w:val="21"/>
                    </w:rPr>
                    <w:t>S</w:t>
                  </w:r>
                  <w:r>
                    <w:rPr>
                      <w:szCs w:val="21"/>
                    </w:rPr>
                    <w:t>10</w:t>
                  </w:r>
                </w:p>
              </w:tc>
              <w:tc>
                <w:tcPr>
                  <w:tcW w:w="1593" w:type="pct"/>
                  <w:gridSpan w:val="2"/>
                  <w:vAlign w:val="center"/>
                </w:tcPr>
                <w:p w:rsidR="007C6B5F" w:rsidRDefault="005E1141">
                  <w:pPr>
                    <w:jc w:val="center"/>
                    <w:rPr>
                      <w:szCs w:val="21"/>
                    </w:rPr>
                  </w:pPr>
                  <w:r>
                    <w:rPr>
                      <w:szCs w:val="21"/>
                    </w:rPr>
                    <w:t>防护用品</w:t>
                  </w:r>
                </w:p>
              </w:tc>
              <w:tc>
                <w:tcPr>
                  <w:tcW w:w="922" w:type="pct"/>
                  <w:vAlign w:val="center"/>
                </w:tcPr>
                <w:p w:rsidR="007C6B5F" w:rsidRDefault="005E1141">
                  <w:pPr>
                    <w:jc w:val="center"/>
                    <w:rPr>
                      <w:szCs w:val="21"/>
                    </w:rPr>
                  </w:pPr>
                  <w:bookmarkStart w:id="36" w:name="OLE_LINK41"/>
                  <w:r>
                    <w:rPr>
                      <w:szCs w:val="21"/>
                    </w:rPr>
                    <w:t>废防护用品</w:t>
                  </w:r>
                  <w:bookmarkEnd w:id="36"/>
                </w:p>
              </w:tc>
              <w:tc>
                <w:tcPr>
                  <w:tcW w:w="1650" w:type="pct"/>
                  <w:vMerge/>
                  <w:vAlign w:val="center"/>
                </w:tcPr>
                <w:p w:rsidR="007C6B5F" w:rsidRDefault="007C6B5F">
                  <w:pPr>
                    <w:jc w:val="center"/>
                    <w:rPr>
                      <w:szCs w:val="21"/>
                    </w:rPr>
                  </w:pPr>
                </w:p>
              </w:tc>
            </w:tr>
          </w:tbl>
          <w:p w:rsidR="007C6B5F" w:rsidRDefault="007C6B5F">
            <w:pPr>
              <w:adjustRightInd w:val="0"/>
              <w:snapToGrid w:val="0"/>
              <w:spacing w:line="360" w:lineRule="auto"/>
              <w:ind w:firstLineChars="200" w:firstLine="480"/>
              <w:jc w:val="left"/>
              <w:rPr>
                <w:sz w:val="24"/>
                <w:lang w:bidi="ar"/>
              </w:rPr>
            </w:pPr>
          </w:p>
          <w:p w:rsidR="007C6B5F" w:rsidRDefault="007C6B5F">
            <w:pPr>
              <w:adjustRightInd w:val="0"/>
              <w:snapToGrid w:val="0"/>
              <w:spacing w:line="360" w:lineRule="auto"/>
              <w:ind w:firstLineChars="200" w:firstLine="422"/>
              <w:rPr>
                <w:b/>
                <w:bCs/>
                <w:szCs w:val="21"/>
              </w:rPr>
            </w:pPr>
          </w:p>
        </w:tc>
      </w:tr>
      <w:tr w:rsidR="007C6B5F">
        <w:trPr>
          <w:trHeight w:val="1119"/>
          <w:jc w:val="center"/>
        </w:trPr>
        <w:tc>
          <w:tcPr>
            <w:tcW w:w="392" w:type="dxa"/>
            <w:vAlign w:val="center"/>
          </w:tcPr>
          <w:p w:rsidR="007C6B5F" w:rsidRDefault="005E1141">
            <w:pPr>
              <w:pStyle w:val="afd"/>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lastRenderedPageBreak/>
              <w:t>与项目有关的原有环境污染问题</w:t>
            </w:r>
          </w:p>
        </w:tc>
        <w:tc>
          <w:tcPr>
            <w:tcW w:w="8669" w:type="dxa"/>
          </w:tcPr>
          <w:p w:rsidR="007C6B5F" w:rsidRDefault="005E1141">
            <w:pPr>
              <w:adjustRightInd w:val="0"/>
              <w:snapToGrid w:val="0"/>
              <w:spacing w:line="360" w:lineRule="auto"/>
              <w:rPr>
                <w:b/>
                <w:bCs/>
                <w:sz w:val="24"/>
              </w:rPr>
            </w:pPr>
            <w:r>
              <w:rPr>
                <w:b/>
                <w:bCs/>
                <w:sz w:val="24"/>
              </w:rPr>
              <w:t>1</w:t>
            </w:r>
            <w:r>
              <w:rPr>
                <w:b/>
                <w:bCs/>
                <w:sz w:val="24"/>
              </w:rPr>
              <w:t>、现有项目概况</w:t>
            </w:r>
          </w:p>
          <w:p w:rsidR="007C6B5F" w:rsidRDefault="005E1141">
            <w:pPr>
              <w:adjustRightInd w:val="0"/>
              <w:snapToGrid w:val="0"/>
              <w:spacing w:line="360" w:lineRule="auto"/>
              <w:ind w:firstLineChars="200" w:firstLine="482"/>
              <w:rPr>
                <w:b/>
                <w:bCs/>
                <w:sz w:val="24"/>
              </w:rPr>
            </w:pPr>
            <w:r>
              <w:rPr>
                <w:b/>
                <w:bCs/>
                <w:sz w:val="24"/>
              </w:rPr>
              <w:t>1.1</w:t>
            </w:r>
            <w:r>
              <w:rPr>
                <w:b/>
                <w:bCs/>
                <w:sz w:val="24"/>
              </w:rPr>
              <w:t>环保手续履行情况</w:t>
            </w:r>
          </w:p>
          <w:p w:rsidR="007C6B5F" w:rsidRDefault="005E1141">
            <w:pPr>
              <w:adjustRightInd w:val="0"/>
              <w:snapToGrid w:val="0"/>
              <w:spacing w:line="360" w:lineRule="auto"/>
              <w:ind w:firstLineChars="200" w:firstLine="480"/>
              <w:rPr>
                <w:bCs/>
                <w:sz w:val="24"/>
              </w:rPr>
            </w:pPr>
            <w:r>
              <w:rPr>
                <w:bCs/>
                <w:sz w:val="24"/>
              </w:rPr>
              <w:t>重庆芯洁科技有限公司环保手续情况见表</w:t>
            </w:r>
            <w:r>
              <w:rPr>
                <w:bCs/>
                <w:sz w:val="24"/>
              </w:rPr>
              <w:t>1.1-1</w:t>
            </w:r>
            <w:r>
              <w:rPr>
                <w:bCs/>
                <w:sz w:val="24"/>
              </w:rPr>
              <w:t>。</w:t>
            </w:r>
          </w:p>
          <w:p w:rsidR="007C6B5F" w:rsidRDefault="005E1141">
            <w:pPr>
              <w:adjustRightInd w:val="0"/>
              <w:snapToGrid w:val="0"/>
              <w:spacing w:line="360" w:lineRule="auto"/>
              <w:jc w:val="center"/>
              <w:rPr>
                <w:b/>
                <w:bCs/>
                <w:sz w:val="24"/>
              </w:rPr>
            </w:pPr>
            <w:r>
              <w:rPr>
                <w:b/>
                <w:bCs/>
                <w:sz w:val="24"/>
              </w:rPr>
              <w:t>表</w:t>
            </w:r>
            <w:r>
              <w:rPr>
                <w:b/>
                <w:bCs/>
                <w:sz w:val="24"/>
              </w:rPr>
              <w:t xml:space="preserve">1.1-1   </w:t>
            </w:r>
            <w:r>
              <w:rPr>
                <w:b/>
                <w:bCs/>
                <w:sz w:val="24"/>
              </w:rPr>
              <w:t>建设单位现有生产及项目执行环保法规情况</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17"/>
              <w:gridCol w:w="2304"/>
              <w:gridCol w:w="1264"/>
              <w:gridCol w:w="1544"/>
              <w:gridCol w:w="1262"/>
              <w:gridCol w:w="1456"/>
            </w:tblGrid>
            <w:tr w:rsidR="007C6B5F">
              <w:trPr>
                <w:trHeight w:val="20"/>
              </w:trPr>
              <w:tc>
                <w:tcPr>
                  <w:tcW w:w="365" w:type="pct"/>
                  <w:vMerge w:val="restart"/>
                  <w:vAlign w:val="center"/>
                </w:tcPr>
                <w:p w:rsidR="007C6B5F" w:rsidRDefault="005E1141">
                  <w:pPr>
                    <w:widowControl/>
                    <w:jc w:val="center"/>
                    <w:rPr>
                      <w:b/>
                      <w:bCs/>
                      <w:kern w:val="0"/>
                      <w:szCs w:val="21"/>
                    </w:rPr>
                  </w:pPr>
                  <w:r>
                    <w:rPr>
                      <w:b/>
                      <w:bCs/>
                      <w:kern w:val="0"/>
                      <w:szCs w:val="21"/>
                    </w:rPr>
                    <w:t>序号</w:t>
                  </w:r>
                </w:p>
              </w:tc>
              <w:tc>
                <w:tcPr>
                  <w:tcW w:w="1364" w:type="pct"/>
                  <w:vMerge w:val="restart"/>
                  <w:vAlign w:val="center"/>
                </w:tcPr>
                <w:p w:rsidR="007C6B5F" w:rsidRDefault="005E1141">
                  <w:pPr>
                    <w:widowControl/>
                    <w:jc w:val="center"/>
                    <w:rPr>
                      <w:b/>
                      <w:bCs/>
                      <w:kern w:val="0"/>
                      <w:szCs w:val="21"/>
                    </w:rPr>
                  </w:pPr>
                  <w:r>
                    <w:rPr>
                      <w:b/>
                      <w:bCs/>
                      <w:kern w:val="0"/>
                      <w:szCs w:val="21"/>
                    </w:rPr>
                    <w:t>建设项目名称</w:t>
                  </w:r>
                </w:p>
              </w:tc>
              <w:tc>
                <w:tcPr>
                  <w:tcW w:w="1662" w:type="pct"/>
                  <w:gridSpan w:val="2"/>
                  <w:vAlign w:val="center"/>
                </w:tcPr>
                <w:p w:rsidR="007C6B5F" w:rsidRDefault="005E1141">
                  <w:pPr>
                    <w:widowControl/>
                    <w:jc w:val="center"/>
                    <w:rPr>
                      <w:b/>
                      <w:bCs/>
                      <w:kern w:val="0"/>
                      <w:szCs w:val="21"/>
                    </w:rPr>
                  </w:pPr>
                  <w:r>
                    <w:rPr>
                      <w:b/>
                      <w:bCs/>
                      <w:kern w:val="0"/>
                      <w:szCs w:val="21"/>
                    </w:rPr>
                    <w:t>环</w:t>
                  </w:r>
                  <w:proofErr w:type="gramStart"/>
                  <w:r>
                    <w:rPr>
                      <w:b/>
                      <w:bCs/>
                      <w:kern w:val="0"/>
                      <w:szCs w:val="21"/>
                    </w:rPr>
                    <w:t>评手续</w:t>
                  </w:r>
                  <w:proofErr w:type="gramEnd"/>
                  <w:r>
                    <w:rPr>
                      <w:b/>
                      <w:bCs/>
                      <w:kern w:val="0"/>
                      <w:szCs w:val="21"/>
                    </w:rPr>
                    <w:t>履行情况</w:t>
                  </w:r>
                </w:p>
              </w:tc>
              <w:tc>
                <w:tcPr>
                  <w:tcW w:w="1609" w:type="pct"/>
                  <w:gridSpan w:val="2"/>
                  <w:vAlign w:val="center"/>
                </w:tcPr>
                <w:p w:rsidR="007C6B5F" w:rsidRDefault="005E1141">
                  <w:pPr>
                    <w:widowControl/>
                    <w:jc w:val="center"/>
                    <w:rPr>
                      <w:b/>
                      <w:bCs/>
                      <w:kern w:val="0"/>
                      <w:szCs w:val="21"/>
                    </w:rPr>
                  </w:pPr>
                  <w:r>
                    <w:rPr>
                      <w:b/>
                      <w:bCs/>
                      <w:kern w:val="0"/>
                      <w:szCs w:val="21"/>
                    </w:rPr>
                    <w:t>竣工环保验收</w:t>
                  </w:r>
                </w:p>
              </w:tc>
            </w:tr>
            <w:tr w:rsidR="007C6B5F">
              <w:trPr>
                <w:trHeight w:val="20"/>
              </w:trPr>
              <w:tc>
                <w:tcPr>
                  <w:tcW w:w="365" w:type="pct"/>
                  <w:vMerge/>
                  <w:vAlign w:val="center"/>
                </w:tcPr>
                <w:p w:rsidR="007C6B5F" w:rsidRDefault="007C6B5F">
                  <w:pPr>
                    <w:widowControl/>
                    <w:jc w:val="center"/>
                    <w:rPr>
                      <w:b/>
                      <w:bCs/>
                      <w:kern w:val="0"/>
                      <w:szCs w:val="21"/>
                    </w:rPr>
                  </w:pPr>
                </w:p>
              </w:tc>
              <w:tc>
                <w:tcPr>
                  <w:tcW w:w="1364" w:type="pct"/>
                  <w:vMerge/>
                  <w:vAlign w:val="center"/>
                </w:tcPr>
                <w:p w:rsidR="007C6B5F" w:rsidRDefault="007C6B5F">
                  <w:pPr>
                    <w:widowControl/>
                    <w:jc w:val="center"/>
                    <w:rPr>
                      <w:b/>
                      <w:bCs/>
                      <w:kern w:val="0"/>
                      <w:szCs w:val="21"/>
                    </w:rPr>
                  </w:pPr>
                </w:p>
              </w:tc>
              <w:tc>
                <w:tcPr>
                  <w:tcW w:w="748" w:type="pct"/>
                  <w:vAlign w:val="center"/>
                </w:tcPr>
                <w:p w:rsidR="007C6B5F" w:rsidRDefault="005E1141">
                  <w:pPr>
                    <w:widowControl/>
                    <w:jc w:val="center"/>
                    <w:rPr>
                      <w:b/>
                      <w:kern w:val="0"/>
                      <w:szCs w:val="21"/>
                    </w:rPr>
                  </w:pPr>
                  <w:r>
                    <w:rPr>
                      <w:b/>
                      <w:kern w:val="0"/>
                      <w:szCs w:val="21"/>
                    </w:rPr>
                    <w:t>审批单位</w:t>
                  </w:r>
                </w:p>
              </w:tc>
              <w:tc>
                <w:tcPr>
                  <w:tcW w:w="914" w:type="pct"/>
                  <w:vAlign w:val="center"/>
                </w:tcPr>
                <w:p w:rsidR="007C6B5F" w:rsidRDefault="005E1141">
                  <w:pPr>
                    <w:widowControl/>
                    <w:jc w:val="center"/>
                    <w:rPr>
                      <w:b/>
                      <w:kern w:val="0"/>
                      <w:szCs w:val="21"/>
                    </w:rPr>
                  </w:pPr>
                  <w:r>
                    <w:rPr>
                      <w:b/>
                      <w:kern w:val="0"/>
                      <w:szCs w:val="21"/>
                    </w:rPr>
                    <w:t>批准文号</w:t>
                  </w:r>
                </w:p>
              </w:tc>
              <w:tc>
                <w:tcPr>
                  <w:tcW w:w="747" w:type="pct"/>
                  <w:vAlign w:val="center"/>
                </w:tcPr>
                <w:p w:rsidR="007C6B5F" w:rsidRDefault="005E1141">
                  <w:pPr>
                    <w:widowControl/>
                    <w:jc w:val="center"/>
                    <w:rPr>
                      <w:b/>
                      <w:kern w:val="0"/>
                      <w:szCs w:val="21"/>
                    </w:rPr>
                  </w:pPr>
                  <w:r>
                    <w:rPr>
                      <w:b/>
                      <w:kern w:val="0"/>
                      <w:szCs w:val="21"/>
                    </w:rPr>
                    <w:t>自主验收</w:t>
                  </w:r>
                </w:p>
              </w:tc>
              <w:tc>
                <w:tcPr>
                  <w:tcW w:w="862" w:type="pct"/>
                  <w:vAlign w:val="center"/>
                </w:tcPr>
                <w:p w:rsidR="007C6B5F" w:rsidRDefault="005E1141">
                  <w:pPr>
                    <w:widowControl/>
                    <w:jc w:val="center"/>
                    <w:rPr>
                      <w:b/>
                      <w:kern w:val="0"/>
                      <w:szCs w:val="21"/>
                    </w:rPr>
                  </w:pPr>
                  <w:r>
                    <w:rPr>
                      <w:b/>
                      <w:kern w:val="0"/>
                      <w:szCs w:val="21"/>
                    </w:rPr>
                    <w:t>验收时间</w:t>
                  </w:r>
                </w:p>
              </w:tc>
            </w:tr>
            <w:tr w:rsidR="007C6B5F">
              <w:trPr>
                <w:trHeight w:val="914"/>
              </w:trPr>
              <w:tc>
                <w:tcPr>
                  <w:tcW w:w="365" w:type="pct"/>
                  <w:vAlign w:val="center"/>
                </w:tcPr>
                <w:p w:rsidR="007C6B5F" w:rsidRDefault="005E1141">
                  <w:pPr>
                    <w:widowControl/>
                    <w:jc w:val="center"/>
                    <w:rPr>
                      <w:kern w:val="0"/>
                      <w:szCs w:val="21"/>
                    </w:rPr>
                  </w:pPr>
                  <w:r>
                    <w:rPr>
                      <w:kern w:val="0"/>
                      <w:szCs w:val="21"/>
                    </w:rPr>
                    <w:t>1</w:t>
                  </w:r>
                </w:p>
              </w:tc>
              <w:tc>
                <w:tcPr>
                  <w:tcW w:w="1364" w:type="pct"/>
                  <w:vAlign w:val="center"/>
                </w:tcPr>
                <w:p w:rsidR="007C6B5F" w:rsidRDefault="005E1141">
                  <w:pPr>
                    <w:widowControl/>
                    <w:jc w:val="center"/>
                    <w:rPr>
                      <w:kern w:val="0"/>
                      <w:szCs w:val="21"/>
                    </w:rPr>
                  </w:pPr>
                  <w:r>
                    <w:rPr>
                      <w:bCs/>
                      <w:kern w:val="0"/>
                      <w:szCs w:val="21"/>
                    </w:rPr>
                    <w:t>半导体设备及显示面</w:t>
                  </w:r>
                  <w:proofErr w:type="gramStart"/>
                  <w:r>
                    <w:rPr>
                      <w:bCs/>
                      <w:kern w:val="0"/>
                      <w:szCs w:val="21"/>
                    </w:rPr>
                    <w:t>板设备</w:t>
                  </w:r>
                  <w:proofErr w:type="gramEnd"/>
                  <w:r>
                    <w:rPr>
                      <w:bCs/>
                      <w:kern w:val="0"/>
                      <w:szCs w:val="21"/>
                    </w:rPr>
                    <w:t>部件清洗修复生产线项目</w:t>
                  </w:r>
                </w:p>
              </w:tc>
              <w:tc>
                <w:tcPr>
                  <w:tcW w:w="748" w:type="pct"/>
                  <w:vAlign w:val="center"/>
                </w:tcPr>
                <w:p w:rsidR="007C6B5F" w:rsidRDefault="005E1141">
                  <w:pPr>
                    <w:widowControl/>
                    <w:jc w:val="center"/>
                    <w:rPr>
                      <w:kern w:val="0"/>
                      <w:szCs w:val="21"/>
                    </w:rPr>
                  </w:pPr>
                  <w:r>
                    <w:rPr>
                      <w:bCs/>
                      <w:kern w:val="0"/>
                      <w:szCs w:val="21"/>
                    </w:rPr>
                    <w:t>重庆市九龙坡区生态环境局</w:t>
                  </w:r>
                </w:p>
              </w:tc>
              <w:tc>
                <w:tcPr>
                  <w:tcW w:w="914" w:type="pct"/>
                  <w:vAlign w:val="center"/>
                </w:tcPr>
                <w:p w:rsidR="007C6B5F" w:rsidRDefault="005E1141">
                  <w:pPr>
                    <w:widowControl/>
                    <w:jc w:val="center"/>
                    <w:rPr>
                      <w:kern w:val="0"/>
                      <w:szCs w:val="21"/>
                    </w:rPr>
                  </w:pPr>
                  <w:r>
                    <w:rPr>
                      <w:bCs/>
                      <w:kern w:val="0"/>
                      <w:szCs w:val="21"/>
                    </w:rPr>
                    <w:t>渝（九）</w:t>
                  </w:r>
                  <w:proofErr w:type="gramStart"/>
                  <w:r>
                    <w:rPr>
                      <w:bCs/>
                      <w:kern w:val="0"/>
                      <w:szCs w:val="21"/>
                    </w:rPr>
                    <w:t>环准〔</w:t>
                  </w:r>
                  <w:r>
                    <w:rPr>
                      <w:bCs/>
                      <w:kern w:val="0"/>
                      <w:szCs w:val="21"/>
                    </w:rPr>
                    <w:t>2019</w:t>
                  </w:r>
                  <w:r>
                    <w:rPr>
                      <w:bCs/>
                      <w:kern w:val="0"/>
                      <w:szCs w:val="21"/>
                    </w:rPr>
                    <w:t>〕</w:t>
                  </w:r>
                  <w:proofErr w:type="gramEnd"/>
                  <w:r>
                    <w:rPr>
                      <w:bCs/>
                      <w:kern w:val="0"/>
                      <w:szCs w:val="21"/>
                    </w:rPr>
                    <w:t>030</w:t>
                  </w:r>
                  <w:r>
                    <w:rPr>
                      <w:bCs/>
                      <w:kern w:val="0"/>
                      <w:szCs w:val="21"/>
                    </w:rPr>
                    <w:t>号</w:t>
                  </w:r>
                </w:p>
              </w:tc>
              <w:tc>
                <w:tcPr>
                  <w:tcW w:w="747" w:type="pct"/>
                  <w:vAlign w:val="center"/>
                </w:tcPr>
                <w:p w:rsidR="007C6B5F" w:rsidRDefault="005E1141">
                  <w:pPr>
                    <w:widowControl/>
                    <w:jc w:val="center"/>
                    <w:rPr>
                      <w:kern w:val="0"/>
                      <w:szCs w:val="21"/>
                    </w:rPr>
                  </w:pPr>
                  <w:r>
                    <w:rPr>
                      <w:kern w:val="0"/>
                      <w:szCs w:val="21"/>
                    </w:rPr>
                    <w:t>已验收</w:t>
                  </w:r>
                </w:p>
              </w:tc>
              <w:tc>
                <w:tcPr>
                  <w:tcW w:w="862" w:type="pct"/>
                  <w:vAlign w:val="center"/>
                </w:tcPr>
                <w:p w:rsidR="007C6B5F" w:rsidRDefault="005E1141">
                  <w:pPr>
                    <w:jc w:val="center"/>
                    <w:rPr>
                      <w:kern w:val="0"/>
                      <w:szCs w:val="21"/>
                    </w:rPr>
                  </w:pPr>
                  <w:r>
                    <w:rPr>
                      <w:kern w:val="0"/>
                      <w:szCs w:val="21"/>
                    </w:rPr>
                    <w:t>2019</w:t>
                  </w:r>
                  <w:r>
                    <w:rPr>
                      <w:kern w:val="0"/>
                      <w:szCs w:val="21"/>
                    </w:rPr>
                    <w:t>年</w:t>
                  </w:r>
                  <w:r>
                    <w:rPr>
                      <w:kern w:val="0"/>
                      <w:szCs w:val="21"/>
                    </w:rPr>
                    <w:t>8</w:t>
                  </w:r>
                  <w:r>
                    <w:rPr>
                      <w:kern w:val="0"/>
                      <w:szCs w:val="21"/>
                    </w:rPr>
                    <w:t>月</w:t>
                  </w:r>
                  <w:r>
                    <w:rPr>
                      <w:kern w:val="0"/>
                      <w:szCs w:val="21"/>
                    </w:rPr>
                    <w:t>29</w:t>
                  </w:r>
                  <w:r>
                    <w:rPr>
                      <w:kern w:val="0"/>
                      <w:szCs w:val="21"/>
                    </w:rPr>
                    <w:t>日</w:t>
                  </w:r>
                </w:p>
              </w:tc>
            </w:tr>
            <w:tr w:rsidR="007C6B5F">
              <w:trPr>
                <w:trHeight w:val="20"/>
              </w:trPr>
              <w:tc>
                <w:tcPr>
                  <w:tcW w:w="365" w:type="pct"/>
                  <w:vAlign w:val="center"/>
                </w:tcPr>
                <w:p w:rsidR="007C6B5F" w:rsidRDefault="005E1141">
                  <w:pPr>
                    <w:widowControl/>
                    <w:jc w:val="center"/>
                    <w:rPr>
                      <w:kern w:val="0"/>
                      <w:szCs w:val="21"/>
                    </w:rPr>
                  </w:pPr>
                  <w:r>
                    <w:rPr>
                      <w:kern w:val="0"/>
                      <w:szCs w:val="21"/>
                    </w:rPr>
                    <w:t>2</w:t>
                  </w:r>
                </w:p>
              </w:tc>
              <w:tc>
                <w:tcPr>
                  <w:tcW w:w="1364" w:type="pct"/>
                  <w:vAlign w:val="center"/>
                </w:tcPr>
                <w:p w:rsidR="007C6B5F" w:rsidRDefault="005E1141">
                  <w:pPr>
                    <w:widowControl/>
                    <w:jc w:val="center"/>
                    <w:rPr>
                      <w:kern w:val="0"/>
                      <w:szCs w:val="21"/>
                    </w:rPr>
                  </w:pPr>
                  <w:r>
                    <w:rPr>
                      <w:bCs/>
                      <w:kern w:val="0"/>
                      <w:szCs w:val="21"/>
                    </w:rPr>
                    <w:t>半导体设备及显示面</w:t>
                  </w:r>
                  <w:proofErr w:type="gramStart"/>
                  <w:r>
                    <w:rPr>
                      <w:bCs/>
                      <w:kern w:val="0"/>
                      <w:szCs w:val="21"/>
                    </w:rPr>
                    <w:t>板设备</w:t>
                  </w:r>
                  <w:proofErr w:type="gramEnd"/>
                  <w:r>
                    <w:rPr>
                      <w:bCs/>
                      <w:kern w:val="0"/>
                      <w:szCs w:val="21"/>
                    </w:rPr>
                    <w:t>部件清洗修复生产线二期项目</w:t>
                  </w:r>
                </w:p>
              </w:tc>
              <w:tc>
                <w:tcPr>
                  <w:tcW w:w="748" w:type="pct"/>
                  <w:vAlign w:val="center"/>
                </w:tcPr>
                <w:p w:rsidR="007C6B5F" w:rsidRDefault="005E1141">
                  <w:pPr>
                    <w:widowControl/>
                    <w:jc w:val="center"/>
                    <w:rPr>
                      <w:kern w:val="0"/>
                      <w:szCs w:val="21"/>
                    </w:rPr>
                  </w:pPr>
                  <w:r>
                    <w:rPr>
                      <w:bCs/>
                      <w:kern w:val="0"/>
                      <w:szCs w:val="21"/>
                    </w:rPr>
                    <w:t>重庆市九龙坡区生态环境局</w:t>
                  </w:r>
                </w:p>
              </w:tc>
              <w:tc>
                <w:tcPr>
                  <w:tcW w:w="914" w:type="pct"/>
                  <w:vAlign w:val="center"/>
                </w:tcPr>
                <w:p w:rsidR="007C6B5F" w:rsidRDefault="005E1141">
                  <w:pPr>
                    <w:widowControl/>
                    <w:jc w:val="center"/>
                    <w:rPr>
                      <w:kern w:val="0"/>
                      <w:szCs w:val="21"/>
                    </w:rPr>
                  </w:pPr>
                  <w:r>
                    <w:rPr>
                      <w:bCs/>
                      <w:kern w:val="0"/>
                      <w:szCs w:val="21"/>
                    </w:rPr>
                    <w:t>渝（九）</w:t>
                  </w:r>
                  <w:proofErr w:type="gramStart"/>
                  <w:r>
                    <w:rPr>
                      <w:bCs/>
                      <w:kern w:val="0"/>
                      <w:szCs w:val="21"/>
                    </w:rPr>
                    <w:t>环准〔</w:t>
                  </w:r>
                  <w:r>
                    <w:rPr>
                      <w:bCs/>
                      <w:kern w:val="0"/>
                      <w:szCs w:val="21"/>
                    </w:rPr>
                    <w:t>2020</w:t>
                  </w:r>
                  <w:r>
                    <w:rPr>
                      <w:bCs/>
                      <w:kern w:val="0"/>
                      <w:szCs w:val="21"/>
                    </w:rPr>
                    <w:t>〕</w:t>
                  </w:r>
                  <w:proofErr w:type="gramEnd"/>
                  <w:r>
                    <w:rPr>
                      <w:bCs/>
                      <w:kern w:val="0"/>
                      <w:szCs w:val="21"/>
                    </w:rPr>
                    <w:t>069</w:t>
                  </w:r>
                  <w:r>
                    <w:rPr>
                      <w:bCs/>
                      <w:kern w:val="0"/>
                      <w:szCs w:val="21"/>
                    </w:rPr>
                    <w:t>号</w:t>
                  </w:r>
                </w:p>
              </w:tc>
              <w:tc>
                <w:tcPr>
                  <w:tcW w:w="747" w:type="pct"/>
                  <w:vAlign w:val="center"/>
                </w:tcPr>
                <w:p w:rsidR="007C6B5F" w:rsidRDefault="005E1141">
                  <w:pPr>
                    <w:widowControl/>
                    <w:jc w:val="center"/>
                    <w:rPr>
                      <w:kern w:val="0"/>
                      <w:szCs w:val="21"/>
                    </w:rPr>
                  </w:pPr>
                  <w:r>
                    <w:rPr>
                      <w:kern w:val="0"/>
                      <w:szCs w:val="21"/>
                    </w:rPr>
                    <w:t>已验收</w:t>
                  </w:r>
                </w:p>
              </w:tc>
              <w:tc>
                <w:tcPr>
                  <w:tcW w:w="862" w:type="pct"/>
                  <w:vAlign w:val="center"/>
                </w:tcPr>
                <w:p w:rsidR="007C6B5F" w:rsidRDefault="005E1141">
                  <w:pPr>
                    <w:widowControl/>
                    <w:jc w:val="center"/>
                    <w:rPr>
                      <w:kern w:val="0"/>
                      <w:szCs w:val="21"/>
                    </w:rPr>
                  </w:pPr>
                  <w:r>
                    <w:rPr>
                      <w:bCs/>
                      <w:kern w:val="0"/>
                      <w:szCs w:val="21"/>
                    </w:rPr>
                    <w:t>2021</w:t>
                  </w:r>
                  <w:r>
                    <w:rPr>
                      <w:bCs/>
                      <w:kern w:val="0"/>
                      <w:szCs w:val="21"/>
                    </w:rPr>
                    <w:t>年</w:t>
                  </w:r>
                  <w:r>
                    <w:rPr>
                      <w:bCs/>
                      <w:kern w:val="0"/>
                      <w:szCs w:val="21"/>
                    </w:rPr>
                    <w:t>9</w:t>
                  </w:r>
                  <w:r>
                    <w:rPr>
                      <w:bCs/>
                      <w:kern w:val="0"/>
                      <w:szCs w:val="21"/>
                    </w:rPr>
                    <w:t>月</w:t>
                  </w:r>
                  <w:r>
                    <w:rPr>
                      <w:bCs/>
                      <w:kern w:val="0"/>
                      <w:szCs w:val="21"/>
                    </w:rPr>
                    <w:t>3</w:t>
                  </w:r>
                  <w:r>
                    <w:rPr>
                      <w:bCs/>
                      <w:kern w:val="0"/>
                      <w:szCs w:val="21"/>
                    </w:rPr>
                    <w:t>日</w:t>
                  </w:r>
                </w:p>
              </w:tc>
            </w:tr>
            <w:tr w:rsidR="007C6B5F">
              <w:trPr>
                <w:trHeight w:val="20"/>
              </w:trPr>
              <w:tc>
                <w:tcPr>
                  <w:tcW w:w="365" w:type="pct"/>
                  <w:vAlign w:val="center"/>
                </w:tcPr>
                <w:p w:rsidR="007C6B5F" w:rsidRDefault="005E1141">
                  <w:pPr>
                    <w:widowControl/>
                    <w:jc w:val="center"/>
                    <w:rPr>
                      <w:kern w:val="0"/>
                      <w:szCs w:val="21"/>
                    </w:rPr>
                  </w:pPr>
                  <w:r>
                    <w:rPr>
                      <w:kern w:val="0"/>
                      <w:szCs w:val="21"/>
                    </w:rPr>
                    <w:t>3</w:t>
                  </w:r>
                </w:p>
              </w:tc>
              <w:tc>
                <w:tcPr>
                  <w:tcW w:w="1364" w:type="pct"/>
                  <w:vAlign w:val="center"/>
                </w:tcPr>
                <w:p w:rsidR="007C6B5F" w:rsidRDefault="005E1141">
                  <w:pPr>
                    <w:widowControl/>
                    <w:jc w:val="center"/>
                    <w:rPr>
                      <w:bCs/>
                      <w:kern w:val="0"/>
                      <w:szCs w:val="21"/>
                    </w:rPr>
                  </w:pPr>
                  <w:r>
                    <w:rPr>
                      <w:bCs/>
                      <w:kern w:val="0"/>
                      <w:szCs w:val="21"/>
                    </w:rPr>
                    <w:t>半导体设备及显示面</w:t>
                  </w:r>
                  <w:proofErr w:type="gramStart"/>
                  <w:r>
                    <w:rPr>
                      <w:bCs/>
                      <w:kern w:val="0"/>
                      <w:szCs w:val="21"/>
                    </w:rPr>
                    <w:t>板设备</w:t>
                  </w:r>
                  <w:proofErr w:type="gramEnd"/>
                  <w:r>
                    <w:rPr>
                      <w:bCs/>
                      <w:kern w:val="0"/>
                      <w:szCs w:val="21"/>
                    </w:rPr>
                    <w:t>部件清洗修复生产线三期项目</w:t>
                  </w:r>
                </w:p>
              </w:tc>
              <w:tc>
                <w:tcPr>
                  <w:tcW w:w="748" w:type="pct"/>
                  <w:vAlign w:val="center"/>
                </w:tcPr>
                <w:p w:rsidR="007C6B5F" w:rsidRDefault="005E1141">
                  <w:pPr>
                    <w:widowControl/>
                    <w:jc w:val="center"/>
                    <w:rPr>
                      <w:bCs/>
                      <w:kern w:val="0"/>
                      <w:szCs w:val="21"/>
                    </w:rPr>
                  </w:pPr>
                  <w:r>
                    <w:rPr>
                      <w:bCs/>
                      <w:kern w:val="0"/>
                      <w:szCs w:val="21"/>
                    </w:rPr>
                    <w:t>重庆市九龙坡区生态环境局</w:t>
                  </w:r>
                </w:p>
              </w:tc>
              <w:tc>
                <w:tcPr>
                  <w:tcW w:w="914" w:type="pct"/>
                  <w:vAlign w:val="center"/>
                </w:tcPr>
                <w:p w:rsidR="007C6B5F" w:rsidRDefault="005E1141">
                  <w:pPr>
                    <w:widowControl/>
                    <w:jc w:val="center"/>
                    <w:rPr>
                      <w:bCs/>
                      <w:kern w:val="0"/>
                      <w:szCs w:val="21"/>
                    </w:rPr>
                  </w:pPr>
                  <w:r>
                    <w:rPr>
                      <w:bCs/>
                      <w:kern w:val="0"/>
                      <w:szCs w:val="21"/>
                    </w:rPr>
                    <w:t>渝（九）</w:t>
                  </w:r>
                  <w:proofErr w:type="gramStart"/>
                  <w:r>
                    <w:rPr>
                      <w:bCs/>
                      <w:kern w:val="0"/>
                      <w:szCs w:val="21"/>
                    </w:rPr>
                    <w:t>环准〔</w:t>
                  </w:r>
                  <w:r>
                    <w:rPr>
                      <w:bCs/>
                      <w:kern w:val="0"/>
                      <w:szCs w:val="21"/>
                    </w:rPr>
                    <w:t>2024</w:t>
                  </w:r>
                  <w:r>
                    <w:rPr>
                      <w:bCs/>
                      <w:kern w:val="0"/>
                      <w:szCs w:val="21"/>
                    </w:rPr>
                    <w:t>〕</w:t>
                  </w:r>
                  <w:proofErr w:type="gramEnd"/>
                  <w:r>
                    <w:rPr>
                      <w:bCs/>
                      <w:kern w:val="0"/>
                      <w:szCs w:val="21"/>
                    </w:rPr>
                    <w:t>7</w:t>
                  </w:r>
                  <w:r>
                    <w:rPr>
                      <w:bCs/>
                      <w:kern w:val="0"/>
                      <w:szCs w:val="21"/>
                    </w:rPr>
                    <w:t>号</w:t>
                  </w:r>
                </w:p>
              </w:tc>
              <w:tc>
                <w:tcPr>
                  <w:tcW w:w="747" w:type="pct"/>
                  <w:vAlign w:val="center"/>
                </w:tcPr>
                <w:p w:rsidR="007C6B5F" w:rsidRDefault="005E1141">
                  <w:pPr>
                    <w:widowControl/>
                    <w:jc w:val="center"/>
                    <w:rPr>
                      <w:kern w:val="0"/>
                      <w:szCs w:val="21"/>
                    </w:rPr>
                  </w:pPr>
                  <w:r>
                    <w:rPr>
                      <w:kern w:val="0"/>
                      <w:szCs w:val="21"/>
                    </w:rPr>
                    <w:t>未验收</w:t>
                  </w:r>
                </w:p>
              </w:tc>
              <w:tc>
                <w:tcPr>
                  <w:tcW w:w="862" w:type="pct"/>
                  <w:vAlign w:val="center"/>
                </w:tcPr>
                <w:p w:rsidR="007C6B5F" w:rsidRDefault="005E1141">
                  <w:pPr>
                    <w:widowControl/>
                    <w:jc w:val="center"/>
                    <w:rPr>
                      <w:bCs/>
                      <w:kern w:val="0"/>
                      <w:szCs w:val="21"/>
                    </w:rPr>
                  </w:pPr>
                  <w:r>
                    <w:rPr>
                      <w:bCs/>
                      <w:kern w:val="0"/>
                      <w:szCs w:val="21"/>
                    </w:rPr>
                    <w:t>/</w:t>
                  </w:r>
                </w:p>
              </w:tc>
            </w:tr>
          </w:tbl>
          <w:p w:rsidR="007C6B5F" w:rsidRDefault="005E1141">
            <w:pPr>
              <w:adjustRightInd w:val="0"/>
              <w:snapToGrid w:val="0"/>
              <w:spacing w:line="360" w:lineRule="auto"/>
              <w:ind w:firstLineChars="200" w:firstLine="480"/>
              <w:rPr>
                <w:bCs/>
                <w:sz w:val="24"/>
              </w:rPr>
            </w:pPr>
            <w:r>
              <w:rPr>
                <w:bCs/>
                <w:sz w:val="24"/>
              </w:rPr>
              <w:t>2022</w:t>
            </w:r>
            <w:r>
              <w:rPr>
                <w:bCs/>
                <w:sz w:val="24"/>
              </w:rPr>
              <w:t>年</w:t>
            </w:r>
            <w:r>
              <w:rPr>
                <w:bCs/>
                <w:sz w:val="24"/>
              </w:rPr>
              <w:t>1</w:t>
            </w:r>
            <w:r>
              <w:rPr>
                <w:bCs/>
                <w:sz w:val="24"/>
              </w:rPr>
              <w:t>月</w:t>
            </w:r>
            <w:r>
              <w:rPr>
                <w:bCs/>
                <w:sz w:val="24"/>
              </w:rPr>
              <w:t>29</w:t>
            </w:r>
            <w:r>
              <w:rPr>
                <w:bCs/>
                <w:sz w:val="24"/>
              </w:rPr>
              <w:t>日，建设单位申报了排污登记，有效期</w:t>
            </w:r>
            <w:r>
              <w:rPr>
                <w:bCs/>
                <w:sz w:val="24"/>
              </w:rPr>
              <w:t>2022</w:t>
            </w:r>
            <w:r>
              <w:rPr>
                <w:bCs/>
                <w:sz w:val="24"/>
              </w:rPr>
              <w:t>年</w:t>
            </w:r>
            <w:r>
              <w:rPr>
                <w:bCs/>
                <w:sz w:val="24"/>
              </w:rPr>
              <w:t>1</w:t>
            </w:r>
            <w:r>
              <w:rPr>
                <w:bCs/>
                <w:sz w:val="24"/>
              </w:rPr>
              <w:t>月</w:t>
            </w:r>
            <w:r>
              <w:rPr>
                <w:bCs/>
                <w:sz w:val="24"/>
              </w:rPr>
              <w:t>29</w:t>
            </w:r>
            <w:r>
              <w:rPr>
                <w:bCs/>
                <w:sz w:val="24"/>
              </w:rPr>
              <w:t>日</w:t>
            </w:r>
            <w:r>
              <w:rPr>
                <w:bCs/>
                <w:sz w:val="24"/>
              </w:rPr>
              <w:t>~2027</w:t>
            </w:r>
            <w:r>
              <w:rPr>
                <w:bCs/>
                <w:sz w:val="24"/>
              </w:rPr>
              <w:t>年</w:t>
            </w:r>
            <w:r>
              <w:rPr>
                <w:bCs/>
                <w:sz w:val="24"/>
              </w:rPr>
              <w:t>1</w:t>
            </w:r>
            <w:r>
              <w:rPr>
                <w:bCs/>
                <w:sz w:val="24"/>
              </w:rPr>
              <w:t>月</w:t>
            </w:r>
            <w:r>
              <w:rPr>
                <w:bCs/>
                <w:sz w:val="24"/>
              </w:rPr>
              <w:t>28</w:t>
            </w:r>
            <w:r>
              <w:rPr>
                <w:bCs/>
                <w:sz w:val="24"/>
              </w:rPr>
              <w:t>日，排污登记编号：</w:t>
            </w:r>
            <w:r>
              <w:rPr>
                <w:bCs/>
                <w:sz w:val="24"/>
              </w:rPr>
              <w:t>915000002028029250001Y</w:t>
            </w:r>
            <w:r>
              <w:rPr>
                <w:bCs/>
                <w:sz w:val="24"/>
              </w:rPr>
              <w:t>。三期项目暂未开展建设。</w:t>
            </w:r>
          </w:p>
          <w:p w:rsidR="007C6B5F" w:rsidRDefault="005E1141">
            <w:pPr>
              <w:adjustRightInd w:val="0"/>
              <w:snapToGrid w:val="0"/>
              <w:spacing w:line="360" w:lineRule="auto"/>
              <w:ind w:firstLineChars="200" w:firstLine="480"/>
              <w:rPr>
                <w:bCs/>
                <w:sz w:val="24"/>
              </w:rPr>
            </w:pPr>
            <w:r>
              <w:rPr>
                <w:bCs/>
                <w:sz w:val="24"/>
              </w:rPr>
              <w:t>综上，现有工程环保手续齐全、进行了竣工环境保护验收、进行了排污登记，未开展环境风险应急预案。</w:t>
            </w:r>
          </w:p>
          <w:p w:rsidR="007C6B5F" w:rsidRDefault="005E1141">
            <w:pPr>
              <w:adjustRightInd w:val="0"/>
              <w:snapToGrid w:val="0"/>
              <w:spacing w:line="360" w:lineRule="auto"/>
              <w:ind w:firstLineChars="200" w:firstLine="482"/>
              <w:rPr>
                <w:b/>
                <w:bCs/>
                <w:sz w:val="24"/>
              </w:rPr>
            </w:pPr>
            <w:r>
              <w:rPr>
                <w:b/>
                <w:bCs/>
                <w:sz w:val="24"/>
              </w:rPr>
              <w:t>1.2</w:t>
            </w:r>
            <w:r>
              <w:rPr>
                <w:b/>
                <w:bCs/>
                <w:sz w:val="24"/>
              </w:rPr>
              <w:t>现有工程项目组成</w:t>
            </w:r>
          </w:p>
          <w:p w:rsidR="007C6B5F" w:rsidRDefault="005E1141">
            <w:pPr>
              <w:adjustRightInd w:val="0"/>
              <w:snapToGrid w:val="0"/>
              <w:spacing w:line="360" w:lineRule="auto"/>
              <w:ind w:firstLineChars="200" w:firstLine="480"/>
              <w:rPr>
                <w:bCs/>
                <w:sz w:val="24"/>
              </w:rPr>
            </w:pPr>
            <w:r>
              <w:rPr>
                <w:bCs/>
                <w:sz w:val="24"/>
              </w:rPr>
              <w:t>现有工程污染物治理设施分布情况详见下表</w:t>
            </w:r>
            <w:r>
              <w:rPr>
                <w:bCs/>
                <w:sz w:val="24"/>
              </w:rPr>
              <w:t>1.1-2</w:t>
            </w:r>
            <w:r>
              <w:rPr>
                <w:bCs/>
                <w:sz w:val="24"/>
              </w:rPr>
              <w:t>：</w:t>
            </w:r>
          </w:p>
          <w:p w:rsidR="007C6B5F" w:rsidRDefault="005E1141">
            <w:pPr>
              <w:adjustRightInd w:val="0"/>
              <w:snapToGrid w:val="0"/>
              <w:jc w:val="center"/>
              <w:rPr>
                <w:bCs/>
                <w:szCs w:val="21"/>
              </w:rPr>
            </w:pPr>
            <w:r>
              <w:rPr>
                <w:bCs/>
                <w:sz w:val="24"/>
              </w:rPr>
              <w:t>表</w:t>
            </w:r>
            <w:r>
              <w:rPr>
                <w:bCs/>
                <w:sz w:val="24"/>
              </w:rPr>
              <w:t xml:space="preserve">1.1-2 </w:t>
            </w:r>
            <w:r>
              <w:rPr>
                <w:bCs/>
                <w:sz w:val="24"/>
              </w:rPr>
              <w:t>现有工程项目组成一览表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426"/>
              <w:gridCol w:w="1215"/>
              <w:gridCol w:w="5129"/>
              <w:gridCol w:w="730"/>
            </w:tblGrid>
            <w:tr w:rsidR="007C6B5F">
              <w:trPr>
                <w:trHeight w:val="340"/>
                <w:jc w:val="center"/>
              </w:trPr>
              <w:tc>
                <w:tcPr>
                  <w:tcW w:w="682" w:type="dxa"/>
                  <w:shd w:val="clear" w:color="auto" w:fill="FFFFFF"/>
                  <w:vAlign w:val="center"/>
                </w:tcPr>
                <w:p w:rsidR="007C6B5F" w:rsidRDefault="005E1141">
                  <w:pPr>
                    <w:jc w:val="center"/>
                    <w:rPr>
                      <w:bCs/>
                      <w:szCs w:val="21"/>
                    </w:rPr>
                  </w:pPr>
                  <w:r>
                    <w:rPr>
                      <w:bCs/>
                      <w:szCs w:val="21"/>
                    </w:rPr>
                    <w:t>工程分类</w:t>
                  </w:r>
                </w:p>
              </w:tc>
              <w:tc>
                <w:tcPr>
                  <w:tcW w:w="1641" w:type="dxa"/>
                  <w:gridSpan w:val="2"/>
                  <w:shd w:val="clear" w:color="auto" w:fill="FFFFFF"/>
                  <w:vAlign w:val="center"/>
                </w:tcPr>
                <w:p w:rsidR="007C6B5F" w:rsidRDefault="005E1141">
                  <w:pPr>
                    <w:jc w:val="center"/>
                    <w:rPr>
                      <w:bCs/>
                      <w:szCs w:val="21"/>
                    </w:rPr>
                  </w:pPr>
                  <w:r>
                    <w:rPr>
                      <w:bCs/>
                      <w:szCs w:val="21"/>
                    </w:rPr>
                    <w:t>项目组成</w:t>
                  </w:r>
                </w:p>
              </w:tc>
              <w:tc>
                <w:tcPr>
                  <w:tcW w:w="5129" w:type="dxa"/>
                  <w:shd w:val="clear" w:color="auto" w:fill="FFFFFF"/>
                  <w:vAlign w:val="center"/>
                </w:tcPr>
                <w:p w:rsidR="007C6B5F" w:rsidRDefault="005E1141">
                  <w:pPr>
                    <w:jc w:val="center"/>
                    <w:rPr>
                      <w:bCs/>
                      <w:szCs w:val="21"/>
                    </w:rPr>
                  </w:pPr>
                  <w:r>
                    <w:rPr>
                      <w:bCs/>
                      <w:szCs w:val="21"/>
                    </w:rPr>
                    <w:t>规模及主要内容</w:t>
                  </w:r>
                </w:p>
              </w:tc>
              <w:tc>
                <w:tcPr>
                  <w:tcW w:w="730" w:type="dxa"/>
                  <w:shd w:val="clear" w:color="auto" w:fill="FFFFFF"/>
                  <w:vAlign w:val="center"/>
                </w:tcPr>
                <w:p w:rsidR="007C6B5F" w:rsidRDefault="005E1141">
                  <w:pPr>
                    <w:jc w:val="center"/>
                    <w:rPr>
                      <w:bCs/>
                      <w:szCs w:val="21"/>
                    </w:rPr>
                  </w:pPr>
                  <w:r>
                    <w:rPr>
                      <w:bCs/>
                      <w:szCs w:val="21"/>
                    </w:rPr>
                    <w:t>备注</w:t>
                  </w:r>
                </w:p>
              </w:tc>
            </w:tr>
            <w:tr w:rsidR="007C6B5F">
              <w:trPr>
                <w:trHeight w:val="340"/>
                <w:jc w:val="center"/>
              </w:trPr>
              <w:tc>
                <w:tcPr>
                  <w:tcW w:w="682" w:type="dxa"/>
                  <w:vMerge w:val="restart"/>
                  <w:shd w:val="clear" w:color="auto" w:fill="FFFFFF"/>
                  <w:vAlign w:val="center"/>
                </w:tcPr>
                <w:p w:rsidR="007C6B5F" w:rsidRDefault="005E1141">
                  <w:pPr>
                    <w:jc w:val="center"/>
                    <w:rPr>
                      <w:bCs/>
                      <w:szCs w:val="21"/>
                    </w:rPr>
                  </w:pPr>
                  <w:r>
                    <w:rPr>
                      <w:bCs/>
                      <w:szCs w:val="21"/>
                    </w:rPr>
                    <w:t>主体工程</w:t>
                  </w:r>
                </w:p>
              </w:tc>
              <w:tc>
                <w:tcPr>
                  <w:tcW w:w="1641" w:type="dxa"/>
                  <w:gridSpan w:val="2"/>
                  <w:shd w:val="clear" w:color="auto" w:fill="FFFFFF"/>
                  <w:vAlign w:val="center"/>
                </w:tcPr>
                <w:p w:rsidR="007C6B5F" w:rsidRDefault="005E1141">
                  <w:pPr>
                    <w:jc w:val="center"/>
                    <w:rPr>
                      <w:bCs/>
                      <w:szCs w:val="21"/>
                    </w:rPr>
                  </w:pPr>
                  <w:r>
                    <w:rPr>
                      <w:bCs/>
                      <w:szCs w:val="21"/>
                    </w:rPr>
                    <w:t>TFT</w:t>
                  </w:r>
                  <w:r>
                    <w:rPr>
                      <w:bCs/>
                      <w:szCs w:val="21"/>
                    </w:rPr>
                    <w:t>设备部件清洗生产线</w:t>
                  </w:r>
                </w:p>
              </w:tc>
              <w:tc>
                <w:tcPr>
                  <w:tcW w:w="5129" w:type="dxa"/>
                  <w:shd w:val="clear" w:color="auto" w:fill="FFFFFF"/>
                  <w:vAlign w:val="center"/>
                </w:tcPr>
                <w:p w:rsidR="007C6B5F" w:rsidRDefault="005E1141">
                  <w:pPr>
                    <w:jc w:val="center"/>
                    <w:rPr>
                      <w:bCs/>
                      <w:szCs w:val="21"/>
                    </w:rPr>
                  </w:pPr>
                  <w:r>
                    <w:rPr>
                      <w:bCs/>
                      <w:szCs w:val="21"/>
                    </w:rPr>
                    <w:t>位于</w:t>
                  </w:r>
                  <w:r>
                    <w:rPr>
                      <w:bCs/>
                      <w:szCs w:val="21"/>
                    </w:rPr>
                    <w:t>D40</w:t>
                  </w:r>
                  <w:r>
                    <w:rPr>
                      <w:bCs/>
                      <w:szCs w:val="21"/>
                    </w:rPr>
                    <w:t>地块</w:t>
                  </w:r>
                  <w:r>
                    <w:rPr>
                      <w:bCs/>
                      <w:szCs w:val="21"/>
                    </w:rPr>
                    <w:t>5#</w:t>
                  </w:r>
                  <w:r>
                    <w:rPr>
                      <w:bCs/>
                      <w:szCs w:val="21"/>
                    </w:rPr>
                    <w:t>楼</w:t>
                  </w:r>
                  <w:r>
                    <w:rPr>
                      <w:bCs/>
                      <w:szCs w:val="21"/>
                    </w:rPr>
                    <w:t>1F</w:t>
                  </w:r>
                  <w:r>
                    <w:rPr>
                      <w:bCs/>
                      <w:szCs w:val="21"/>
                    </w:rPr>
                    <w:t>，设置超高压水洗房、水喷砂房、化学清洗车间、喷砂车间、熔射车间、高压水洗车间、洁净车间等，建设</w:t>
                  </w:r>
                  <w:r>
                    <w:rPr>
                      <w:bCs/>
                      <w:szCs w:val="21"/>
                    </w:rPr>
                    <w:t>TFT</w:t>
                  </w:r>
                  <w:r>
                    <w:rPr>
                      <w:bCs/>
                      <w:szCs w:val="21"/>
                    </w:rPr>
                    <w:t>设备部件清洗生产线</w:t>
                  </w:r>
                </w:p>
              </w:tc>
              <w:tc>
                <w:tcPr>
                  <w:tcW w:w="730" w:type="dxa"/>
                  <w:shd w:val="clear" w:color="auto" w:fill="FFFFFF"/>
                  <w:vAlign w:val="center"/>
                </w:tcPr>
                <w:p w:rsidR="007C6B5F" w:rsidRDefault="005E1141">
                  <w:pPr>
                    <w:jc w:val="center"/>
                    <w:rPr>
                      <w:bCs/>
                      <w:szCs w:val="21"/>
                    </w:rPr>
                  </w:pPr>
                  <w:r>
                    <w:rPr>
                      <w:bCs/>
                      <w:szCs w:val="21"/>
                    </w:rPr>
                    <w:t>一期</w:t>
                  </w:r>
                </w:p>
              </w:tc>
            </w:tr>
            <w:tr w:rsidR="007C6B5F">
              <w:trPr>
                <w:trHeight w:val="340"/>
                <w:jc w:val="center"/>
              </w:trPr>
              <w:tc>
                <w:tcPr>
                  <w:tcW w:w="682" w:type="dxa"/>
                  <w:vMerge/>
                  <w:shd w:val="clear" w:color="auto" w:fill="FFFFFF"/>
                  <w:vAlign w:val="center"/>
                </w:tcPr>
                <w:p w:rsidR="007C6B5F" w:rsidRDefault="007C6B5F">
                  <w:pPr>
                    <w:jc w:val="center"/>
                    <w:rPr>
                      <w:bCs/>
                      <w:szCs w:val="21"/>
                    </w:rPr>
                  </w:pPr>
                </w:p>
              </w:tc>
              <w:tc>
                <w:tcPr>
                  <w:tcW w:w="1641" w:type="dxa"/>
                  <w:gridSpan w:val="2"/>
                  <w:shd w:val="clear" w:color="auto" w:fill="FFFFFF"/>
                  <w:vAlign w:val="center"/>
                </w:tcPr>
                <w:p w:rsidR="007C6B5F" w:rsidRDefault="005E1141">
                  <w:pPr>
                    <w:jc w:val="center"/>
                    <w:rPr>
                      <w:bCs/>
                      <w:szCs w:val="21"/>
                    </w:rPr>
                  </w:pPr>
                  <w:r>
                    <w:rPr>
                      <w:bCs/>
                      <w:szCs w:val="21"/>
                    </w:rPr>
                    <w:t>OLED</w:t>
                  </w:r>
                  <w:r>
                    <w:rPr>
                      <w:bCs/>
                      <w:szCs w:val="21"/>
                    </w:rPr>
                    <w:t>行业核心设备部件生产线</w:t>
                  </w:r>
                </w:p>
              </w:tc>
              <w:tc>
                <w:tcPr>
                  <w:tcW w:w="5129" w:type="dxa"/>
                  <w:shd w:val="clear" w:color="auto" w:fill="FFFFFF"/>
                  <w:vAlign w:val="center"/>
                </w:tcPr>
                <w:p w:rsidR="007C6B5F" w:rsidRDefault="005E1141">
                  <w:pPr>
                    <w:jc w:val="center"/>
                    <w:rPr>
                      <w:bCs/>
                      <w:szCs w:val="21"/>
                    </w:rPr>
                  </w:pPr>
                  <w:r>
                    <w:rPr>
                      <w:bCs/>
                      <w:szCs w:val="21"/>
                    </w:rPr>
                    <w:t>位于</w:t>
                  </w:r>
                  <w:r>
                    <w:rPr>
                      <w:bCs/>
                      <w:szCs w:val="21"/>
                    </w:rPr>
                    <w:t>D40</w:t>
                  </w:r>
                  <w:r>
                    <w:rPr>
                      <w:bCs/>
                      <w:szCs w:val="21"/>
                    </w:rPr>
                    <w:t>地块</w:t>
                  </w:r>
                  <w:r>
                    <w:rPr>
                      <w:bCs/>
                      <w:szCs w:val="21"/>
                    </w:rPr>
                    <w:t>5#</w:t>
                  </w:r>
                  <w:r>
                    <w:rPr>
                      <w:bCs/>
                      <w:szCs w:val="21"/>
                    </w:rPr>
                    <w:t>楼</w:t>
                  </w:r>
                  <w:r>
                    <w:rPr>
                      <w:bCs/>
                      <w:szCs w:val="21"/>
                    </w:rPr>
                    <w:t>3F</w:t>
                  </w:r>
                  <w:r>
                    <w:rPr>
                      <w:bCs/>
                      <w:szCs w:val="21"/>
                    </w:rPr>
                    <w:t>，设置液洗车间、中检车间、喷砂间、高压水洗房、无尘室，建设</w:t>
                  </w:r>
                  <w:r>
                    <w:rPr>
                      <w:bCs/>
                      <w:szCs w:val="21"/>
                    </w:rPr>
                    <w:t>OLED</w:t>
                  </w:r>
                  <w:r>
                    <w:rPr>
                      <w:bCs/>
                      <w:szCs w:val="21"/>
                    </w:rPr>
                    <w:t>行业核心设备部件生产线。</w:t>
                  </w:r>
                </w:p>
              </w:tc>
              <w:tc>
                <w:tcPr>
                  <w:tcW w:w="730" w:type="dxa"/>
                  <w:shd w:val="clear" w:color="auto" w:fill="FFFFFF"/>
                  <w:vAlign w:val="center"/>
                </w:tcPr>
                <w:p w:rsidR="007C6B5F" w:rsidRDefault="005E1141">
                  <w:pPr>
                    <w:jc w:val="center"/>
                    <w:rPr>
                      <w:bCs/>
                      <w:szCs w:val="21"/>
                    </w:rPr>
                  </w:pPr>
                  <w:r>
                    <w:rPr>
                      <w:bCs/>
                      <w:szCs w:val="21"/>
                    </w:rPr>
                    <w:t>二期</w:t>
                  </w:r>
                </w:p>
              </w:tc>
            </w:tr>
            <w:tr w:rsidR="007C6B5F">
              <w:trPr>
                <w:trHeight w:val="340"/>
                <w:jc w:val="center"/>
              </w:trPr>
              <w:tc>
                <w:tcPr>
                  <w:tcW w:w="682" w:type="dxa"/>
                  <w:vMerge/>
                  <w:shd w:val="clear" w:color="auto" w:fill="FFFFFF"/>
                  <w:vAlign w:val="center"/>
                </w:tcPr>
                <w:p w:rsidR="007C6B5F" w:rsidRDefault="007C6B5F">
                  <w:pPr>
                    <w:jc w:val="center"/>
                    <w:rPr>
                      <w:bCs/>
                      <w:szCs w:val="21"/>
                    </w:rPr>
                  </w:pPr>
                </w:p>
              </w:tc>
              <w:tc>
                <w:tcPr>
                  <w:tcW w:w="1641" w:type="dxa"/>
                  <w:gridSpan w:val="2"/>
                  <w:shd w:val="clear" w:color="auto" w:fill="FFFFFF"/>
                  <w:vAlign w:val="center"/>
                </w:tcPr>
                <w:p w:rsidR="007C6B5F" w:rsidRDefault="005E1141">
                  <w:pPr>
                    <w:jc w:val="center"/>
                    <w:rPr>
                      <w:bCs/>
                      <w:szCs w:val="21"/>
                    </w:rPr>
                  </w:pPr>
                  <w:r>
                    <w:rPr>
                      <w:bCs/>
                      <w:szCs w:val="21"/>
                    </w:rPr>
                    <w:t>NMP</w:t>
                  </w:r>
                  <w:r>
                    <w:rPr>
                      <w:bCs/>
                      <w:szCs w:val="21"/>
                    </w:rPr>
                    <w:t>回收生产线</w:t>
                  </w:r>
                </w:p>
              </w:tc>
              <w:tc>
                <w:tcPr>
                  <w:tcW w:w="5129" w:type="dxa"/>
                  <w:shd w:val="clear" w:color="auto" w:fill="FFFFFF"/>
                  <w:vAlign w:val="center"/>
                </w:tcPr>
                <w:p w:rsidR="007C6B5F" w:rsidRDefault="005E1141">
                  <w:pPr>
                    <w:jc w:val="center"/>
                    <w:rPr>
                      <w:bCs/>
                      <w:szCs w:val="21"/>
                    </w:rPr>
                  </w:pPr>
                  <w:bookmarkStart w:id="37" w:name="OLE_LINK85"/>
                  <w:r>
                    <w:rPr>
                      <w:bCs/>
                      <w:szCs w:val="21"/>
                    </w:rPr>
                    <w:t>位于</w:t>
                  </w:r>
                  <w:r>
                    <w:rPr>
                      <w:bCs/>
                      <w:szCs w:val="21"/>
                    </w:rPr>
                    <w:t>D40</w:t>
                  </w:r>
                  <w:r>
                    <w:rPr>
                      <w:bCs/>
                      <w:szCs w:val="21"/>
                    </w:rPr>
                    <w:t>地块</w:t>
                  </w:r>
                  <w:bookmarkEnd w:id="37"/>
                  <w:r>
                    <w:rPr>
                      <w:bCs/>
                      <w:szCs w:val="21"/>
                    </w:rPr>
                    <w:t>5#</w:t>
                  </w:r>
                  <w:r>
                    <w:rPr>
                      <w:bCs/>
                      <w:szCs w:val="21"/>
                    </w:rPr>
                    <w:t>楼</w:t>
                  </w:r>
                  <w:r>
                    <w:rPr>
                      <w:bCs/>
                      <w:szCs w:val="21"/>
                    </w:rPr>
                    <w:t>2F</w:t>
                  </w:r>
                  <w:r>
                    <w:rPr>
                      <w:bCs/>
                      <w:szCs w:val="21"/>
                    </w:rPr>
                    <w:t>，设置</w:t>
                  </w:r>
                  <w:r>
                    <w:rPr>
                      <w:bCs/>
                      <w:szCs w:val="21"/>
                    </w:rPr>
                    <w:t>NMP</w:t>
                  </w:r>
                  <w:r>
                    <w:rPr>
                      <w:bCs/>
                      <w:szCs w:val="21"/>
                    </w:rPr>
                    <w:t>回收机系统，对二期项目的有机溶剂</w:t>
                  </w:r>
                  <w:r>
                    <w:rPr>
                      <w:bCs/>
                      <w:szCs w:val="21"/>
                    </w:rPr>
                    <w:t>NMP</w:t>
                  </w:r>
                  <w:r>
                    <w:rPr>
                      <w:bCs/>
                      <w:szCs w:val="21"/>
                    </w:rPr>
                    <w:t>（</w:t>
                  </w:r>
                  <w:r>
                    <w:rPr>
                      <w:bCs/>
                      <w:szCs w:val="21"/>
                    </w:rPr>
                    <w:t>N-</w:t>
                  </w:r>
                  <w:r>
                    <w:rPr>
                      <w:bCs/>
                      <w:szCs w:val="21"/>
                    </w:rPr>
                    <w:t>甲基吡咯烷酮）进行回收。</w:t>
                  </w:r>
                </w:p>
              </w:tc>
              <w:tc>
                <w:tcPr>
                  <w:tcW w:w="730" w:type="dxa"/>
                  <w:shd w:val="clear" w:color="auto" w:fill="FFFFFF"/>
                  <w:vAlign w:val="center"/>
                </w:tcPr>
                <w:p w:rsidR="007C6B5F" w:rsidRDefault="005E1141">
                  <w:pPr>
                    <w:jc w:val="center"/>
                    <w:rPr>
                      <w:bCs/>
                      <w:szCs w:val="21"/>
                    </w:rPr>
                  </w:pPr>
                  <w:r>
                    <w:rPr>
                      <w:bCs/>
                      <w:szCs w:val="21"/>
                    </w:rPr>
                    <w:t>二期、三期</w:t>
                  </w:r>
                </w:p>
              </w:tc>
            </w:tr>
            <w:tr w:rsidR="007C6B5F">
              <w:trPr>
                <w:trHeight w:val="340"/>
                <w:jc w:val="center"/>
              </w:trPr>
              <w:tc>
                <w:tcPr>
                  <w:tcW w:w="682" w:type="dxa"/>
                  <w:vMerge/>
                  <w:shd w:val="clear" w:color="auto" w:fill="FFFFFF"/>
                  <w:vAlign w:val="center"/>
                </w:tcPr>
                <w:p w:rsidR="007C6B5F" w:rsidRDefault="007C6B5F">
                  <w:pPr>
                    <w:jc w:val="center"/>
                    <w:rPr>
                      <w:bCs/>
                      <w:szCs w:val="21"/>
                    </w:rPr>
                  </w:pPr>
                </w:p>
              </w:tc>
              <w:tc>
                <w:tcPr>
                  <w:tcW w:w="1641" w:type="dxa"/>
                  <w:gridSpan w:val="2"/>
                  <w:shd w:val="clear" w:color="auto" w:fill="FFFFFF"/>
                  <w:vAlign w:val="center"/>
                </w:tcPr>
                <w:p w:rsidR="007C6B5F" w:rsidRDefault="005E1141">
                  <w:pPr>
                    <w:jc w:val="center"/>
                    <w:rPr>
                      <w:bCs/>
                      <w:szCs w:val="21"/>
                    </w:rPr>
                  </w:pPr>
                  <w:r>
                    <w:rPr>
                      <w:bCs/>
                      <w:szCs w:val="21"/>
                    </w:rPr>
                    <w:t>SUS</w:t>
                  </w:r>
                  <w:r>
                    <w:rPr>
                      <w:bCs/>
                      <w:szCs w:val="21"/>
                    </w:rPr>
                    <w:t>防着板清洗生产线</w:t>
                  </w:r>
                </w:p>
              </w:tc>
              <w:tc>
                <w:tcPr>
                  <w:tcW w:w="5129" w:type="dxa"/>
                  <w:shd w:val="clear" w:color="auto" w:fill="FFFFFF"/>
                  <w:vAlign w:val="center"/>
                </w:tcPr>
                <w:p w:rsidR="007C6B5F" w:rsidRDefault="005E1141">
                  <w:pPr>
                    <w:jc w:val="center"/>
                    <w:rPr>
                      <w:bCs/>
                      <w:szCs w:val="21"/>
                    </w:rPr>
                  </w:pPr>
                  <w:r>
                    <w:rPr>
                      <w:bCs/>
                      <w:szCs w:val="21"/>
                    </w:rPr>
                    <w:t>位于</w:t>
                  </w:r>
                  <w:r>
                    <w:rPr>
                      <w:bCs/>
                      <w:szCs w:val="21"/>
                    </w:rPr>
                    <w:t>D40</w:t>
                  </w:r>
                  <w:r>
                    <w:rPr>
                      <w:bCs/>
                      <w:szCs w:val="21"/>
                    </w:rPr>
                    <w:t>地块</w:t>
                  </w:r>
                  <w:r>
                    <w:rPr>
                      <w:bCs/>
                      <w:szCs w:val="21"/>
                    </w:rPr>
                    <w:t>5#</w:t>
                  </w:r>
                  <w:r>
                    <w:rPr>
                      <w:bCs/>
                      <w:szCs w:val="21"/>
                    </w:rPr>
                    <w:t>楼</w:t>
                  </w:r>
                  <w:r>
                    <w:rPr>
                      <w:bCs/>
                      <w:szCs w:val="21"/>
                    </w:rPr>
                    <w:t>1F</w:t>
                  </w:r>
                  <w:r>
                    <w:rPr>
                      <w:bCs/>
                      <w:szCs w:val="21"/>
                    </w:rPr>
                    <w:t>，依托</w:t>
                  </w:r>
                  <w:r>
                    <w:rPr>
                      <w:bCs/>
                      <w:szCs w:val="21"/>
                    </w:rPr>
                    <w:t>TFT</w:t>
                  </w:r>
                  <w:r>
                    <w:rPr>
                      <w:bCs/>
                      <w:szCs w:val="21"/>
                    </w:rPr>
                    <w:t>设备部件清洗生产线，增加硝酸槽，建设</w:t>
                  </w:r>
                  <w:r>
                    <w:rPr>
                      <w:bCs/>
                      <w:szCs w:val="21"/>
                    </w:rPr>
                    <w:t>SUS</w:t>
                  </w:r>
                  <w:r>
                    <w:rPr>
                      <w:bCs/>
                      <w:szCs w:val="21"/>
                    </w:rPr>
                    <w:t>防着板清洗生产线</w:t>
                  </w:r>
                </w:p>
              </w:tc>
              <w:tc>
                <w:tcPr>
                  <w:tcW w:w="730" w:type="dxa"/>
                  <w:shd w:val="clear" w:color="auto" w:fill="FFFFFF"/>
                  <w:vAlign w:val="center"/>
                </w:tcPr>
                <w:p w:rsidR="007C6B5F" w:rsidRDefault="005E1141">
                  <w:pPr>
                    <w:jc w:val="center"/>
                    <w:rPr>
                      <w:bCs/>
                      <w:szCs w:val="21"/>
                    </w:rPr>
                  </w:pPr>
                  <w:r>
                    <w:rPr>
                      <w:bCs/>
                      <w:szCs w:val="21"/>
                    </w:rPr>
                    <w:t>三期</w:t>
                  </w:r>
                </w:p>
              </w:tc>
            </w:tr>
            <w:tr w:rsidR="007C6B5F">
              <w:trPr>
                <w:trHeight w:val="340"/>
                <w:jc w:val="center"/>
              </w:trPr>
              <w:tc>
                <w:tcPr>
                  <w:tcW w:w="682" w:type="dxa"/>
                  <w:vMerge/>
                  <w:shd w:val="clear" w:color="auto" w:fill="FFFFFF"/>
                  <w:vAlign w:val="center"/>
                </w:tcPr>
                <w:p w:rsidR="007C6B5F" w:rsidRDefault="007C6B5F">
                  <w:pPr>
                    <w:jc w:val="center"/>
                    <w:rPr>
                      <w:bCs/>
                      <w:szCs w:val="21"/>
                    </w:rPr>
                  </w:pPr>
                </w:p>
              </w:tc>
              <w:tc>
                <w:tcPr>
                  <w:tcW w:w="1641" w:type="dxa"/>
                  <w:gridSpan w:val="2"/>
                  <w:shd w:val="clear" w:color="auto" w:fill="FFFFFF"/>
                  <w:vAlign w:val="center"/>
                </w:tcPr>
                <w:p w:rsidR="007C6B5F" w:rsidRDefault="005E1141">
                  <w:pPr>
                    <w:jc w:val="center"/>
                    <w:rPr>
                      <w:bCs/>
                      <w:szCs w:val="21"/>
                    </w:rPr>
                  </w:pPr>
                  <w:r>
                    <w:rPr>
                      <w:bCs/>
                      <w:szCs w:val="21"/>
                    </w:rPr>
                    <w:t>半导体（</w:t>
                  </w:r>
                  <w:r>
                    <w:rPr>
                      <w:bCs/>
                      <w:szCs w:val="21"/>
                    </w:rPr>
                    <w:t>SEMI</w:t>
                  </w:r>
                  <w:r>
                    <w:rPr>
                      <w:bCs/>
                      <w:szCs w:val="21"/>
                    </w:rPr>
                    <w:t>）核心</w:t>
                  </w:r>
                  <w:r>
                    <w:rPr>
                      <w:bCs/>
                      <w:szCs w:val="21"/>
                    </w:rPr>
                    <w:lastRenderedPageBreak/>
                    <w:t>设备部件清洗修复生产线</w:t>
                  </w:r>
                </w:p>
              </w:tc>
              <w:tc>
                <w:tcPr>
                  <w:tcW w:w="5129" w:type="dxa"/>
                  <w:shd w:val="clear" w:color="auto" w:fill="FFFFFF"/>
                  <w:vAlign w:val="center"/>
                </w:tcPr>
                <w:p w:rsidR="007C6B5F" w:rsidRDefault="005E1141">
                  <w:pPr>
                    <w:jc w:val="center"/>
                    <w:rPr>
                      <w:bCs/>
                      <w:szCs w:val="21"/>
                    </w:rPr>
                  </w:pPr>
                  <w:r>
                    <w:rPr>
                      <w:bCs/>
                      <w:szCs w:val="21"/>
                    </w:rPr>
                    <w:lastRenderedPageBreak/>
                    <w:t>位于</w:t>
                  </w:r>
                  <w:r>
                    <w:rPr>
                      <w:bCs/>
                      <w:szCs w:val="21"/>
                    </w:rPr>
                    <w:t>D40</w:t>
                  </w:r>
                  <w:r>
                    <w:rPr>
                      <w:bCs/>
                      <w:szCs w:val="21"/>
                    </w:rPr>
                    <w:t>地块</w:t>
                  </w:r>
                  <w:r>
                    <w:rPr>
                      <w:bCs/>
                      <w:szCs w:val="21"/>
                    </w:rPr>
                    <w:t>6#</w:t>
                  </w:r>
                  <w:r>
                    <w:rPr>
                      <w:bCs/>
                      <w:szCs w:val="21"/>
                    </w:rPr>
                    <w:t>楼</w:t>
                  </w:r>
                  <w:r>
                    <w:rPr>
                      <w:bCs/>
                      <w:szCs w:val="21"/>
                    </w:rPr>
                    <w:t>1F</w:t>
                  </w:r>
                  <w:r>
                    <w:rPr>
                      <w:bCs/>
                      <w:szCs w:val="21"/>
                    </w:rPr>
                    <w:t>北侧部分车间、</w:t>
                  </w:r>
                  <w:r>
                    <w:rPr>
                      <w:bCs/>
                      <w:szCs w:val="21"/>
                    </w:rPr>
                    <w:t>2F</w:t>
                  </w:r>
                  <w:r>
                    <w:rPr>
                      <w:bCs/>
                      <w:szCs w:val="21"/>
                    </w:rPr>
                    <w:t>整体，设置清洗设备、喷砂、熔</w:t>
                  </w:r>
                  <w:proofErr w:type="gramStart"/>
                  <w:r>
                    <w:rPr>
                      <w:bCs/>
                      <w:szCs w:val="21"/>
                    </w:rPr>
                    <w:t>射设备</w:t>
                  </w:r>
                  <w:proofErr w:type="gramEnd"/>
                  <w:r>
                    <w:rPr>
                      <w:bCs/>
                      <w:szCs w:val="21"/>
                    </w:rPr>
                    <w:t>及检测设备，设置化学浸</w:t>
                  </w:r>
                  <w:r>
                    <w:rPr>
                      <w:bCs/>
                      <w:szCs w:val="21"/>
                    </w:rPr>
                    <w:lastRenderedPageBreak/>
                    <w:t>泡槽及水洗槽，建设半导体（</w:t>
                  </w:r>
                  <w:r>
                    <w:rPr>
                      <w:bCs/>
                      <w:szCs w:val="21"/>
                    </w:rPr>
                    <w:t>SEMI</w:t>
                  </w:r>
                  <w:r>
                    <w:rPr>
                      <w:bCs/>
                      <w:szCs w:val="21"/>
                    </w:rPr>
                    <w:t>）行业中核心设备部件清洗修复生产线。</w:t>
                  </w:r>
                </w:p>
              </w:tc>
              <w:tc>
                <w:tcPr>
                  <w:tcW w:w="730" w:type="dxa"/>
                  <w:shd w:val="clear" w:color="auto" w:fill="FFFFFF"/>
                  <w:vAlign w:val="center"/>
                </w:tcPr>
                <w:p w:rsidR="007C6B5F" w:rsidRDefault="005E1141">
                  <w:pPr>
                    <w:jc w:val="center"/>
                    <w:rPr>
                      <w:bCs/>
                      <w:szCs w:val="21"/>
                    </w:rPr>
                  </w:pPr>
                  <w:r>
                    <w:rPr>
                      <w:bCs/>
                      <w:szCs w:val="21"/>
                    </w:rPr>
                    <w:lastRenderedPageBreak/>
                    <w:t>三期</w:t>
                  </w:r>
                </w:p>
              </w:tc>
            </w:tr>
            <w:tr w:rsidR="007C6B5F">
              <w:trPr>
                <w:trHeight w:val="340"/>
                <w:jc w:val="center"/>
              </w:trPr>
              <w:tc>
                <w:tcPr>
                  <w:tcW w:w="682" w:type="dxa"/>
                  <w:vMerge/>
                  <w:shd w:val="clear" w:color="auto" w:fill="FFFFFF"/>
                  <w:vAlign w:val="center"/>
                </w:tcPr>
                <w:p w:rsidR="007C6B5F" w:rsidRDefault="007C6B5F">
                  <w:pPr>
                    <w:jc w:val="center"/>
                    <w:rPr>
                      <w:bCs/>
                      <w:szCs w:val="21"/>
                    </w:rPr>
                  </w:pPr>
                </w:p>
              </w:tc>
              <w:tc>
                <w:tcPr>
                  <w:tcW w:w="1641" w:type="dxa"/>
                  <w:gridSpan w:val="2"/>
                  <w:shd w:val="clear" w:color="auto" w:fill="FFFFFF"/>
                  <w:vAlign w:val="center"/>
                </w:tcPr>
                <w:p w:rsidR="007C6B5F" w:rsidRDefault="005E1141">
                  <w:pPr>
                    <w:jc w:val="center"/>
                    <w:rPr>
                      <w:bCs/>
                      <w:szCs w:val="21"/>
                    </w:rPr>
                  </w:pPr>
                  <w:r>
                    <w:rPr>
                      <w:bCs/>
                      <w:szCs w:val="21"/>
                    </w:rPr>
                    <w:t>陶瓷涂层部件生产线</w:t>
                  </w:r>
                </w:p>
              </w:tc>
              <w:tc>
                <w:tcPr>
                  <w:tcW w:w="5129" w:type="dxa"/>
                  <w:shd w:val="clear" w:color="auto" w:fill="FFFFFF"/>
                  <w:vAlign w:val="center"/>
                </w:tcPr>
                <w:p w:rsidR="007C6B5F" w:rsidRDefault="005E1141">
                  <w:pPr>
                    <w:jc w:val="center"/>
                    <w:rPr>
                      <w:bCs/>
                      <w:szCs w:val="21"/>
                    </w:rPr>
                  </w:pPr>
                  <w:r>
                    <w:rPr>
                      <w:bCs/>
                      <w:szCs w:val="21"/>
                    </w:rPr>
                    <w:t>位于</w:t>
                  </w:r>
                  <w:r>
                    <w:rPr>
                      <w:bCs/>
                      <w:szCs w:val="21"/>
                    </w:rPr>
                    <w:t>D40</w:t>
                  </w:r>
                  <w:r>
                    <w:rPr>
                      <w:bCs/>
                      <w:szCs w:val="21"/>
                    </w:rPr>
                    <w:t>地块</w:t>
                  </w:r>
                  <w:r>
                    <w:rPr>
                      <w:bCs/>
                      <w:szCs w:val="21"/>
                    </w:rPr>
                    <w:t>6#</w:t>
                  </w:r>
                  <w:r>
                    <w:rPr>
                      <w:bCs/>
                      <w:szCs w:val="21"/>
                    </w:rPr>
                    <w:t>楼</w:t>
                  </w:r>
                  <w:r>
                    <w:rPr>
                      <w:bCs/>
                      <w:szCs w:val="21"/>
                    </w:rPr>
                    <w:t>1F</w:t>
                  </w:r>
                  <w:r>
                    <w:rPr>
                      <w:bCs/>
                      <w:szCs w:val="21"/>
                    </w:rPr>
                    <w:t>，设置</w:t>
                  </w:r>
                  <w:r>
                    <w:rPr>
                      <w:bCs/>
                      <w:szCs w:val="21"/>
                    </w:rPr>
                    <w:t>LCD</w:t>
                  </w:r>
                  <w:r>
                    <w:rPr>
                      <w:bCs/>
                      <w:szCs w:val="21"/>
                    </w:rPr>
                    <w:t>喷涂设备系、喷砂机等，建设陶瓷涂层部件生产线。</w:t>
                  </w:r>
                </w:p>
              </w:tc>
              <w:tc>
                <w:tcPr>
                  <w:tcW w:w="730" w:type="dxa"/>
                  <w:shd w:val="clear" w:color="auto" w:fill="FFFFFF"/>
                  <w:vAlign w:val="center"/>
                </w:tcPr>
                <w:p w:rsidR="007C6B5F" w:rsidRDefault="005E1141">
                  <w:pPr>
                    <w:jc w:val="center"/>
                    <w:rPr>
                      <w:bCs/>
                      <w:szCs w:val="21"/>
                    </w:rPr>
                  </w:pPr>
                  <w:r>
                    <w:rPr>
                      <w:bCs/>
                      <w:szCs w:val="21"/>
                    </w:rPr>
                    <w:t>三期</w:t>
                  </w:r>
                </w:p>
              </w:tc>
            </w:tr>
            <w:tr w:rsidR="007C6B5F">
              <w:trPr>
                <w:trHeight w:val="340"/>
                <w:jc w:val="center"/>
              </w:trPr>
              <w:tc>
                <w:tcPr>
                  <w:tcW w:w="682" w:type="dxa"/>
                  <w:vMerge w:val="restart"/>
                  <w:shd w:val="clear" w:color="auto" w:fill="FFFFFF"/>
                  <w:vAlign w:val="center"/>
                </w:tcPr>
                <w:p w:rsidR="007C6B5F" w:rsidRDefault="005E1141">
                  <w:pPr>
                    <w:jc w:val="center"/>
                    <w:rPr>
                      <w:szCs w:val="21"/>
                    </w:rPr>
                  </w:pPr>
                  <w:r>
                    <w:rPr>
                      <w:szCs w:val="21"/>
                    </w:rPr>
                    <w:t>辅助工程</w:t>
                  </w:r>
                </w:p>
              </w:tc>
              <w:tc>
                <w:tcPr>
                  <w:tcW w:w="1641" w:type="dxa"/>
                  <w:gridSpan w:val="2"/>
                  <w:shd w:val="clear" w:color="auto" w:fill="FFFFFF"/>
                  <w:vAlign w:val="center"/>
                </w:tcPr>
                <w:p w:rsidR="007C6B5F" w:rsidRDefault="005E1141">
                  <w:pPr>
                    <w:adjustRightInd w:val="0"/>
                    <w:snapToGrid w:val="0"/>
                    <w:jc w:val="center"/>
                    <w:rPr>
                      <w:szCs w:val="21"/>
                    </w:rPr>
                  </w:pPr>
                  <w:r>
                    <w:rPr>
                      <w:szCs w:val="21"/>
                    </w:rPr>
                    <w:t>受入检验车间</w:t>
                  </w:r>
                </w:p>
              </w:tc>
              <w:tc>
                <w:tcPr>
                  <w:tcW w:w="5129" w:type="dxa"/>
                  <w:shd w:val="clear" w:color="auto" w:fill="FFFFFF"/>
                  <w:vAlign w:val="center"/>
                </w:tcPr>
                <w:p w:rsidR="007C6B5F" w:rsidRDefault="005E1141">
                  <w:pPr>
                    <w:adjustRightInd w:val="0"/>
                    <w:snapToGrid w:val="0"/>
                    <w:jc w:val="left"/>
                    <w:rPr>
                      <w:szCs w:val="21"/>
                    </w:rPr>
                  </w:pPr>
                  <w:r>
                    <w:rPr>
                      <w:szCs w:val="21"/>
                    </w:rPr>
                    <w:t>位于</w:t>
                  </w:r>
                  <w:r>
                    <w:rPr>
                      <w:szCs w:val="21"/>
                    </w:rPr>
                    <w:t>5#</w:t>
                  </w:r>
                  <w:r>
                    <w:rPr>
                      <w:szCs w:val="21"/>
                    </w:rPr>
                    <w:t>楼</w:t>
                  </w:r>
                  <w:r>
                    <w:rPr>
                      <w:szCs w:val="21"/>
                    </w:rPr>
                    <w:t>1F</w:t>
                  </w:r>
                  <w:r>
                    <w:rPr>
                      <w:szCs w:val="21"/>
                    </w:rPr>
                    <w:t>化学清洗车间北侧，建筑面积</w:t>
                  </w:r>
                  <w:r>
                    <w:rPr>
                      <w:szCs w:val="21"/>
                    </w:rPr>
                    <w:t>109m</w:t>
                  </w:r>
                  <w:r>
                    <w:rPr>
                      <w:szCs w:val="21"/>
                      <w:vertAlign w:val="superscript"/>
                    </w:rPr>
                    <w:t>2</w:t>
                  </w:r>
                  <w:r>
                    <w:rPr>
                      <w:szCs w:val="21"/>
                    </w:rPr>
                    <w:t>，来料检查在该车间内进行。</w:t>
                  </w:r>
                </w:p>
              </w:tc>
              <w:tc>
                <w:tcPr>
                  <w:tcW w:w="730" w:type="dxa"/>
                  <w:shd w:val="clear" w:color="auto" w:fill="FFFFFF"/>
                  <w:vAlign w:val="center"/>
                </w:tcPr>
                <w:p w:rsidR="007C6B5F" w:rsidRDefault="005E1141">
                  <w:pPr>
                    <w:jc w:val="center"/>
                    <w:rPr>
                      <w:szCs w:val="21"/>
                    </w:rPr>
                  </w:pPr>
                  <w:r>
                    <w:rPr>
                      <w:szCs w:val="21"/>
                    </w:rPr>
                    <w:t>一期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1641" w:type="dxa"/>
                  <w:gridSpan w:val="2"/>
                  <w:shd w:val="clear" w:color="auto" w:fill="FFFFFF"/>
                  <w:vAlign w:val="center"/>
                </w:tcPr>
                <w:p w:rsidR="007C6B5F" w:rsidRDefault="005E1141">
                  <w:pPr>
                    <w:adjustRightInd w:val="0"/>
                    <w:snapToGrid w:val="0"/>
                    <w:jc w:val="center"/>
                    <w:rPr>
                      <w:szCs w:val="21"/>
                    </w:rPr>
                  </w:pPr>
                  <w:r>
                    <w:rPr>
                      <w:szCs w:val="21"/>
                    </w:rPr>
                    <w:t>中间检查车间</w:t>
                  </w:r>
                </w:p>
              </w:tc>
              <w:tc>
                <w:tcPr>
                  <w:tcW w:w="5129" w:type="dxa"/>
                  <w:shd w:val="clear" w:color="auto" w:fill="FFFFFF"/>
                  <w:vAlign w:val="center"/>
                </w:tcPr>
                <w:p w:rsidR="007C6B5F" w:rsidRDefault="005E1141">
                  <w:pPr>
                    <w:adjustRightInd w:val="0"/>
                    <w:snapToGrid w:val="0"/>
                    <w:jc w:val="left"/>
                    <w:rPr>
                      <w:szCs w:val="21"/>
                    </w:rPr>
                  </w:pPr>
                  <w:r>
                    <w:rPr>
                      <w:szCs w:val="21"/>
                    </w:rPr>
                    <w:t>位于</w:t>
                  </w:r>
                  <w:r>
                    <w:rPr>
                      <w:szCs w:val="21"/>
                    </w:rPr>
                    <w:t>5#</w:t>
                  </w:r>
                  <w:r>
                    <w:rPr>
                      <w:szCs w:val="21"/>
                    </w:rPr>
                    <w:t>楼</w:t>
                  </w:r>
                  <w:r>
                    <w:rPr>
                      <w:szCs w:val="21"/>
                    </w:rPr>
                    <w:t>1F</w:t>
                  </w:r>
                  <w:r>
                    <w:rPr>
                      <w:szCs w:val="21"/>
                    </w:rPr>
                    <w:t>化学清洗车间南侧，建筑面积</w:t>
                  </w:r>
                  <w:r>
                    <w:rPr>
                      <w:szCs w:val="21"/>
                    </w:rPr>
                    <w:t>178m</w:t>
                  </w:r>
                  <w:r>
                    <w:rPr>
                      <w:szCs w:val="21"/>
                      <w:vertAlign w:val="superscript"/>
                    </w:rPr>
                    <w:t>2</w:t>
                  </w:r>
                  <w:r>
                    <w:rPr>
                      <w:szCs w:val="21"/>
                    </w:rPr>
                    <w:t>。</w:t>
                  </w:r>
                </w:p>
              </w:tc>
              <w:tc>
                <w:tcPr>
                  <w:tcW w:w="730" w:type="dxa"/>
                  <w:shd w:val="clear" w:color="auto" w:fill="FFFFFF"/>
                  <w:vAlign w:val="center"/>
                </w:tcPr>
                <w:p w:rsidR="007C6B5F" w:rsidRDefault="005E1141">
                  <w:pPr>
                    <w:jc w:val="center"/>
                    <w:rPr>
                      <w:szCs w:val="21"/>
                    </w:rPr>
                  </w:pPr>
                  <w:r>
                    <w:rPr>
                      <w:szCs w:val="21"/>
                    </w:rPr>
                    <w:t>一期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1641" w:type="dxa"/>
                  <w:gridSpan w:val="2"/>
                  <w:shd w:val="clear" w:color="auto" w:fill="FFFFFF"/>
                  <w:vAlign w:val="center"/>
                </w:tcPr>
                <w:p w:rsidR="007C6B5F" w:rsidRDefault="005E1141">
                  <w:pPr>
                    <w:jc w:val="center"/>
                    <w:rPr>
                      <w:szCs w:val="21"/>
                    </w:rPr>
                  </w:pPr>
                  <w:r>
                    <w:rPr>
                      <w:szCs w:val="21"/>
                    </w:rPr>
                    <w:t>会议室及休息办公区</w:t>
                  </w:r>
                </w:p>
              </w:tc>
              <w:tc>
                <w:tcPr>
                  <w:tcW w:w="5129" w:type="dxa"/>
                  <w:shd w:val="clear" w:color="auto" w:fill="FFFFFF"/>
                  <w:vAlign w:val="center"/>
                </w:tcPr>
                <w:p w:rsidR="007C6B5F" w:rsidRDefault="005E1141">
                  <w:pPr>
                    <w:rPr>
                      <w:szCs w:val="21"/>
                    </w:rPr>
                  </w:pPr>
                  <w:r>
                    <w:rPr>
                      <w:szCs w:val="21"/>
                    </w:rPr>
                    <w:t>在</w:t>
                  </w:r>
                  <w:r>
                    <w:rPr>
                      <w:szCs w:val="21"/>
                    </w:rPr>
                    <w:t>5#</w:t>
                  </w:r>
                  <w:r>
                    <w:rPr>
                      <w:szCs w:val="21"/>
                    </w:rPr>
                    <w:t>楼</w:t>
                  </w:r>
                  <w:r>
                    <w:rPr>
                      <w:szCs w:val="21"/>
                    </w:rPr>
                    <w:t>3F</w:t>
                  </w:r>
                  <w:r>
                    <w:rPr>
                      <w:szCs w:val="21"/>
                    </w:rPr>
                    <w:t>厂房北侧设置</w:t>
                  </w:r>
                  <w:r>
                    <w:rPr>
                      <w:szCs w:val="21"/>
                    </w:rPr>
                    <w:t>1</w:t>
                  </w:r>
                  <w:r>
                    <w:rPr>
                      <w:szCs w:val="21"/>
                    </w:rPr>
                    <w:t>间会议室，建筑面积</w:t>
                  </w:r>
                  <w:r>
                    <w:rPr>
                      <w:szCs w:val="21"/>
                    </w:rPr>
                    <w:t>45.8m</w:t>
                  </w:r>
                  <w:r>
                    <w:rPr>
                      <w:szCs w:val="21"/>
                      <w:vertAlign w:val="superscript"/>
                    </w:rPr>
                    <w:t>2</w:t>
                  </w:r>
                  <w:r>
                    <w:rPr>
                      <w:szCs w:val="21"/>
                    </w:rPr>
                    <w:t>；</w:t>
                  </w:r>
                  <w:r>
                    <w:rPr>
                      <w:szCs w:val="21"/>
                    </w:rPr>
                    <w:t>1</w:t>
                  </w:r>
                  <w:r>
                    <w:rPr>
                      <w:szCs w:val="21"/>
                    </w:rPr>
                    <w:t>间休息室，建筑面积</w:t>
                  </w:r>
                  <w:r>
                    <w:rPr>
                      <w:szCs w:val="21"/>
                    </w:rPr>
                    <w:t>45.8m</w:t>
                  </w:r>
                  <w:r>
                    <w:rPr>
                      <w:szCs w:val="21"/>
                      <w:vertAlign w:val="superscript"/>
                    </w:rPr>
                    <w:t>2</w:t>
                  </w:r>
                  <w:r>
                    <w:rPr>
                      <w:szCs w:val="21"/>
                    </w:rPr>
                    <w:t>；办公区建筑面积</w:t>
                  </w:r>
                  <w:r>
                    <w:rPr>
                      <w:szCs w:val="21"/>
                    </w:rPr>
                    <w:t>36.4m</w:t>
                  </w:r>
                  <w:r>
                    <w:rPr>
                      <w:szCs w:val="21"/>
                      <w:vertAlign w:val="superscript"/>
                    </w:rPr>
                    <w:t>2</w:t>
                  </w:r>
                  <w:r>
                    <w:rPr>
                      <w:szCs w:val="21"/>
                    </w:rPr>
                    <w:t>；会议区建筑面积</w:t>
                  </w:r>
                  <w:r>
                    <w:rPr>
                      <w:szCs w:val="21"/>
                    </w:rPr>
                    <w:t>13.3m</w:t>
                  </w:r>
                  <w:r>
                    <w:rPr>
                      <w:szCs w:val="21"/>
                      <w:vertAlign w:val="superscript"/>
                    </w:rPr>
                    <w:t>2</w:t>
                  </w:r>
                  <w:r>
                    <w:rPr>
                      <w:szCs w:val="21"/>
                    </w:rPr>
                    <w:t>。</w:t>
                  </w:r>
                </w:p>
                <w:p w:rsidR="007C6B5F" w:rsidRDefault="005E1141">
                  <w:pPr>
                    <w:rPr>
                      <w:szCs w:val="21"/>
                    </w:rPr>
                  </w:pPr>
                  <w:r>
                    <w:rPr>
                      <w:szCs w:val="21"/>
                    </w:rPr>
                    <w:t>在</w:t>
                  </w:r>
                  <w:r>
                    <w:rPr>
                      <w:szCs w:val="21"/>
                    </w:rPr>
                    <w:t>5#</w:t>
                  </w:r>
                  <w:r>
                    <w:rPr>
                      <w:szCs w:val="21"/>
                    </w:rPr>
                    <w:t>楼</w:t>
                  </w:r>
                  <w:r>
                    <w:rPr>
                      <w:szCs w:val="21"/>
                    </w:rPr>
                    <w:t>1F</w:t>
                  </w:r>
                  <w:r>
                    <w:rPr>
                      <w:szCs w:val="21"/>
                    </w:rPr>
                    <w:t>厂房西北侧，设置</w:t>
                  </w:r>
                  <w:r>
                    <w:rPr>
                      <w:szCs w:val="21"/>
                    </w:rPr>
                    <w:t>1</w:t>
                  </w:r>
                  <w:r>
                    <w:rPr>
                      <w:szCs w:val="21"/>
                    </w:rPr>
                    <w:t>个办公室，建筑面积</w:t>
                  </w:r>
                  <w:r>
                    <w:rPr>
                      <w:szCs w:val="21"/>
                    </w:rPr>
                    <w:t>34m</w:t>
                  </w:r>
                  <w:r>
                    <w:rPr>
                      <w:szCs w:val="21"/>
                      <w:vertAlign w:val="superscript"/>
                    </w:rPr>
                    <w:t>2</w:t>
                  </w:r>
                  <w:r>
                    <w:rPr>
                      <w:szCs w:val="21"/>
                    </w:rPr>
                    <w:t>。</w:t>
                  </w:r>
                </w:p>
              </w:tc>
              <w:tc>
                <w:tcPr>
                  <w:tcW w:w="730" w:type="dxa"/>
                  <w:shd w:val="clear" w:color="auto" w:fill="FFFFFF"/>
                  <w:vAlign w:val="center"/>
                </w:tcPr>
                <w:p w:rsidR="007C6B5F" w:rsidRDefault="005E1141">
                  <w:pPr>
                    <w:jc w:val="center"/>
                    <w:rPr>
                      <w:szCs w:val="21"/>
                    </w:rPr>
                  </w:pPr>
                  <w:r>
                    <w:rPr>
                      <w:szCs w:val="21"/>
                    </w:rPr>
                    <w:t>二期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1641" w:type="dxa"/>
                  <w:gridSpan w:val="2"/>
                  <w:shd w:val="clear" w:color="auto" w:fill="FFFFFF"/>
                  <w:vAlign w:val="center"/>
                </w:tcPr>
                <w:p w:rsidR="007C6B5F" w:rsidRDefault="005E1141">
                  <w:pPr>
                    <w:jc w:val="center"/>
                    <w:rPr>
                      <w:szCs w:val="21"/>
                    </w:rPr>
                  </w:pPr>
                  <w:r>
                    <w:rPr>
                      <w:szCs w:val="21"/>
                    </w:rPr>
                    <w:t>卫生间及茶水间</w:t>
                  </w:r>
                </w:p>
              </w:tc>
              <w:tc>
                <w:tcPr>
                  <w:tcW w:w="5129" w:type="dxa"/>
                  <w:shd w:val="clear" w:color="auto" w:fill="FFFFFF"/>
                  <w:vAlign w:val="center"/>
                </w:tcPr>
                <w:p w:rsidR="007C6B5F" w:rsidRDefault="005E1141">
                  <w:pPr>
                    <w:rPr>
                      <w:szCs w:val="21"/>
                    </w:rPr>
                  </w:pPr>
                  <w:r>
                    <w:rPr>
                      <w:szCs w:val="21"/>
                    </w:rPr>
                    <w:t>在</w:t>
                  </w:r>
                  <w:r>
                    <w:rPr>
                      <w:szCs w:val="21"/>
                    </w:rPr>
                    <w:t>5#</w:t>
                  </w:r>
                  <w:r>
                    <w:rPr>
                      <w:szCs w:val="21"/>
                    </w:rPr>
                    <w:t>楼</w:t>
                  </w:r>
                  <w:r>
                    <w:rPr>
                      <w:szCs w:val="21"/>
                    </w:rPr>
                    <w:t>3F</w:t>
                  </w:r>
                  <w:r>
                    <w:rPr>
                      <w:szCs w:val="21"/>
                    </w:rPr>
                    <w:t>厂房</w:t>
                  </w:r>
                  <w:proofErr w:type="gramStart"/>
                  <w:r>
                    <w:rPr>
                      <w:szCs w:val="21"/>
                    </w:rPr>
                    <w:t>西侧东</w:t>
                  </w:r>
                  <w:proofErr w:type="gramEnd"/>
                  <w:r>
                    <w:rPr>
                      <w:szCs w:val="21"/>
                    </w:rPr>
                    <w:t>东侧分别设置</w:t>
                  </w:r>
                  <w:r>
                    <w:rPr>
                      <w:szCs w:val="21"/>
                    </w:rPr>
                    <w:t>1</w:t>
                  </w:r>
                  <w:r>
                    <w:rPr>
                      <w:szCs w:val="21"/>
                    </w:rPr>
                    <w:t>间。</w:t>
                  </w:r>
                </w:p>
              </w:tc>
              <w:tc>
                <w:tcPr>
                  <w:tcW w:w="730" w:type="dxa"/>
                  <w:shd w:val="clear" w:color="auto" w:fill="FFFFFF"/>
                  <w:vAlign w:val="center"/>
                </w:tcPr>
                <w:p w:rsidR="007C6B5F" w:rsidRDefault="005E1141">
                  <w:pPr>
                    <w:jc w:val="center"/>
                    <w:rPr>
                      <w:szCs w:val="21"/>
                    </w:rPr>
                  </w:pPr>
                  <w:r>
                    <w:rPr>
                      <w:szCs w:val="21"/>
                    </w:rPr>
                    <w:t>二期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1641" w:type="dxa"/>
                  <w:gridSpan w:val="2"/>
                  <w:shd w:val="clear" w:color="auto" w:fill="FFFFFF"/>
                  <w:vAlign w:val="center"/>
                </w:tcPr>
                <w:p w:rsidR="007C6B5F" w:rsidRDefault="005E1141">
                  <w:pPr>
                    <w:jc w:val="center"/>
                    <w:rPr>
                      <w:szCs w:val="21"/>
                    </w:rPr>
                  </w:pPr>
                  <w:r>
                    <w:rPr>
                      <w:szCs w:val="21"/>
                    </w:rPr>
                    <w:t>受出货车间</w:t>
                  </w:r>
                </w:p>
              </w:tc>
              <w:tc>
                <w:tcPr>
                  <w:tcW w:w="5129" w:type="dxa"/>
                  <w:shd w:val="clear" w:color="auto" w:fill="FFFFFF"/>
                  <w:vAlign w:val="center"/>
                </w:tcPr>
                <w:p w:rsidR="007C6B5F" w:rsidRDefault="005E1141">
                  <w:pPr>
                    <w:rPr>
                      <w:szCs w:val="21"/>
                    </w:rPr>
                  </w:pPr>
                  <w:r>
                    <w:rPr>
                      <w:szCs w:val="21"/>
                    </w:rPr>
                    <w:t>位于</w:t>
                  </w:r>
                  <w:r>
                    <w:rPr>
                      <w:szCs w:val="21"/>
                    </w:rPr>
                    <w:t>5#</w:t>
                  </w:r>
                  <w:r>
                    <w:rPr>
                      <w:szCs w:val="21"/>
                    </w:rPr>
                    <w:t>楼</w:t>
                  </w:r>
                  <w:r>
                    <w:rPr>
                      <w:szCs w:val="21"/>
                    </w:rPr>
                    <w:t>3F</w:t>
                  </w:r>
                  <w:r>
                    <w:rPr>
                      <w:szCs w:val="21"/>
                    </w:rPr>
                    <w:t>厂房北侧，建筑面积</w:t>
                  </w:r>
                  <w:r>
                    <w:rPr>
                      <w:szCs w:val="21"/>
                    </w:rPr>
                    <w:t>469m</w:t>
                  </w:r>
                  <w:r>
                    <w:rPr>
                      <w:szCs w:val="21"/>
                      <w:vertAlign w:val="superscript"/>
                    </w:rPr>
                    <w:t>2</w:t>
                  </w:r>
                  <w:r>
                    <w:rPr>
                      <w:szCs w:val="21"/>
                    </w:rPr>
                    <w:t>。</w:t>
                  </w:r>
                </w:p>
              </w:tc>
              <w:tc>
                <w:tcPr>
                  <w:tcW w:w="730" w:type="dxa"/>
                  <w:shd w:val="clear" w:color="auto" w:fill="FFFFFF"/>
                  <w:vAlign w:val="center"/>
                </w:tcPr>
                <w:p w:rsidR="007C6B5F" w:rsidRDefault="005E1141">
                  <w:pPr>
                    <w:jc w:val="center"/>
                    <w:rPr>
                      <w:szCs w:val="21"/>
                    </w:rPr>
                  </w:pPr>
                  <w:r>
                    <w:rPr>
                      <w:szCs w:val="21"/>
                    </w:rPr>
                    <w:t>二期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1641" w:type="dxa"/>
                  <w:gridSpan w:val="2"/>
                  <w:shd w:val="clear" w:color="auto" w:fill="FFFFFF"/>
                  <w:vAlign w:val="center"/>
                </w:tcPr>
                <w:p w:rsidR="007C6B5F" w:rsidRDefault="005E1141">
                  <w:pPr>
                    <w:jc w:val="center"/>
                    <w:rPr>
                      <w:szCs w:val="21"/>
                    </w:rPr>
                  </w:pPr>
                  <w:r>
                    <w:rPr>
                      <w:szCs w:val="21"/>
                    </w:rPr>
                    <w:t>新风机房</w:t>
                  </w:r>
                </w:p>
              </w:tc>
              <w:tc>
                <w:tcPr>
                  <w:tcW w:w="5129" w:type="dxa"/>
                  <w:shd w:val="clear" w:color="auto" w:fill="FFFFFF"/>
                  <w:vAlign w:val="center"/>
                </w:tcPr>
                <w:p w:rsidR="007C6B5F" w:rsidRDefault="005E1141">
                  <w:pPr>
                    <w:rPr>
                      <w:szCs w:val="21"/>
                    </w:rPr>
                  </w:pPr>
                  <w:r>
                    <w:rPr>
                      <w:szCs w:val="21"/>
                    </w:rPr>
                    <w:t>位于</w:t>
                  </w:r>
                  <w:r>
                    <w:rPr>
                      <w:szCs w:val="21"/>
                    </w:rPr>
                    <w:t>5#</w:t>
                  </w:r>
                  <w:r>
                    <w:rPr>
                      <w:szCs w:val="21"/>
                    </w:rPr>
                    <w:t>楼</w:t>
                  </w:r>
                  <w:r>
                    <w:rPr>
                      <w:szCs w:val="21"/>
                    </w:rPr>
                    <w:t>3F</w:t>
                  </w:r>
                  <w:r>
                    <w:rPr>
                      <w:szCs w:val="21"/>
                    </w:rPr>
                    <w:t>厂房西侧，建筑面积</w:t>
                  </w:r>
                  <w:r>
                    <w:rPr>
                      <w:szCs w:val="21"/>
                    </w:rPr>
                    <w:t>45.9m</w:t>
                  </w:r>
                  <w:r>
                    <w:rPr>
                      <w:szCs w:val="21"/>
                      <w:vertAlign w:val="superscript"/>
                    </w:rPr>
                    <w:t>2</w:t>
                  </w:r>
                  <w:r>
                    <w:rPr>
                      <w:szCs w:val="21"/>
                    </w:rPr>
                    <w:t>。</w:t>
                  </w:r>
                </w:p>
              </w:tc>
              <w:tc>
                <w:tcPr>
                  <w:tcW w:w="730" w:type="dxa"/>
                  <w:shd w:val="clear" w:color="auto" w:fill="FFFFFF"/>
                  <w:vAlign w:val="center"/>
                </w:tcPr>
                <w:p w:rsidR="007C6B5F" w:rsidRDefault="005E1141">
                  <w:pPr>
                    <w:jc w:val="center"/>
                    <w:rPr>
                      <w:szCs w:val="21"/>
                    </w:rPr>
                  </w:pPr>
                  <w:r>
                    <w:rPr>
                      <w:szCs w:val="21"/>
                    </w:rPr>
                    <w:t>二期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1641" w:type="dxa"/>
                  <w:gridSpan w:val="2"/>
                  <w:shd w:val="clear" w:color="auto" w:fill="FFFFFF"/>
                  <w:vAlign w:val="center"/>
                </w:tcPr>
                <w:p w:rsidR="007C6B5F" w:rsidRDefault="005E1141">
                  <w:pPr>
                    <w:jc w:val="center"/>
                    <w:rPr>
                      <w:szCs w:val="21"/>
                    </w:rPr>
                  </w:pPr>
                  <w:r>
                    <w:rPr>
                      <w:szCs w:val="21"/>
                    </w:rPr>
                    <w:t>纯水站</w:t>
                  </w:r>
                </w:p>
              </w:tc>
              <w:tc>
                <w:tcPr>
                  <w:tcW w:w="5129" w:type="dxa"/>
                  <w:shd w:val="clear" w:color="auto" w:fill="FFFFFF"/>
                  <w:vAlign w:val="center"/>
                </w:tcPr>
                <w:p w:rsidR="007C6B5F" w:rsidRDefault="005E1141">
                  <w:pPr>
                    <w:adjustRightInd w:val="0"/>
                    <w:snapToGrid w:val="0"/>
                    <w:jc w:val="left"/>
                    <w:rPr>
                      <w:szCs w:val="21"/>
                      <w:lang w:bidi="ar"/>
                    </w:rPr>
                  </w:pPr>
                  <w:r>
                    <w:rPr>
                      <w:szCs w:val="21"/>
                    </w:rPr>
                    <w:t>位于</w:t>
                  </w:r>
                  <w:r>
                    <w:rPr>
                      <w:szCs w:val="21"/>
                    </w:rPr>
                    <w:t>5#</w:t>
                  </w:r>
                  <w:r>
                    <w:rPr>
                      <w:szCs w:val="21"/>
                    </w:rPr>
                    <w:t>楼</w:t>
                  </w:r>
                  <w:r>
                    <w:rPr>
                      <w:szCs w:val="21"/>
                    </w:rPr>
                    <w:t>1F</w:t>
                  </w:r>
                  <w:r>
                    <w:rPr>
                      <w:szCs w:val="21"/>
                    </w:rPr>
                    <w:t>厂房西南侧，与空压机房相邻，建筑面积</w:t>
                  </w:r>
                  <w:r>
                    <w:rPr>
                      <w:szCs w:val="21"/>
                    </w:rPr>
                    <w:t>83m</w:t>
                  </w:r>
                  <w:r>
                    <w:rPr>
                      <w:szCs w:val="21"/>
                      <w:vertAlign w:val="superscript"/>
                    </w:rPr>
                    <w:t>2</w:t>
                  </w:r>
                  <w:r>
                    <w:rPr>
                      <w:szCs w:val="21"/>
                    </w:rPr>
                    <w:t>，设置</w:t>
                  </w:r>
                  <w:r>
                    <w:rPr>
                      <w:szCs w:val="21"/>
                    </w:rPr>
                    <w:t>1</w:t>
                  </w:r>
                  <w:r>
                    <w:rPr>
                      <w:szCs w:val="21"/>
                    </w:rPr>
                    <w:t>套纯水机，采取反渗透工艺，制水能力为</w:t>
                  </w:r>
                  <w:r>
                    <w:rPr>
                      <w:szCs w:val="21"/>
                    </w:rPr>
                    <w:t>8m</w:t>
                  </w:r>
                  <w:r>
                    <w:rPr>
                      <w:szCs w:val="21"/>
                      <w:vertAlign w:val="superscript"/>
                    </w:rPr>
                    <w:t>3</w:t>
                  </w:r>
                  <w:r>
                    <w:rPr>
                      <w:szCs w:val="21"/>
                    </w:rPr>
                    <w:t>/h</w:t>
                  </w:r>
                  <w:r>
                    <w:rPr>
                      <w:szCs w:val="21"/>
                    </w:rPr>
                    <w:t>。</w:t>
                  </w:r>
                </w:p>
                <w:p w:rsidR="007C6B5F" w:rsidRDefault="005E1141">
                  <w:pPr>
                    <w:adjustRightInd w:val="0"/>
                    <w:snapToGrid w:val="0"/>
                    <w:jc w:val="left"/>
                    <w:rPr>
                      <w:szCs w:val="21"/>
                    </w:rPr>
                  </w:pPr>
                  <w:r>
                    <w:rPr>
                      <w:szCs w:val="21"/>
                      <w:lang w:bidi="ar"/>
                    </w:rPr>
                    <w:t>位于</w:t>
                  </w:r>
                  <w:r>
                    <w:rPr>
                      <w:szCs w:val="21"/>
                      <w:lang w:bidi="ar"/>
                    </w:rPr>
                    <w:t>6#</w:t>
                  </w:r>
                  <w:r>
                    <w:rPr>
                      <w:szCs w:val="21"/>
                      <w:lang w:bidi="ar"/>
                    </w:rPr>
                    <w:t>楼</w:t>
                  </w:r>
                  <w:r>
                    <w:rPr>
                      <w:szCs w:val="21"/>
                      <w:lang w:bidi="ar"/>
                    </w:rPr>
                    <w:t>2F</w:t>
                  </w:r>
                  <w:r>
                    <w:rPr>
                      <w:szCs w:val="21"/>
                      <w:lang w:bidi="ar"/>
                    </w:rPr>
                    <w:t>，设置</w:t>
                  </w:r>
                  <w:r>
                    <w:rPr>
                      <w:szCs w:val="21"/>
                      <w:lang w:bidi="ar"/>
                    </w:rPr>
                    <w:t>1</w:t>
                  </w:r>
                  <w:r>
                    <w:rPr>
                      <w:szCs w:val="21"/>
                      <w:lang w:bidi="ar"/>
                    </w:rPr>
                    <w:t>套纯水设备，制水能力</w:t>
                  </w:r>
                  <w:r>
                    <w:rPr>
                      <w:szCs w:val="21"/>
                      <w:lang w:bidi="ar"/>
                    </w:rPr>
                    <w:t>8m</w:t>
                  </w:r>
                  <w:r>
                    <w:rPr>
                      <w:szCs w:val="21"/>
                      <w:vertAlign w:val="superscript"/>
                      <w:lang w:bidi="ar"/>
                    </w:rPr>
                    <w:t>3</w:t>
                  </w:r>
                  <w:r>
                    <w:rPr>
                      <w:szCs w:val="21"/>
                      <w:lang w:bidi="ar"/>
                    </w:rPr>
                    <w:t>/h</w:t>
                  </w:r>
                  <w:r>
                    <w:rPr>
                      <w:szCs w:val="21"/>
                      <w:lang w:bidi="ar"/>
                    </w:rPr>
                    <w:t>，纯水制备效率为</w:t>
                  </w:r>
                  <w:r>
                    <w:rPr>
                      <w:szCs w:val="21"/>
                      <w:lang w:bidi="ar"/>
                    </w:rPr>
                    <w:t>75%</w:t>
                  </w:r>
                  <w:r>
                    <w:rPr>
                      <w:szCs w:val="21"/>
                      <w:lang w:bidi="ar"/>
                    </w:rPr>
                    <w:t>。</w:t>
                  </w:r>
                </w:p>
              </w:tc>
              <w:tc>
                <w:tcPr>
                  <w:tcW w:w="730" w:type="dxa"/>
                  <w:shd w:val="clear" w:color="auto" w:fill="FFFFFF"/>
                  <w:vAlign w:val="center"/>
                </w:tcPr>
                <w:p w:rsidR="007C6B5F" w:rsidRDefault="005E1141">
                  <w:pPr>
                    <w:jc w:val="center"/>
                    <w:rPr>
                      <w:szCs w:val="21"/>
                    </w:rPr>
                  </w:pPr>
                  <w:r>
                    <w:rPr>
                      <w:szCs w:val="21"/>
                    </w:rPr>
                    <w:t>二期、三期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1641" w:type="dxa"/>
                  <w:gridSpan w:val="2"/>
                  <w:shd w:val="clear" w:color="auto" w:fill="FFFFFF"/>
                  <w:vAlign w:val="center"/>
                </w:tcPr>
                <w:p w:rsidR="007C6B5F" w:rsidRDefault="005E1141">
                  <w:pPr>
                    <w:jc w:val="center"/>
                    <w:rPr>
                      <w:szCs w:val="21"/>
                    </w:rPr>
                  </w:pPr>
                  <w:r>
                    <w:rPr>
                      <w:szCs w:val="21"/>
                    </w:rPr>
                    <w:t>空压机房</w:t>
                  </w:r>
                </w:p>
              </w:tc>
              <w:tc>
                <w:tcPr>
                  <w:tcW w:w="5129" w:type="dxa"/>
                  <w:shd w:val="clear" w:color="auto" w:fill="FFFFFF"/>
                  <w:vAlign w:val="center"/>
                </w:tcPr>
                <w:p w:rsidR="007C6B5F" w:rsidRDefault="005E1141">
                  <w:pPr>
                    <w:adjustRightInd w:val="0"/>
                    <w:snapToGrid w:val="0"/>
                    <w:jc w:val="left"/>
                    <w:rPr>
                      <w:szCs w:val="21"/>
                    </w:rPr>
                  </w:pPr>
                  <w:r>
                    <w:rPr>
                      <w:szCs w:val="21"/>
                    </w:rPr>
                    <w:t>位于</w:t>
                  </w:r>
                  <w:r>
                    <w:rPr>
                      <w:szCs w:val="21"/>
                    </w:rPr>
                    <w:t>5#</w:t>
                  </w:r>
                  <w:r>
                    <w:rPr>
                      <w:szCs w:val="21"/>
                    </w:rPr>
                    <w:t>楼</w:t>
                  </w:r>
                  <w:r>
                    <w:rPr>
                      <w:szCs w:val="21"/>
                    </w:rPr>
                    <w:t>1F</w:t>
                  </w:r>
                  <w:r>
                    <w:rPr>
                      <w:szCs w:val="21"/>
                    </w:rPr>
                    <w:t>厂房西南侧，建筑面积</w:t>
                  </w:r>
                  <w:r>
                    <w:rPr>
                      <w:szCs w:val="21"/>
                    </w:rPr>
                    <w:t>53m2</w:t>
                  </w:r>
                  <w:r>
                    <w:rPr>
                      <w:szCs w:val="21"/>
                    </w:rPr>
                    <w:t>，配套设置螺杆式空压机</w:t>
                  </w:r>
                  <w:r>
                    <w:rPr>
                      <w:szCs w:val="21"/>
                    </w:rPr>
                    <w:t>1</w:t>
                  </w:r>
                  <w:r>
                    <w:rPr>
                      <w:szCs w:val="21"/>
                    </w:rPr>
                    <w:t>台、储气罐</w:t>
                  </w:r>
                  <w:r>
                    <w:rPr>
                      <w:szCs w:val="21"/>
                    </w:rPr>
                    <w:t>1</w:t>
                  </w:r>
                  <w:r>
                    <w:rPr>
                      <w:szCs w:val="21"/>
                    </w:rPr>
                    <w:t>个，空压机供气压力</w:t>
                  </w:r>
                  <w:r>
                    <w:rPr>
                      <w:szCs w:val="21"/>
                    </w:rPr>
                    <w:t xml:space="preserve"> 1MPa</w:t>
                  </w:r>
                  <w:r>
                    <w:rPr>
                      <w:szCs w:val="21"/>
                    </w:rPr>
                    <w:t>，供气能力为</w:t>
                  </w:r>
                  <w:r>
                    <w:rPr>
                      <w:szCs w:val="21"/>
                    </w:rPr>
                    <w:t>10m</w:t>
                  </w:r>
                  <w:r>
                    <w:rPr>
                      <w:szCs w:val="21"/>
                      <w:vertAlign w:val="superscript"/>
                    </w:rPr>
                    <w:t xml:space="preserve"> 3</w:t>
                  </w:r>
                  <w:r>
                    <w:rPr>
                      <w:szCs w:val="21"/>
                    </w:rPr>
                    <w:t>/min</w:t>
                  </w:r>
                  <w:r>
                    <w:rPr>
                      <w:szCs w:val="21"/>
                    </w:rPr>
                    <w:t>，储气罐容积为</w:t>
                  </w:r>
                  <w:r>
                    <w:rPr>
                      <w:szCs w:val="21"/>
                    </w:rPr>
                    <w:t>2m</w:t>
                  </w:r>
                  <w:r>
                    <w:rPr>
                      <w:szCs w:val="21"/>
                      <w:vertAlign w:val="superscript"/>
                    </w:rPr>
                    <w:t>3</w:t>
                  </w:r>
                  <w:r>
                    <w:rPr>
                      <w:szCs w:val="21"/>
                    </w:rPr>
                    <w:t>。位于</w:t>
                  </w:r>
                  <w:r>
                    <w:rPr>
                      <w:szCs w:val="21"/>
                    </w:rPr>
                    <w:t>6#</w:t>
                  </w:r>
                  <w:r>
                    <w:rPr>
                      <w:szCs w:val="21"/>
                    </w:rPr>
                    <w:t>楼</w:t>
                  </w:r>
                  <w:r>
                    <w:rPr>
                      <w:szCs w:val="21"/>
                    </w:rPr>
                    <w:t>1F</w:t>
                  </w:r>
                  <w:r>
                    <w:rPr>
                      <w:szCs w:val="21"/>
                    </w:rPr>
                    <w:t>，设置</w:t>
                  </w:r>
                  <w:r>
                    <w:rPr>
                      <w:szCs w:val="21"/>
                    </w:rPr>
                    <w:t>3</w:t>
                  </w:r>
                  <w:r>
                    <w:rPr>
                      <w:szCs w:val="21"/>
                    </w:rPr>
                    <w:t>台</w:t>
                  </w:r>
                  <w:bookmarkStart w:id="38" w:name="OLE_LINK87"/>
                  <w:r>
                    <w:rPr>
                      <w:szCs w:val="21"/>
                    </w:rPr>
                    <w:t>螺杆空压机，单台制气能力</w:t>
                  </w:r>
                  <w:r>
                    <w:rPr>
                      <w:szCs w:val="21"/>
                    </w:rPr>
                    <w:t>10m</w:t>
                  </w:r>
                  <w:r>
                    <w:rPr>
                      <w:szCs w:val="21"/>
                      <w:vertAlign w:val="superscript"/>
                    </w:rPr>
                    <w:t>3</w:t>
                  </w:r>
                  <w:r>
                    <w:rPr>
                      <w:szCs w:val="21"/>
                    </w:rPr>
                    <w:t>/min</w:t>
                  </w:r>
                  <w:bookmarkEnd w:id="38"/>
                  <w:r>
                    <w:rPr>
                      <w:szCs w:val="21"/>
                    </w:rPr>
                    <w:t>。</w:t>
                  </w:r>
                </w:p>
              </w:tc>
              <w:tc>
                <w:tcPr>
                  <w:tcW w:w="730" w:type="dxa"/>
                  <w:shd w:val="clear" w:color="auto" w:fill="FFFFFF"/>
                  <w:vAlign w:val="center"/>
                </w:tcPr>
                <w:p w:rsidR="007C6B5F" w:rsidRDefault="005E1141">
                  <w:pPr>
                    <w:jc w:val="center"/>
                    <w:rPr>
                      <w:szCs w:val="21"/>
                    </w:rPr>
                  </w:pPr>
                  <w:r>
                    <w:rPr>
                      <w:szCs w:val="21"/>
                    </w:rPr>
                    <w:t>二期、三期</w:t>
                  </w:r>
                </w:p>
              </w:tc>
            </w:tr>
            <w:tr w:rsidR="007C6B5F">
              <w:trPr>
                <w:trHeight w:val="340"/>
                <w:jc w:val="center"/>
              </w:trPr>
              <w:tc>
                <w:tcPr>
                  <w:tcW w:w="682" w:type="dxa"/>
                  <w:vMerge w:val="restart"/>
                  <w:shd w:val="clear" w:color="auto" w:fill="FFFFFF"/>
                  <w:vAlign w:val="center"/>
                </w:tcPr>
                <w:p w:rsidR="007C6B5F" w:rsidRDefault="005E1141">
                  <w:pPr>
                    <w:jc w:val="center"/>
                    <w:rPr>
                      <w:szCs w:val="21"/>
                    </w:rPr>
                  </w:pPr>
                  <w:r>
                    <w:rPr>
                      <w:szCs w:val="21"/>
                    </w:rPr>
                    <w:t>储运工程</w:t>
                  </w:r>
                </w:p>
              </w:tc>
              <w:tc>
                <w:tcPr>
                  <w:tcW w:w="1641" w:type="dxa"/>
                  <w:gridSpan w:val="2"/>
                  <w:shd w:val="clear" w:color="auto" w:fill="FFFFFF"/>
                  <w:vAlign w:val="center"/>
                </w:tcPr>
                <w:p w:rsidR="007C6B5F" w:rsidRDefault="005E1141">
                  <w:pPr>
                    <w:adjustRightInd w:val="0"/>
                    <w:snapToGrid w:val="0"/>
                    <w:jc w:val="center"/>
                    <w:rPr>
                      <w:szCs w:val="21"/>
                    </w:rPr>
                  </w:pPr>
                  <w:r>
                    <w:rPr>
                      <w:szCs w:val="21"/>
                    </w:rPr>
                    <w:t>化学品暂存间</w:t>
                  </w:r>
                </w:p>
              </w:tc>
              <w:tc>
                <w:tcPr>
                  <w:tcW w:w="5129" w:type="dxa"/>
                  <w:shd w:val="clear" w:color="auto" w:fill="FFFFFF"/>
                  <w:vAlign w:val="center"/>
                </w:tcPr>
                <w:p w:rsidR="007C6B5F" w:rsidRDefault="005E1141">
                  <w:pPr>
                    <w:adjustRightInd w:val="0"/>
                    <w:snapToGrid w:val="0"/>
                    <w:jc w:val="left"/>
                    <w:rPr>
                      <w:szCs w:val="21"/>
                    </w:rPr>
                  </w:pPr>
                  <w:r>
                    <w:rPr>
                      <w:szCs w:val="21"/>
                    </w:rPr>
                    <w:t>由</w:t>
                  </w:r>
                  <w:bookmarkStart w:id="39" w:name="OLE_LINK90"/>
                  <w:r>
                    <w:rPr>
                      <w:szCs w:val="21"/>
                    </w:rPr>
                    <w:t>5#</w:t>
                  </w:r>
                  <w:r>
                    <w:rPr>
                      <w:szCs w:val="21"/>
                    </w:rPr>
                    <w:t>楼</w:t>
                  </w:r>
                  <w:r>
                    <w:rPr>
                      <w:szCs w:val="21"/>
                    </w:rPr>
                    <w:t>1F</w:t>
                  </w:r>
                  <w:bookmarkEnd w:id="39"/>
                  <w:r>
                    <w:rPr>
                      <w:szCs w:val="21"/>
                    </w:rPr>
                    <w:t>和</w:t>
                  </w:r>
                  <w:r>
                    <w:rPr>
                      <w:szCs w:val="21"/>
                    </w:rPr>
                    <w:t>5#</w:t>
                  </w:r>
                  <w:r>
                    <w:rPr>
                      <w:szCs w:val="21"/>
                    </w:rPr>
                    <w:t>楼</w:t>
                  </w:r>
                  <w:r>
                    <w:rPr>
                      <w:szCs w:val="21"/>
                    </w:rPr>
                    <w:t>3F</w:t>
                  </w:r>
                  <w:r>
                    <w:rPr>
                      <w:szCs w:val="21"/>
                    </w:rPr>
                    <w:t>改为</w:t>
                  </w:r>
                  <w:r>
                    <w:rPr>
                      <w:szCs w:val="21"/>
                    </w:rPr>
                    <w:t>6#</w:t>
                  </w:r>
                  <w:r>
                    <w:rPr>
                      <w:szCs w:val="21"/>
                    </w:rPr>
                    <w:t>楼</w:t>
                  </w:r>
                  <w:r>
                    <w:rPr>
                      <w:szCs w:val="21"/>
                    </w:rPr>
                    <w:t>3F</w:t>
                  </w:r>
                  <w:r>
                    <w:rPr>
                      <w:szCs w:val="21"/>
                    </w:rPr>
                    <w:t>（目前三期未建设，仍位于</w:t>
                  </w:r>
                  <w:r>
                    <w:rPr>
                      <w:szCs w:val="21"/>
                    </w:rPr>
                    <w:t>5#</w:t>
                  </w:r>
                  <w:r>
                    <w:rPr>
                      <w:szCs w:val="21"/>
                    </w:rPr>
                    <w:t>楼</w:t>
                  </w:r>
                  <w:r>
                    <w:rPr>
                      <w:szCs w:val="21"/>
                    </w:rPr>
                    <w:t>1F</w:t>
                  </w:r>
                  <w:r>
                    <w:rPr>
                      <w:szCs w:val="21"/>
                    </w:rPr>
                    <w:t>，占地面积分别为</w:t>
                  </w:r>
                  <w:r>
                    <w:rPr>
                      <w:szCs w:val="21"/>
                    </w:rPr>
                    <w:t>21m</w:t>
                  </w:r>
                  <w:r>
                    <w:rPr>
                      <w:szCs w:val="21"/>
                      <w:vertAlign w:val="superscript"/>
                    </w:rPr>
                    <w:t>2</w:t>
                  </w:r>
                  <w:r>
                    <w:rPr>
                      <w:szCs w:val="21"/>
                    </w:rPr>
                    <w:t>、</w:t>
                  </w:r>
                  <w:r>
                    <w:rPr>
                      <w:szCs w:val="21"/>
                    </w:rPr>
                    <w:t>22.3m</w:t>
                  </w:r>
                  <w:r>
                    <w:rPr>
                      <w:szCs w:val="21"/>
                      <w:vertAlign w:val="superscript"/>
                    </w:rPr>
                    <w:t>2</w:t>
                  </w:r>
                  <w:r>
                    <w:rPr>
                      <w:szCs w:val="21"/>
                    </w:rPr>
                    <w:t>）</w:t>
                  </w:r>
                  <w:r>
                    <w:rPr>
                      <w:bCs/>
                      <w:szCs w:val="21"/>
                    </w:rPr>
                    <w:t>，占地面积</w:t>
                  </w:r>
                  <w:r>
                    <w:rPr>
                      <w:bCs/>
                      <w:szCs w:val="21"/>
                    </w:rPr>
                    <w:t>50m</w:t>
                  </w:r>
                  <w:r>
                    <w:rPr>
                      <w:bCs/>
                      <w:szCs w:val="21"/>
                      <w:vertAlign w:val="superscript"/>
                    </w:rPr>
                    <w:t>2</w:t>
                  </w:r>
                </w:p>
              </w:tc>
              <w:tc>
                <w:tcPr>
                  <w:tcW w:w="730" w:type="dxa"/>
                  <w:shd w:val="clear" w:color="auto" w:fill="FFFFFF"/>
                  <w:vAlign w:val="center"/>
                </w:tcPr>
                <w:p w:rsidR="007C6B5F" w:rsidRDefault="005E1141">
                  <w:pPr>
                    <w:jc w:val="center"/>
                    <w:rPr>
                      <w:szCs w:val="21"/>
                    </w:rPr>
                  </w:pPr>
                  <w:r>
                    <w:rPr>
                      <w:szCs w:val="21"/>
                    </w:rPr>
                    <w:t>三期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1641" w:type="dxa"/>
                  <w:gridSpan w:val="2"/>
                  <w:shd w:val="clear" w:color="auto" w:fill="FFFFFF"/>
                  <w:vAlign w:val="center"/>
                </w:tcPr>
                <w:p w:rsidR="007C6B5F" w:rsidRDefault="005E1141">
                  <w:pPr>
                    <w:adjustRightInd w:val="0"/>
                    <w:snapToGrid w:val="0"/>
                    <w:jc w:val="center"/>
                    <w:rPr>
                      <w:szCs w:val="21"/>
                    </w:rPr>
                  </w:pPr>
                  <w:r>
                    <w:rPr>
                      <w:kern w:val="0"/>
                      <w:szCs w:val="21"/>
                    </w:rPr>
                    <w:t>NMP</w:t>
                  </w:r>
                  <w:r>
                    <w:rPr>
                      <w:kern w:val="0"/>
                      <w:szCs w:val="21"/>
                    </w:rPr>
                    <w:t>储存间</w:t>
                  </w:r>
                </w:p>
              </w:tc>
              <w:tc>
                <w:tcPr>
                  <w:tcW w:w="5129" w:type="dxa"/>
                  <w:shd w:val="clear" w:color="auto" w:fill="FFFFFF"/>
                  <w:vAlign w:val="center"/>
                </w:tcPr>
                <w:p w:rsidR="007C6B5F" w:rsidRDefault="005E1141">
                  <w:pPr>
                    <w:adjustRightInd w:val="0"/>
                    <w:snapToGrid w:val="0"/>
                    <w:jc w:val="left"/>
                    <w:rPr>
                      <w:szCs w:val="21"/>
                    </w:rPr>
                  </w:pPr>
                  <w:r>
                    <w:rPr>
                      <w:szCs w:val="21"/>
                    </w:rPr>
                    <w:t>由</w:t>
                  </w:r>
                  <w:r>
                    <w:rPr>
                      <w:szCs w:val="21"/>
                    </w:rPr>
                    <w:t>5#</w:t>
                  </w:r>
                  <w:r>
                    <w:rPr>
                      <w:szCs w:val="21"/>
                    </w:rPr>
                    <w:t>楼</w:t>
                  </w:r>
                  <w:r>
                    <w:rPr>
                      <w:szCs w:val="21"/>
                    </w:rPr>
                    <w:t>3F</w:t>
                  </w:r>
                  <w:r>
                    <w:rPr>
                      <w:szCs w:val="21"/>
                    </w:rPr>
                    <w:t>液洗车间北侧改为</w:t>
                  </w:r>
                  <w:r>
                    <w:rPr>
                      <w:szCs w:val="21"/>
                    </w:rPr>
                    <w:t>5#</w:t>
                  </w:r>
                  <w:r>
                    <w:rPr>
                      <w:szCs w:val="21"/>
                    </w:rPr>
                    <w:t>楼</w:t>
                  </w:r>
                  <w:r>
                    <w:rPr>
                      <w:szCs w:val="21"/>
                    </w:rPr>
                    <w:t>2F</w:t>
                  </w:r>
                  <w:r>
                    <w:rPr>
                      <w:szCs w:val="21"/>
                    </w:rPr>
                    <w:t>的</w:t>
                  </w:r>
                  <w:r>
                    <w:rPr>
                      <w:bCs/>
                      <w:szCs w:val="21"/>
                    </w:rPr>
                    <w:t>NMP</w:t>
                  </w:r>
                  <w:r>
                    <w:rPr>
                      <w:bCs/>
                      <w:szCs w:val="21"/>
                    </w:rPr>
                    <w:t>暂存间，进行防腐防渗防漏设置</w:t>
                  </w:r>
                </w:p>
              </w:tc>
              <w:tc>
                <w:tcPr>
                  <w:tcW w:w="730" w:type="dxa"/>
                  <w:shd w:val="clear" w:color="auto" w:fill="FFFFFF"/>
                  <w:vAlign w:val="center"/>
                </w:tcPr>
                <w:p w:rsidR="007C6B5F" w:rsidRDefault="005E1141">
                  <w:pPr>
                    <w:jc w:val="center"/>
                    <w:rPr>
                      <w:szCs w:val="21"/>
                    </w:rPr>
                  </w:pPr>
                  <w:r>
                    <w:rPr>
                      <w:szCs w:val="21"/>
                    </w:rPr>
                    <w:t>三期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1641" w:type="dxa"/>
                  <w:gridSpan w:val="2"/>
                  <w:shd w:val="clear" w:color="auto" w:fill="FFFFFF"/>
                  <w:vAlign w:val="center"/>
                </w:tcPr>
                <w:p w:rsidR="007C6B5F" w:rsidRDefault="005E1141">
                  <w:pPr>
                    <w:adjustRightInd w:val="0"/>
                    <w:snapToGrid w:val="0"/>
                    <w:jc w:val="center"/>
                    <w:rPr>
                      <w:szCs w:val="21"/>
                    </w:rPr>
                  </w:pPr>
                  <w:r>
                    <w:rPr>
                      <w:szCs w:val="21"/>
                    </w:rPr>
                    <w:t>成品存放区</w:t>
                  </w:r>
                </w:p>
              </w:tc>
              <w:tc>
                <w:tcPr>
                  <w:tcW w:w="5129" w:type="dxa"/>
                  <w:shd w:val="clear" w:color="auto" w:fill="FFFFFF"/>
                  <w:vAlign w:val="center"/>
                </w:tcPr>
                <w:p w:rsidR="007C6B5F" w:rsidRDefault="005E1141">
                  <w:pPr>
                    <w:adjustRightInd w:val="0"/>
                    <w:snapToGrid w:val="0"/>
                    <w:jc w:val="left"/>
                    <w:rPr>
                      <w:szCs w:val="21"/>
                    </w:rPr>
                  </w:pPr>
                  <w:r>
                    <w:rPr>
                      <w:szCs w:val="21"/>
                    </w:rPr>
                    <w:t>成品存放于</w:t>
                  </w:r>
                  <w:r>
                    <w:rPr>
                      <w:szCs w:val="21"/>
                    </w:rPr>
                    <w:t>5#</w:t>
                  </w:r>
                  <w:r>
                    <w:rPr>
                      <w:szCs w:val="21"/>
                    </w:rPr>
                    <w:t>楼</w:t>
                  </w:r>
                  <w:r>
                    <w:rPr>
                      <w:szCs w:val="21"/>
                    </w:rPr>
                    <w:t>1F</w:t>
                  </w:r>
                  <w:r>
                    <w:rPr>
                      <w:szCs w:val="21"/>
                    </w:rPr>
                    <w:t>洁净车间北侧的出货区，建筑面积</w:t>
                  </w:r>
                  <w:r>
                    <w:rPr>
                      <w:szCs w:val="21"/>
                    </w:rPr>
                    <w:t>205m</w:t>
                  </w:r>
                  <w:r>
                    <w:rPr>
                      <w:szCs w:val="21"/>
                      <w:vertAlign w:val="superscript"/>
                    </w:rPr>
                    <w:t>2</w:t>
                  </w:r>
                  <w:r>
                    <w:rPr>
                      <w:kern w:val="0"/>
                      <w:szCs w:val="21"/>
                      <w:lang w:bidi="ar"/>
                    </w:rPr>
                    <w:t>。</w:t>
                  </w:r>
                </w:p>
              </w:tc>
              <w:tc>
                <w:tcPr>
                  <w:tcW w:w="730" w:type="dxa"/>
                  <w:shd w:val="clear" w:color="auto" w:fill="FFFFFF"/>
                  <w:vAlign w:val="center"/>
                </w:tcPr>
                <w:p w:rsidR="007C6B5F" w:rsidRDefault="005E1141">
                  <w:pPr>
                    <w:jc w:val="center"/>
                    <w:rPr>
                      <w:szCs w:val="21"/>
                    </w:rPr>
                  </w:pPr>
                  <w:r>
                    <w:rPr>
                      <w:szCs w:val="21"/>
                    </w:rPr>
                    <w:t>一期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1641" w:type="dxa"/>
                  <w:gridSpan w:val="2"/>
                  <w:shd w:val="clear" w:color="auto" w:fill="FFFFFF"/>
                  <w:vAlign w:val="center"/>
                </w:tcPr>
                <w:p w:rsidR="007C6B5F" w:rsidRDefault="005E1141">
                  <w:pPr>
                    <w:jc w:val="center"/>
                    <w:rPr>
                      <w:szCs w:val="21"/>
                    </w:rPr>
                  </w:pPr>
                  <w:r>
                    <w:rPr>
                      <w:szCs w:val="21"/>
                    </w:rPr>
                    <w:t>溶液回收间</w:t>
                  </w:r>
                </w:p>
              </w:tc>
              <w:tc>
                <w:tcPr>
                  <w:tcW w:w="5129" w:type="dxa"/>
                  <w:shd w:val="clear" w:color="auto" w:fill="FFFFFF"/>
                  <w:vAlign w:val="center"/>
                </w:tcPr>
                <w:p w:rsidR="007C6B5F" w:rsidRDefault="005E1141">
                  <w:pPr>
                    <w:rPr>
                      <w:bCs/>
                      <w:kern w:val="11"/>
                      <w:szCs w:val="21"/>
                    </w:rPr>
                  </w:pPr>
                  <w:r>
                    <w:rPr>
                      <w:bCs/>
                      <w:kern w:val="11"/>
                      <w:szCs w:val="21"/>
                    </w:rPr>
                    <w:t>位于</w:t>
                  </w:r>
                  <w:r>
                    <w:rPr>
                      <w:bCs/>
                      <w:kern w:val="11"/>
                      <w:szCs w:val="21"/>
                    </w:rPr>
                    <w:t>5#</w:t>
                  </w:r>
                  <w:r>
                    <w:rPr>
                      <w:bCs/>
                      <w:kern w:val="11"/>
                      <w:szCs w:val="21"/>
                    </w:rPr>
                    <w:t>楼</w:t>
                  </w:r>
                  <w:r>
                    <w:rPr>
                      <w:bCs/>
                      <w:kern w:val="11"/>
                      <w:szCs w:val="21"/>
                    </w:rPr>
                    <w:t>3F</w:t>
                  </w:r>
                  <w:r>
                    <w:rPr>
                      <w:bCs/>
                      <w:kern w:val="11"/>
                      <w:szCs w:val="21"/>
                    </w:rPr>
                    <w:t>液洗车间内北侧，建筑面积</w:t>
                  </w:r>
                  <w:r>
                    <w:rPr>
                      <w:bCs/>
                      <w:kern w:val="11"/>
                      <w:szCs w:val="21"/>
                    </w:rPr>
                    <w:t>22.3m</w:t>
                  </w:r>
                  <w:r>
                    <w:rPr>
                      <w:bCs/>
                      <w:kern w:val="11"/>
                      <w:szCs w:val="21"/>
                      <w:vertAlign w:val="superscript"/>
                    </w:rPr>
                    <w:t>2</w:t>
                  </w:r>
                  <w:r>
                    <w:rPr>
                      <w:bCs/>
                      <w:kern w:val="11"/>
                      <w:szCs w:val="21"/>
                    </w:rPr>
                    <w:t>。</w:t>
                  </w:r>
                </w:p>
              </w:tc>
              <w:tc>
                <w:tcPr>
                  <w:tcW w:w="730" w:type="dxa"/>
                  <w:shd w:val="clear" w:color="auto" w:fill="FFFFFF"/>
                  <w:vAlign w:val="center"/>
                </w:tcPr>
                <w:p w:rsidR="007C6B5F" w:rsidRDefault="005E1141">
                  <w:pPr>
                    <w:jc w:val="center"/>
                    <w:rPr>
                      <w:szCs w:val="21"/>
                    </w:rPr>
                  </w:pPr>
                  <w:r>
                    <w:rPr>
                      <w:szCs w:val="21"/>
                    </w:rPr>
                    <w:t>二期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1641" w:type="dxa"/>
                  <w:gridSpan w:val="2"/>
                  <w:shd w:val="clear" w:color="auto" w:fill="FFFFFF"/>
                  <w:vAlign w:val="center"/>
                </w:tcPr>
                <w:p w:rsidR="007C6B5F" w:rsidRDefault="005E1141">
                  <w:pPr>
                    <w:jc w:val="center"/>
                    <w:rPr>
                      <w:szCs w:val="21"/>
                    </w:rPr>
                  </w:pPr>
                  <w:r>
                    <w:rPr>
                      <w:szCs w:val="21"/>
                    </w:rPr>
                    <w:t>金属回收间</w:t>
                  </w:r>
                </w:p>
              </w:tc>
              <w:tc>
                <w:tcPr>
                  <w:tcW w:w="5129" w:type="dxa"/>
                  <w:shd w:val="clear" w:color="auto" w:fill="FFFFFF"/>
                  <w:vAlign w:val="center"/>
                </w:tcPr>
                <w:p w:rsidR="007C6B5F" w:rsidRDefault="005E1141">
                  <w:pPr>
                    <w:rPr>
                      <w:bCs/>
                      <w:kern w:val="11"/>
                      <w:szCs w:val="21"/>
                    </w:rPr>
                  </w:pPr>
                  <w:r>
                    <w:rPr>
                      <w:bCs/>
                      <w:kern w:val="11"/>
                      <w:szCs w:val="21"/>
                    </w:rPr>
                    <w:t>位于</w:t>
                  </w:r>
                  <w:r>
                    <w:rPr>
                      <w:bCs/>
                      <w:kern w:val="11"/>
                      <w:szCs w:val="21"/>
                    </w:rPr>
                    <w:t>5#</w:t>
                  </w:r>
                  <w:r>
                    <w:rPr>
                      <w:bCs/>
                      <w:kern w:val="11"/>
                      <w:szCs w:val="21"/>
                    </w:rPr>
                    <w:t>楼</w:t>
                  </w:r>
                  <w:r>
                    <w:rPr>
                      <w:bCs/>
                      <w:kern w:val="11"/>
                      <w:szCs w:val="21"/>
                    </w:rPr>
                    <w:t>3F</w:t>
                  </w:r>
                  <w:r>
                    <w:rPr>
                      <w:bCs/>
                      <w:kern w:val="11"/>
                      <w:szCs w:val="21"/>
                    </w:rPr>
                    <w:t>液洗车间内北侧，建筑面积</w:t>
                  </w:r>
                  <w:r>
                    <w:rPr>
                      <w:bCs/>
                      <w:kern w:val="11"/>
                      <w:szCs w:val="21"/>
                    </w:rPr>
                    <w:t>22.3m</w:t>
                  </w:r>
                  <w:r>
                    <w:rPr>
                      <w:bCs/>
                      <w:kern w:val="11"/>
                      <w:szCs w:val="21"/>
                      <w:vertAlign w:val="superscript"/>
                    </w:rPr>
                    <w:t>2</w:t>
                  </w:r>
                  <w:r>
                    <w:rPr>
                      <w:bCs/>
                      <w:kern w:val="11"/>
                      <w:szCs w:val="21"/>
                    </w:rPr>
                    <w:t>。</w:t>
                  </w:r>
                </w:p>
              </w:tc>
              <w:tc>
                <w:tcPr>
                  <w:tcW w:w="730" w:type="dxa"/>
                  <w:shd w:val="clear" w:color="auto" w:fill="FFFFFF"/>
                  <w:vAlign w:val="center"/>
                </w:tcPr>
                <w:p w:rsidR="007C6B5F" w:rsidRDefault="005E1141">
                  <w:pPr>
                    <w:jc w:val="center"/>
                    <w:rPr>
                      <w:szCs w:val="21"/>
                    </w:rPr>
                  </w:pPr>
                  <w:r>
                    <w:rPr>
                      <w:szCs w:val="21"/>
                    </w:rPr>
                    <w:t>二期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1641" w:type="dxa"/>
                  <w:gridSpan w:val="2"/>
                  <w:shd w:val="clear" w:color="auto" w:fill="FFFFFF"/>
                  <w:vAlign w:val="center"/>
                </w:tcPr>
                <w:p w:rsidR="007C6B5F" w:rsidRDefault="005E1141">
                  <w:pPr>
                    <w:jc w:val="center"/>
                    <w:rPr>
                      <w:szCs w:val="21"/>
                    </w:rPr>
                  </w:pPr>
                  <w:r>
                    <w:rPr>
                      <w:szCs w:val="21"/>
                    </w:rPr>
                    <w:t>仓库</w:t>
                  </w:r>
                </w:p>
              </w:tc>
              <w:tc>
                <w:tcPr>
                  <w:tcW w:w="5129" w:type="dxa"/>
                  <w:shd w:val="clear" w:color="auto" w:fill="FFFFFF"/>
                  <w:vAlign w:val="center"/>
                </w:tcPr>
                <w:p w:rsidR="007C6B5F" w:rsidRDefault="005E1141">
                  <w:pPr>
                    <w:rPr>
                      <w:bCs/>
                      <w:kern w:val="11"/>
                      <w:szCs w:val="21"/>
                    </w:rPr>
                  </w:pPr>
                  <w:r>
                    <w:rPr>
                      <w:bCs/>
                      <w:kern w:val="11"/>
                      <w:szCs w:val="21"/>
                    </w:rPr>
                    <w:t>位于</w:t>
                  </w:r>
                  <w:r>
                    <w:rPr>
                      <w:bCs/>
                      <w:kern w:val="11"/>
                      <w:szCs w:val="21"/>
                    </w:rPr>
                    <w:t>5#</w:t>
                  </w:r>
                  <w:r>
                    <w:rPr>
                      <w:bCs/>
                      <w:kern w:val="11"/>
                      <w:szCs w:val="21"/>
                    </w:rPr>
                    <w:t>楼</w:t>
                  </w:r>
                  <w:r>
                    <w:rPr>
                      <w:bCs/>
                      <w:kern w:val="11"/>
                      <w:szCs w:val="21"/>
                    </w:rPr>
                    <w:t>3F</w:t>
                  </w:r>
                  <w:r>
                    <w:rPr>
                      <w:bCs/>
                      <w:kern w:val="11"/>
                      <w:szCs w:val="21"/>
                    </w:rPr>
                    <w:t>厂房西南侧，建筑面积</w:t>
                  </w:r>
                  <w:r>
                    <w:rPr>
                      <w:bCs/>
                      <w:kern w:val="11"/>
                      <w:szCs w:val="21"/>
                    </w:rPr>
                    <w:t>69.7m</w:t>
                  </w:r>
                  <w:r>
                    <w:rPr>
                      <w:bCs/>
                      <w:kern w:val="11"/>
                      <w:szCs w:val="21"/>
                      <w:vertAlign w:val="superscript"/>
                    </w:rPr>
                    <w:t>2</w:t>
                  </w:r>
                  <w:r>
                    <w:rPr>
                      <w:bCs/>
                      <w:kern w:val="11"/>
                      <w:szCs w:val="21"/>
                    </w:rPr>
                    <w:t>。</w:t>
                  </w:r>
                </w:p>
              </w:tc>
              <w:tc>
                <w:tcPr>
                  <w:tcW w:w="730" w:type="dxa"/>
                  <w:shd w:val="clear" w:color="auto" w:fill="FFFFFF"/>
                  <w:vAlign w:val="center"/>
                </w:tcPr>
                <w:p w:rsidR="007C6B5F" w:rsidRDefault="005E1141">
                  <w:pPr>
                    <w:jc w:val="center"/>
                    <w:rPr>
                      <w:szCs w:val="21"/>
                    </w:rPr>
                  </w:pPr>
                  <w:r>
                    <w:rPr>
                      <w:szCs w:val="21"/>
                    </w:rPr>
                    <w:t>二期</w:t>
                  </w:r>
                </w:p>
              </w:tc>
            </w:tr>
            <w:tr w:rsidR="007C6B5F">
              <w:trPr>
                <w:trHeight w:val="340"/>
                <w:jc w:val="center"/>
              </w:trPr>
              <w:tc>
                <w:tcPr>
                  <w:tcW w:w="682" w:type="dxa"/>
                  <w:vMerge w:val="restart"/>
                  <w:shd w:val="clear" w:color="auto" w:fill="FFFFFF"/>
                  <w:vAlign w:val="center"/>
                </w:tcPr>
                <w:p w:rsidR="007C6B5F" w:rsidRDefault="005E1141">
                  <w:pPr>
                    <w:jc w:val="center"/>
                    <w:rPr>
                      <w:szCs w:val="21"/>
                    </w:rPr>
                  </w:pPr>
                  <w:r>
                    <w:rPr>
                      <w:szCs w:val="21"/>
                    </w:rPr>
                    <w:t>公用</w:t>
                  </w:r>
                </w:p>
                <w:p w:rsidR="007C6B5F" w:rsidRDefault="005E1141">
                  <w:pPr>
                    <w:jc w:val="center"/>
                    <w:rPr>
                      <w:szCs w:val="21"/>
                    </w:rPr>
                  </w:pPr>
                  <w:r>
                    <w:rPr>
                      <w:szCs w:val="21"/>
                    </w:rPr>
                    <w:t>工程</w:t>
                  </w:r>
                </w:p>
              </w:tc>
              <w:tc>
                <w:tcPr>
                  <w:tcW w:w="1641" w:type="dxa"/>
                  <w:gridSpan w:val="2"/>
                  <w:shd w:val="clear" w:color="auto" w:fill="FFFFFF"/>
                  <w:vAlign w:val="center"/>
                </w:tcPr>
                <w:p w:rsidR="007C6B5F" w:rsidRDefault="005E1141">
                  <w:pPr>
                    <w:jc w:val="center"/>
                    <w:rPr>
                      <w:szCs w:val="21"/>
                    </w:rPr>
                  </w:pPr>
                  <w:r>
                    <w:rPr>
                      <w:szCs w:val="21"/>
                    </w:rPr>
                    <w:t>供水</w:t>
                  </w:r>
                </w:p>
              </w:tc>
              <w:tc>
                <w:tcPr>
                  <w:tcW w:w="5129" w:type="dxa"/>
                  <w:shd w:val="clear" w:color="auto" w:fill="FFFFFF"/>
                  <w:vAlign w:val="center"/>
                </w:tcPr>
                <w:p w:rsidR="007C6B5F" w:rsidRDefault="005E1141">
                  <w:pPr>
                    <w:rPr>
                      <w:szCs w:val="21"/>
                    </w:rPr>
                  </w:pPr>
                  <w:r>
                    <w:rPr>
                      <w:szCs w:val="21"/>
                    </w:rPr>
                    <w:t>依托标准厂房供水系统，由当地市政给水管网统一供给。</w:t>
                  </w:r>
                </w:p>
              </w:tc>
              <w:tc>
                <w:tcPr>
                  <w:tcW w:w="730" w:type="dxa"/>
                  <w:shd w:val="clear" w:color="auto" w:fill="FFFFFF"/>
                  <w:vAlign w:val="center"/>
                </w:tcPr>
                <w:p w:rsidR="007C6B5F" w:rsidRDefault="005E1141">
                  <w:pPr>
                    <w:jc w:val="center"/>
                    <w:rPr>
                      <w:szCs w:val="21"/>
                    </w:rPr>
                  </w:pPr>
                  <w:r>
                    <w:rPr>
                      <w:szCs w:val="21"/>
                    </w:rPr>
                    <w:t>/</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1641" w:type="dxa"/>
                  <w:gridSpan w:val="2"/>
                  <w:shd w:val="clear" w:color="auto" w:fill="FFFFFF"/>
                  <w:vAlign w:val="center"/>
                </w:tcPr>
                <w:p w:rsidR="007C6B5F" w:rsidRDefault="005E1141">
                  <w:pPr>
                    <w:jc w:val="center"/>
                    <w:rPr>
                      <w:szCs w:val="21"/>
                    </w:rPr>
                  </w:pPr>
                  <w:r>
                    <w:rPr>
                      <w:szCs w:val="21"/>
                    </w:rPr>
                    <w:t>排水</w:t>
                  </w:r>
                </w:p>
              </w:tc>
              <w:tc>
                <w:tcPr>
                  <w:tcW w:w="5129" w:type="dxa"/>
                  <w:shd w:val="clear" w:color="auto" w:fill="FFFFFF"/>
                  <w:vAlign w:val="center"/>
                </w:tcPr>
                <w:p w:rsidR="007C6B5F" w:rsidRDefault="005E1141">
                  <w:pPr>
                    <w:rPr>
                      <w:szCs w:val="21"/>
                    </w:rPr>
                  </w:pPr>
                  <w:r>
                    <w:rPr>
                      <w:szCs w:val="21"/>
                    </w:rPr>
                    <w:t>依托西</w:t>
                  </w:r>
                  <w:proofErr w:type="gramStart"/>
                  <w:r>
                    <w:rPr>
                      <w:szCs w:val="21"/>
                    </w:rPr>
                    <w:t>彭</w:t>
                  </w:r>
                  <w:proofErr w:type="gramEnd"/>
                  <w:r>
                    <w:rPr>
                      <w:szCs w:val="21"/>
                    </w:rPr>
                    <w:t>园区</w:t>
                  </w:r>
                  <w:r>
                    <w:rPr>
                      <w:szCs w:val="21"/>
                    </w:rPr>
                    <w:t>D40</w:t>
                  </w:r>
                  <w:r>
                    <w:rPr>
                      <w:szCs w:val="21"/>
                    </w:rPr>
                    <w:t>标准厂房已建成排水系统，该排水系统采用雨污分流。雨水收集后经市政雨水管网外排；生活污水依托</w:t>
                  </w:r>
                  <w:r>
                    <w:rPr>
                      <w:szCs w:val="21"/>
                    </w:rPr>
                    <w:t>D40</w:t>
                  </w:r>
                  <w:r>
                    <w:rPr>
                      <w:szCs w:val="21"/>
                    </w:rPr>
                    <w:t>地块标准厂房已建</w:t>
                  </w:r>
                  <w:r>
                    <w:rPr>
                      <w:szCs w:val="21"/>
                    </w:rPr>
                    <w:t>1#</w:t>
                  </w:r>
                  <w:r>
                    <w:rPr>
                      <w:szCs w:val="21"/>
                    </w:rPr>
                    <w:t>生化池预处理后排放市政污水管网；设置</w:t>
                  </w:r>
                  <w:r>
                    <w:rPr>
                      <w:szCs w:val="21"/>
                    </w:rPr>
                    <w:t>3</w:t>
                  </w:r>
                  <w:r>
                    <w:rPr>
                      <w:szCs w:val="21"/>
                    </w:rPr>
                    <w:t>座污水处理设施，生产废水经</w:t>
                  </w:r>
                  <w:r>
                    <w:rPr>
                      <w:szCs w:val="21"/>
                    </w:rPr>
                    <w:t>3</w:t>
                  </w:r>
                  <w:r>
                    <w:rPr>
                      <w:szCs w:val="21"/>
                    </w:rPr>
                    <w:t>座废水处理站预处理后排放市政污水管网；</w:t>
                  </w:r>
                  <w:proofErr w:type="gramStart"/>
                  <w:r>
                    <w:rPr>
                      <w:szCs w:val="21"/>
                    </w:rPr>
                    <w:t>最终项目</w:t>
                  </w:r>
                  <w:proofErr w:type="gramEnd"/>
                  <w:r>
                    <w:rPr>
                      <w:szCs w:val="21"/>
                    </w:rPr>
                    <w:t>产生的污废水经市政管网进入西</w:t>
                  </w:r>
                  <w:proofErr w:type="gramStart"/>
                  <w:r>
                    <w:rPr>
                      <w:szCs w:val="21"/>
                    </w:rPr>
                    <w:t>彭</w:t>
                  </w:r>
                  <w:proofErr w:type="gramEnd"/>
                  <w:r>
                    <w:rPr>
                      <w:szCs w:val="21"/>
                    </w:rPr>
                    <w:t>园区污水处理厂深度处理后排放至长江。</w:t>
                  </w:r>
                </w:p>
              </w:tc>
              <w:tc>
                <w:tcPr>
                  <w:tcW w:w="730" w:type="dxa"/>
                  <w:shd w:val="clear" w:color="auto" w:fill="FFFFFF"/>
                  <w:vAlign w:val="center"/>
                </w:tcPr>
                <w:p w:rsidR="007C6B5F" w:rsidRDefault="005E1141">
                  <w:pPr>
                    <w:jc w:val="center"/>
                    <w:rPr>
                      <w:szCs w:val="21"/>
                    </w:rPr>
                  </w:pPr>
                  <w:r>
                    <w:rPr>
                      <w:szCs w:val="21"/>
                    </w:rPr>
                    <w:t>/</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1641" w:type="dxa"/>
                  <w:gridSpan w:val="2"/>
                  <w:shd w:val="clear" w:color="auto" w:fill="FFFFFF"/>
                  <w:vAlign w:val="center"/>
                </w:tcPr>
                <w:p w:rsidR="007C6B5F" w:rsidRDefault="005E1141">
                  <w:pPr>
                    <w:jc w:val="center"/>
                    <w:rPr>
                      <w:szCs w:val="21"/>
                    </w:rPr>
                  </w:pPr>
                  <w:r>
                    <w:rPr>
                      <w:szCs w:val="21"/>
                    </w:rPr>
                    <w:t>供电</w:t>
                  </w:r>
                </w:p>
              </w:tc>
              <w:tc>
                <w:tcPr>
                  <w:tcW w:w="5129" w:type="dxa"/>
                  <w:shd w:val="clear" w:color="auto" w:fill="FFFFFF"/>
                  <w:vAlign w:val="center"/>
                </w:tcPr>
                <w:p w:rsidR="007C6B5F" w:rsidRDefault="005E1141">
                  <w:pPr>
                    <w:rPr>
                      <w:szCs w:val="21"/>
                    </w:rPr>
                  </w:pPr>
                  <w:r>
                    <w:rPr>
                      <w:szCs w:val="21"/>
                    </w:rPr>
                    <w:t>依托租赁厂房原有供电系统，由当地市政供电网统一供给。</w:t>
                  </w:r>
                </w:p>
              </w:tc>
              <w:tc>
                <w:tcPr>
                  <w:tcW w:w="730" w:type="dxa"/>
                  <w:shd w:val="clear" w:color="auto" w:fill="FFFFFF"/>
                  <w:vAlign w:val="center"/>
                </w:tcPr>
                <w:p w:rsidR="007C6B5F" w:rsidRDefault="005E1141">
                  <w:pPr>
                    <w:jc w:val="center"/>
                    <w:rPr>
                      <w:szCs w:val="21"/>
                    </w:rPr>
                  </w:pPr>
                  <w:r>
                    <w:rPr>
                      <w:szCs w:val="21"/>
                    </w:rPr>
                    <w:t>/</w:t>
                  </w:r>
                </w:p>
              </w:tc>
            </w:tr>
            <w:tr w:rsidR="007C6B5F">
              <w:trPr>
                <w:trHeight w:val="340"/>
                <w:jc w:val="center"/>
              </w:trPr>
              <w:tc>
                <w:tcPr>
                  <w:tcW w:w="682" w:type="dxa"/>
                  <w:vMerge w:val="restart"/>
                  <w:shd w:val="clear" w:color="auto" w:fill="FFFFFF"/>
                  <w:vAlign w:val="center"/>
                </w:tcPr>
                <w:p w:rsidR="007C6B5F" w:rsidRDefault="005E1141">
                  <w:pPr>
                    <w:jc w:val="center"/>
                    <w:rPr>
                      <w:szCs w:val="21"/>
                    </w:rPr>
                  </w:pPr>
                  <w:r>
                    <w:rPr>
                      <w:szCs w:val="21"/>
                    </w:rPr>
                    <w:lastRenderedPageBreak/>
                    <w:t>环保工程</w:t>
                  </w:r>
                </w:p>
              </w:tc>
              <w:tc>
                <w:tcPr>
                  <w:tcW w:w="426" w:type="dxa"/>
                  <w:vMerge w:val="restart"/>
                  <w:shd w:val="clear" w:color="auto" w:fill="FFFFFF"/>
                  <w:vAlign w:val="center"/>
                </w:tcPr>
                <w:p w:rsidR="007C6B5F" w:rsidRDefault="005E1141">
                  <w:pPr>
                    <w:jc w:val="center"/>
                    <w:rPr>
                      <w:szCs w:val="21"/>
                    </w:rPr>
                  </w:pPr>
                  <w:r>
                    <w:rPr>
                      <w:szCs w:val="21"/>
                    </w:rPr>
                    <w:t>废水</w:t>
                  </w:r>
                </w:p>
              </w:tc>
              <w:tc>
                <w:tcPr>
                  <w:tcW w:w="1215" w:type="dxa"/>
                  <w:shd w:val="clear" w:color="auto" w:fill="FFFFFF"/>
                  <w:vAlign w:val="center"/>
                </w:tcPr>
                <w:p w:rsidR="007C6B5F" w:rsidRDefault="005E1141">
                  <w:pPr>
                    <w:jc w:val="center"/>
                    <w:rPr>
                      <w:szCs w:val="21"/>
                    </w:rPr>
                  </w:pPr>
                  <w:r>
                    <w:rPr>
                      <w:szCs w:val="21"/>
                    </w:rPr>
                    <w:t>生产废水</w:t>
                  </w:r>
                </w:p>
              </w:tc>
              <w:tc>
                <w:tcPr>
                  <w:tcW w:w="5129" w:type="dxa"/>
                  <w:shd w:val="clear" w:color="auto" w:fill="FFFFFF"/>
                  <w:vAlign w:val="center"/>
                </w:tcPr>
                <w:p w:rsidR="007C6B5F" w:rsidRDefault="005E1141">
                  <w:pPr>
                    <w:rPr>
                      <w:szCs w:val="21"/>
                    </w:rPr>
                  </w:pPr>
                  <w:r>
                    <w:rPr>
                      <w:szCs w:val="21"/>
                    </w:rPr>
                    <w:t>一期建设</w:t>
                  </w:r>
                  <w:r>
                    <w:rPr>
                      <w:szCs w:val="21"/>
                    </w:rPr>
                    <w:t>1</w:t>
                  </w:r>
                  <w:r>
                    <w:rPr>
                      <w:szCs w:val="21"/>
                    </w:rPr>
                    <w:t>套一体化污水处理设施，处理能力为</w:t>
                  </w:r>
                  <w:r>
                    <w:rPr>
                      <w:szCs w:val="21"/>
                    </w:rPr>
                    <w:t>10m</w:t>
                  </w:r>
                  <w:r>
                    <w:rPr>
                      <w:szCs w:val="21"/>
                      <w:vertAlign w:val="superscript"/>
                    </w:rPr>
                    <w:t>3</w:t>
                  </w:r>
                  <w:r>
                    <w:rPr>
                      <w:szCs w:val="21"/>
                    </w:rPr>
                    <w:t>/h</w:t>
                  </w:r>
                  <w:r>
                    <w:rPr>
                      <w:szCs w:val="21"/>
                    </w:rPr>
                    <w:t>，采用</w:t>
                  </w:r>
                  <w:r>
                    <w:rPr>
                      <w:szCs w:val="21"/>
                    </w:rPr>
                    <w:t>“</w:t>
                  </w:r>
                  <w:r>
                    <w:rPr>
                      <w:szCs w:val="21"/>
                    </w:rPr>
                    <w:t>混凝沉淀</w:t>
                  </w:r>
                  <w:r>
                    <w:rPr>
                      <w:szCs w:val="21"/>
                    </w:rPr>
                    <w:t>+</w:t>
                  </w:r>
                  <w:r>
                    <w:rPr>
                      <w:szCs w:val="21"/>
                    </w:rPr>
                    <w:t>砂滤</w:t>
                  </w:r>
                  <w:r>
                    <w:rPr>
                      <w:szCs w:val="21"/>
                    </w:rPr>
                    <w:t>+</w:t>
                  </w:r>
                  <w:r>
                    <w:rPr>
                      <w:szCs w:val="21"/>
                    </w:rPr>
                    <w:t>离子交换</w:t>
                  </w:r>
                  <w:r>
                    <w:rPr>
                      <w:szCs w:val="21"/>
                    </w:rPr>
                    <w:t>”</w:t>
                  </w:r>
                  <w:r>
                    <w:rPr>
                      <w:szCs w:val="21"/>
                    </w:rPr>
                    <w:t>工艺，生产废水经预处理达《污水综合排放标准》（</w:t>
                  </w:r>
                  <w:r>
                    <w:rPr>
                      <w:szCs w:val="21"/>
                    </w:rPr>
                    <w:t>GB8978-1996</w:t>
                  </w:r>
                  <w:r>
                    <w:rPr>
                      <w:szCs w:val="21"/>
                    </w:rPr>
                    <w:t>）三级排放标准后排入市政污水管网；</w:t>
                  </w:r>
                </w:p>
                <w:p w:rsidR="007C6B5F" w:rsidRDefault="005E1141">
                  <w:pPr>
                    <w:rPr>
                      <w:szCs w:val="21"/>
                    </w:rPr>
                  </w:pPr>
                  <w:r>
                    <w:rPr>
                      <w:szCs w:val="21"/>
                    </w:rPr>
                    <w:t>二期项目建设一套废水处理系统，处理能力为</w:t>
                  </w:r>
                  <w:r>
                    <w:rPr>
                      <w:szCs w:val="21"/>
                    </w:rPr>
                    <w:t>240m</w:t>
                  </w:r>
                  <w:r>
                    <w:rPr>
                      <w:szCs w:val="21"/>
                      <w:vertAlign w:val="superscript"/>
                    </w:rPr>
                    <w:t>3</w:t>
                  </w:r>
                  <w:r>
                    <w:rPr>
                      <w:szCs w:val="21"/>
                    </w:rPr>
                    <w:t>/d</w:t>
                  </w:r>
                  <w:r>
                    <w:rPr>
                      <w:szCs w:val="21"/>
                    </w:rPr>
                    <w:t>，</w:t>
                  </w:r>
                  <w:bookmarkStart w:id="40" w:name="OLE_LINK92"/>
                  <w:r>
                    <w:rPr>
                      <w:szCs w:val="21"/>
                    </w:rPr>
                    <w:t>采用</w:t>
                  </w:r>
                  <w:r>
                    <w:rPr>
                      <w:szCs w:val="21"/>
                    </w:rPr>
                    <w:t>“pH</w:t>
                  </w:r>
                  <w:r>
                    <w:rPr>
                      <w:szCs w:val="21"/>
                    </w:rPr>
                    <w:t>调节</w:t>
                  </w:r>
                  <w:r>
                    <w:rPr>
                      <w:szCs w:val="21"/>
                    </w:rPr>
                    <w:t>+</w:t>
                  </w:r>
                  <w:r>
                    <w:rPr>
                      <w:szCs w:val="21"/>
                    </w:rPr>
                    <w:t>混凝沉淀</w:t>
                  </w:r>
                  <w:r>
                    <w:rPr>
                      <w:szCs w:val="21"/>
                    </w:rPr>
                    <w:t>+pH</w:t>
                  </w:r>
                  <w:r>
                    <w:rPr>
                      <w:szCs w:val="21"/>
                    </w:rPr>
                    <w:t>调节</w:t>
                  </w:r>
                  <w:r>
                    <w:rPr>
                      <w:szCs w:val="21"/>
                    </w:rPr>
                    <w:t>+</w:t>
                  </w:r>
                  <w:r>
                    <w:rPr>
                      <w:szCs w:val="21"/>
                    </w:rPr>
                    <w:t>芬顿氧化</w:t>
                  </w:r>
                  <w:r>
                    <w:rPr>
                      <w:szCs w:val="21"/>
                    </w:rPr>
                    <w:t>+pH</w:t>
                  </w:r>
                  <w:r>
                    <w:rPr>
                      <w:szCs w:val="21"/>
                    </w:rPr>
                    <w:t>调节</w:t>
                  </w:r>
                  <w:r>
                    <w:rPr>
                      <w:szCs w:val="21"/>
                    </w:rPr>
                    <w:t>+</w:t>
                  </w:r>
                  <w:r>
                    <w:rPr>
                      <w:szCs w:val="21"/>
                    </w:rPr>
                    <w:t>气浮</w:t>
                  </w:r>
                  <w:r>
                    <w:rPr>
                      <w:szCs w:val="21"/>
                    </w:rPr>
                    <w:t>+</w:t>
                  </w:r>
                  <w:r>
                    <w:rPr>
                      <w:szCs w:val="21"/>
                    </w:rPr>
                    <w:t>砂滤</w:t>
                  </w:r>
                  <w:r>
                    <w:rPr>
                      <w:szCs w:val="21"/>
                    </w:rPr>
                    <w:t>”</w:t>
                  </w:r>
                  <w:r>
                    <w:rPr>
                      <w:szCs w:val="21"/>
                    </w:rPr>
                    <w:t>工艺，生产废水经预处理达《污水综合排放标准》（</w:t>
                  </w:r>
                  <w:r>
                    <w:rPr>
                      <w:szCs w:val="21"/>
                    </w:rPr>
                    <w:t>GB8978-1996</w:t>
                  </w:r>
                  <w:r>
                    <w:rPr>
                      <w:szCs w:val="21"/>
                    </w:rPr>
                    <w:t>）三级排放标准后排入市政污水管网。</w:t>
                  </w:r>
                  <w:bookmarkEnd w:id="40"/>
                </w:p>
                <w:p w:rsidR="007C6B5F" w:rsidRDefault="005E1141">
                  <w:pPr>
                    <w:rPr>
                      <w:szCs w:val="21"/>
                    </w:rPr>
                  </w:pPr>
                  <w:r>
                    <w:rPr>
                      <w:szCs w:val="21"/>
                    </w:rPr>
                    <w:t>三期建设</w:t>
                  </w:r>
                  <w:r>
                    <w:rPr>
                      <w:szCs w:val="21"/>
                    </w:rPr>
                    <w:t>1</w:t>
                  </w:r>
                  <w:r>
                    <w:rPr>
                      <w:szCs w:val="21"/>
                    </w:rPr>
                    <w:t>套废水处理系统，处理能力为</w:t>
                  </w:r>
                  <w:r>
                    <w:rPr>
                      <w:szCs w:val="21"/>
                    </w:rPr>
                    <w:t>120m</w:t>
                  </w:r>
                  <w:r>
                    <w:rPr>
                      <w:szCs w:val="21"/>
                      <w:vertAlign w:val="superscript"/>
                    </w:rPr>
                    <w:t>3</w:t>
                  </w:r>
                  <w:r>
                    <w:rPr>
                      <w:szCs w:val="21"/>
                    </w:rPr>
                    <w:t>/d</w:t>
                  </w:r>
                  <w:r>
                    <w:rPr>
                      <w:szCs w:val="21"/>
                    </w:rPr>
                    <w:t>，采用</w:t>
                  </w:r>
                  <w:r>
                    <w:rPr>
                      <w:szCs w:val="21"/>
                    </w:rPr>
                    <w:t>“pH</w:t>
                  </w:r>
                  <w:r>
                    <w:rPr>
                      <w:szCs w:val="21"/>
                    </w:rPr>
                    <w:t>调节</w:t>
                  </w:r>
                  <w:r>
                    <w:rPr>
                      <w:szCs w:val="21"/>
                    </w:rPr>
                    <w:t>+</w:t>
                  </w:r>
                  <w:r>
                    <w:rPr>
                      <w:szCs w:val="21"/>
                    </w:rPr>
                    <w:t>混凝沉淀</w:t>
                  </w:r>
                  <w:r>
                    <w:rPr>
                      <w:szCs w:val="21"/>
                    </w:rPr>
                    <w:t>+pH</w:t>
                  </w:r>
                  <w:r>
                    <w:rPr>
                      <w:szCs w:val="21"/>
                    </w:rPr>
                    <w:t>调节</w:t>
                  </w:r>
                  <w:r>
                    <w:rPr>
                      <w:szCs w:val="21"/>
                    </w:rPr>
                    <w:t>+</w:t>
                  </w:r>
                  <w:r>
                    <w:rPr>
                      <w:szCs w:val="21"/>
                    </w:rPr>
                    <w:t>芬顿氧化</w:t>
                  </w:r>
                  <w:r>
                    <w:rPr>
                      <w:szCs w:val="21"/>
                    </w:rPr>
                    <w:t>+pH</w:t>
                  </w:r>
                  <w:r>
                    <w:rPr>
                      <w:szCs w:val="21"/>
                    </w:rPr>
                    <w:t>调节</w:t>
                  </w:r>
                  <w:r>
                    <w:rPr>
                      <w:szCs w:val="21"/>
                    </w:rPr>
                    <w:t>+</w:t>
                  </w:r>
                  <w:r>
                    <w:rPr>
                      <w:szCs w:val="21"/>
                    </w:rPr>
                    <w:t>气浮</w:t>
                  </w:r>
                  <w:r>
                    <w:rPr>
                      <w:szCs w:val="21"/>
                    </w:rPr>
                    <w:t>+</w:t>
                  </w:r>
                  <w:r>
                    <w:rPr>
                      <w:szCs w:val="21"/>
                    </w:rPr>
                    <w:t>砂滤</w:t>
                  </w:r>
                  <w:r>
                    <w:rPr>
                      <w:szCs w:val="21"/>
                    </w:rPr>
                    <w:t>”</w:t>
                  </w:r>
                  <w:r>
                    <w:rPr>
                      <w:szCs w:val="21"/>
                    </w:rPr>
                    <w:t>工艺，生产废水经预处理达《污水综合排放标准》（</w:t>
                  </w:r>
                  <w:r>
                    <w:rPr>
                      <w:szCs w:val="21"/>
                    </w:rPr>
                    <w:t>GB8978-1996</w:t>
                  </w:r>
                  <w:r>
                    <w:rPr>
                      <w:szCs w:val="21"/>
                    </w:rPr>
                    <w:t>）三级排放标准后排入市政污水管网。</w:t>
                  </w:r>
                </w:p>
              </w:tc>
              <w:tc>
                <w:tcPr>
                  <w:tcW w:w="730" w:type="dxa"/>
                  <w:shd w:val="clear" w:color="auto" w:fill="FFFFFF"/>
                  <w:vAlign w:val="center"/>
                </w:tcPr>
                <w:p w:rsidR="007C6B5F" w:rsidRDefault="005E1141">
                  <w:pPr>
                    <w:jc w:val="center"/>
                    <w:rPr>
                      <w:szCs w:val="21"/>
                    </w:rPr>
                  </w:pPr>
                  <w:r>
                    <w:rPr>
                      <w:szCs w:val="21"/>
                    </w:rPr>
                    <w:t>/</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shd w:val="clear" w:color="auto" w:fill="FFFFFF"/>
                  <w:vAlign w:val="center"/>
                </w:tcPr>
                <w:p w:rsidR="007C6B5F" w:rsidRDefault="007C6B5F">
                  <w:pPr>
                    <w:jc w:val="center"/>
                    <w:rPr>
                      <w:szCs w:val="21"/>
                    </w:rPr>
                  </w:pPr>
                </w:p>
              </w:tc>
              <w:tc>
                <w:tcPr>
                  <w:tcW w:w="1215" w:type="dxa"/>
                  <w:shd w:val="clear" w:color="auto" w:fill="FFFFFF"/>
                  <w:vAlign w:val="center"/>
                </w:tcPr>
                <w:p w:rsidR="007C6B5F" w:rsidRDefault="005E1141">
                  <w:pPr>
                    <w:jc w:val="center"/>
                    <w:rPr>
                      <w:szCs w:val="21"/>
                    </w:rPr>
                  </w:pPr>
                  <w:r>
                    <w:rPr>
                      <w:szCs w:val="21"/>
                    </w:rPr>
                    <w:t>生活污水</w:t>
                  </w:r>
                </w:p>
              </w:tc>
              <w:tc>
                <w:tcPr>
                  <w:tcW w:w="5129" w:type="dxa"/>
                  <w:shd w:val="clear" w:color="auto" w:fill="FFFFFF"/>
                  <w:vAlign w:val="center"/>
                </w:tcPr>
                <w:p w:rsidR="007C6B5F" w:rsidRDefault="005E1141">
                  <w:pPr>
                    <w:rPr>
                      <w:szCs w:val="21"/>
                    </w:rPr>
                  </w:pPr>
                  <w:r>
                    <w:rPr>
                      <w:szCs w:val="21"/>
                    </w:rPr>
                    <w:t>生活污水依托</w:t>
                  </w:r>
                  <w:r>
                    <w:rPr>
                      <w:bCs/>
                      <w:szCs w:val="21"/>
                    </w:rPr>
                    <w:t>D40</w:t>
                  </w:r>
                  <w:r>
                    <w:rPr>
                      <w:bCs/>
                      <w:szCs w:val="21"/>
                    </w:rPr>
                    <w:t>地块标准厂房已建</w:t>
                  </w:r>
                  <w:r>
                    <w:rPr>
                      <w:bCs/>
                      <w:szCs w:val="21"/>
                    </w:rPr>
                    <w:t>1#</w:t>
                  </w:r>
                  <w:r>
                    <w:rPr>
                      <w:bCs/>
                      <w:szCs w:val="21"/>
                    </w:rPr>
                    <w:t>生化池预处理后达到《污水综合排放标准》（</w:t>
                  </w:r>
                  <w:r>
                    <w:rPr>
                      <w:bCs/>
                      <w:szCs w:val="21"/>
                    </w:rPr>
                    <w:t>GB8978-1996</w:t>
                  </w:r>
                  <w:r>
                    <w:rPr>
                      <w:bCs/>
                      <w:szCs w:val="21"/>
                    </w:rPr>
                    <w:t>）三级标准后</w:t>
                  </w:r>
                  <w:r>
                    <w:rPr>
                      <w:szCs w:val="21"/>
                    </w:rPr>
                    <w:t>排放市政污水管网，</w:t>
                  </w:r>
                  <w:r>
                    <w:rPr>
                      <w:bCs/>
                      <w:szCs w:val="21"/>
                    </w:rPr>
                    <w:t>1#</w:t>
                  </w:r>
                  <w:r>
                    <w:rPr>
                      <w:bCs/>
                      <w:szCs w:val="21"/>
                    </w:rPr>
                    <w:t>生化</w:t>
                  </w:r>
                  <w:proofErr w:type="gramStart"/>
                  <w:r>
                    <w:rPr>
                      <w:bCs/>
                      <w:szCs w:val="21"/>
                    </w:rPr>
                    <w:t>池处理</w:t>
                  </w:r>
                  <w:proofErr w:type="gramEnd"/>
                  <w:r>
                    <w:rPr>
                      <w:bCs/>
                      <w:szCs w:val="21"/>
                    </w:rPr>
                    <w:t>规模为</w:t>
                  </w:r>
                  <w:r>
                    <w:rPr>
                      <w:bCs/>
                      <w:szCs w:val="21"/>
                    </w:rPr>
                    <w:t>200m</w:t>
                  </w:r>
                  <w:r>
                    <w:rPr>
                      <w:bCs/>
                      <w:szCs w:val="21"/>
                      <w:vertAlign w:val="superscript"/>
                    </w:rPr>
                    <w:t>3</w:t>
                  </w:r>
                  <w:r>
                    <w:rPr>
                      <w:bCs/>
                      <w:szCs w:val="21"/>
                    </w:rPr>
                    <w:t>/d</w:t>
                  </w:r>
                  <w:r>
                    <w:rPr>
                      <w:szCs w:val="21"/>
                    </w:rPr>
                    <w:t>。</w:t>
                  </w:r>
                </w:p>
              </w:tc>
              <w:tc>
                <w:tcPr>
                  <w:tcW w:w="730" w:type="dxa"/>
                  <w:shd w:val="clear" w:color="auto" w:fill="FFFFFF"/>
                  <w:vAlign w:val="center"/>
                </w:tcPr>
                <w:p w:rsidR="007C6B5F" w:rsidRDefault="005E1141">
                  <w:pPr>
                    <w:jc w:val="center"/>
                    <w:rPr>
                      <w:szCs w:val="21"/>
                    </w:rPr>
                  </w:pPr>
                  <w:r>
                    <w:rPr>
                      <w:szCs w:val="21"/>
                    </w:rPr>
                    <w:t>依托</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val="restart"/>
                  <w:shd w:val="clear" w:color="auto" w:fill="FFFFFF"/>
                  <w:vAlign w:val="center"/>
                </w:tcPr>
                <w:p w:rsidR="007C6B5F" w:rsidRDefault="005E1141">
                  <w:pPr>
                    <w:jc w:val="center"/>
                    <w:rPr>
                      <w:szCs w:val="21"/>
                    </w:rPr>
                  </w:pPr>
                  <w:r>
                    <w:rPr>
                      <w:szCs w:val="21"/>
                    </w:rPr>
                    <w:t>废气</w:t>
                  </w:r>
                </w:p>
              </w:tc>
              <w:tc>
                <w:tcPr>
                  <w:tcW w:w="1215" w:type="dxa"/>
                  <w:shd w:val="clear" w:color="auto" w:fill="FFFFFF"/>
                  <w:vAlign w:val="center"/>
                </w:tcPr>
                <w:p w:rsidR="007C6B5F" w:rsidRDefault="005E1141">
                  <w:pPr>
                    <w:adjustRightInd w:val="0"/>
                    <w:snapToGrid w:val="0"/>
                    <w:jc w:val="center"/>
                    <w:rPr>
                      <w:szCs w:val="21"/>
                    </w:rPr>
                  </w:pPr>
                  <w:r>
                    <w:rPr>
                      <w:bCs/>
                      <w:szCs w:val="21"/>
                    </w:rPr>
                    <w:t>TFT</w:t>
                  </w:r>
                  <w:r>
                    <w:rPr>
                      <w:szCs w:val="21"/>
                    </w:rPr>
                    <w:t>化学清洗废气</w:t>
                  </w:r>
                </w:p>
              </w:tc>
              <w:tc>
                <w:tcPr>
                  <w:tcW w:w="5129" w:type="dxa"/>
                  <w:shd w:val="clear" w:color="auto" w:fill="FFFFFF"/>
                  <w:vAlign w:val="center"/>
                </w:tcPr>
                <w:p w:rsidR="007C6B5F" w:rsidRDefault="005E1141">
                  <w:pPr>
                    <w:adjustRightInd w:val="0"/>
                    <w:snapToGrid w:val="0"/>
                    <w:jc w:val="left"/>
                    <w:rPr>
                      <w:szCs w:val="21"/>
                    </w:rPr>
                  </w:pPr>
                  <w:r>
                    <w:rPr>
                      <w:szCs w:val="21"/>
                    </w:rPr>
                    <w:t>碱性废气和酸性废气经集气罩收集进入酸雾喷淋塔处理后由</w:t>
                  </w:r>
                  <w:r>
                    <w:rPr>
                      <w:szCs w:val="21"/>
                    </w:rPr>
                    <w:t>1</w:t>
                  </w:r>
                  <w:r>
                    <w:rPr>
                      <w:szCs w:val="21"/>
                    </w:rPr>
                    <w:t>根</w:t>
                  </w:r>
                  <w:r>
                    <w:rPr>
                      <w:szCs w:val="21"/>
                    </w:rPr>
                    <w:t>40m</w:t>
                  </w:r>
                  <w:r>
                    <w:rPr>
                      <w:szCs w:val="21"/>
                    </w:rPr>
                    <w:t>排气筒（</w:t>
                  </w:r>
                  <w:r>
                    <w:rPr>
                      <w:szCs w:val="21"/>
                    </w:rPr>
                    <w:t>1#</w:t>
                  </w:r>
                  <w:r>
                    <w:rPr>
                      <w:szCs w:val="21"/>
                    </w:rPr>
                    <w:t>）排放。</w:t>
                  </w:r>
                </w:p>
              </w:tc>
              <w:tc>
                <w:tcPr>
                  <w:tcW w:w="730" w:type="dxa"/>
                  <w:shd w:val="clear" w:color="auto" w:fill="FFFFFF"/>
                  <w:vAlign w:val="center"/>
                </w:tcPr>
                <w:p w:rsidR="007C6B5F" w:rsidRDefault="005E1141">
                  <w:pPr>
                    <w:jc w:val="center"/>
                    <w:rPr>
                      <w:szCs w:val="21"/>
                    </w:rPr>
                  </w:pPr>
                  <w:r>
                    <w:rPr>
                      <w:szCs w:val="21"/>
                    </w:rPr>
                    <w:t>一期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shd w:val="clear" w:color="auto" w:fill="FFFFFF"/>
                  <w:vAlign w:val="center"/>
                </w:tcPr>
                <w:p w:rsidR="007C6B5F" w:rsidRDefault="007C6B5F">
                  <w:pPr>
                    <w:jc w:val="center"/>
                    <w:rPr>
                      <w:szCs w:val="21"/>
                    </w:rPr>
                  </w:pPr>
                </w:p>
              </w:tc>
              <w:tc>
                <w:tcPr>
                  <w:tcW w:w="1215" w:type="dxa"/>
                  <w:shd w:val="clear" w:color="auto" w:fill="FFFFFF"/>
                  <w:vAlign w:val="center"/>
                </w:tcPr>
                <w:p w:rsidR="007C6B5F" w:rsidRDefault="005E1141">
                  <w:pPr>
                    <w:adjustRightInd w:val="0"/>
                    <w:snapToGrid w:val="0"/>
                    <w:jc w:val="center"/>
                    <w:rPr>
                      <w:szCs w:val="21"/>
                    </w:rPr>
                  </w:pPr>
                  <w:r>
                    <w:rPr>
                      <w:bCs/>
                      <w:szCs w:val="21"/>
                    </w:rPr>
                    <w:t>TFT</w:t>
                  </w:r>
                  <w:r>
                    <w:rPr>
                      <w:szCs w:val="21"/>
                    </w:rPr>
                    <w:t>喷砂废气</w:t>
                  </w:r>
                </w:p>
              </w:tc>
              <w:tc>
                <w:tcPr>
                  <w:tcW w:w="5129" w:type="dxa"/>
                  <w:shd w:val="clear" w:color="auto" w:fill="FFFFFF"/>
                  <w:vAlign w:val="center"/>
                </w:tcPr>
                <w:p w:rsidR="007C6B5F" w:rsidRDefault="005E1141">
                  <w:pPr>
                    <w:adjustRightInd w:val="0"/>
                    <w:snapToGrid w:val="0"/>
                    <w:jc w:val="left"/>
                    <w:rPr>
                      <w:szCs w:val="21"/>
                    </w:rPr>
                  </w:pPr>
                  <w:r>
                    <w:rPr>
                      <w:szCs w:val="21"/>
                    </w:rPr>
                    <w:t>经</w:t>
                  </w:r>
                  <w:r>
                    <w:rPr>
                      <w:szCs w:val="21"/>
                    </w:rPr>
                    <w:t>“</w:t>
                  </w:r>
                  <w:r>
                    <w:rPr>
                      <w:szCs w:val="21"/>
                    </w:rPr>
                    <w:t>旋风</w:t>
                  </w:r>
                  <w:r>
                    <w:rPr>
                      <w:szCs w:val="21"/>
                    </w:rPr>
                    <w:t>+</w:t>
                  </w:r>
                  <w:r>
                    <w:rPr>
                      <w:szCs w:val="21"/>
                    </w:rPr>
                    <w:t>滤筒</w:t>
                  </w:r>
                  <w:r>
                    <w:rPr>
                      <w:szCs w:val="21"/>
                    </w:rPr>
                    <w:t>”</w:t>
                  </w:r>
                  <w:r>
                    <w:rPr>
                      <w:szCs w:val="21"/>
                    </w:rPr>
                    <w:t>除尘器处理后由</w:t>
                  </w:r>
                  <w:r>
                    <w:rPr>
                      <w:szCs w:val="21"/>
                    </w:rPr>
                    <w:t>1</w:t>
                  </w:r>
                  <w:r>
                    <w:rPr>
                      <w:szCs w:val="21"/>
                    </w:rPr>
                    <w:t>根</w:t>
                  </w:r>
                  <w:r>
                    <w:rPr>
                      <w:szCs w:val="21"/>
                    </w:rPr>
                    <w:t>40m</w:t>
                  </w:r>
                  <w:r>
                    <w:rPr>
                      <w:szCs w:val="21"/>
                    </w:rPr>
                    <w:t>排气筒（</w:t>
                  </w:r>
                  <w:r>
                    <w:rPr>
                      <w:szCs w:val="21"/>
                    </w:rPr>
                    <w:t>2#</w:t>
                  </w:r>
                  <w:r>
                    <w:rPr>
                      <w:szCs w:val="21"/>
                    </w:rPr>
                    <w:t>）排放。</w:t>
                  </w:r>
                </w:p>
              </w:tc>
              <w:tc>
                <w:tcPr>
                  <w:tcW w:w="730" w:type="dxa"/>
                  <w:shd w:val="clear" w:color="auto" w:fill="FFFFFF"/>
                  <w:vAlign w:val="center"/>
                </w:tcPr>
                <w:p w:rsidR="007C6B5F" w:rsidRDefault="005E1141">
                  <w:pPr>
                    <w:jc w:val="center"/>
                    <w:rPr>
                      <w:szCs w:val="21"/>
                    </w:rPr>
                  </w:pPr>
                  <w:r>
                    <w:rPr>
                      <w:szCs w:val="21"/>
                    </w:rPr>
                    <w:t>一期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shd w:val="clear" w:color="auto" w:fill="FFFFFF"/>
                  <w:vAlign w:val="center"/>
                </w:tcPr>
                <w:p w:rsidR="007C6B5F" w:rsidRDefault="007C6B5F">
                  <w:pPr>
                    <w:jc w:val="center"/>
                    <w:rPr>
                      <w:szCs w:val="21"/>
                    </w:rPr>
                  </w:pPr>
                </w:p>
              </w:tc>
              <w:tc>
                <w:tcPr>
                  <w:tcW w:w="1215" w:type="dxa"/>
                  <w:shd w:val="clear" w:color="auto" w:fill="FFFFFF"/>
                  <w:vAlign w:val="center"/>
                </w:tcPr>
                <w:p w:rsidR="007C6B5F" w:rsidRDefault="005E1141">
                  <w:pPr>
                    <w:adjustRightInd w:val="0"/>
                    <w:snapToGrid w:val="0"/>
                    <w:jc w:val="center"/>
                    <w:rPr>
                      <w:szCs w:val="21"/>
                    </w:rPr>
                  </w:pPr>
                  <w:r>
                    <w:rPr>
                      <w:bCs/>
                      <w:szCs w:val="21"/>
                    </w:rPr>
                    <w:t>TFT</w:t>
                  </w:r>
                  <w:r>
                    <w:rPr>
                      <w:szCs w:val="21"/>
                    </w:rPr>
                    <w:t>熔射废气</w:t>
                  </w:r>
                </w:p>
              </w:tc>
              <w:tc>
                <w:tcPr>
                  <w:tcW w:w="5129" w:type="dxa"/>
                  <w:shd w:val="clear" w:color="auto" w:fill="FFFFFF"/>
                  <w:vAlign w:val="center"/>
                </w:tcPr>
                <w:p w:rsidR="007C6B5F" w:rsidRDefault="005E1141">
                  <w:pPr>
                    <w:adjustRightInd w:val="0"/>
                    <w:snapToGrid w:val="0"/>
                    <w:jc w:val="left"/>
                    <w:rPr>
                      <w:szCs w:val="21"/>
                    </w:rPr>
                  </w:pPr>
                  <w:r>
                    <w:rPr>
                      <w:szCs w:val="21"/>
                    </w:rPr>
                    <w:t>经滤筒除尘器处理后由</w:t>
                  </w:r>
                  <w:r>
                    <w:rPr>
                      <w:szCs w:val="21"/>
                    </w:rPr>
                    <w:t>1</w:t>
                  </w:r>
                  <w:r>
                    <w:rPr>
                      <w:szCs w:val="21"/>
                    </w:rPr>
                    <w:t>根</w:t>
                  </w:r>
                  <w:r>
                    <w:rPr>
                      <w:szCs w:val="21"/>
                    </w:rPr>
                    <w:t>40m</w:t>
                  </w:r>
                  <w:r>
                    <w:rPr>
                      <w:szCs w:val="21"/>
                    </w:rPr>
                    <w:t>排气筒（</w:t>
                  </w:r>
                  <w:r>
                    <w:rPr>
                      <w:szCs w:val="21"/>
                    </w:rPr>
                    <w:t>3#</w:t>
                  </w:r>
                  <w:r>
                    <w:rPr>
                      <w:szCs w:val="21"/>
                    </w:rPr>
                    <w:t>）排放。</w:t>
                  </w:r>
                </w:p>
              </w:tc>
              <w:tc>
                <w:tcPr>
                  <w:tcW w:w="730" w:type="dxa"/>
                  <w:shd w:val="clear" w:color="auto" w:fill="FFFFFF"/>
                  <w:vAlign w:val="center"/>
                </w:tcPr>
                <w:p w:rsidR="007C6B5F" w:rsidRDefault="005E1141">
                  <w:pPr>
                    <w:jc w:val="center"/>
                    <w:rPr>
                      <w:szCs w:val="21"/>
                    </w:rPr>
                  </w:pPr>
                  <w:r>
                    <w:rPr>
                      <w:szCs w:val="21"/>
                    </w:rPr>
                    <w:t>一期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shd w:val="clear" w:color="auto" w:fill="FFFFFF"/>
                  <w:vAlign w:val="center"/>
                </w:tcPr>
                <w:p w:rsidR="007C6B5F" w:rsidRDefault="007C6B5F">
                  <w:pPr>
                    <w:jc w:val="center"/>
                    <w:rPr>
                      <w:szCs w:val="21"/>
                    </w:rPr>
                  </w:pPr>
                </w:p>
              </w:tc>
              <w:tc>
                <w:tcPr>
                  <w:tcW w:w="1215" w:type="dxa"/>
                  <w:shd w:val="clear" w:color="auto" w:fill="FFFFFF"/>
                  <w:vAlign w:val="center"/>
                </w:tcPr>
                <w:p w:rsidR="007C6B5F" w:rsidRDefault="005E1141">
                  <w:pPr>
                    <w:jc w:val="center"/>
                    <w:rPr>
                      <w:szCs w:val="21"/>
                    </w:rPr>
                  </w:pPr>
                  <w:r>
                    <w:rPr>
                      <w:szCs w:val="21"/>
                    </w:rPr>
                    <w:t>化学清洗废气</w:t>
                  </w:r>
                </w:p>
              </w:tc>
              <w:tc>
                <w:tcPr>
                  <w:tcW w:w="5129" w:type="dxa"/>
                  <w:shd w:val="clear" w:color="auto" w:fill="FFFFFF"/>
                  <w:vAlign w:val="center"/>
                </w:tcPr>
                <w:p w:rsidR="007C6B5F" w:rsidRDefault="005E1141">
                  <w:pPr>
                    <w:adjustRightInd w:val="0"/>
                    <w:snapToGrid w:val="0"/>
                    <w:rPr>
                      <w:szCs w:val="21"/>
                    </w:rPr>
                  </w:pPr>
                  <w:r>
                    <w:rPr>
                      <w:szCs w:val="21"/>
                    </w:rPr>
                    <w:t>清洗废气经集气罩收集后通过</w:t>
                  </w:r>
                  <w:r>
                    <w:rPr>
                      <w:szCs w:val="21"/>
                    </w:rPr>
                    <w:t>“UV</w:t>
                  </w:r>
                  <w:r>
                    <w:rPr>
                      <w:szCs w:val="21"/>
                    </w:rPr>
                    <w:t>光催化氧化</w:t>
                  </w:r>
                  <w:r>
                    <w:rPr>
                      <w:szCs w:val="21"/>
                    </w:rPr>
                    <w:t>+</w:t>
                  </w:r>
                  <w:r>
                    <w:rPr>
                      <w:szCs w:val="21"/>
                    </w:rPr>
                    <w:t>活性炭吸附</w:t>
                  </w:r>
                  <w:r>
                    <w:rPr>
                      <w:szCs w:val="21"/>
                    </w:rPr>
                    <w:t>”</w:t>
                  </w:r>
                  <w:r>
                    <w:rPr>
                      <w:szCs w:val="21"/>
                    </w:rPr>
                    <w:t>处理后经</w:t>
                  </w:r>
                  <w:r>
                    <w:rPr>
                      <w:szCs w:val="21"/>
                    </w:rPr>
                    <w:t>1</w:t>
                  </w:r>
                  <w:r>
                    <w:rPr>
                      <w:szCs w:val="21"/>
                    </w:rPr>
                    <w:t>根</w:t>
                  </w:r>
                  <w:r>
                    <w:rPr>
                      <w:szCs w:val="21"/>
                    </w:rPr>
                    <w:t>40m</w:t>
                  </w:r>
                  <w:r>
                    <w:rPr>
                      <w:szCs w:val="21"/>
                    </w:rPr>
                    <w:t>（</w:t>
                  </w:r>
                  <w:r>
                    <w:rPr>
                      <w:szCs w:val="21"/>
                    </w:rPr>
                    <w:t>5#</w:t>
                  </w:r>
                  <w:r>
                    <w:rPr>
                      <w:szCs w:val="21"/>
                    </w:rPr>
                    <w:t>）排气筒排放。</w:t>
                  </w:r>
                </w:p>
              </w:tc>
              <w:tc>
                <w:tcPr>
                  <w:tcW w:w="730" w:type="dxa"/>
                  <w:shd w:val="clear" w:color="auto" w:fill="FFFFFF"/>
                  <w:vAlign w:val="center"/>
                </w:tcPr>
                <w:p w:rsidR="007C6B5F" w:rsidRDefault="005E1141">
                  <w:pPr>
                    <w:jc w:val="center"/>
                    <w:rPr>
                      <w:szCs w:val="21"/>
                    </w:rPr>
                  </w:pPr>
                  <w:r>
                    <w:rPr>
                      <w:szCs w:val="21"/>
                    </w:rPr>
                    <w:t>二期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shd w:val="clear" w:color="auto" w:fill="FFFFFF"/>
                  <w:vAlign w:val="center"/>
                </w:tcPr>
                <w:p w:rsidR="007C6B5F" w:rsidRDefault="007C6B5F">
                  <w:pPr>
                    <w:jc w:val="center"/>
                    <w:rPr>
                      <w:szCs w:val="21"/>
                    </w:rPr>
                  </w:pPr>
                </w:p>
              </w:tc>
              <w:tc>
                <w:tcPr>
                  <w:tcW w:w="1215" w:type="dxa"/>
                  <w:shd w:val="clear" w:color="auto" w:fill="FFFFFF"/>
                  <w:vAlign w:val="center"/>
                </w:tcPr>
                <w:p w:rsidR="007C6B5F" w:rsidRDefault="005E1141">
                  <w:pPr>
                    <w:jc w:val="center"/>
                    <w:rPr>
                      <w:szCs w:val="21"/>
                    </w:rPr>
                  </w:pPr>
                  <w:r>
                    <w:rPr>
                      <w:szCs w:val="21"/>
                    </w:rPr>
                    <w:t>喷砂废气</w:t>
                  </w:r>
                </w:p>
              </w:tc>
              <w:tc>
                <w:tcPr>
                  <w:tcW w:w="5129" w:type="dxa"/>
                  <w:shd w:val="clear" w:color="auto" w:fill="FFFFFF"/>
                  <w:vAlign w:val="center"/>
                </w:tcPr>
                <w:p w:rsidR="007C6B5F" w:rsidRDefault="005E1141">
                  <w:pPr>
                    <w:adjustRightInd w:val="0"/>
                    <w:snapToGrid w:val="0"/>
                    <w:jc w:val="left"/>
                    <w:rPr>
                      <w:szCs w:val="21"/>
                    </w:rPr>
                  </w:pPr>
                  <w:r>
                    <w:rPr>
                      <w:szCs w:val="21"/>
                    </w:rPr>
                    <w:t>2#</w:t>
                  </w:r>
                  <w:r>
                    <w:rPr>
                      <w:szCs w:val="21"/>
                    </w:rPr>
                    <w:t>喷砂房喷砂粉尘经</w:t>
                  </w:r>
                  <w:r>
                    <w:rPr>
                      <w:szCs w:val="21"/>
                    </w:rPr>
                    <w:t>“</w:t>
                  </w:r>
                  <w:r>
                    <w:rPr>
                      <w:szCs w:val="21"/>
                    </w:rPr>
                    <w:t>旋风</w:t>
                  </w:r>
                  <w:r>
                    <w:rPr>
                      <w:szCs w:val="21"/>
                    </w:rPr>
                    <w:t>+</w:t>
                  </w:r>
                  <w:r>
                    <w:rPr>
                      <w:szCs w:val="21"/>
                    </w:rPr>
                    <w:t>滤筒</w:t>
                  </w:r>
                  <w:r>
                    <w:rPr>
                      <w:szCs w:val="21"/>
                    </w:rPr>
                    <w:t>”</w:t>
                  </w:r>
                  <w:r>
                    <w:rPr>
                      <w:szCs w:val="21"/>
                    </w:rPr>
                    <w:t>除尘器处理后由</w:t>
                  </w:r>
                  <w:r>
                    <w:rPr>
                      <w:szCs w:val="21"/>
                    </w:rPr>
                    <w:t>1</w:t>
                  </w:r>
                  <w:r>
                    <w:rPr>
                      <w:szCs w:val="21"/>
                    </w:rPr>
                    <w:t>根</w:t>
                  </w:r>
                  <w:r>
                    <w:rPr>
                      <w:szCs w:val="21"/>
                    </w:rPr>
                    <w:t>40m</w:t>
                  </w:r>
                  <w:r>
                    <w:rPr>
                      <w:szCs w:val="21"/>
                    </w:rPr>
                    <w:t>（</w:t>
                  </w:r>
                  <w:r>
                    <w:rPr>
                      <w:szCs w:val="21"/>
                    </w:rPr>
                    <w:t>4#</w:t>
                  </w:r>
                  <w:r>
                    <w:rPr>
                      <w:szCs w:val="21"/>
                    </w:rPr>
                    <w:t>）排气筒排放；</w:t>
                  </w:r>
                  <w:r>
                    <w:rPr>
                      <w:szCs w:val="21"/>
                    </w:rPr>
                    <w:t>3#</w:t>
                  </w:r>
                  <w:r>
                    <w:rPr>
                      <w:szCs w:val="21"/>
                    </w:rPr>
                    <w:t>喷砂房喷砂粉尘经</w:t>
                  </w:r>
                  <w:r>
                    <w:rPr>
                      <w:szCs w:val="21"/>
                    </w:rPr>
                    <w:t>“</w:t>
                  </w:r>
                  <w:r>
                    <w:rPr>
                      <w:szCs w:val="21"/>
                    </w:rPr>
                    <w:t>旋风</w:t>
                  </w:r>
                  <w:r>
                    <w:rPr>
                      <w:szCs w:val="21"/>
                    </w:rPr>
                    <w:t>+</w:t>
                  </w:r>
                  <w:r>
                    <w:rPr>
                      <w:szCs w:val="21"/>
                    </w:rPr>
                    <w:t>滤筒</w:t>
                  </w:r>
                  <w:r>
                    <w:rPr>
                      <w:szCs w:val="21"/>
                    </w:rPr>
                    <w:t>”</w:t>
                  </w:r>
                  <w:r>
                    <w:rPr>
                      <w:szCs w:val="21"/>
                    </w:rPr>
                    <w:t>除尘器处理后由</w:t>
                  </w:r>
                  <w:r>
                    <w:rPr>
                      <w:szCs w:val="21"/>
                    </w:rPr>
                    <w:t>1</w:t>
                  </w:r>
                  <w:r>
                    <w:rPr>
                      <w:szCs w:val="21"/>
                    </w:rPr>
                    <w:t>根</w:t>
                  </w:r>
                  <w:r>
                    <w:rPr>
                      <w:szCs w:val="21"/>
                    </w:rPr>
                    <w:t>40m</w:t>
                  </w:r>
                  <w:r>
                    <w:rPr>
                      <w:szCs w:val="21"/>
                    </w:rPr>
                    <w:t>（</w:t>
                  </w:r>
                  <w:r>
                    <w:rPr>
                      <w:szCs w:val="21"/>
                    </w:rPr>
                    <w:t>6#</w:t>
                  </w:r>
                  <w:r>
                    <w:rPr>
                      <w:szCs w:val="21"/>
                    </w:rPr>
                    <w:t>）排气筒排放；</w:t>
                  </w:r>
                  <w:r>
                    <w:rPr>
                      <w:szCs w:val="21"/>
                    </w:rPr>
                    <w:t>4#</w:t>
                  </w:r>
                  <w:r>
                    <w:rPr>
                      <w:szCs w:val="21"/>
                    </w:rPr>
                    <w:t>喷砂房喷砂粉尘经</w:t>
                  </w:r>
                  <w:r>
                    <w:rPr>
                      <w:szCs w:val="21"/>
                    </w:rPr>
                    <w:t>“</w:t>
                  </w:r>
                  <w:r>
                    <w:rPr>
                      <w:szCs w:val="21"/>
                    </w:rPr>
                    <w:t>旋风</w:t>
                  </w:r>
                  <w:r>
                    <w:rPr>
                      <w:szCs w:val="21"/>
                    </w:rPr>
                    <w:t>+</w:t>
                  </w:r>
                  <w:r>
                    <w:rPr>
                      <w:szCs w:val="21"/>
                    </w:rPr>
                    <w:t>滤筒</w:t>
                  </w:r>
                  <w:r>
                    <w:rPr>
                      <w:szCs w:val="21"/>
                    </w:rPr>
                    <w:t>”</w:t>
                  </w:r>
                  <w:r>
                    <w:rPr>
                      <w:szCs w:val="21"/>
                    </w:rPr>
                    <w:t>除尘器处理后由</w:t>
                  </w:r>
                  <w:r>
                    <w:rPr>
                      <w:szCs w:val="21"/>
                    </w:rPr>
                    <w:t>1</w:t>
                  </w:r>
                  <w:r>
                    <w:rPr>
                      <w:szCs w:val="21"/>
                    </w:rPr>
                    <w:t>根</w:t>
                  </w:r>
                  <w:r>
                    <w:rPr>
                      <w:szCs w:val="21"/>
                    </w:rPr>
                    <w:t>40m</w:t>
                  </w:r>
                  <w:r>
                    <w:rPr>
                      <w:szCs w:val="21"/>
                    </w:rPr>
                    <w:t>（</w:t>
                  </w:r>
                  <w:r>
                    <w:rPr>
                      <w:szCs w:val="21"/>
                    </w:rPr>
                    <w:t>7#</w:t>
                  </w:r>
                  <w:r>
                    <w:rPr>
                      <w:szCs w:val="21"/>
                    </w:rPr>
                    <w:t>）排气筒排放；</w:t>
                  </w:r>
                </w:p>
              </w:tc>
              <w:tc>
                <w:tcPr>
                  <w:tcW w:w="730" w:type="dxa"/>
                  <w:shd w:val="clear" w:color="auto" w:fill="FFFFFF"/>
                  <w:vAlign w:val="center"/>
                </w:tcPr>
                <w:p w:rsidR="007C6B5F" w:rsidRDefault="005E1141">
                  <w:pPr>
                    <w:jc w:val="center"/>
                    <w:rPr>
                      <w:szCs w:val="21"/>
                    </w:rPr>
                  </w:pPr>
                  <w:r>
                    <w:rPr>
                      <w:szCs w:val="21"/>
                    </w:rPr>
                    <w:t>二期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shd w:val="clear" w:color="auto" w:fill="FFFFFF"/>
                  <w:vAlign w:val="center"/>
                </w:tcPr>
                <w:p w:rsidR="007C6B5F" w:rsidRDefault="007C6B5F">
                  <w:pPr>
                    <w:jc w:val="center"/>
                    <w:rPr>
                      <w:szCs w:val="21"/>
                    </w:rPr>
                  </w:pPr>
                </w:p>
              </w:tc>
              <w:tc>
                <w:tcPr>
                  <w:tcW w:w="1215" w:type="dxa"/>
                  <w:shd w:val="clear" w:color="auto" w:fill="FFFFFF"/>
                  <w:vAlign w:val="center"/>
                </w:tcPr>
                <w:p w:rsidR="007C6B5F" w:rsidRDefault="005E1141">
                  <w:pPr>
                    <w:jc w:val="center"/>
                    <w:rPr>
                      <w:szCs w:val="21"/>
                    </w:rPr>
                  </w:pPr>
                  <w:r>
                    <w:rPr>
                      <w:szCs w:val="21"/>
                    </w:rPr>
                    <w:t>熔射废气</w:t>
                  </w:r>
                </w:p>
              </w:tc>
              <w:tc>
                <w:tcPr>
                  <w:tcW w:w="5129" w:type="dxa"/>
                  <w:shd w:val="clear" w:color="auto" w:fill="FFFFFF"/>
                  <w:vAlign w:val="center"/>
                </w:tcPr>
                <w:p w:rsidR="007C6B5F" w:rsidRDefault="005E1141">
                  <w:pPr>
                    <w:adjustRightInd w:val="0"/>
                    <w:snapToGrid w:val="0"/>
                    <w:jc w:val="left"/>
                    <w:rPr>
                      <w:szCs w:val="21"/>
                    </w:rPr>
                  </w:pPr>
                  <w:r>
                    <w:rPr>
                      <w:szCs w:val="21"/>
                    </w:rPr>
                    <w:t>经滤筒除尘器处理后由</w:t>
                  </w:r>
                  <w:r>
                    <w:rPr>
                      <w:szCs w:val="21"/>
                    </w:rPr>
                    <w:t>1</w:t>
                  </w:r>
                  <w:r>
                    <w:rPr>
                      <w:szCs w:val="21"/>
                    </w:rPr>
                    <w:t>根</w:t>
                  </w:r>
                  <w:r>
                    <w:rPr>
                      <w:szCs w:val="21"/>
                    </w:rPr>
                    <w:t>40m</w:t>
                  </w:r>
                  <w:r>
                    <w:rPr>
                      <w:szCs w:val="21"/>
                    </w:rPr>
                    <w:t>（</w:t>
                  </w:r>
                  <w:r>
                    <w:rPr>
                      <w:szCs w:val="21"/>
                    </w:rPr>
                    <w:t>8#</w:t>
                  </w:r>
                  <w:r>
                    <w:rPr>
                      <w:szCs w:val="21"/>
                    </w:rPr>
                    <w:t>）排气筒排放。</w:t>
                  </w:r>
                </w:p>
              </w:tc>
              <w:tc>
                <w:tcPr>
                  <w:tcW w:w="730" w:type="dxa"/>
                  <w:shd w:val="clear" w:color="auto" w:fill="FFFFFF"/>
                  <w:vAlign w:val="center"/>
                </w:tcPr>
                <w:p w:rsidR="007C6B5F" w:rsidRDefault="005E1141">
                  <w:pPr>
                    <w:jc w:val="center"/>
                    <w:rPr>
                      <w:szCs w:val="21"/>
                    </w:rPr>
                  </w:pPr>
                  <w:r>
                    <w:rPr>
                      <w:szCs w:val="21"/>
                    </w:rPr>
                    <w:t>二期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shd w:val="clear" w:color="auto" w:fill="FFFFFF"/>
                  <w:vAlign w:val="center"/>
                </w:tcPr>
                <w:p w:rsidR="007C6B5F" w:rsidRDefault="007C6B5F">
                  <w:pPr>
                    <w:jc w:val="center"/>
                    <w:rPr>
                      <w:szCs w:val="21"/>
                    </w:rPr>
                  </w:pPr>
                </w:p>
              </w:tc>
              <w:tc>
                <w:tcPr>
                  <w:tcW w:w="1215" w:type="dxa"/>
                  <w:shd w:val="clear" w:color="auto" w:fill="FFFFFF"/>
                  <w:vAlign w:val="center"/>
                </w:tcPr>
                <w:p w:rsidR="007C6B5F" w:rsidRDefault="005E1141">
                  <w:pPr>
                    <w:jc w:val="center"/>
                    <w:rPr>
                      <w:szCs w:val="21"/>
                    </w:rPr>
                  </w:pPr>
                  <w:r>
                    <w:rPr>
                      <w:szCs w:val="21"/>
                    </w:rPr>
                    <w:t>SUS</w:t>
                  </w:r>
                  <w:r>
                    <w:rPr>
                      <w:szCs w:val="21"/>
                    </w:rPr>
                    <w:t>硝酸浸泡废气</w:t>
                  </w:r>
                </w:p>
              </w:tc>
              <w:tc>
                <w:tcPr>
                  <w:tcW w:w="5129" w:type="dxa"/>
                  <w:shd w:val="clear" w:color="auto" w:fill="FFFFFF"/>
                  <w:vAlign w:val="center"/>
                </w:tcPr>
                <w:p w:rsidR="007C6B5F" w:rsidRDefault="005E1141">
                  <w:pPr>
                    <w:adjustRightInd w:val="0"/>
                    <w:snapToGrid w:val="0"/>
                    <w:jc w:val="left"/>
                    <w:rPr>
                      <w:szCs w:val="21"/>
                    </w:rPr>
                  </w:pPr>
                  <w:r>
                    <w:rPr>
                      <w:szCs w:val="21"/>
                    </w:rPr>
                    <w:t>SUS</w:t>
                  </w:r>
                  <w:r>
                    <w:rPr>
                      <w:szCs w:val="21"/>
                    </w:rPr>
                    <w:t>防着板硝酸浸泡废气在硝酸槽上方设置集气罩，依托一期项目酸碱废气酸雾喷淋塔处理，经</w:t>
                  </w:r>
                  <w:r>
                    <w:rPr>
                      <w:szCs w:val="21"/>
                    </w:rPr>
                    <w:t>1#</w:t>
                  </w:r>
                  <w:r>
                    <w:rPr>
                      <w:szCs w:val="21"/>
                    </w:rPr>
                    <w:t>排气筒（</w:t>
                  </w:r>
                  <w:r>
                    <w:rPr>
                      <w:szCs w:val="21"/>
                    </w:rPr>
                    <w:t>40m</w:t>
                  </w:r>
                  <w:r>
                    <w:rPr>
                      <w:szCs w:val="21"/>
                    </w:rPr>
                    <w:t>）排放</w:t>
                  </w:r>
                </w:p>
              </w:tc>
              <w:tc>
                <w:tcPr>
                  <w:tcW w:w="730" w:type="dxa"/>
                  <w:shd w:val="clear" w:color="auto" w:fill="FFFFFF"/>
                  <w:vAlign w:val="center"/>
                </w:tcPr>
                <w:p w:rsidR="007C6B5F" w:rsidRDefault="005E1141">
                  <w:pPr>
                    <w:jc w:val="center"/>
                    <w:rPr>
                      <w:szCs w:val="21"/>
                    </w:rPr>
                  </w:pPr>
                  <w:r>
                    <w:rPr>
                      <w:szCs w:val="21"/>
                    </w:rPr>
                    <w:t>三期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shd w:val="clear" w:color="auto" w:fill="FFFFFF"/>
                  <w:vAlign w:val="center"/>
                </w:tcPr>
                <w:p w:rsidR="007C6B5F" w:rsidRDefault="007C6B5F">
                  <w:pPr>
                    <w:jc w:val="center"/>
                    <w:rPr>
                      <w:szCs w:val="21"/>
                    </w:rPr>
                  </w:pPr>
                </w:p>
              </w:tc>
              <w:tc>
                <w:tcPr>
                  <w:tcW w:w="1215" w:type="dxa"/>
                  <w:shd w:val="clear" w:color="auto" w:fill="FFFFFF"/>
                  <w:vAlign w:val="center"/>
                </w:tcPr>
                <w:p w:rsidR="007C6B5F" w:rsidRDefault="005E1141">
                  <w:pPr>
                    <w:jc w:val="center"/>
                    <w:rPr>
                      <w:szCs w:val="21"/>
                    </w:rPr>
                  </w:pPr>
                  <w:r>
                    <w:rPr>
                      <w:szCs w:val="21"/>
                    </w:rPr>
                    <w:t>SUS</w:t>
                  </w:r>
                  <w:r>
                    <w:rPr>
                      <w:szCs w:val="21"/>
                    </w:rPr>
                    <w:t>喷砂废气</w:t>
                  </w:r>
                </w:p>
              </w:tc>
              <w:tc>
                <w:tcPr>
                  <w:tcW w:w="5129" w:type="dxa"/>
                  <w:shd w:val="clear" w:color="auto" w:fill="FFFFFF"/>
                  <w:vAlign w:val="center"/>
                </w:tcPr>
                <w:p w:rsidR="007C6B5F" w:rsidRDefault="005E1141">
                  <w:pPr>
                    <w:adjustRightInd w:val="0"/>
                    <w:snapToGrid w:val="0"/>
                    <w:jc w:val="left"/>
                    <w:rPr>
                      <w:szCs w:val="21"/>
                    </w:rPr>
                  </w:pPr>
                  <w:r>
                    <w:rPr>
                      <w:szCs w:val="21"/>
                    </w:rPr>
                    <w:t>SUS</w:t>
                  </w:r>
                  <w:r>
                    <w:rPr>
                      <w:szCs w:val="21"/>
                    </w:rPr>
                    <w:t>防着板喷砂废气依托企业一期项目喷砂废气旋风</w:t>
                  </w:r>
                  <w:r>
                    <w:rPr>
                      <w:szCs w:val="21"/>
                    </w:rPr>
                    <w:t>+</w:t>
                  </w:r>
                  <w:r>
                    <w:rPr>
                      <w:szCs w:val="21"/>
                    </w:rPr>
                    <w:t>滤筒处理，经</w:t>
                  </w:r>
                  <w:r>
                    <w:rPr>
                      <w:szCs w:val="21"/>
                    </w:rPr>
                    <w:t>2#</w:t>
                  </w:r>
                  <w:r>
                    <w:rPr>
                      <w:szCs w:val="21"/>
                    </w:rPr>
                    <w:t>排气筒（</w:t>
                  </w:r>
                  <w:r>
                    <w:rPr>
                      <w:szCs w:val="21"/>
                    </w:rPr>
                    <w:t>40m</w:t>
                  </w:r>
                  <w:r>
                    <w:rPr>
                      <w:szCs w:val="21"/>
                    </w:rPr>
                    <w:t>）排放</w:t>
                  </w:r>
                </w:p>
              </w:tc>
              <w:tc>
                <w:tcPr>
                  <w:tcW w:w="730" w:type="dxa"/>
                  <w:shd w:val="clear" w:color="auto" w:fill="FFFFFF"/>
                  <w:vAlign w:val="center"/>
                </w:tcPr>
                <w:p w:rsidR="007C6B5F" w:rsidRDefault="005E1141">
                  <w:pPr>
                    <w:jc w:val="center"/>
                    <w:rPr>
                      <w:szCs w:val="21"/>
                    </w:rPr>
                  </w:pPr>
                  <w:r>
                    <w:rPr>
                      <w:szCs w:val="21"/>
                    </w:rPr>
                    <w:t>三期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shd w:val="clear" w:color="auto" w:fill="FFFFFF"/>
                  <w:vAlign w:val="center"/>
                </w:tcPr>
                <w:p w:rsidR="007C6B5F" w:rsidRDefault="007C6B5F">
                  <w:pPr>
                    <w:jc w:val="center"/>
                    <w:rPr>
                      <w:szCs w:val="21"/>
                    </w:rPr>
                  </w:pPr>
                </w:p>
              </w:tc>
              <w:tc>
                <w:tcPr>
                  <w:tcW w:w="1215" w:type="dxa"/>
                  <w:shd w:val="clear" w:color="auto" w:fill="FFFFFF"/>
                  <w:vAlign w:val="center"/>
                </w:tcPr>
                <w:p w:rsidR="007C6B5F" w:rsidRDefault="005E1141">
                  <w:pPr>
                    <w:jc w:val="center"/>
                    <w:rPr>
                      <w:szCs w:val="21"/>
                    </w:rPr>
                  </w:pPr>
                  <w:r>
                    <w:rPr>
                      <w:szCs w:val="21"/>
                    </w:rPr>
                    <w:t>SEMI</w:t>
                  </w:r>
                  <w:r>
                    <w:rPr>
                      <w:szCs w:val="21"/>
                    </w:rPr>
                    <w:t>有机溶剂浸泡废气</w:t>
                  </w:r>
                </w:p>
              </w:tc>
              <w:tc>
                <w:tcPr>
                  <w:tcW w:w="5129" w:type="dxa"/>
                  <w:shd w:val="clear" w:color="auto" w:fill="FFFFFF"/>
                  <w:vAlign w:val="center"/>
                </w:tcPr>
                <w:p w:rsidR="007C6B5F" w:rsidRDefault="005E1141">
                  <w:pPr>
                    <w:adjustRightInd w:val="0"/>
                    <w:snapToGrid w:val="0"/>
                    <w:jc w:val="left"/>
                    <w:rPr>
                      <w:szCs w:val="21"/>
                    </w:rPr>
                  </w:pPr>
                  <w:r>
                    <w:rPr>
                      <w:szCs w:val="21"/>
                    </w:rPr>
                    <w:t>SEMI</w:t>
                  </w:r>
                  <w:r>
                    <w:rPr>
                      <w:szCs w:val="21"/>
                    </w:rPr>
                    <w:t>核心零部件生产线</w:t>
                  </w:r>
                  <w:bookmarkStart w:id="41" w:name="OLE_LINK95"/>
                  <w:r>
                    <w:rPr>
                      <w:szCs w:val="21"/>
                    </w:rPr>
                    <w:t>有机溶剂浸泡废气</w:t>
                  </w:r>
                  <w:bookmarkEnd w:id="41"/>
                  <w:r>
                    <w:rPr>
                      <w:szCs w:val="21"/>
                    </w:rPr>
                    <w:t>经二级活性炭装置处理后，经</w:t>
                  </w:r>
                  <w:r>
                    <w:rPr>
                      <w:szCs w:val="21"/>
                    </w:rPr>
                    <w:t>9#</w:t>
                  </w:r>
                  <w:r>
                    <w:rPr>
                      <w:szCs w:val="21"/>
                    </w:rPr>
                    <w:t>排气筒（</w:t>
                  </w:r>
                  <w:r>
                    <w:rPr>
                      <w:szCs w:val="21"/>
                    </w:rPr>
                    <w:t>29m</w:t>
                  </w:r>
                  <w:r>
                    <w:rPr>
                      <w:szCs w:val="21"/>
                    </w:rPr>
                    <w:t>）排放</w:t>
                  </w:r>
                </w:p>
              </w:tc>
              <w:tc>
                <w:tcPr>
                  <w:tcW w:w="730" w:type="dxa"/>
                  <w:shd w:val="clear" w:color="auto" w:fill="FFFFFF"/>
                  <w:vAlign w:val="center"/>
                </w:tcPr>
                <w:p w:rsidR="007C6B5F" w:rsidRDefault="005E1141">
                  <w:pPr>
                    <w:jc w:val="center"/>
                    <w:rPr>
                      <w:szCs w:val="21"/>
                    </w:rPr>
                  </w:pPr>
                  <w:r>
                    <w:rPr>
                      <w:szCs w:val="21"/>
                    </w:rPr>
                    <w:t>三期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shd w:val="clear" w:color="auto" w:fill="FFFFFF"/>
                  <w:vAlign w:val="center"/>
                </w:tcPr>
                <w:p w:rsidR="007C6B5F" w:rsidRDefault="007C6B5F">
                  <w:pPr>
                    <w:jc w:val="center"/>
                    <w:rPr>
                      <w:szCs w:val="21"/>
                    </w:rPr>
                  </w:pPr>
                </w:p>
              </w:tc>
              <w:tc>
                <w:tcPr>
                  <w:tcW w:w="1215" w:type="dxa"/>
                  <w:shd w:val="clear" w:color="auto" w:fill="FFFFFF"/>
                  <w:vAlign w:val="center"/>
                </w:tcPr>
                <w:p w:rsidR="007C6B5F" w:rsidRDefault="005E1141">
                  <w:pPr>
                    <w:jc w:val="center"/>
                    <w:rPr>
                      <w:szCs w:val="21"/>
                    </w:rPr>
                  </w:pPr>
                  <w:r>
                    <w:rPr>
                      <w:szCs w:val="21"/>
                    </w:rPr>
                    <w:t>SEMI</w:t>
                  </w:r>
                  <w:r>
                    <w:rPr>
                      <w:szCs w:val="21"/>
                    </w:rPr>
                    <w:t>酸碱废气</w:t>
                  </w:r>
                </w:p>
              </w:tc>
              <w:tc>
                <w:tcPr>
                  <w:tcW w:w="5129" w:type="dxa"/>
                  <w:shd w:val="clear" w:color="auto" w:fill="FFFFFF"/>
                  <w:vAlign w:val="center"/>
                </w:tcPr>
                <w:p w:rsidR="007C6B5F" w:rsidRDefault="005E1141">
                  <w:pPr>
                    <w:adjustRightInd w:val="0"/>
                    <w:snapToGrid w:val="0"/>
                    <w:jc w:val="left"/>
                    <w:rPr>
                      <w:szCs w:val="21"/>
                    </w:rPr>
                  </w:pPr>
                  <w:bookmarkStart w:id="42" w:name="OLE_LINK96"/>
                  <w:r>
                    <w:rPr>
                      <w:szCs w:val="21"/>
                    </w:rPr>
                    <w:t>SEMI</w:t>
                  </w:r>
                  <w:bookmarkEnd w:id="42"/>
                  <w:r>
                    <w:rPr>
                      <w:szCs w:val="21"/>
                    </w:rPr>
                    <w:t>核心零部件生产线</w:t>
                  </w:r>
                  <w:bookmarkStart w:id="43" w:name="OLE_LINK97"/>
                  <w:r>
                    <w:rPr>
                      <w:szCs w:val="21"/>
                    </w:rPr>
                    <w:t>酸碱废气</w:t>
                  </w:r>
                  <w:bookmarkEnd w:id="43"/>
                  <w:r>
                    <w:rPr>
                      <w:szCs w:val="21"/>
                    </w:rPr>
                    <w:t>，在酸碱液槽上方设置集气罩收集，分别进入原</w:t>
                  </w:r>
                  <w:r>
                    <w:rPr>
                      <w:rFonts w:hint="eastAsia"/>
                      <w:szCs w:val="21"/>
                    </w:rPr>
                    <w:t>两座</w:t>
                  </w:r>
                  <w:r>
                    <w:rPr>
                      <w:szCs w:val="21"/>
                    </w:rPr>
                    <w:t>酸雾喷淋塔处理后，分别通过</w:t>
                  </w:r>
                  <w:r>
                    <w:rPr>
                      <w:szCs w:val="21"/>
                    </w:rPr>
                    <w:t>1</w:t>
                  </w:r>
                  <w:r>
                    <w:rPr>
                      <w:szCs w:val="21"/>
                    </w:rPr>
                    <w:t>根</w:t>
                  </w:r>
                  <w:r>
                    <w:rPr>
                      <w:szCs w:val="21"/>
                    </w:rPr>
                    <w:t>29.5m</w:t>
                  </w:r>
                  <w:r>
                    <w:rPr>
                      <w:szCs w:val="21"/>
                    </w:rPr>
                    <w:t>排气筒（</w:t>
                  </w:r>
                  <w:r>
                    <w:rPr>
                      <w:szCs w:val="21"/>
                    </w:rPr>
                    <w:t>10#</w:t>
                  </w:r>
                  <w:r>
                    <w:rPr>
                      <w:szCs w:val="21"/>
                    </w:rPr>
                    <w:t>、</w:t>
                  </w:r>
                  <w:r>
                    <w:rPr>
                      <w:szCs w:val="21"/>
                    </w:rPr>
                    <w:t>11#</w:t>
                  </w:r>
                  <w:r>
                    <w:rPr>
                      <w:szCs w:val="21"/>
                    </w:rPr>
                    <w:t>）排放。</w:t>
                  </w:r>
                </w:p>
              </w:tc>
              <w:tc>
                <w:tcPr>
                  <w:tcW w:w="730" w:type="dxa"/>
                  <w:shd w:val="clear" w:color="auto" w:fill="FFFFFF"/>
                  <w:vAlign w:val="center"/>
                </w:tcPr>
                <w:p w:rsidR="007C6B5F" w:rsidRDefault="005E1141">
                  <w:pPr>
                    <w:jc w:val="center"/>
                    <w:rPr>
                      <w:szCs w:val="21"/>
                    </w:rPr>
                  </w:pPr>
                  <w:r>
                    <w:rPr>
                      <w:szCs w:val="21"/>
                    </w:rPr>
                    <w:t>三期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shd w:val="clear" w:color="auto" w:fill="FFFFFF"/>
                  <w:vAlign w:val="center"/>
                </w:tcPr>
                <w:p w:rsidR="007C6B5F" w:rsidRDefault="007C6B5F">
                  <w:pPr>
                    <w:jc w:val="center"/>
                    <w:rPr>
                      <w:szCs w:val="21"/>
                    </w:rPr>
                  </w:pPr>
                </w:p>
              </w:tc>
              <w:tc>
                <w:tcPr>
                  <w:tcW w:w="1215" w:type="dxa"/>
                  <w:shd w:val="clear" w:color="auto" w:fill="FFFFFF"/>
                  <w:vAlign w:val="center"/>
                </w:tcPr>
                <w:p w:rsidR="007C6B5F" w:rsidRDefault="005E1141">
                  <w:pPr>
                    <w:jc w:val="center"/>
                    <w:rPr>
                      <w:szCs w:val="21"/>
                    </w:rPr>
                  </w:pPr>
                  <w:r>
                    <w:rPr>
                      <w:szCs w:val="21"/>
                    </w:rPr>
                    <w:t>SEMI</w:t>
                  </w:r>
                  <w:r>
                    <w:rPr>
                      <w:szCs w:val="21"/>
                    </w:rPr>
                    <w:t>喷砂</w:t>
                  </w:r>
                  <w:r>
                    <w:rPr>
                      <w:szCs w:val="21"/>
                    </w:rPr>
                    <w:lastRenderedPageBreak/>
                    <w:t>机废气</w:t>
                  </w:r>
                </w:p>
              </w:tc>
              <w:tc>
                <w:tcPr>
                  <w:tcW w:w="5129" w:type="dxa"/>
                  <w:shd w:val="clear" w:color="auto" w:fill="FFFFFF"/>
                  <w:vAlign w:val="center"/>
                </w:tcPr>
                <w:p w:rsidR="007C6B5F" w:rsidRDefault="005E1141">
                  <w:pPr>
                    <w:adjustRightInd w:val="0"/>
                    <w:snapToGrid w:val="0"/>
                    <w:jc w:val="left"/>
                    <w:rPr>
                      <w:szCs w:val="21"/>
                    </w:rPr>
                  </w:pPr>
                  <w:r>
                    <w:rPr>
                      <w:szCs w:val="21"/>
                    </w:rPr>
                    <w:lastRenderedPageBreak/>
                    <w:t>SEMI</w:t>
                  </w:r>
                  <w:r>
                    <w:rPr>
                      <w:szCs w:val="21"/>
                    </w:rPr>
                    <w:t>核心零部件生产线</w:t>
                  </w:r>
                  <w:bookmarkStart w:id="44" w:name="OLE_LINK98"/>
                  <w:r>
                    <w:rPr>
                      <w:szCs w:val="21"/>
                    </w:rPr>
                    <w:t>喷砂机废气</w:t>
                  </w:r>
                  <w:bookmarkEnd w:id="44"/>
                  <w:r>
                    <w:rPr>
                      <w:szCs w:val="21"/>
                    </w:rPr>
                    <w:t>经自带的除尘系</w:t>
                  </w:r>
                  <w:r>
                    <w:rPr>
                      <w:szCs w:val="21"/>
                    </w:rPr>
                    <w:lastRenderedPageBreak/>
                    <w:t>统处理后，与陶瓷涂层生产线喷砂房废气一并收集后经旋风</w:t>
                  </w:r>
                  <w:r>
                    <w:rPr>
                      <w:szCs w:val="21"/>
                    </w:rPr>
                    <w:t>+</w:t>
                  </w:r>
                  <w:r>
                    <w:rPr>
                      <w:szCs w:val="21"/>
                    </w:rPr>
                    <w:t>滤筒除尘器处理，经</w:t>
                  </w:r>
                  <w:r>
                    <w:rPr>
                      <w:szCs w:val="21"/>
                    </w:rPr>
                    <w:t>12#</w:t>
                  </w:r>
                  <w:r>
                    <w:rPr>
                      <w:szCs w:val="21"/>
                    </w:rPr>
                    <w:t>排气筒（</w:t>
                  </w:r>
                  <w:r>
                    <w:rPr>
                      <w:szCs w:val="21"/>
                    </w:rPr>
                    <w:t>29m</w:t>
                  </w:r>
                  <w:r>
                    <w:rPr>
                      <w:szCs w:val="21"/>
                    </w:rPr>
                    <w:t>）排放；</w:t>
                  </w:r>
                </w:p>
              </w:tc>
              <w:tc>
                <w:tcPr>
                  <w:tcW w:w="730" w:type="dxa"/>
                  <w:shd w:val="clear" w:color="auto" w:fill="FFFFFF"/>
                  <w:vAlign w:val="center"/>
                </w:tcPr>
                <w:p w:rsidR="007C6B5F" w:rsidRDefault="005E1141">
                  <w:pPr>
                    <w:jc w:val="center"/>
                    <w:rPr>
                      <w:szCs w:val="21"/>
                    </w:rPr>
                  </w:pPr>
                  <w:r>
                    <w:rPr>
                      <w:szCs w:val="21"/>
                    </w:rPr>
                    <w:lastRenderedPageBreak/>
                    <w:t>三期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shd w:val="clear" w:color="auto" w:fill="FFFFFF"/>
                  <w:vAlign w:val="center"/>
                </w:tcPr>
                <w:p w:rsidR="007C6B5F" w:rsidRDefault="007C6B5F">
                  <w:pPr>
                    <w:jc w:val="center"/>
                    <w:rPr>
                      <w:szCs w:val="21"/>
                    </w:rPr>
                  </w:pPr>
                </w:p>
              </w:tc>
              <w:tc>
                <w:tcPr>
                  <w:tcW w:w="1215" w:type="dxa"/>
                  <w:shd w:val="clear" w:color="auto" w:fill="FFFFFF"/>
                  <w:vAlign w:val="center"/>
                </w:tcPr>
                <w:p w:rsidR="007C6B5F" w:rsidRDefault="005E1141">
                  <w:pPr>
                    <w:jc w:val="center"/>
                    <w:rPr>
                      <w:szCs w:val="21"/>
                    </w:rPr>
                  </w:pPr>
                  <w:r>
                    <w:rPr>
                      <w:szCs w:val="21"/>
                    </w:rPr>
                    <w:t>陶瓷涂层熔射废气</w:t>
                  </w:r>
                </w:p>
              </w:tc>
              <w:tc>
                <w:tcPr>
                  <w:tcW w:w="5129" w:type="dxa"/>
                  <w:shd w:val="clear" w:color="auto" w:fill="FFFFFF"/>
                  <w:vAlign w:val="center"/>
                </w:tcPr>
                <w:p w:rsidR="007C6B5F" w:rsidRDefault="005E1141">
                  <w:pPr>
                    <w:adjustRightInd w:val="0"/>
                    <w:snapToGrid w:val="0"/>
                    <w:jc w:val="left"/>
                    <w:rPr>
                      <w:szCs w:val="21"/>
                    </w:rPr>
                  </w:pPr>
                  <w:r>
                    <w:rPr>
                      <w:szCs w:val="21"/>
                    </w:rPr>
                    <w:t>陶瓷涂层生产线</w:t>
                  </w:r>
                  <w:proofErr w:type="gramStart"/>
                  <w:r>
                    <w:rPr>
                      <w:szCs w:val="21"/>
                    </w:rPr>
                    <w:t>熔射房共</w:t>
                  </w:r>
                  <w:proofErr w:type="gramEnd"/>
                  <w:r>
                    <w:rPr>
                      <w:szCs w:val="21"/>
                    </w:rPr>
                    <w:t>设置</w:t>
                  </w:r>
                  <w:r>
                    <w:rPr>
                      <w:szCs w:val="21"/>
                    </w:rPr>
                    <w:t>4</w:t>
                  </w:r>
                  <w:r>
                    <w:rPr>
                      <w:szCs w:val="21"/>
                    </w:rPr>
                    <w:t>座，分别经旋风</w:t>
                  </w:r>
                  <w:r>
                    <w:rPr>
                      <w:szCs w:val="21"/>
                    </w:rPr>
                    <w:t>+</w:t>
                  </w:r>
                  <w:r>
                    <w:rPr>
                      <w:szCs w:val="21"/>
                    </w:rPr>
                    <w:t>滤筒除尘器处理后，经</w:t>
                  </w:r>
                  <w:r>
                    <w:rPr>
                      <w:szCs w:val="21"/>
                    </w:rPr>
                    <w:t>13#</w:t>
                  </w:r>
                  <w:r>
                    <w:rPr>
                      <w:szCs w:val="21"/>
                    </w:rPr>
                    <w:t>、</w:t>
                  </w:r>
                  <w:r>
                    <w:rPr>
                      <w:szCs w:val="21"/>
                    </w:rPr>
                    <w:t>14#</w:t>
                  </w:r>
                  <w:r>
                    <w:rPr>
                      <w:szCs w:val="21"/>
                    </w:rPr>
                    <w:t>、</w:t>
                  </w:r>
                  <w:r>
                    <w:rPr>
                      <w:szCs w:val="21"/>
                    </w:rPr>
                    <w:t>15#</w:t>
                  </w:r>
                  <w:r>
                    <w:rPr>
                      <w:szCs w:val="21"/>
                    </w:rPr>
                    <w:t>、</w:t>
                  </w:r>
                  <w:r>
                    <w:rPr>
                      <w:szCs w:val="21"/>
                    </w:rPr>
                    <w:t>16#</w:t>
                  </w:r>
                  <w:r>
                    <w:rPr>
                      <w:szCs w:val="21"/>
                    </w:rPr>
                    <w:t>排气筒（</w:t>
                  </w:r>
                  <w:r>
                    <w:rPr>
                      <w:szCs w:val="21"/>
                    </w:rPr>
                    <w:t>29m</w:t>
                  </w:r>
                  <w:r>
                    <w:rPr>
                      <w:szCs w:val="21"/>
                    </w:rPr>
                    <w:t>）排放。</w:t>
                  </w:r>
                </w:p>
              </w:tc>
              <w:tc>
                <w:tcPr>
                  <w:tcW w:w="730" w:type="dxa"/>
                  <w:shd w:val="clear" w:color="auto" w:fill="FFFFFF"/>
                  <w:vAlign w:val="center"/>
                </w:tcPr>
                <w:p w:rsidR="007C6B5F" w:rsidRDefault="005E1141">
                  <w:pPr>
                    <w:jc w:val="center"/>
                    <w:rPr>
                      <w:szCs w:val="21"/>
                    </w:rPr>
                  </w:pPr>
                  <w:r>
                    <w:rPr>
                      <w:szCs w:val="21"/>
                    </w:rPr>
                    <w:t>三期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shd w:val="clear" w:color="auto" w:fill="FFFFFF"/>
                  <w:vAlign w:val="center"/>
                </w:tcPr>
                <w:p w:rsidR="007C6B5F" w:rsidRDefault="007C6B5F">
                  <w:pPr>
                    <w:jc w:val="center"/>
                    <w:rPr>
                      <w:szCs w:val="21"/>
                    </w:rPr>
                  </w:pPr>
                </w:p>
              </w:tc>
              <w:tc>
                <w:tcPr>
                  <w:tcW w:w="1215" w:type="dxa"/>
                  <w:shd w:val="clear" w:color="auto" w:fill="FFFFFF"/>
                  <w:vAlign w:val="center"/>
                </w:tcPr>
                <w:p w:rsidR="007C6B5F" w:rsidRDefault="005E1141">
                  <w:pPr>
                    <w:jc w:val="center"/>
                    <w:rPr>
                      <w:szCs w:val="21"/>
                    </w:rPr>
                  </w:pPr>
                  <w:r>
                    <w:rPr>
                      <w:szCs w:val="21"/>
                    </w:rPr>
                    <w:t>SEMI</w:t>
                  </w:r>
                  <w:r>
                    <w:rPr>
                      <w:szCs w:val="21"/>
                    </w:rPr>
                    <w:t>熔射废气</w:t>
                  </w:r>
                </w:p>
              </w:tc>
              <w:tc>
                <w:tcPr>
                  <w:tcW w:w="5129" w:type="dxa"/>
                  <w:shd w:val="clear" w:color="auto" w:fill="FFFFFF"/>
                  <w:vAlign w:val="center"/>
                </w:tcPr>
                <w:p w:rsidR="007C6B5F" w:rsidRDefault="005E1141">
                  <w:pPr>
                    <w:adjustRightInd w:val="0"/>
                    <w:snapToGrid w:val="0"/>
                    <w:jc w:val="left"/>
                    <w:rPr>
                      <w:szCs w:val="21"/>
                    </w:rPr>
                  </w:pPr>
                  <w:bookmarkStart w:id="45" w:name="OLE_LINK102"/>
                  <w:r>
                    <w:rPr>
                      <w:szCs w:val="21"/>
                    </w:rPr>
                    <w:t>SEMI</w:t>
                  </w:r>
                  <w:bookmarkEnd w:id="45"/>
                  <w:r>
                    <w:rPr>
                      <w:szCs w:val="21"/>
                    </w:rPr>
                    <w:t>核心零部件生产线</w:t>
                  </w:r>
                  <w:bookmarkStart w:id="46" w:name="OLE_LINK103"/>
                  <w:r>
                    <w:rPr>
                      <w:szCs w:val="21"/>
                    </w:rPr>
                    <w:t>熔射废气</w:t>
                  </w:r>
                  <w:bookmarkEnd w:id="46"/>
                  <w:r>
                    <w:rPr>
                      <w:szCs w:val="21"/>
                    </w:rPr>
                    <w:t>经新建滤筒除尘器处理，经</w:t>
                  </w:r>
                  <w:r>
                    <w:rPr>
                      <w:szCs w:val="21"/>
                    </w:rPr>
                    <w:t>17#</w:t>
                  </w:r>
                  <w:r>
                    <w:rPr>
                      <w:szCs w:val="21"/>
                    </w:rPr>
                    <w:t>排气筒（</w:t>
                  </w:r>
                  <w:r>
                    <w:rPr>
                      <w:szCs w:val="21"/>
                    </w:rPr>
                    <w:t>29m</w:t>
                  </w:r>
                  <w:r>
                    <w:rPr>
                      <w:szCs w:val="21"/>
                    </w:rPr>
                    <w:t>）排放</w:t>
                  </w:r>
                </w:p>
              </w:tc>
              <w:tc>
                <w:tcPr>
                  <w:tcW w:w="730" w:type="dxa"/>
                  <w:shd w:val="clear" w:color="auto" w:fill="FFFFFF"/>
                  <w:vAlign w:val="center"/>
                </w:tcPr>
                <w:p w:rsidR="007C6B5F" w:rsidRDefault="005E1141">
                  <w:pPr>
                    <w:jc w:val="center"/>
                    <w:rPr>
                      <w:szCs w:val="21"/>
                    </w:rPr>
                  </w:pPr>
                  <w:r>
                    <w:rPr>
                      <w:szCs w:val="21"/>
                    </w:rPr>
                    <w:t>三期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val="restart"/>
                  <w:shd w:val="clear" w:color="auto" w:fill="FFFFFF"/>
                  <w:vAlign w:val="center"/>
                </w:tcPr>
                <w:p w:rsidR="007C6B5F" w:rsidRDefault="005E1141">
                  <w:pPr>
                    <w:jc w:val="center"/>
                    <w:rPr>
                      <w:szCs w:val="21"/>
                    </w:rPr>
                  </w:pPr>
                  <w:r>
                    <w:rPr>
                      <w:szCs w:val="21"/>
                    </w:rPr>
                    <w:t>固废</w:t>
                  </w:r>
                </w:p>
              </w:tc>
              <w:tc>
                <w:tcPr>
                  <w:tcW w:w="1215" w:type="dxa"/>
                  <w:shd w:val="clear" w:color="auto" w:fill="FFFFFF"/>
                  <w:vAlign w:val="center"/>
                </w:tcPr>
                <w:p w:rsidR="007C6B5F" w:rsidRDefault="005E1141">
                  <w:pPr>
                    <w:jc w:val="center"/>
                    <w:rPr>
                      <w:szCs w:val="21"/>
                    </w:rPr>
                  </w:pPr>
                  <w:r>
                    <w:rPr>
                      <w:szCs w:val="21"/>
                    </w:rPr>
                    <w:t>危险废物贮存设施</w:t>
                  </w:r>
                </w:p>
              </w:tc>
              <w:tc>
                <w:tcPr>
                  <w:tcW w:w="5129" w:type="dxa"/>
                  <w:shd w:val="clear" w:color="auto" w:fill="FFFFFF"/>
                  <w:vAlign w:val="center"/>
                </w:tcPr>
                <w:p w:rsidR="007C6B5F" w:rsidRDefault="005E1141">
                  <w:pPr>
                    <w:adjustRightInd w:val="0"/>
                    <w:snapToGrid w:val="0"/>
                    <w:rPr>
                      <w:szCs w:val="21"/>
                    </w:rPr>
                  </w:pPr>
                  <w:r>
                    <w:rPr>
                      <w:szCs w:val="21"/>
                    </w:rPr>
                    <w:t>在</w:t>
                  </w:r>
                  <w:r>
                    <w:rPr>
                      <w:bCs/>
                      <w:szCs w:val="21"/>
                    </w:rPr>
                    <w:t>6#</w:t>
                  </w:r>
                  <w:r>
                    <w:rPr>
                      <w:bCs/>
                      <w:szCs w:val="21"/>
                    </w:rPr>
                    <w:t>楼</w:t>
                  </w:r>
                  <w:r>
                    <w:rPr>
                      <w:bCs/>
                      <w:szCs w:val="21"/>
                    </w:rPr>
                    <w:t>3F</w:t>
                  </w:r>
                  <w:r>
                    <w:rPr>
                      <w:szCs w:val="21"/>
                    </w:rPr>
                    <w:t>设置</w:t>
                  </w:r>
                  <w:r>
                    <w:rPr>
                      <w:szCs w:val="21"/>
                    </w:rPr>
                    <w:t>1</w:t>
                  </w:r>
                  <w:r>
                    <w:rPr>
                      <w:szCs w:val="21"/>
                    </w:rPr>
                    <w:t>个危险废物贮存设施，建筑面积</w:t>
                  </w:r>
                  <w:r>
                    <w:rPr>
                      <w:szCs w:val="21"/>
                    </w:rPr>
                    <w:t>35m</w:t>
                  </w:r>
                  <w:r>
                    <w:rPr>
                      <w:szCs w:val="21"/>
                      <w:vertAlign w:val="superscript"/>
                    </w:rPr>
                    <w:t>2</w:t>
                  </w:r>
                  <w:r>
                    <w:rPr>
                      <w:bCs/>
                      <w:szCs w:val="21"/>
                    </w:rPr>
                    <w:t>。</w:t>
                  </w:r>
                </w:p>
              </w:tc>
              <w:tc>
                <w:tcPr>
                  <w:tcW w:w="730" w:type="dxa"/>
                  <w:shd w:val="clear" w:color="auto" w:fill="FFFFFF"/>
                  <w:vAlign w:val="center"/>
                </w:tcPr>
                <w:p w:rsidR="007C6B5F" w:rsidRDefault="005E1141">
                  <w:pPr>
                    <w:jc w:val="center"/>
                    <w:rPr>
                      <w:szCs w:val="21"/>
                    </w:rPr>
                  </w:pPr>
                  <w:r>
                    <w:rPr>
                      <w:szCs w:val="21"/>
                    </w:rPr>
                    <w:t>三期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shd w:val="clear" w:color="auto" w:fill="FFFFFF"/>
                  <w:vAlign w:val="center"/>
                </w:tcPr>
                <w:p w:rsidR="007C6B5F" w:rsidRDefault="007C6B5F">
                  <w:pPr>
                    <w:jc w:val="center"/>
                    <w:rPr>
                      <w:szCs w:val="21"/>
                    </w:rPr>
                  </w:pPr>
                </w:p>
              </w:tc>
              <w:tc>
                <w:tcPr>
                  <w:tcW w:w="1215" w:type="dxa"/>
                  <w:shd w:val="clear" w:color="auto" w:fill="FFFFFF"/>
                  <w:vAlign w:val="center"/>
                </w:tcPr>
                <w:p w:rsidR="007C6B5F" w:rsidRDefault="005E1141">
                  <w:pPr>
                    <w:jc w:val="center"/>
                    <w:rPr>
                      <w:szCs w:val="21"/>
                    </w:rPr>
                  </w:pPr>
                  <w:r>
                    <w:rPr>
                      <w:szCs w:val="21"/>
                    </w:rPr>
                    <w:t>一般固废暂存间</w:t>
                  </w:r>
                </w:p>
              </w:tc>
              <w:tc>
                <w:tcPr>
                  <w:tcW w:w="5129" w:type="dxa"/>
                  <w:shd w:val="clear" w:color="auto" w:fill="FFFFFF"/>
                  <w:vAlign w:val="center"/>
                </w:tcPr>
                <w:p w:rsidR="007C6B5F" w:rsidRDefault="005E1141">
                  <w:pPr>
                    <w:adjustRightInd w:val="0"/>
                    <w:snapToGrid w:val="0"/>
                    <w:rPr>
                      <w:szCs w:val="21"/>
                      <w:highlight w:val="yellow"/>
                    </w:rPr>
                  </w:pPr>
                  <w:r>
                    <w:rPr>
                      <w:bCs/>
                      <w:kern w:val="11"/>
                      <w:szCs w:val="21"/>
                    </w:rPr>
                    <w:t>在</w:t>
                  </w:r>
                  <w:r>
                    <w:rPr>
                      <w:bCs/>
                      <w:kern w:val="11"/>
                      <w:szCs w:val="21"/>
                    </w:rPr>
                    <w:t>6#</w:t>
                  </w:r>
                  <w:r>
                    <w:rPr>
                      <w:bCs/>
                      <w:kern w:val="11"/>
                      <w:szCs w:val="21"/>
                    </w:rPr>
                    <w:t>楼</w:t>
                  </w:r>
                  <w:r>
                    <w:rPr>
                      <w:bCs/>
                      <w:kern w:val="11"/>
                      <w:szCs w:val="21"/>
                    </w:rPr>
                    <w:t>3F</w:t>
                  </w:r>
                  <w:r>
                    <w:rPr>
                      <w:bCs/>
                      <w:kern w:val="11"/>
                      <w:szCs w:val="21"/>
                    </w:rPr>
                    <w:t>设置</w:t>
                  </w:r>
                  <w:r>
                    <w:rPr>
                      <w:bCs/>
                      <w:kern w:val="11"/>
                      <w:szCs w:val="21"/>
                    </w:rPr>
                    <w:t>1</w:t>
                  </w:r>
                  <w:r>
                    <w:rPr>
                      <w:bCs/>
                      <w:kern w:val="11"/>
                      <w:szCs w:val="21"/>
                    </w:rPr>
                    <w:t>个一般固废暂存间，建筑面积</w:t>
                  </w:r>
                  <w:r>
                    <w:rPr>
                      <w:bCs/>
                      <w:kern w:val="11"/>
                      <w:szCs w:val="21"/>
                    </w:rPr>
                    <w:t>10m</w:t>
                  </w:r>
                  <w:r>
                    <w:rPr>
                      <w:bCs/>
                      <w:kern w:val="11"/>
                      <w:szCs w:val="21"/>
                      <w:vertAlign w:val="superscript"/>
                    </w:rPr>
                    <w:t>2</w:t>
                  </w:r>
                  <w:r>
                    <w:rPr>
                      <w:bCs/>
                      <w:kern w:val="11"/>
                      <w:szCs w:val="21"/>
                    </w:rPr>
                    <w:t>，</w:t>
                  </w:r>
                  <w:r>
                    <w:rPr>
                      <w:bCs/>
                      <w:kern w:val="11"/>
                      <w:szCs w:val="21"/>
                    </w:rPr>
                    <w:t>5#</w:t>
                  </w:r>
                  <w:r>
                    <w:rPr>
                      <w:bCs/>
                      <w:kern w:val="11"/>
                      <w:szCs w:val="21"/>
                    </w:rPr>
                    <w:t>楼</w:t>
                  </w:r>
                  <w:r>
                    <w:rPr>
                      <w:bCs/>
                      <w:kern w:val="11"/>
                      <w:szCs w:val="21"/>
                    </w:rPr>
                    <w:t>3F</w:t>
                  </w:r>
                  <w:r>
                    <w:rPr>
                      <w:bCs/>
                      <w:kern w:val="11"/>
                      <w:szCs w:val="21"/>
                    </w:rPr>
                    <w:t>液洗车间内北侧设置</w:t>
                  </w:r>
                  <w:r>
                    <w:rPr>
                      <w:bCs/>
                      <w:kern w:val="11"/>
                      <w:szCs w:val="21"/>
                    </w:rPr>
                    <w:t>1</w:t>
                  </w:r>
                  <w:r>
                    <w:rPr>
                      <w:bCs/>
                      <w:kern w:val="11"/>
                      <w:szCs w:val="21"/>
                    </w:rPr>
                    <w:t>个一般固废暂存间，建筑面积</w:t>
                  </w:r>
                  <w:r>
                    <w:rPr>
                      <w:bCs/>
                      <w:kern w:val="11"/>
                      <w:szCs w:val="21"/>
                    </w:rPr>
                    <w:t>22.3m</w:t>
                  </w:r>
                  <w:r>
                    <w:rPr>
                      <w:bCs/>
                      <w:kern w:val="11"/>
                      <w:szCs w:val="21"/>
                      <w:vertAlign w:val="superscript"/>
                    </w:rPr>
                    <w:t>2</w:t>
                  </w:r>
                  <w:r>
                    <w:rPr>
                      <w:bCs/>
                      <w:kern w:val="11"/>
                      <w:szCs w:val="21"/>
                    </w:rPr>
                    <w:t>。</w:t>
                  </w:r>
                </w:p>
              </w:tc>
              <w:tc>
                <w:tcPr>
                  <w:tcW w:w="730" w:type="dxa"/>
                  <w:shd w:val="clear" w:color="auto" w:fill="FFFFFF"/>
                  <w:vAlign w:val="center"/>
                </w:tcPr>
                <w:p w:rsidR="007C6B5F" w:rsidRDefault="005E1141">
                  <w:pPr>
                    <w:jc w:val="center"/>
                    <w:rPr>
                      <w:szCs w:val="21"/>
                    </w:rPr>
                  </w:pPr>
                  <w:r>
                    <w:rPr>
                      <w:szCs w:val="21"/>
                    </w:rPr>
                    <w:t>三期</w:t>
                  </w:r>
                </w:p>
              </w:tc>
            </w:tr>
            <w:tr w:rsidR="007C6B5F">
              <w:trPr>
                <w:trHeight w:val="340"/>
                <w:jc w:val="center"/>
              </w:trPr>
              <w:tc>
                <w:tcPr>
                  <w:tcW w:w="682" w:type="dxa"/>
                  <w:vMerge/>
                  <w:shd w:val="clear" w:color="auto" w:fill="FFFFFF"/>
                  <w:vAlign w:val="center"/>
                </w:tcPr>
                <w:p w:rsidR="007C6B5F" w:rsidRDefault="007C6B5F">
                  <w:pPr>
                    <w:jc w:val="center"/>
                    <w:rPr>
                      <w:szCs w:val="21"/>
                    </w:rPr>
                  </w:pPr>
                </w:p>
              </w:tc>
              <w:tc>
                <w:tcPr>
                  <w:tcW w:w="426" w:type="dxa"/>
                  <w:vMerge/>
                  <w:shd w:val="clear" w:color="auto" w:fill="FFFFFF"/>
                  <w:vAlign w:val="center"/>
                </w:tcPr>
                <w:p w:rsidR="007C6B5F" w:rsidRDefault="007C6B5F">
                  <w:pPr>
                    <w:jc w:val="center"/>
                    <w:rPr>
                      <w:szCs w:val="21"/>
                    </w:rPr>
                  </w:pPr>
                </w:p>
              </w:tc>
              <w:tc>
                <w:tcPr>
                  <w:tcW w:w="1215" w:type="dxa"/>
                  <w:shd w:val="clear" w:color="auto" w:fill="FFFFFF"/>
                  <w:vAlign w:val="center"/>
                </w:tcPr>
                <w:p w:rsidR="007C6B5F" w:rsidRDefault="005E1141">
                  <w:pPr>
                    <w:jc w:val="center"/>
                    <w:rPr>
                      <w:szCs w:val="21"/>
                    </w:rPr>
                  </w:pPr>
                  <w:r>
                    <w:rPr>
                      <w:szCs w:val="21"/>
                    </w:rPr>
                    <w:t>生活垃圾</w:t>
                  </w:r>
                </w:p>
              </w:tc>
              <w:tc>
                <w:tcPr>
                  <w:tcW w:w="5129" w:type="dxa"/>
                  <w:shd w:val="clear" w:color="auto" w:fill="FFFFFF"/>
                  <w:vAlign w:val="center"/>
                </w:tcPr>
                <w:p w:rsidR="007C6B5F" w:rsidRDefault="005E1141">
                  <w:pPr>
                    <w:adjustRightInd w:val="0"/>
                    <w:snapToGrid w:val="0"/>
                    <w:rPr>
                      <w:szCs w:val="21"/>
                      <w:highlight w:val="yellow"/>
                    </w:rPr>
                  </w:pPr>
                  <w:r>
                    <w:rPr>
                      <w:szCs w:val="21"/>
                    </w:rPr>
                    <w:t>厂区设置生活垃圾收集桶收集后，交由环卫部门统一清运处置。</w:t>
                  </w:r>
                </w:p>
              </w:tc>
              <w:tc>
                <w:tcPr>
                  <w:tcW w:w="730" w:type="dxa"/>
                  <w:shd w:val="clear" w:color="auto" w:fill="FFFFFF"/>
                  <w:vAlign w:val="center"/>
                </w:tcPr>
                <w:p w:rsidR="007C6B5F" w:rsidRDefault="005E1141">
                  <w:pPr>
                    <w:jc w:val="center"/>
                    <w:rPr>
                      <w:szCs w:val="21"/>
                    </w:rPr>
                  </w:pPr>
                  <w:r>
                    <w:rPr>
                      <w:szCs w:val="21"/>
                    </w:rPr>
                    <w:t>/</w:t>
                  </w:r>
                </w:p>
              </w:tc>
            </w:tr>
          </w:tbl>
          <w:p w:rsidR="007C6B5F" w:rsidRDefault="007C6B5F">
            <w:pPr>
              <w:adjustRightInd w:val="0"/>
              <w:snapToGrid w:val="0"/>
              <w:spacing w:line="360" w:lineRule="auto"/>
              <w:jc w:val="center"/>
              <w:rPr>
                <w:b/>
                <w:bCs/>
                <w:sz w:val="24"/>
              </w:rPr>
            </w:pPr>
          </w:p>
          <w:p w:rsidR="007C6B5F" w:rsidRDefault="005E1141">
            <w:pPr>
              <w:adjustRightInd w:val="0"/>
              <w:snapToGrid w:val="0"/>
              <w:spacing w:line="360" w:lineRule="auto"/>
              <w:rPr>
                <w:b/>
                <w:bCs/>
                <w:sz w:val="24"/>
                <w:lang w:bidi="ar"/>
              </w:rPr>
            </w:pPr>
            <w:r>
              <w:rPr>
                <w:b/>
                <w:bCs/>
                <w:sz w:val="24"/>
                <w:lang w:bidi="ar"/>
              </w:rPr>
              <w:t>1.3</w:t>
            </w:r>
            <w:r>
              <w:rPr>
                <w:b/>
                <w:bCs/>
                <w:sz w:val="24"/>
                <w:lang w:bidi="ar"/>
              </w:rPr>
              <w:t>现有工程生产工艺</w:t>
            </w:r>
            <w:proofErr w:type="gramStart"/>
            <w:r>
              <w:rPr>
                <w:b/>
                <w:bCs/>
                <w:sz w:val="24"/>
                <w:lang w:bidi="ar"/>
              </w:rPr>
              <w:t>及产污环节</w:t>
            </w:r>
            <w:proofErr w:type="gramEnd"/>
          </w:p>
          <w:p w:rsidR="007C6B5F" w:rsidRDefault="005E1141">
            <w:pPr>
              <w:adjustRightInd w:val="0"/>
              <w:snapToGrid w:val="0"/>
              <w:spacing w:line="360" w:lineRule="auto"/>
              <w:rPr>
                <w:b/>
                <w:bCs/>
                <w:sz w:val="24"/>
              </w:rPr>
            </w:pPr>
            <w:r>
              <w:rPr>
                <w:b/>
                <w:bCs/>
                <w:sz w:val="24"/>
              </w:rPr>
              <w:t>（</w:t>
            </w:r>
            <w:r>
              <w:rPr>
                <w:b/>
                <w:bCs/>
                <w:sz w:val="24"/>
              </w:rPr>
              <w:t>1</w:t>
            </w:r>
            <w:r>
              <w:rPr>
                <w:b/>
                <w:bCs/>
                <w:sz w:val="24"/>
              </w:rPr>
              <w:t>）半导体、</w:t>
            </w:r>
            <w:r>
              <w:rPr>
                <w:b/>
                <w:bCs/>
                <w:sz w:val="24"/>
              </w:rPr>
              <w:t>TFT</w:t>
            </w:r>
            <w:r>
              <w:rPr>
                <w:b/>
                <w:bCs/>
                <w:sz w:val="24"/>
              </w:rPr>
              <w:t>部件等工件清洗生产线工艺流程</w:t>
            </w:r>
          </w:p>
          <w:p w:rsidR="007C6B5F" w:rsidRDefault="005E1141">
            <w:pPr>
              <w:adjustRightInd w:val="0"/>
              <w:snapToGrid w:val="0"/>
              <w:spacing w:line="360" w:lineRule="auto"/>
              <w:ind w:firstLineChars="200" w:firstLine="480"/>
              <w:rPr>
                <w:bCs/>
                <w:kern w:val="0"/>
                <w:sz w:val="24"/>
              </w:rPr>
            </w:pPr>
            <w:r>
              <w:rPr>
                <w:bCs/>
                <w:kern w:val="0"/>
                <w:sz w:val="24"/>
              </w:rPr>
              <w:t>对从客户处取来的原始零部件进行外观、数量、材质的确认，然后进行分解。按照清洗对象不同采用不同的清洗方式和药剂进行清洗，洗净后烘干进入喷砂工序，部分洗净部件根据工艺的要求需要进行熔射，然后进行再次清洗，洗净后在洁净空间内完成最终的包装、出货。生产工艺</w:t>
            </w:r>
            <w:proofErr w:type="gramStart"/>
            <w:r>
              <w:rPr>
                <w:bCs/>
                <w:kern w:val="0"/>
                <w:sz w:val="24"/>
              </w:rPr>
              <w:t>及产污环节</w:t>
            </w:r>
            <w:proofErr w:type="gramEnd"/>
            <w:r>
              <w:rPr>
                <w:bCs/>
                <w:kern w:val="0"/>
                <w:sz w:val="24"/>
              </w:rPr>
              <w:t>具体见图</w:t>
            </w:r>
            <w:r>
              <w:rPr>
                <w:bCs/>
                <w:kern w:val="0"/>
                <w:sz w:val="24"/>
              </w:rPr>
              <w:t>2-1</w:t>
            </w:r>
            <w:r>
              <w:rPr>
                <w:bCs/>
                <w:kern w:val="0"/>
                <w:sz w:val="24"/>
              </w:rPr>
              <w:t>。</w:t>
            </w:r>
          </w:p>
          <w:p w:rsidR="007C6B5F" w:rsidRDefault="007C6B5F">
            <w:pPr>
              <w:adjustRightInd w:val="0"/>
              <w:snapToGrid w:val="0"/>
              <w:spacing w:line="360" w:lineRule="auto"/>
              <w:ind w:firstLineChars="200" w:firstLine="480"/>
              <w:rPr>
                <w:bCs/>
                <w:kern w:val="0"/>
                <w:sz w:val="24"/>
              </w:rPr>
            </w:pPr>
          </w:p>
          <w:p w:rsidR="007C6B5F" w:rsidRDefault="005E1141">
            <w:pPr>
              <w:adjustRightInd w:val="0"/>
              <w:snapToGrid w:val="0"/>
              <w:spacing w:line="360" w:lineRule="auto"/>
              <w:jc w:val="center"/>
              <w:rPr>
                <w:b/>
                <w:bCs/>
                <w:szCs w:val="21"/>
              </w:rPr>
            </w:pPr>
            <w:r>
              <w:rPr>
                <w:b/>
                <w:bCs/>
                <w:szCs w:val="21"/>
              </w:rPr>
              <w:object w:dxaOrig="7091" w:dyaOrig="12417" w14:anchorId="04757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621pt" o:ole="">
                  <v:imagedata r:id="rId15" o:title=""/>
                  <o:lock v:ext="edit" aspectratio="f"/>
                </v:shape>
                <o:OLEObject Type="Embed" ProgID="Visio.Drawing.15" ShapeID="_x0000_i1025" DrawAspect="Content" ObjectID="_1791098375" r:id="rId16"/>
              </w:object>
            </w:r>
          </w:p>
          <w:p w:rsidR="007C6B5F" w:rsidRDefault="005E1141">
            <w:pPr>
              <w:adjustRightInd w:val="0"/>
              <w:snapToGrid w:val="0"/>
              <w:spacing w:line="360" w:lineRule="auto"/>
              <w:jc w:val="center"/>
              <w:rPr>
                <w:b/>
                <w:spacing w:val="6"/>
                <w:szCs w:val="21"/>
              </w:rPr>
            </w:pPr>
            <w:r>
              <w:rPr>
                <w:b/>
                <w:color w:val="FF0000"/>
                <w:spacing w:val="6"/>
                <w:szCs w:val="21"/>
              </w:rPr>
              <w:t>图</w:t>
            </w:r>
            <w:r>
              <w:rPr>
                <w:b/>
                <w:color w:val="FF0000"/>
                <w:spacing w:val="6"/>
                <w:szCs w:val="21"/>
              </w:rPr>
              <w:t xml:space="preserve">2-8  </w:t>
            </w:r>
            <w:r>
              <w:rPr>
                <w:b/>
                <w:bCs/>
                <w:color w:val="FF0000"/>
                <w:spacing w:val="6"/>
                <w:szCs w:val="21"/>
              </w:rPr>
              <w:t>半导体、</w:t>
            </w:r>
            <w:r>
              <w:rPr>
                <w:b/>
                <w:bCs/>
                <w:color w:val="FF0000"/>
                <w:spacing w:val="6"/>
                <w:szCs w:val="21"/>
              </w:rPr>
              <w:t>TFT</w:t>
            </w:r>
            <w:r>
              <w:rPr>
                <w:b/>
                <w:bCs/>
                <w:color w:val="FF0000"/>
                <w:spacing w:val="6"/>
                <w:szCs w:val="21"/>
              </w:rPr>
              <w:t>部件等工件清洗生产线</w:t>
            </w:r>
            <w:r>
              <w:rPr>
                <w:b/>
                <w:color w:val="FF0000"/>
                <w:spacing w:val="6"/>
                <w:szCs w:val="21"/>
              </w:rPr>
              <w:t>工艺流程</w:t>
            </w:r>
            <w:proofErr w:type="gramStart"/>
            <w:r>
              <w:rPr>
                <w:b/>
                <w:color w:val="FF0000"/>
                <w:spacing w:val="6"/>
                <w:szCs w:val="21"/>
              </w:rPr>
              <w:t>及产污环节</w:t>
            </w:r>
            <w:proofErr w:type="gramEnd"/>
            <w:r>
              <w:rPr>
                <w:b/>
                <w:color w:val="FF0000"/>
                <w:spacing w:val="6"/>
                <w:szCs w:val="21"/>
              </w:rPr>
              <w:t>图</w:t>
            </w:r>
          </w:p>
          <w:p w:rsidR="007C6B5F" w:rsidRDefault="005E1141">
            <w:pPr>
              <w:adjustRightInd w:val="0"/>
              <w:snapToGrid w:val="0"/>
              <w:spacing w:line="360" w:lineRule="auto"/>
              <w:ind w:firstLineChars="200" w:firstLine="482"/>
              <w:rPr>
                <w:b/>
                <w:bCs/>
                <w:kern w:val="0"/>
                <w:sz w:val="24"/>
              </w:rPr>
            </w:pPr>
            <w:r>
              <w:rPr>
                <w:b/>
                <w:bCs/>
                <w:kern w:val="0"/>
                <w:sz w:val="24"/>
              </w:rPr>
              <w:lastRenderedPageBreak/>
              <w:t>（</w:t>
            </w:r>
            <w:r>
              <w:rPr>
                <w:b/>
                <w:bCs/>
                <w:kern w:val="0"/>
                <w:sz w:val="24"/>
              </w:rPr>
              <w:t>2</w:t>
            </w:r>
            <w:r>
              <w:rPr>
                <w:b/>
                <w:bCs/>
                <w:kern w:val="0"/>
                <w:sz w:val="24"/>
              </w:rPr>
              <w:t>）</w:t>
            </w:r>
            <w:r>
              <w:rPr>
                <w:b/>
                <w:bCs/>
                <w:kern w:val="0"/>
                <w:sz w:val="24"/>
              </w:rPr>
              <w:t>OLED</w:t>
            </w:r>
            <w:r>
              <w:rPr>
                <w:b/>
                <w:bCs/>
                <w:kern w:val="0"/>
                <w:sz w:val="24"/>
              </w:rPr>
              <w:t>生产设备部件清洗生产工艺流程</w:t>
            </w:r>
          </w:p>
          <w:p w:rsidR="007C6B5F" w:rsidRDefault="005E1141">
            <w:pPr>
              <w:adjustRightInd w:val="0"/>
              <w:snapToGrid w:val="0"/>
              <w:spacing w:line="360" w:lineRule="auto"/>
              <w:ind w:firstLineChars="200" w:firstLine="480"/>
              <w:rPr>
                <w:bCs/>
                <w:kern w:val="0"/>
                <w:sz w:val="24"/>
              </w:rPr>
            </w:pPr>
            <w:r>
              <w:rPr>
                <w:bCs/>
                <w:kern w:val="0"/>
                <w:sz w:val="24"/>
              </w:rPr>
              <w:t>对从客户处取来的原始零部件进行外观、数量、材质的确认，然后进行分解。按照清洗对象不同采用不同的清洗方式和药剂进行清洗，洗净后烘干进入喷砂工序，部分洗净部件根据工艺的要求需要进行熔射，然后进行再次清洗，洗净后在洁净空间内完成最终的包装、出货。生产工艺</w:t>
            </w:r>
            <w:proofErr w:type="gramStart"/>
            <w:r>
              <w:rPr>
                <w:bCs/>
                <w:kern w:val="0"/>
                <w:sz w:val="24"/>
              </w:rPr>
              <w:t>及产污环节</w:t>
            </w:r>
            <w:proofErr w:type="gramEnd"/>
            <w:r>
              <w:rPr>
                <w:bCs/>
                <w:kern w:val="0"/>
                <w:sz w:val="24"/>
              </w:rPr>
              <w:t>具体见图</w:t>
            </w:r>
            <w:r>
              <w:rPr>
                <w:bCs/>
                <w:kern w:val="0"/>
                <w:sz w:val="24"/>
              </w:rPr>
              <w:t>2-1</w:t>
            </w:r>
          </w:p>
          <w:p w:rsidR="007C6B5F" w:rsidRDefault="005E1141">
            <w:pPr>
              <w:adjustRightInd w:val="0"/>
              <w:snapToGrid w:val="0"/>
              <w:spacing w:line="360" w:lineRule="auto"/>
              <w:ind w:firstLineChars="200" w:firstLine="420"/>
              <w:rPr>
                <w:bCs/>
                <w:kern w:val="0"/>
                <w:sz w:val="24"/>
              </w:rPr>
            </w:pPr>
            <w:r>
              <w:object w:dxaOrig="6901" w:dyaOrig="9998" w14:anchorId="6D85A952">
                <v:shape id="_x0000_i1026" type="#_x0000_t75" style="width:345pt;height:500.25pt" o:ole="">
                  <v:imagedata r:id="rId17" o:title=""/>
                </v:shape>
                <o:OLEObject Type="Embed" ProgID="Visio.Drawing.15" ShapeID="_x0000_i1026" DrawAspect="Content" ObjectID="_1791098376" r:id="rId18"/>
              </w:object>
            </w:r>
          </w:p>
          <w:p w:rsidR="007C6B5F" w:rsidRDefault="005E1141">
            <w:pPr>
              <w:adjustRightInd w:val="0"/>
              <w:snapToGrid w:val="0"/>
              <w:spacing w:line="360" w:lineRule="auto"/>
              <w:jc w:val="center"/>
              <w:rPr>
                <w:b/>
                <w:bCs/>
                <w:color w:val="FF0000"/>
                <w:spacing w:val="6"/>
                <w:szCs w:val="21"/>
              </w:rPr>
            </w:pPr>
            <w:r>
              <w:rPr>
                <w:b/>
                <w:bCs/>
                <w:color w:val="FF0000"/>
                <w:spacing w:val="6"/>
                <w:szCs w:val="21"/>
              </w:rPr>
              <w:t>图</w:t>
            </w:r>
            <w:r>
              <w:rPr>
                <w:b/>
                <w:bCs/>
                <w:color w:val="FF0000"/>
                <w:spacing w:val="6"/>
                <w:szCs w:val="21"/>
              </w:rPr>
              <w:t>2-9  OLED</w:t>
            </w:r>
            <w:r>
              <w:rPr>
                <w:b/>
                <w:bCs/>
                <w:color w:val="FF0000"/>
                <w:spacing w:val="6"/>
                <w:szCs w:val="21"/>
              </w:rPr>
              <w:t>生产设备部件清洗工艺流程</w:t>
            </w:r>
            <w:proofErr w:type="gramStart"/>
            <w:r>
              <w:rPr>
                <w:b/>
                <w:bCs/>
                <w:color w:val="FF0000"/>
                <w:spacing w:val="6"/>
                <w:szCs w:val="21"/>
              </w:rPr>
              <w:t>及产污环节</w:t>
            </w:r>
            <w:proofErr w:type="gramEnd"/>
            <w:r>
              <w:rPr>
                <w:b/>
                <w:bCs/>
                <w:color w:val="FF0000"/>
                <w:spacing w:val="6"/>
                <w:szCs w:val="21"/>
              </w:rPr>
              <w:t>图</w:t>
            </w:r>
          </w:p>
          <w:p w:rsidR="007C6B5F" w:rsidRDefault="005E1141">
            <w:pPr>
              <w:adjustRightInd w:val="0"/>
              <w:snapToGrid w:val="0"/>
              <w:spacing w:line="360" w:lineRule="auto"/>
              <w:ind w:firstLineChars="200" w:firstLine="482"/>
              <w:rPr>
                <w:b/>
                <w:bCs/>
                <w:kern w:val="0"/>
                <w:sz w:val="24"/>
              </w:rPr>
            </w:pPr>
            <w:r>
              <w:rPr>
                <w:b/>
                <w:bCs/>
                <w:kern w:val="0"/>
                <w:sz w:val="24"/>
              </w:rPr>
              <w:lastRenderedPageBreak/>
              <w:t>（</w:t>
            </w:r>
            <w:r>
              <w:rPr>
                <w:b/>
                <w:bCs/>
                <w:kern w:val="0"/>
                <w:sz w:val="24"/>
              </w:rPr>
              <w:t>3</w:t>
            </w:r>
            <w:r>
              <w:rPr>
                <w:b/>
                <w:bCs/>
                <w:kern w:val="0"/>
                <w:sz w:val="24"/>
              </w:rPr>
              <w:t>）</w:t>
            </w:r>
            <w:r>
              <w:rPr>
                <w:b/>
                <w:bCs/>
                <w:kern w:val="0"/>
                <w:sz w:val="24"/>
              </w:rPr>
              <w:t>SUS</w:t>
            </w:r>
            <w:r>
              <w:rPr>
                <w:b/>
                <w:bCs/>
                <w:kern w:val="0"/>
                <w:sz w:val="24"/>
              </w:rPr>
              <w:t>防着板表面清洗生产线</w:t>
            </w:r>
          </w:p>
          <w:p w:rsidR="007C6B5F" w:rsidRDefault="005E1141">
            <w:pPr>
              <w:adjustRightInd w:val="0"/>
              <w:snapToGrid w:val="0"/>
              <w:spacing w:line="360" w:lineRule="auto"/>
              <w:ind w:firstLineChars="200" w:firstLine="480"/>
              <w:rPr>
                <w:kern w:val="0"/>
                <w:sz w:val="24"/>
              </w:rPr>
            </w:pPr>
            <w:r>
              <w:rPr>
                <w:kern w:val="0"/>
                <w:sz w:val="24"/>
              </w:rPr>
              <w:t>SUS</w:t>
            </w:r>
            <w:r>
              <w:rPr>
                <w:kern w:val="0"/>
                <w:sz w:val="24"/>
              </w:rPr>
              <w:t>防着板表面清洗生产线仅新建</w:t>
            </w:r>
            <w:r>
              <w:rPr>
                <w:kern w:val="0"/>
                <w:sz w:val="24"/>
              </w:rPr>
              <w:t>3</w:t>
            </w:r>
            <w:r>
              <w:rPr>
                <w:kern w:val="0"/>
                <w:sz w:val="24"/>
              </w:rPr>
              <w:t>个硝酸槽，</w:t>
            </w:r>
            <w:proofErr w:type="gramStart"/>
            <w:r>
              <w:rPr>
                <w:kern w:val="0"/>
                <w:sz w:val="24"/>
              </w:rPr>
              <w:t>其余生产</w:t>
            </w:r>
            <w:proofErr w:type="gramEnd"/>
            <w:r>
              <w:rPr>
                <w:kern w:val="0"/>
                <w:sz w:val="24"/>
              </w:rPr>
              <w:t>工序依托</w:t>
            </w:r>
            <w:r>
              <w:rPr>
                <w:kern w:val="0"/>
                <w:sz w:val="24"/>
              </w:rPr>
              <w:t>5</w:t>
            </w:r>
            <w:r>
              <w:rPr>
                <w:kern w:val="0"/>
                <w:sz w:val="24"/>
              </w:rPr>
              <w:t>栋</w:t>
            </w:r>
            <w:r>
              <w:rPr>
                <w:kern w:val="0"/>
                <w:sz w:val="24"/>
              </w:rPr>
              <w:t>1</w:t>
            </w:r>
            <w:proofErr w:type="gramStart"/>
            <w:r>
              <w:rPr>
                <w:kern w:val="0"/>
                <w:sz w:val="24"/>
              </w:rPr>
              <w:t>楼现有</w:t>
            </w:r>
            <w:proofErr w:type="gramEnd"/>
            <w:r>
              <w:rPr>
                <w:kern w:val="0"/>
                <w:sz w:val="24"/>
              </w:rPr>
              <w:t>洗槽、喷砂及清洗设备，本生产线硝酸溶液配液在常温下进行。具体工艺流程及产物分析见下图。</w:t>
            </w:r>
          </w:p>
          <w:p w:rsidR="007C6B5F" w:rsidRDefault="005E1141">
            <w:pPr>
              <w:adjustRightInd w:val="0"/>
              <w:snapToGrid w:val="0"/>
              <w:jc w:val="center"/>
              <w:rPr>
                <w:bCs/>
              </w:rPr>
            </w:pPr>
            <w:r>
              <w:rPr>
                <w:noProof/>
              </w:rPr>
              <w:drawing>
                <wp:inline distT="0" distB="0" distL="0" distR="0">
                  <wp:extent cx="2835275" cy="4364355"/>
                  <wp:effectExtent l="0" t="0" r="3175" b="0"/>
                  <wp:docPr id="4826276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27631" name="图片 1"/>
                          <pic:cNvPicPr>
                            <a:picLocks noChangeAspect="1"/>
                          </pic:cNvPicPr>
                        </pic:nvPicPr>
                        <pic:blipFill>
                          <a:blip r:embed="rId19"/>
                          <a:stretch>
                            <a:fillRect/>
                          </a:stretch>
                        </pic:blipFill>
                        <pic:spPr>
                          <a:xfrm>
                            <a:off x="0" y="0"/>
                            <a:ext cx="2838348" cy="4369697"/>
                          </a:xfrm>
                          <a:prstGeom prst="rect">
                            <a:avLst/>
                          </a:prstGeom>
                        </pic:spPr>
                      </pic:pic>
                    </a:graphicData>
                  </a:graphic>
                </wp:inline>
              </w:drawing>
            </w:r>
          </w:p>
          <w:p w:rsidR="007C6B5F" w:rsidRDefault="005E1141">
            <w:pPr>
              <w:adjustRightInd w:val="0"/>
              <w:snapToGrid w:val="0"/>
              <w:spacing w:line="360" w:lineRule="auto"/>
              <w:ind w:firstLineChars="200" w:firstLine="482"/>
              <w:jc w:val="center"/>
              <w:rPr>
                <w:b/>
                <w:bCs/>
                <w:kern w:val="0"/>
                <w:sz w:val="24"/>
              </w:rPr>
            </w:pPr>
            <w:r>
              <w:rPr>
                <w:b/>
                <w:bCs/>
                <w:color w:val="FF0000"/>
                <w:kern w:val="0"/>
                <w:sz w:val="24"/>
              </w:rPr>
              <w:t>图</w:t>
            </w:r>
            <w:r>
              <w:rPr>
                <w:b/>
                <w:bCs/>
                <w:color w:val="FF0000"/>
                <w:kern w:val="0"/>
                <w:sz w:val="24"/>
              </w:rPr>
              <w:t>2-10  SUS</w:t>
            </w:r>
            <w:r>
              <w:rPr>
                <w:b/>
                <w:bCs/>
                <w:color w:val="FF0000"/>
                <w:kern w:val="0"/>
                <w:sz w:val="24"/>
              </w:rPr>
              <w:t>防着板表面清</w:t>
            </w:r>
            <w:r>
              <w:rPr>
                <w:b/>
                <w:bCs/>
                <w:kern w:val="0"/>
                <w:sz w:val="24"/>
              </w:rPr>
              <w:t>洗生产线工艺流程图</w:t>
            </w:r>
          </w:p>
          <w:p w:rsidR="007C6B5F" w:rsidRDefault="005E1141">
            <w:pPr>
              <w:adjustRightInd w:val="0"/>
              <w:snapToGrid w:val="0"/>
              <w:spacing w:line="360" w:lineRule="auto"/>
              <w:ind w:firstLineChars="200" w:firstLine="480"/>
              <w:rPr>
                <w:b/>
                <w:sz w:val="24"/>
              </w:rPr>
            </w:pPr>
            <w:r>
              <w:rPr>
                <w:kern w:val="0"/>
                <w:sz w:val="24"/>
              </w:rPr>
              <w:t>（</w:t>
            </w:r>
            <w:r>
              <w:rPr>
                <w:kern w:val="0"/>
                <w:sz w:val="24"/>
              </w:rPr>
              <w:t>4</w:t>
            </w:r>
            <w:r>
              <w:rPr>
                <w:kern w:val="0"/>
                <w:sz w:val="24"/>
              </w:rPr>
              <w:t>）</w:t>
            </w:r>
            <w:r>
              <w:rPr>
                <w:b/>
                <w:sz w:val="24"/>
              </w:rPr>
              <w:t>陶瓷涂层部件生产线</w:t>
            </w:r>
          </w:p>
          <w:p w:rsidR="007C6B5F" w:rsidRDefault="005E1141">
            <w:pPr>
              <w:adjustRightInd w:val="0"/>
              <w:snapToGrid w:val="0"/>
              <w:spacing w:line="360" w:lineRule="auto"/>
              <w:ind w:firstLineChars="200" w:firstLine="480"/>
              <w:rPr>
                <w:sz w:val="24"/>
              </w:rPr>
            </w:pPr>
            <w:r>
              <w:rPr>
                <w:sz w:val="24"/>
              </w:rPr>
              <w:t>本生产线包括陶瓷涂层再生生产线和陶瓷涂层生产线，陶瓷涂层生产工艺为：对陶瓷部件表面采用喷砂、熔射工序对部件表面喷涂所需涂层，清洁后即为陶瓷涂层产品。陶瓷涂层再生生产线需对原有破损涂层使用硝酸槽、碱液槽浸泡进行剥离清洗后，再进行涂层生产、清洁。其中原膜剥离、清洗和冲洗等依托一期项目。</w:t>
            </w:r>
          </w:p>
          <w:p w:rsidR="007C6B5F" w:rsidRDefault="005E1141">
            <w:pPr>
              <w:adjustRightInd w:val="0"/>
              <w:snapToGrid w:val="0"/>
              <w:spacing w:line="360" w:lineRule="auto"/>
              <w:rPr>
                <w:sz w:val="24"/>
              </w:rPr>
            </w:pPr>
            <w:r>
              <w:rPr>
                <w:noProof/>
                <w:sz w:val="24"/>
              </w:rPr>
              <w:lastRenderedPageBreak/>
              <w:drawing>
                <wp:inline distT="0" distB="0" distL="0" distR="0">
                  <wp:extent cx="5400675" cy="1619250"/>
                  <wp:effectExtent l="0" t="0" r="9525" b="0"/>
                  <wp:docPr id="109614004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40044" name="图片 86"/>
                          <pic:cNvPicPr>
                            <a:picLocks noChangeAspect="1" noChangeArrowheads="1"/>
                          </pic:cNvPicPr>
                        </pic:nvPicPr>
                        <pic:blipFill>
                          <a:blip r:embed="rId20" cstate="print">
                            <a:extLst>
                              <a:ext uri="{28A0092B-C50C-407E-A947-70E740481C1C}">
                                <a14:useLocalDpi xmlns:a14="http://schemas.microsoft.com/office/drawing/2010/main" val="0"/>
                              </a:ext>
                            </a:extLst>
                          </a:blip>
                          <a:srcRect l="7077" t="33069" r="7635" b="30688"/>
                          <a:stretch>
                            <a:fillRect/>
                          </a:stretch>
                        </pic:blipFill>
                        <pic:spPr>
                          <a:xfrm>
                            <a:off x="0" y="0"/>
                            <a:ext cx="5400675" cy="1619250"/>
                          </a:xfrm>
                          <a:prstGeom prst="rect">
                            <a:avLst/>
                          </a:prstGeom>
                          <a:noFill/>
                          <a:ln>
                            <a:noFill/>
                          </a:ln>
                        </pic:spPr>
                      </pic:pic>
                    </a:graphicData>
                  </a:graphic>
                </wp:inline>
              </w:drawing>
            </w:r>
          </w:p>
          <w:p w:rsidR="007C6B5F" w:rsidRDefault="005E1141">
            <w:pPr>
              <w:adjustRightInd w:val="0"/>
              <w:snapToGrid w:val="0"/>
              <w:spacing w:line="360" w:lineRule="auto"/>
              <w:jc w:val="center"/>
              <w:rPr>
                <w:b/>
                <w:sz w:val="24"/>
              </w:rPr>
            </w:pPr>
            <w:r>
              <w:rPr>
                <w:b/>
                <w:color w:val="FF0000"/>
                <w:sz w:val="24"/>
              </w:rPr>
              <w:t>图</w:t>
            </w:r>
            <w:r>
              <w:rPr>
                <w:b/>
                <w:color w:val="FF0000"/>
                <w:sz w:val="24"/>
              </w:rPr>
              <w:t xml:space="preserve">2-4  </w:t>
            </w:r>
            <w:r>
              <w:rPr>
                <w:b/>
                <w:color w:val="FF0000"/>
                <w:sz w:val="24"/>
              </w:rPr>
              <w:t>陶</w:t>
            </w:r>
            <w:r>
              <w:rPr>
                <w:b/>
                <w:sz w:val="24"/>
              </w:rPr>
              <w:t>瓷涂层部件生产线工艺流程图</w:t>
            </w:r>
          </w:p>
          <w:p w:rsidR="007C6B5F" w:rsidRDefault="005E1141">
            <w:pPr>
              <w:adjustRightInd w:val="0"/>
              <w:snapToGrid w:val="0"/>
              <w:spacing w:line="360" w:lineRule="auto"/>
              <w:ind w:firstLineChars="200" w:firstLine="480"/>
              <w:rPr>
                <w:b/>
                <w:sz w:val="24"/>
              </w:rPr>
            </w:pPr>
            <w:r>
              <w:rPr>
                <w:kern w:val="0"/>
                <w:sz w:val="24"/>
              </w:rPr>
              <w:t>（</w:t>
            </w:r>
            <w:r>
              <w:rPr>
                <w:kern w:val="0"/>
                <w:sz w:val="24"/>
              </w:rPr>
              <w:t>5</w:t>
            </w:r>
            <w:r>
              <w:rPr>
                <w:kern w:val="0"/>
                <w:sz w:val="24"/>
              </w:rPr>
              <w:t>）</w:t>
            </w:r>
            <w:r>
              <w:rPr>
                <w:b/>
                <w:sz w:val="24"/>
              </w:rPr>
              <w:t>半导体（</w:t>
            </w:r>
            <w:r>
              <w:rPr>
                <w:b/>
                <w:sz w:val="24"/>
              </w:rPr>
              <w:t>SEMI</w:t>
            </w:r>
            <w:r>
              <w:rPr>
                <w:b/>
                <w:sz w:val="24"/>
              </w:rPr>
              <w:t>）行业中核心设备部件清洗修复生产线</w:t>
            </w:r>
          </w:p>
          <w:p w:rsidR="007C6B5F" w:rsidRDefault="005E1141">
            <w:pPr>
              <w:adjustRightInd w:val="0"/>
              <w:snapToGrid w:val="0"/>
              <w:spacing w:line="360" w:lineRule="auto"/>
              <w:ind w:firstLineChars="200" w:firstLine="480"/>
              <w:rPr>
                <w:sz w:val="24"/>
              </w:rPr>
            </w:pPr>
            <w:r>
              <w:rPr>
                <w:sz w:val="24"/>
              </w:rPr>
              <w:t>本生产线为租赁标准厂房</w:t>
            </w:r>
            <w:r>
              <w:rPr>
                <w:sz w:val="24"/>
              </w:rPr>
              <w:t>6#</w:t>
            </w:r>
            <w:r>
              <w:rPr>
                <w:sz w:val="24"/>
              </w:rPr>
              <w:t>楼</w:t>
            </w:r>
            <w:r>
              <w:rPr>
                <w:sz w:val="24"/>
              </w:rPr>
              <w:t>2F</w:t>
            </w:r>
            <w:r>
              <w:rPr>
                <w:sz w:val="24"/>
              </w:rPr>
              <w:t>新建生产线，其中</w:t>
            </w:r>
            <w:r>
              <w:rPr>
                <w:sz w:val="24"/>
              </w:rPr>
              <w:t>2</w:t>
            </w:r>
            <w:r>
              <w:rPr>
                <w:sz w:val="24"/>
              </w:rPr>
              <w:t>个</w:t>
            </w:r>
            <w:proofErr w:type="gramStart"/>
            <w:r>
              <w:rPr>
                <w:sz w:val="24"/>
              </w:rPr>
              <w:t>熔射房位于</w:t>
            </w:r>
            <w:proofErr w:type="gramEnd"/>
            <w:r>
              <w:rPr>
                <w:sz w:val="24"/>
              </w:rPr>
              <w:t>6#</w:t>
            </w:r>
            <w:r>
              <w:rPr>
                <w:sz w:val="24"/>
              </w:rPr>
              <w:t>楼</w:t>
            </w:r>
            <w:r>
              <w:rPr>
                <w:sz w:val="24"/>
              </w:rPr>
              <w:t>1F</w:t>
            </w:r>
            <w:r>
              <w:rPr>
                <w:sz w:val="24"/>
              </w:rPr>
              <w:t>北侧，将半导体（</w:t>
            </w:r>
            <w:r>
              <w:rPr>
                <w:sz w:val="24"/>
              </w:rPr>
              <w:t>SEMI</w:t>
            </w:r>
            <w:r>
              <w:rPr>
                <w:sz w:val="24"/>
              </w:rPr>
              <w:t>）核心设备零件现有膜层使用溶剂溶解或机械剥离，将剥离的膜层回收，剥离膜层后进行清洗喷砂处理后，再通过熔射对零件镀膜，清洗后作为产品。本生产线酸碱溶液配液在槽边常温下进行。</w:t>
            </w:r>
          </w:p>
          <w:p w:rsidR="007C6B5F" w:rsidRDefault="005E1141">
            <w:pPr>
              <w:adjustRightInd w:val="0"/>
              <w:snapToGrid w:val="0"/>
              <w:spacing w:line="360" w:lineRule="auto"/>
              <w:jc w:val="center"/>
              <w:rPr>
                <w:sz w:val="24"/>
              </w:rPr>
            </w:pPr>
            <w:r>
              <w:rPr>
                <w:noProof/>
                <w:sz w:val="24"/>
              </w:rPr>
              <w:lastRenderedPageBreak/>
              <w:drawing>
                <wp:inline distT="0" distB="0" distL="0" distR="0">
                  <wp:extent cx="4991100" cy="7743825"/>
                  <wp:effectExtent l="0" t="0" r="0" b="9525"/>
                  <wp:docPr id="210650293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02936" name="图片 88"/>
                          <pic:cNvPicPr>
                            <a:picLocks noChangeAspect="1" noChangeArrowheads="1"/>
                          </pic:cNvPicPr>
                        </pic:nvPicPr>
                        <pic:blipFill>
                          <a:blip r:embed="rId21">
                            <a:extLst>
                              <a:ext uri="{28A0092B-C50C-407E-A947-70E740481C1C}">
                                <a14:useLocalDpi xmlns:a14="http://schemas.microsoft.com/office/drawing/2010/main" val="0"/>
                              </a:ext>
                            </a:extLst>
                          </a:blip>
                          <a:srcRect l="8122" t="6393" r="10580" b="4578"/>
                          <a:stretch>
                            <a:fillRect/>
                          </a:stretch>
                        </pic:blipFill>
                        <pic:spPr>
                          <a:xfrm>
                            <a:off x="0" y="0"/>
                            <a:ext cx="4991100" cy="7743825"/>
                          </a:xfrm>
                          <a:prstGeom prst="rect">
                            <a:avLst/>
                          </a:prstGeom>
                          <a:noFill/>
                          <a:ln>
                            <a:noFill/>
                          </a:ln>
                        </pic:spPr>
                      </pic:pic>
                    </a:graphicData>
                  </a:graphic>
                </wp:inline>
              </w:drawing>
            </w:r>
          </w:p>
          <w:p w:rsidR="007C6B5F" w:rsidRDefault="005E1141">
            <w:pPr>
              <w:adjustRightInd w:val="0"/>
              <w:snapToGrid w:val="0"/>
              <w:spacing w:line="360" w:lineRule="auto"/>
              <w:jc w:val="center"/>
              <w:rPr>
                <w:b/>
                <w:sz w:val="24"/>
              </w:rPr>
            </w:pPr>
            <w:r>
              <w:rPr>
                <w:b/>
                <w:color w:val="FF0000"/>
                <w:sz w:val="24"/>
              </w:rPr>
              <w:t>图</w:t>
            </w:r>
            <w:r>
              <w:rPr>
                <w:b/>
                <w:color w:val="FF0000"/>
                <w:sz w:val="24"/>
              </w:rPr>
              <w:t>2-5  S</w:t>
            </w:r>
            <w:r>
              <w:rPr>
                <w:b/>
                <w:sz w:val="24"/>
              </w:rPr>
              <w:t>EMI</w:t>
            </w:r>
            <w:r>
              <w:rPr>
                <w:b/>
                <w:sz w:val="24"/>
              </w:rPr>
              <w:t>核心部件清洗熔射生产线工艺流程图</w:t>
            </w:r>
          </w:p>
          <w:p w:rsidR="007C6B5F" w:rsidRDefault="005E1141">
            <w:pPr>
              <w:adjustRightInd w:val="0"/>
              <w:snapToGrid w:val="0"/>
              <w:spacing w:line="360" w:lineRule="auto"/>
              <w:ind w:firstLineChars="200" w:firstLine="480"/>
              <w:rPr>
                <w:sz w:val="24"/>
              </w:rPr>
            </w:pPr>
            <w:r>
              <w:rPr>
                <w:kern w:val="0"/>
                <w:sz w:val="24"/>
              </w:rPr>
              <w:lastRenderedPageBreak/>
              <w:t>（</w:t>
            </w:r>
            <w:r>
              <w:rPr>
                <w:kern w:val="0"/>
                <w:sz w:val="24"/>
              </w:rPr>
              <w:t>6</w:t>
            </w:r>
            <w:r>
              <w:rPr>
                <w:kern w:val="0"/>
                <w:sz w:val="24"/>
              </w:rPr>
              <w:t>）</w:t>
            </w:r>
            <w:r>
              <w:rPr>
                <w:sz w:val="24"/>
              </w:rPr>
              <w:t>NMP</w:t>
            </w:r>
            <w:r>
              <w:rPr>
                <w:sz w:val="24"/>
              </w:rPr>
              <w:t>回收生产线</w:t>
            </w:r>
          </w:p>
          <w:p w:rsidR="007C6B5F" w:rsidRDefault="005E1141">
            <w:pPr>
              <w:adjustRightInd w:val="0"/>
              <w:snapToGrid w:val="0"/>
              <w:spacing w:line="360" w:lineRule="auto"/>
              <w:ind w:firstLineChars="200" w:firstLine="480"/>
              <w:rPr>
                <w:sz w:val="24"/>
              </w:rPr>
            </w:pPr>
            <w:r>
              <w:rPr>
                <w:sz w:val="24"/>
              </w:rPr>
              <w:t>NMP</w:t>
            </w:r>
            <w:r>
              <w:rPr>
                <w:sz w:val="24"/>
              </w:rPr>
              <w:t>回收生产线属于</w:t>
            </w:r>
            <w:r>
              <w:rPr>
                <w:sz w:val="24"/>
              </w:rPr>
              <w:t>OLED</w:t>
            </w:r>
            <w:r>
              <w:rPr>
                <w:sz w:val="24"/>
              </w:rPr>
              <w:t>生产行业核心设备部件生产线的一部分，技改后将原有</w:t>
            </w:r>
            <w:r>
              <w:rPr>
                <w:sz w:val="24"/>
              </w:rPr>
              <w:t>OLED</w:t>
            </w:r>
            <w:r>
              <w:rPr>
                <w:sz w:val="24"/>
              </w:rPr>
              <w:t>生产行业核心设备部件生产线位于</w:t>
            </w:r>
            <w:r>
              <w:rPr>
                <w:sz w:val="24"/>
              </w:rPr>
              <w:t>5#</w:t>
            </w:r>
            <w:r>
              <w:rPr>
                <w:sz w:val="24"/>
              </w:rPr>
              <w:t>楼</w:t>
            </w:r>
            <w:r>
              <w:rPr>
                <w:sz w:val="24"/>
              </w:rPr>
              <w:t>3F</w:t>
            </w:r>
            <w:r>
              <w:rPr>
                <w:sz w:val="24"/>
              </w:rPr>
              <w:t>液洗车间内的</w:t>
            </w:r>
            <w:r>
              <w:rPr>
                <w:sz w:val="24"/>
              </w:rPr>
              <w:t>NMP</w:t>
            </w:r>
            <w:r>
              <w:rPr>
                <w:sz w:val="24"/>
              </w:rPr>
              <w:t>回收生产线改建在</w:t>
            </w:r>
            <w:r>
              <w:rPr>
                <w:sz w:val="24"/>
              </w:rPr>
              <w:t>5#</w:t>
            </w:r>
            <w:r>
              <w:rPr>
                <w:sz w:val="24"/>
              </w:rPr>
              <w:t>楼</w:t>
            </w:r>
            <w:r>
              <w:rPr>
                <w:sz w:val="24"/>
              </w:rPr>
              <w:t>2F</w:t>
            </w:r>
            <w:r>
              <w:rPr>
                <w:sz w:val="24"/>
              </w:rPr>
              <w:t>独立车间内，采用新的设备进行回收存储。</w:t>
            </w:r>
          </w:p>
          <w:p w:rsidR="007C6B5F" w:rsidRDefault="005E1141">
            <w:pPr>
              <w:adjustRightInd w:val="0"/>
              <w:snapToGrid w:val="0"/>
              <w:spacing w:line="360" w:lineRule="auto"/>
              <w:jc w:val="center"/>
              <w:rPr>
                <w:sz w:val="24"/>
              </w:rPr>
            </w:pPr>
            <w:r>
              <w:rPr>
                <w:noProof/>
                <w:sz w:val="24"/>
              </w:rPr>
              <w:drawing>
                <wp:inline distT="0" distB="0" distL="0" distR="0">
                  <wp:extent cx="4057650" cy="819150"/>
                  <wp:effectExtent l="0" t="0" r="0" b="0"/>
                  <wp:docPr id="175862262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22621" name="图片 90"/>
                          <pic:cNvPicPr>
                            <a:picLocks noChangeAspect="1" noChangeArrowheads="1"/>
                          </pic:cNvPicPr>
                        </pic:nvPicPr>
                        <pic:blipFill>
                          <a:blip r:embed="rId22" cstate="print">
                            <a:extLst>
                              <a:ext uri="{28A0092B-C50C-407E-A947-70E740481C1C}">
                                <a14:useLocalDpi xmlns:a14="http://schemas.microsoft.com/office/drawing/2010/main" val="0"/>
                              </a:ext>
                            </a:extLst>
                          </a:blip>
                          <a:srcRect l="10971" t="39186" r="14029" b="39186"/>
                          <a:stretch>
                            <a:fillRect/>
                          </a:stretch>
                        </pic:blipFill>
                        <pic:spPr>
                          <a:xfrm>
                            <a:off x="0" y="0"/>
                            <a:ext cx="4057650" cy="819150"/>
                          </a:xfrm>
                          <a:prstGeom prst="rect">
                            <a:avLst/>
                          </a:prstGeom>
                          <a:noFill/>
                          <a:ln>
                            <a:noFill/>
                          </a:ln>
                        </pic:spPr>
                      </pic:pic>
                    </a:graphicData>
                  </a:graphic>
                </wp:inline>
              </w:drawing>
            </w:r>
          </w:p>
          <w:p w:rsidR="007C6B5F" w:rsidRDefault="005E1141">
            <w:pPr>
              <w:adjustRightInd w:val="0"/>
              <w:snapToGrid w:val="0"/>
              <w:spacing w:line="360" w:lineRule="auto"/>
              <w:ind w:firstLineChars="200" w:firstLine="482"/>
              <w:jc w:val="center"/>
              <w:rPr>
                <w:kern w:val="0"/>
                <w:sz w:val="24"/>
              </w:rPr>
            </w:pPr>
            <w:r>
              <w:rPr>
                <w:b/>
                <w:sz w:val="24"/>
              </w:rPr>
              <w:t>图</w:t>
            </w:r>
            <w:r>
              <w:rPr>
                <w:b/>
                <w:sz w:val="24"/>
              </w:rPr>
              <w:t>2-6  NMP</w:t>
            </w:r>
            <w:r>
              <w:rPr>
                <w:b/>
                <w:sz w:val="24"/>
              </w:rPr>
              <w:t>回收生产线工艺流程图</w:t>
            </w:r>
          </w:p>
          <w:p w:rsidR="007C6B5F" w:rsidRDefault="005E1141">
            <w:pPr>
              <w:adjustRightInd w:val="0"/>
              <w:snapToGrid w:val="0"/>
              <w:spacing w:line="360" w:lineRule="auto"/>
              <w:rPr>
                <w:b/>
                <w:bCs/>
                <w:kern w:val="0"/>
                <w:sz w:val="24"/>
              </w:rPr>
            </w:pPr>
            <w:r>
              <w:rPr>
                <w:b/>
                <w:bCs/>
                <w:kern w:val="0"/>
                <w:sz w:val="24"/>
              </w:rPr>
              <w:t>1.4</w:t>
            </w:r>
            <w:r>
              <w:rPr>
                <w:b/>
                <w:bCs/>
                <w:kern w:val="0"/>
                <w:sz w:val="24"/>
              </w:rPr>
              <w:t>现有（含在建）工程的污染物排放情况及治理措施</w:t>
            </w:r>
          </w:p>
          <w:p w:rsidR="007C6B5F" w:rsidRDefault="005E1141">
            <w:pPr>
              <w:adjustRightInd w:val="0"/>
              <w:snapToGrid w:val="0"/>
              <w:spacing w:line="360" w:lineRule="auto"/>
              <w:ind w:firstLineChars="200" w:firstLine="482"/>
              <w:rPr>
                <w:bCs/>
                <w:kern w:val="0"/>
                <w:sz w:val="24"/>
              </w:rPr>
            </w:pPr>
            <w:r>
              <w:rPr>
                <w:rFonts w:hint="eastAsia"/>
                <w:b/>
                <w:bCs/>
                <w:kern w:val="0"/>
                <w:sz w:val="24"/>
              </w:rPr>
              <w:t>一</w:t>
            </w:r>
            <w:r>
              <w:rPr>
                <w:rFonts w:hint="eastAsia"/>
                <w:bCs/>
                <w:sz w:val="24"/>
              </w:rPr>
              <w:t>期和二期现有工程数据来源于例行监测数据，三期项目暂未建设，数据来源于环评报告。</w:t>
            </w:r>
          </w:p>
          <w:p w:rsidR="007C6B5F" w:rsidRDefault="005E1141">
            <w:pPr>
              <w:spacing w:line="360" w:lineRule="auto"/>
              <w:jc w:val="center"/>
              <w:rPr>
                <w:b/>
                <w:bCs/>
                <w:kern w:val="0"/>
                <w:sz w:val="24"/>
              </w:rPr>
            </w:pPr>
            <w:r>
              <w:rPr>
                <w:b/>
                <w:bCs/>
                <w:sz w:val="24"/>
              </w:rPr>
              <w:t>表</w:t>
            </w:r>
            <w:r>
              <w:rPr>
                <w:b/>
                <w:bCs/>
                <w:sz w:val="24"/>
              </w:rPr>
              <w:t>1.1-4</w:t>
            </w:r>
            <w:r>
              <w:rPr>
                <w:b/>
                <w:bCs/>
                <w:sz w:val="24"/>
              </w:rPr>
              <w:t>现有生产废气治理设施及排放情况</w:t>
            </w:r>
          </w:p>
          <w:tbl>
            <w:tblPr>
              <w:tblW w:w="4997" w:type="pct"/>
              <w:jc w:val="center"/>
              <w:tblLayout w:type="fixed"/>
              <w:tblLook w:val="04A0" w:firstRow="1" w:lastRow="0" w:firstColumn="1" w:lastColumn="0" w:noHBand="0" w:noVBand="1"/>
            </w:tblPr>
            <w:tblGrid>
              <w:gridCol w:w="829"/>
              <w:gridCol w:w="837"/>
              <w:gridCol w:w="829"/>
              <w:gridCol w:w="2628"/>
              <w:gridCol w:w="829"/>
              <w:gridCol w:w="829"/>
              <w:gridCol w:w="830"/>
              <w:gridCol w:w="827"/>
            </w:tblGrid>
            <w:tr w:rsidR="007C6B5F">
              <w:trPr>
                <w:trHeight w:val="510"/>
                <w:jc w:val="center"/>
              </w:trPr>
              <w:tc>
                <w:tcPr>
                  <w:tcW w:w="49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项目</w:t>
                  </w:r>
                </w:p>
              </w:tc>
              <w:tc>
                <w:tcPr>
                  <w:tcW w:w="496"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污染工序</w:t>
                  </w:r>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位置</w:t>
                  </w:r>
                </w:p>
              </w:tc>
              <w:tc>
                <w:tcPr>
                  <w:tcW w:w="1557"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治理措施</w:t>
                  </w:r>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排气筒编号</w:t>
                  </w:r>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排气筒高度</w:t>
                  </w:r>
                  <w:r>
                    <w:rPr>
                      <w:kern w:val="0"/>
                      <w:sz w:val="18"/>
                      <w:szCs w:val="18"/>
                      <w:lang w:bidi="ar"/>
                    </w:rPr>
                    <w:t>m</w:t>
                  </w:r>
                </w:p>
              </w:tc>
              <w:tc>
                <w:tcPr>
                  <w:tcW w:w="492"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污染物</w:t>
                  </w:r>
                </w:p>
              </w:tc>
              <w:tc>
                <w:tcPr>
                  <w:tcW w:w="49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排放量</w:t>
                  </w:r>
                  <w:r>
                    <w:rPr>
                      <w:rFonts w:hint="eastAsia"/>
                      <w:kern w:val="0"/>
                      <w:sz w:val="18"/>
                      <w:szCs w:val="18"/>
                      <w:lang w:bidi="ar"/>
                    </w:rPr>
                    <w:t>t/a</w:t>
                  </w:r>
                </w:p>
              </w:tc>
            </w:tr>
            <w:tr w:rsidR="007C6B5F">
              <w:trPr>
                <w:trHeight w:val="540"/>
                <w:jc w:val="center"/>
              </w:trPr>
              <w:tc>
                <w:tcPr>
                  <w:tcW w:w="491" w:type="pct"/>
                  <w:vMerge w:val="restar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一期项目</w:t>
                  </w:r>
                </w:p>
              </w:tc>
              <w:tc>
                <w:tcPr>
                  <w:tcW w:w="496" w:type="pct"/>
                  <w:vMerge w:val="restar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清洗工序</w:t>
                  </w:r>
                </w:p>
              </w:tc>
              <w:tc>
                <w:tcPr>
                  <w:tcW w:w="491" w:type="pct"/>
                  <w:vMerge w:val="restar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化学清洗车间</w:t>
                  </w:r>
                </w:p>
              </w:tc>
              <w:tc>
                <w:tcPr>
                  <w:tcW w:w="1557" w:type="pct"/>
                  <w:vMerge w:val="restar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酸性废气和碱性废气分别收集后经酸雾喷淋塔处理后经</w:t>
                  </w:r>
                  <w:r>
                    <w:rPr>
                      <w:kern w:val="0"/>
                      <w:sz w:val="18"/>
                      <w:szCs w:val="18"/>
                      <w:lang w:bidi="ar"/>
                    </w:rPr>
                    <w:t>40m</w:t>
                  </w:r>
                  <w:r>
                    <w:rPr>
                      <w:kern w:val="0"/>
                      <w:sz w:val="18"/>
                      <w:szCs w:val="18"/>
                      <w:lang w:bidi="ar"/>
                    </w:rPr>
                    <w:t>排气筒排放</w:t>
                  </w:r>
                </w:p>
              </w:tc>
              <w:tc>
                <w:tcPr>
                  <w:tcW w:w="491" w:type="pct"/>
                  <w:vMerge w:val="restar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1#</w:t>
                  </w:r>
                </w:p>
              </w:tc>
              <w:tc>
                <w:tcPr>
                  <w:tcW w:w="491" w:type="pct"/>
                  <w:vMerge w:val="restart"/>
                  <w:tcBorders>
                    <w:top w:val="nil"/>
                    <w:left w:val="single" w:sz="4" w:space="0" w:color="auto"/>
                    <w:bottom w:val="single" w:sz="4" w:space="0" w:color="auto"/>
                    <w:right w:val="single" w:sz="4" w:space="0" w:color="auto"/>
                  </w:tcBorders>
                  <w:noWrap/>
                  <w:vAlign w:val="center"/>
                </w:tcPr>
                <w:p w:rsidR="007C6B5F" w:rsidRDefault="005E1141">
                  <w:pPr>
                    <w:widowControl/>
                    <w:jc w:val="center"/>
                    <w:textAlignment w:val="center"/>
                    <w:rPr>
                      <w:sz w:val="18"/>
                      <w:szCs w:val="18"/>
                    </w:rPr>
                  </w:pPr>
                  <w:r>
                    <w:rPr>
                      <w:kern w:val="0"/>
                      <w:sz w:val="18"/>
                      <w:szCs w:val="18"/>
                      <w:lang w:bidi="ar"/>
                    </w:rPr>
                    <w:t>40</w:t>
                  </w:r>
                </w:p>
              </w:tc>
              <w:tc>
                <w:tcPr>
                  <w:tcW w:w="492"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氨气</w:t>
                  </w:r>
                </w:p>
              </w:tc>
              <w:tc>
                <w:tcPr>
                  <w:tcW w:w="490"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0.092</w:t>
                  </w:r>
                </w:p>
              </w:tc>
            </w:tr>
            <w:tr w:rsidR="007C6B5F">
              <w:trPr>
                <w:trHeight w:val="285"/>
                <w:jc w:val="center"/>
              </w:trPr>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6"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1557"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1" w:type="pct"/>
                  <w:vMerge/>
                  <w:tcBorders>
                    <w:top w:val="nil"/>
                    <w:left w:val="single" w:sz="4" w:space="0" w:color="auto"/>
                    <w:bottom w:val="single" w:sz="4" w:space="0" w:color="auto"/>
                    <w:right w:val="single" w:sz="4" w:space="0" w:color="auto"/>
                  </w:tcBorders>
                  <w:noWrap/>
                  <w:vAlign w:val="center"/>
                </w:tcPr>
                <w:p w:rsidR="007C6B5F" w:rsidRDefault="007C6B5F">
                  <w:pPr>
                    <w:jc w:val="center"/>
                    <w:rPr>
                      <w:sz w:val="18"/>
                      <w:szCs w:val="18"/>
                    </w:rPr>
                  </w:pPr>
                </w:p>
              </w:tc>
              <w:tc>
                <w:tcPr>
                  <w:tcW w:w="492"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氯化氢</w:t>
                  </w:r>
                </w:p>
              </w:tc>
              <w:tc>
                <w:tcPr>
                  <w:tcW w:w="490"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0.006</w:t>
                  </w:r>
                </w:p>
              </w:tc>
            </w:tr>
            <w:tr w:rsidR="007C6B5F">
              <w:trPr>
                <w:trHeight w:val="285"/>
                <w:jc w:val="center"/>
              </w:trPr>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6"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1557"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1" w:type="pct"/>
                  <w:vMerge/>
                  <w:tcBorders>
                    <w:top w:val="nil"/>
                    <w:left w:val="single" w:sz="4" w:space="0" w:color="auto"/>
                    <w:bottom w:val="single" w:sz="4" w:space="0" w:color="auto"/>
                    <w:right w:val="single" w:sz="4" w:space="0" w:color="auto"/>
                  </w:tcBorders>
                  <w:noWrap/>
                  <w:vAlign w:val="center"/>
                </w:tcPr>
                <w:p w:rsidR="007C6B5F" w:rsidRDefault="007C6B5F">
                  <w:pPr>
                    <w:jc w:val="center"/>
                    <w:rPr>
                      <w:sz w:val="18"/>
                      <w:szCs w:val="18"/>
                    </w:rPr>
                  </w:pPr>
                </w:p>
              </w:tc>
              <w:tc>
                <w:tcPr>
                  <w:tcW w:w="492"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硫酸雾</w:t>
                  </w:r>
                </w:p>
              </w:tc>
              <w:tc>
                <w:tcPr>
                  <w:tcW w:w="490"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0.217</w:t>
                  </w:r>
                </w:p>
              </w:tc>
            </w:tr>
            <w:tr w:rsidR="007C6B5F">
              <w:trPr>
                <w:trHeight w:val="285"/>
                <w:jc w:val="center"/>
              </w:trPr>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6"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1557"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1" w:type="pct"/>
                  <w:vMerge/>
                  <w:tcBorders>
                    <w:top w:val="nil"/>
                    <w:left w:val="single" w:sz="4" w:space="0" w:color="auto"/>
                    <w:bottom w:val="single" w:sz="4" w:space="0" w:color="auto"/>
                    <w:right w:val="single" w:sz="4" w:space="0" w:color="auto"/>
                  </w:tcBorders>
                  <w:noWrap/>
                  <w:vAlign w:val="center"/>
                </w:tcPr>
                <w:p w:rsidR="007C6B5F" w:rsidRDefault="007C6B5F">
                  <w:pPr>
                    <w:jc w:val="center"/>
                    <w:rPr>
                      <w:sz w:val="18"/>
                      <w:szCs w:val="18"/>
                    </w:rPr>
                  </w:pPr>
                </w:p>
              </w:tc>
              <w:tc>
                <w:tcPr>
                  <w:tcW w:w="492"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氮氧化物</w:t>
                  </w:r>
                </w:p>
              </w:tc>
              <w:tc>
                <w:tcPr>
                  <w:tcW w:w="490"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0.15</w:t>
                  </w:r>
                </w:p>
              </w:tc>
            </w:tr>
            <w:tr w:rsidR="007C6B5F">
              <w:trPr>
                <w:trHeight w:val="285"/>
                <w:jc w:val="center"/>
              </w:trPr>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6"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1557"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1" w:type="pct"/>
                  <w:vMerge/>
                  <w:tcBorders>
                    <w:top w:val="nil"/>
                    <w:left w:val="single" w:sz="4" w:space="0" w:color="auto"/>
                    <w:bottom w:val="single" w:sz="4" w:space="0" w:color="auto"/>
                    <w:right w:val="single" w:sz="4" w:space="0" w:color="auto"/>
                  </w:tcBorders>
                  <w:noWrap/>
                  <w:vAlign w:val="center"/>
                </w:tcPr>
                <w:p w:rsidR="007C6B5F" w:rsidRDefault="007C6B5F">
                  <w:pPr>
                    <w:jc w:val="center"/>
                    <w:rPr>
                      <w:sz w:val="18"/>
                      <w:szCs w:val="18"/>
                    </w:rPr>
                  </w:pPr>
                </w:p>
              </w:tc>
              <w:tc>
                <w:tcPr>
                  <w:tcW w:w="492"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氟化物</w:t>
                  </w:r>
                </w:p>
              </w:tc>
              <w:tc>
                <w:tcPr>
                  <w:tcW w:w="490"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0.051</w:t>
                  </w:r>
                </w:p>
              </w:tc>
            </w:tr>
            <w:tr w:rsidR="007C6B5F">
              <w:trPr>
                <w:trHeight w:val="540"/>
                <w:jc w:val="center"/>
              </w:trPr>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6" w:type="pct"/>
                  <w:vMerge w:val="restar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喷砂工序</w:t>
                  </w:r>
                </w:p>
              </w:tc>
              <w:tc>
                <w:tcPr>
                  <w:tcW w:w="491"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1#</w:t>
                  </w:r>
                  <w:r>
                    <w:rPr>
                      <w:kern w:val="0"/>
                      <w:sz w:val="18"/>
                      <w:szCs w:val="18"/>
                      <w:lang w:bidi="ar"/>
                    </w:rPr>
                    <w:t>喷砂房</w:t>
                  </w:r>
                </w:p>
              </w:tc>
              <w:tc>
                <w:tcPr>
                  <w:tcW w:w="1557"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喷砂粉尘经</w:t>
                  </w:r>
                  <w:r>
                    <w:rPr>
                      <w:kern w:val="0"/>
                      <w:sz w:val="18"/>
                      <w:szCs w:val="18"/>
                      <w:lang w:bidi="ar"/>
                    </w:rPr>
                    <w:t>“</w:t>
                  </w:r>
                  <w:r>
                    <w:rPr>
                      <w:kern w:val="0"/>
                      <w:sz w:val="18"/>
                      <w:szCs w:val="18"/>
                      <w:lang w:bidi="ar"/>
                    </w:rPr>
                    <w:t>旋风</w:t>
                  </w:r>
                  <w:r>
                    <w:rPr>
                      <w:kern w:val="0"/>
                      <w:sz w:val="18"/>
                      <w:szCs w:val="18"/>
                      <w:lang w:bidi="ar"/>
                    </w:rPr>
                    <w:t>+</w:t>
                  </w:r>
                  <w:r>
                    <w:rPr>
                      <w:kern w:val="0"/>
                      <w:sz w:val="18"/>
                      <w:szCs w:val="18"/>
                      <w:lang w:bidi="ar"/>
                    </w:rPr>
                    <w:t>滤筒</w:t>
                  </w:r>
                  <w:r>
                    <w:rPr>
                      <w:kern w:val="0"/>
                      <w:sz w:val="18"/>
                      <w:szCs w:val="18"/>
                      <w:lang w:bidi="ar"/>
                    </w:rPr>
                    <w:t>”</w:t>
                  </w:r>
                  <w:r>
                    <w:rPr>
                      <w:kern w:val="0"/>
                      <w:sz w:val="18"/>
                      <w:szCs w:val="18"/>
                      <w:lang w:bidi="ar"/>
                    </w:rPr>
                    <w:t>处理后经</w:t>
                  </w:r>
                  <w:r>
                    <w:rPr>
                      <w:kern w:val="0"/>
                      <w:sz w:val="18"/>
                      <w:szCs w:val="18"/>
                      <w:lang w:bidi="ar"/>
                    </w:rPr>
                    <w:t>40m</w:t>
                  </w:r>
                  <w:r>
                    <w:rPr>
                      <w:kern w:val="0"/>
                      <w:sz w:val="18"/>
                      <w:szCs w:val="18"/>
                      <w:lang w:bidi="ar"/>
                    </w:rPr>
                    <w:t>排气筒排放</w:t>
                  </w:r>
                </w:p>
              </w:tc>
              <w:tc>
                <w:tcPr>
                  <w:tcW w:w="491"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2#</w:t>
                  </w:r>
                </w:p>
              </w:tc>
              <w:tc>
                <w:tcPr>
                  <w:tcW w:w="491" w:type="pct"/>
                  <w:tcBorders>
                    <w:top w:val="nil"/>
                    <w:left w:val="nil"/>
                    <w:bottom w:val="single" w:sz="4" w:space="0" w:color="auto"/>
                    <w:right w:val="single" w:sz="4" w:space="0" w:color="auto"/>
                  </w:tcBorders>
                  <w:noWrap/>
                  <w:vAlign w:val="center"/>
                </w:tcPr>
                <w:p w:rsidR="007C6B5F" w:rsidRDefault="005E1141">
                  <w:pPr>
                    <w:widowControl/>
                    <w:jc w:val="center"/>
                    <w:textAlignment w:val="center"/>
                    <w:rPr>
                      <w:sz w:val="18"/>
                      <w:szCs w:val="18"/>
                    </w:rPr>
                  </w:pPr>
                  <w:r>
                    <w:rPr>
                      <w:kern w:val="0"/>
                      <w:sz w:val="18"/>
                      <w:szCs w:val="18"/>
                      <w:lang w:bidi="ar"/>
                    </w:rPr>
                    <w:t>40</w:t>
                  </w:r>
                </w:p>
              </w:tc>
              <w:tc>
                <w:tcPr>
                  <w:tcW w:w="492"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颗粒物</w:t>
                  </w:r>
                </w:p>
              </w:tc>
              <w:tc>
                <w:tcPr>
                  <w:tcW w:w="490"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0.273</w:t>
                  </w:r>
                </w:p>
              </w:tc>
            </w:tr>
            <w:tr w:rsidR="007C6B5F">
              <w:trPr>
                <w:trHeight w:val="540"/>
                <w:jc w:val="center"/>
              </w:trPr>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6"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1"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2#</w:t>
                  </w:r>
                  <w:r>
                    <w:rPr>
                      <w:kern w:val="0"/>
                      <w:sz w:val="18"/>
                      <w:szCs w:val="18"/>
                      <w:lang w:bidi="ar"/>
                    </w:rPr>
                    <w:t>喷砂房</w:t>
                  </w:r>
                </w:p>
              </w:tc>
              <w:tc>
                <w:tcPr>
                  <w:tcW w:w="1557"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喷砂粉尘经</w:t>
                  </w:r>
                  <w:r>
                    <w:rPr>
                      <w:kern w:val="0"/>
                      <w:sz w:val="18"/>
                      <w:szCs w:val="18"/>
                      <w:lang w:bidi="ar"/>
                    </w:rPr>
                    <w:t>“</w:t>
                  </w:r>
                  <w:r>
                    <w:rPr>
                      <w:kern w:val="0"/>
                      <w:sz w:val="18"/>
                      <w:szCs w:val="18"/>
                      <w:lang w:bidi="ar"/>
                    </w:rPr>
                    <w:t>旋风</w:t>
                  </w:r>
                  <w:r>
                    <w:rPr>
                      <w:kern w:val="0"/>
                      <w:sz w:val="18"/>
                      <w:szCs w:val="18"/>
                      <w:lang w:bidi="ar"/>
                    </w:rPr>
                    <w:t>+</w:t>
                  </w:r>
                  <w:r>
                    <w:rPr>
                      <w:kern w:val="0"/>
                      <w:sz w:val="18"/>
                      <w:szCs w:val="18"/>
                      <w:lang w:bidi="ar"/>
                    </w:rPr>
                    <w:t>滤筒</w:t>
                  </w:r>
                  <w:r>
                    <w:rPr>
                      <w:kern w:val="0"/>
                      <w:sz w:val="18"/>
                      <w:szCs w:val="18"/>
                      <w:lang w:bidi="ar"/>
                    </w:rPr>
                    <w:t>”</w:t>
                  </w:r>
                  <w:r>
                    <w:rPr>
                      <w:kern w:val="0"/>
                      <w:sz w:val="18"/>
                      <w:szCs w:val="18"/>
                      <w:lang w:bidi="ar"/>
                    </w:rPr>
                    <w:t>处理后经</w:t>
                  </w:r>
                  <w:r>
                    <w:rPr>
                      <w:kern w:val="0"/>
                      <w:sz w:val="18"/>
                      <w:szCs w:val="18"/>
                      <w:lang w:bidi="ar"/>
                    </w:rPr>
                    <w:t>40m</w:t>
                  </w:r>
                  <w:r>
                    <w:rPr>
                      <w:kern w:val="0"/>
                      <w:sz w:val="18"/>
                      <w:szCs w:val="18"/>
                      <w:lang w:bidi="ar"/>
                    </w:rPr>
                    <w:t>排气筒排放</w:t>
                  </w:r>
                </w:p>
              </w:tc>
              <w:tc>
                <w:tcPr>
                  <w:tcW w:w="491"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4#</w:t>
                  </w:r>
                </w:p>
              </w:tc>
              <w:tc>
                <w:tcPr>
                  <w:tcW w:w="491" w:type="pct"/>
                  <w:tcBorders>
                    <w:top w:val="nil"/>
                    <w:left w:val="nil"/>
                    <w:bottom w:val="single" w:sz="4" w:space="0" w:color="auto"/>
                    <w:right w:val="single" w:sz="4" w:space="0" w:color="auto"/>
                  </w:tcBorders>
                  <w:noWrap/>
                  <w:vAlign w:val="center"/>
                </w:tcPr>
                <w:p w:rsidR="007C6B5F" w:rsidRDefault="005E1141">
                  <w:pPr>
                    <w:widowControl/>
                    <w:jc w:val="center"/>
                    <w:textAlignment w:val="center"/>
                    <w:rPr>
                      <w:sz w:val="18"/>
                      <w:szCs w:val="18"/>
                    </w:rPr>
                  </w:pPr>
                  <w:r>
                    <w:rPr>
                      <w:kern w:val="0"/>
                      <w:sz w:val="18"/>
                      <w:szCs w:val="18"/>
                      <w:lang w:bidi="ar"/>
                    </w:rPr>
                    <w:t>40</w:t>
                  </w:r>
                </w:p>
              </w:tc>
              <w:tc>
                <w:tcPr>
                  <w:tcW w:w="492"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颗粒物</w:t>
                  </w:r>
                </w:p>
              </w:tc>
              <w:tc>
                <w:tcPr>
                  <w:tcW w:w="490"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0.226</w:t>
                  </w:r>
                </w:p>
              </w:tc>
            </w:tr>
            <w:tr w:rsidR="007C6B5F">
              <w:trPr>
                <w:trHeight w:val="525"/>
                <w:jc w:val="center"/>
              </w:trPr>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6"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熔射工序</w:t>
                  </w:r>
                </w:p>
              </w:tc>
              <w:tc>
                <w:tcPr>
                  <w:tcW w:w="491"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1#</w:t>
                  </w:r>
                  <w:proofErr w:type="gramStart"/>
                  <w:r>
                    <w:rPr>
                      <w:kern w:val="0"/>
                      <w:sz w:val="18"/>
                      <w:szCs w:val="18"/>
                      <w:lang w:bidi="ar"/>
                    </w:rPr>
                    <w:t>熔射房</w:t>
                  </w:r>
                  <w:proofErr w:type="gramEnd"/>
                </w:p>
              </w:tc>
              <w:tc>
                <w:tcPr>
                  <w:tcW w:w="1557"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熔射粉尘经滤筒除尘器处理后经</w:t>
                  </w:r>
                  <w:r>
                    <w:rPr>
                      <w:kern w:val="0"/>
                      <w:sz w:val="18"/>
                      <w:szCs w:val="18"/>
                      <w:lang w:bidi="ar"/>
                    </w:rPr>
                    <w:t>40m</w:t>
                  </w:r>
                  <w:r>
                    <w:rPr>
                      <w:kern w:val="0"/>
                      <w:sz w:val="18"/>
                      <w:szCs w:val="18"/>
                      <w:lang w:bidi="ar"/>
                    </w:rPr>
                    <w:t>排气筒排放</w:t>
                  </w:r>
                </w:p>
              </w:tc>
              <w:tc>
                <w:tcPr>
                  <w:tcW w:w="491"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3#</w:t>
                  </w:r>
                </w:p>
              </w:tc>
              <w:tc>
                <w:tcPr>
                  <w:tcW w:w="491" w:type="pct"/>
                  <w:tcBorders>
                    <w:top w:val="nil"/>
                    <w:left w:val="nil"/>
                    <w:bottom w:val="single" w:sz="4" w:space="0" w:color="auto"/>
                    <w:right w:val="single" w:sz="4" w:space="0" w:color="auto"/>
                  </w:tcBorders>
                  <w:noWrap/>
                  <w:vAlign w:val="center"/>
                </w:tcPr>
                <w:p w:rsidR="007C6B5F" w:rsidRDefault="005E1141">
                  <w:pPr>
                    <w:widowControl/>
                    <w:jc w:val="center"/>
                    <w:textAlignment w:val="center"/>
                    <w:rPr>
                      <w:sz w:val="18"/>
                      <w:szCs w:val="18"/>
                    </w:rPr>
                  </w:pPr>
                  <w:r>
                    <w:rPr>
                      <w:kern w:val="0"/>
                      <w:sz w:val="18"/>
                      <w:szCs w:val="18"/>
                      <w:lang w:bidi="ar"/>
                    </w:rPr>
                    <w:t>40</w:t>
                  </w:r>
                </w:p>
              </w:tc>
              <w:tc>
                <w:tcPr>
                  <w:tcW w:w="492"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颗粒物</w:t>
                  </w:r>
                </w:p>
              </w:tc>
              <w:tc>
                <w:tcPr>
                  <w:tcW w:w="490" w:type="pct"/>
                  <w:tcBorders>
                    <w:top w:val="nil"/>
                    <w:left w:val="nil"/>
                    <w:bottom w:val="single" w:sz="4" w:space="0" w:color="auto"/>
                    <w:right w:val="single" w:sz="4" w:space="0" w:color="auto"/>
                  </w:tcBorders>
                  <w:noWrap/>
                  <w:vAlign w:val="center"/>
                </w:tcPr>
                <w:p w:rsidR="007C6B5F" w:rsidRDefault="005E1141">
                  <w:pPr>
                    <w:widowControl/>
                    <w:jc w:val="center"/>
                    <w:textAlignment w:val="center"/>
                    <w:rPr>
                      <w:sz w:val="18"/>
                      <w:szCs w:val="18"/>
                    </w:rPr>
                  </w:pPr>
                  <w:r>
                    <w:rPr>
                      <w:kern w:val="0"/>
                      <w:sz w:val="18"/>
                      <w:szCs w:val="18"/>
                      <w:lang w:bidi="ar"/>
                    </w:rPr>
                    <w:t>0.178</w:t>
                  </w:r>
                </w:p>
              </w:tc>
            </w:tr>
            <w:tr w:rsidR="007C6B5F">
              <w:trPr>
                <w:trHeight w:val="540"/>
                <w:jc w:val="center"/>
              </w:trPr>
              <w:tc>
                <w:tcPr>
                  <w:tcW w:w="491" w:type="pct"/>
                  <w:vMerge w:val="restar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二期项目</w:t>
                  </w:r>
                </w:p>
              </w:tc>
              <w:tc>
                <w:tcPr>
                  <w:tcW w:w="496"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清洗工序</w:t>
                  </w:r>
                </w:p>
              </w:tc>
              <w:tc>
                <w:tcPr>
                  <w:tcW w:w="491"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液洗车间</w:t>
                  </w:r>
                </w:p>
              </w:tc>
              <w:tc>
                <w:tcPr>
                  <w:tcW w:w="1557"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清洗废气收集后经</w:t>
                  </w:r>
                  <w:r>
                    <w:rPr>
                      <w:kern w:val="0"/>
                      <w:sz w:val="18"/>
                      <w:szCs w:val="18"/>
                      <w:lang w:bidi="ar"/>
                    </w:rPr>
                    <w:t>“UV</w:t>
                  </w:r>
                  <w:r>
                    <w:rPr>
                      <w:kern w:val="0"/>
                      <w:sz w:val="18"/>
                      <w:szCs w:val="18"/>
                      <w:lang w:bidi="ar"/>
                    </w:rPr>
                    <w:t>光催化</w:t>
                  </w:r>
                  <w:r>
                    <w:rPr>
                      <w:kern w:val="0"/>
                      <w:sz w:val="18"/>
                      <w:szCs w:val="18"/>
                      <w:lang w:bidi="ar"/>
                    </w:rPr>
                    <w:t>+</w:t>
                  </w:r>
                  <w:r>
                    <w:rPr>
                      <w:kern w:val="0"/>
                      <w:sz w:val="18"/>
                      <w:szCs w:val="18"/>
                      <w:lang w:bidi="ar"/>
                    </w:rPr>
                    <w:t>活性炭吸附</w:t>
                  </w:r>
                  <w:r>
                    <w:rPr>
                      <w:kern w:val="0"/>
                      <w:sz w:val="18"/>
                      <w:szCs w:val="18"/>
                      <w:lang w:bidi="ar"/>
                    </w:rPr>
                    <w:t>”</w:t>
                  </w:r>
                  <w:r>
                    <w:rPr>
                      <w:kern w:val="0"/>
                      <w:sz w:val="18"/>
                      <w:szCs w:val="18"/>
                      <w:lang w:bidi="ar"/>
                    </w:rPr>
                    <w:t>处理后经</w:t>
                  </w:r>
                  <w:r>
                    <w:rPr>
                      <w:kern w:val="0"/>
                      <w:sz w:val="18"/>
                      <w:szCs w:val="18"/>
                      <w:lang w:bidi="ar"/>
                    </w:rPr>
                    <w:t>40m</w:t>
                  </w:r>
                  <w:r>
                    <w:rPr>
                      <w:kern w:val="0"/>
                      <w:sz w:val="18"/>
                      <w:szCs w:val="18"/>
                      <w:lang w:bidi="ar"/>
                    </w:rPr>
                    <w:t>排气筒排放</w:t>
                  </w:r>
                </w:p>
              </w:tc>
              <w:tc>
                <w:tcPr>
                  <w:tcW w:w="491"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5#</w:t>
                  </w:r>
                </w:p>
              </w:tc>
              <w:tc>
                <w:tcPr>
                  <w:tcW w:w="491" w:type="pct"/>
                  <w:tcBorders>
                    <w:top w:val="nil"/>
                    <w:left w:val="nil"/>
                    <w:bottom w:val="single" w:sz="4" w:space="0" w:color="auto"/>
                    <w:right w:val="single" w:sz="4" w:space="0" w:color="auto"/>
                  </w:tcBorders>
                  <w:noWrap/>
                  <w:vAlign w:val="center"/>
                </w:tcPr>
                <w:p w:rsidR="007C6B5F" w:rsidRDefault="005E1141">
                  <w:pPr>
                    <w:widowControl/>
                    <w:jc w:val="center"/>
                    <w:textAlignment w:val="center"/>
                    <w:rPr>
                      <w:sz w:val="18"/>
                      <w:szCs w:val="18"/>
                    </w:rPr>
                  </w:pPr>
                  <w:r>
                    <w:rPr>
                      <w:kern w:val="0"/>
                      <w:sz w:val="18"/>
                      <w:szCs w:val="18"/>
                      <w:lang w:bidi="ar"/>
                    </w:rPr>
                    <w:t>40</w:t>
                  </w:r>
                </w:p>
              </w:tc>
              <w:tc>
                <w:tcPr>
                  <w:tcW w:w="492"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非甲烷总烃</w:t>
                  </w:r>
                </w:p>
              </w:tc>
              <w:tc>
                <w:tcPr>
                  <w:tcW w:w="490" w:type="pct"/>
                  <w:tcBorders>
                    <w:top w:val="nil"/>
                    <w:left w:val="nil"/>
                    <w:bottom w:val="single" w:sz="4" w:space="0" w:color="auto"/>
                    <w:right w:val="single" w:sz="4" w:space="0" w:color="auto"/>
                  </w:tcBorders>
                  <w:noWrap/>
                  <w:vAlign w:val="center"/>
                </w:tcPr>
                <w:p w:rsidR="007C6B5F" w:rsidRDefault="005E1141">
                  <w:pPr>
                    <w:widowControl/>
                    <w:jc w:val="center"/>
                    <w:textAlignment w:val="center"/>
                    <w:rPr>
                      <w:sz w:val="18"/>
                      <w:szCs w:val="18"/>
                    </w:rPr>
                  </w:pPr>
                  <w:r>
                    <w:rPr>
                      <w:kern w:val="0"/>
                      <w:sz w:val="18"/>
                      <w:szCs w:val="18"/>
                      <w:lang w:bidi="ar"/>
                    </w:rPr>
                    <w:t>0.426</w:t>
                  </w:r>
                </w:p>
              </w:tc>
            </w:tr>
            <w:tr w:rsidR="007C6B5F">
              <w:trPr>
                <w:trHeight w:val="615"/>
                <w:jc w:val="center"/>
              </w:trPr>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6" w:type="pct"/>
                  <w:vMerge w:val="restar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喷砂工序</w:t>
                  </w:r>
                </w:p>
              </w:tc>
              <w:tc>
                <w:tcPr>
                  <w:tcW w:w="491"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3#</w:t>
                  </w:r>
                  <w:r>
                    <w:rPr>
                      <w:kern w:val="0"/>
                      <w:sz w:val="18"/>
                      <w:szCs w:val="18"/>
                      <w:lang w:bidi="ar"/>
                    </w:rPr>
                    <w:t>喷砂房</w:t>
                  </w:r>
                </w:p>
              </w:tc>
              <w:tc>
                <w:tcPr>
                  <w:tcW w:w="1557"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喷砂粉尘经</w:t>
                  </w:r>
                  <w:r>
                    <w:rPr>
                      <w:kern w:val="0"/>
                      <w:sz w:val="18"/>
                      <w:szCs w:val="18"/>
                      <w:lang w:bidi="ar"/>
                    </w:rPr>
                    <w:t>“</w:t>
                  </w:r>
                  <w:r>
                    <w:rPr>
                      <w:kern w:val="0"/>
                      <w:sz w:val="18"/>
                      <w:szCs w:val="18"/>
                      <w:lang w:bidi="ar"/>
                    </w:rPr>
                    <w:t>旋风</w:t>
                  </w:r>
                  <w:r>
                    <w:rPr>
                      <w:kern w:val="0"/>
                      <w:sz w:val="18"/>
                      <w:szCs w:val="18"/>
                      <w:lang w:bidi="ar"/>
                    </w:rPr>
                    <w:t>+</w:t>
                  </w:r>
                  <w:r>
                    <w:rPr>
                      <w:kern w:val="0"/>
                      <w:sz w:val="18"/>
                      <w:szCs w:val="18"/>
                      <w:lang w:bidi="ar"/>
                    </w:rPr>
                    <w:t>滤筒</w:t>
                  </w:r>
                  <w:r>
                    <w:rPr>
                      <w:kern w:val="0"/>
                      <w:sz w:val="18"/>
                      <w:szCs w:val="18"/>
                      <w:lang w:bidi="ar"/>
                    </w:rPr>
                    <w:t>”</w:t>
                  </w:r>
                  <w:r>
                    <w:rPr>
                      <w:kern w:val="0"/>
                      <w:sz w:val="18"/>
                      <w:szCs w:val="18"/>
                      <w:lang w:bidi="ar"/>
                    </w:rPr>
                    <w:t>处理后经</w:t>
                  </w:r>
                  <w:r>
                    <w:rPr>
                      <w:kern w:val="0"/>
                      <w:sz w:val="18"/>
                      <w:szCs w:val="18"/>
                      <w:lang w:bidi="ar"/>
                    </w:rPr>
                    <w:t>40m</w:t>
                  </w:r>
                  <w:r>
                    <w:rPr>
                      <w:kern w:val="0"/>
                      <w:sz w:val="18"/>
                      <w:szCs w:val="18"/>
                      <w:lang w:bidi="ar"/>
                    </w:rPr>
                    <w:t>排气筒排放</w:t>
                  </w:r>
                </w:p>
              </w:tc>
              <w:tc>
                <w:tcPr>
                  <w:tcW w:w="491"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6#</w:t>
                  </w:r>
                </w:p>
              </w:tc>
              <w:tc>
                <w:tcPr>
                  <w:tcW w:w="491" w:type="pct"/>
                  <w:tcBorders>
                    <w:top w:val="nil"/>
                    <w:left w:val="nil"/>
                    <w:bottom w:val="single" w:sz="4" w:space="0" w:color="auto"/>
                    <w:right w:val="single" w:sz="4" w:space="0" w:color="auto"/>
                  </w:tcBorders>
                  <w:noWrap/>
                  <w:vAlign w:val="center"/>
                </w:tcPr>
                <w:p w:rsidR="007C6B5F" w:rsidRDefault="005E1141">
                  <w:pPr>
                    <w:widowControl/>
                    <w:jc w:val="center"/>
                    <w:textAlignment w:val="center"/>
                    <w:rPr>
                      <w:sz w:val="18"/>
                      <w:szCs w:val="18"/>
                    </w:rPr>
                  </w:pPr>
                  <w:r>
                    <w:rPr>
                      <w:kern w:val="0"/>
                      <w:sz w:val="18"/>
                      <w:szCs w:val="18"/>
                      <w:lang w:bidi="ar"/>
                    </w:rPr>
                    <w:t>40</w:t>
                  </w:r>
                </w:p>
              </w:tc>
              <w:tc>
                <w:tcPr>
                  <w:tcW w:w="492"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颗粒物</w:t>
                  </w:r>
                </w:p>
              </w:tc>
              <w:tc>
                <w:tcPr>
                  <w:tcW w:w="490" w:type="pct"/>
                  <w:tcBorders>
                    <w:top w:val="nil"/>
                    <w:left w:val="nil"/>
                    <w:bottom w:val="single" w:sz="4" w:space="0" w:color="auto"/>
                    <w:right w:val="single" w:sz="4" w:space="0" w:color="auto"/>
                  </w:tcBorders>
                  <w:noWrap/>
                  <w:vAlign w:val="center"/>
                </w:tcPr>
                <w:p w:rsidR="007C6B5F" w:rsidRDefault="005E1141">
                  <w:pPr>
                    <w:widowControl/>
                    <w:jc w:val="center"/>
                    <w:textAlignment w:val="center"/>
                    <w:rPr>
                      <w:sz w:val="18"/>
                      <w:szCs w:val="18"/>
                    </w:rPr>
                  </w:pPr>
                  <w:r>
                    <w:rPr>
                      <w:kern w:val="0"/>
                      <w:sz w:val="18"/>
                      <w:szCs w:val="18"/>
                      <w:lang w:bidi="ar"/>
                    </w:rPr>
                    <w:t>0.136</w:t>
                  </w:r>
                </w:p>
              </w:tc>
            </w:tr>
            <w:tr w:rsidR="007C6B5F">
              <w:trPr>
                <w:trHeight w:val="90"/>
                <w:jc w:val="center"/>
              </w:trPr>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6"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1"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4#</w:t>
                  </w:r>
                  <w:r>
                    <w:rPr>
                      <w:kern w:val="0"/>
                      <w:sz w:val="18"/>
                      <w:szCs w:val="18"/>
                      <w:lang w:bidi="ar"/>
                    </w:rPr>
                    <w:t>喷砂房</w:t>
                  </w:r>
                </w:p>
              </w:tc>
              <w:tc>
                <w:tcPr>
                  <w:tcW w:w="1557"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喷砂粉尘经</w:t>
                  </w:r>
                  <w:r>
                    <w:rPr>
                      <w:kern w:val="0"/>
                      <w:sz w:val="18"/>
                      <w:szCs w:val="18"/>
                      <w:lang w:bidi="ar"/>
                    </w:rPr>
                    <w:t>“</w:t>
                  </w:r>
                  <w:r>
                    <w:rPr>
                      <w:kern w:val="0"/>
                      <w:sz w:val="18"/>
                      <w:szCs w:val="18"/>
                      <w:lang w:bidi="ar"/>
                    </w:rPr>
                    <w:t>旋风</w:t>
                  </w:r>
                  <w:r>
                    <w:rPr>
                      <w:kern w:val="0"/>
                      <w:sz w:val="18"/>
                      <w:szCs w:val="18"/>
                      <w:lang w:bidi="ar"/>
                    </w:rPr>
                    <w:t>+</w:t>
                  </w:r>
                  <w:r>
                    <w:rPr>
                      <w:kern w:val="0"/>
                      <w:sz w:val="18"/>
                      <w:szCs w:val="18"/>
                      <w:lang w:bidi="ar"/>
                    </w:rPr>
                    <w:t>滤筒</w:t>
                  </w:r>
                  <w:r>
                    <w:rPr>
                      <w:kern w:val="0"/>
                      <w:sz w:val="18"/>
                      <w:szCs w:val="18"/>
                      <w:lang w:bidi="ar"/>
                    </w:rPr>
                    <w:t>”</w:t>
                  </w:r>
                  <w:r>
                    <w:rPr>
                      <w:kern w:val="0"/>
                      <w:sz w:val="18"/>
                      <w:szCs w:val="18"/>
                      <w:lang w:bidi="ar"/>
                    </w:rPr>
                    <w:t>处理后经</w:t>
                  </w:r>
                  <w:r>
                    <w:rPr>
                      <w:kern w:val="0"/>
                      <w:sz w:val="18"/>
                      <w:szCs w:val="18"/>
                      <w:lang w:bidi="ar"/>
                    </w:rPr>
                    <w:t>40m</w:t>
                  </w:r>
                  <w:r>
                    <w:rPr>
                      <w:kern w:val="0"/>
                      <w:sz w:val="18"/>
                      <w:szCs w:val="18"/>
                      <w:lang w:bidi="ar"/>
                    </w:rPr>
                    <w:t>排气筒排放</w:t>
                  </w:r>
                </w:p>
              </w:tc>
              <w:tc>
                <w:tcPr>
                  <w:tcW w:w="491"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7#</w:t>
                  </w:r>
                </w:p>
              </w:tc>
              <w:tc>
                <w:tcPr>
                  <w:tcW w:w="491" w:type="pct"/>
                  <w:tcBorders>
                    <w:top w:val="nil"/>
                    <w:left w:val="nil"/>
                    <w:bottom w:val="single" w:sz="4" w:space="0" w:color="auto"/>
                    <w:right w:val="single" w:sz="4" w:space="0" w:color="auto"/>
                  </w:tcBorders>
                  <w:noWrap/>
                  <w:vAlign w:val="center"/>
                </w:tcPr>
                <w:p w:rsidR="007C6B5F" w:rsidRDefault="005E1141">
                  <w:pPr>
                    <w:widowControl/>
                    <w:jc w:val="center"/>
                    <w:textAlignment w:val="center"/>
                    <w:rPr>
                      <w:sz w:val="18"/>
                      <w:szCs w:val="18"/>
                    </w:rPr>
                  </w:pPr>
                  <w:r>
                    <w:rPr>
                      <w:kern w:val="0"/>
                      <w:sz w:val="18"/>
                      <w:szCs w:val="18"/>
                      <w:lang w:bidi="ar"/>
                    </w:rPr>
                    <w:t>40</w:t>
                  </w:r>
                </w:p>
              </w:tc>
              <w:tc>
                <w:tcPr>
                  <w:tcW w:w="492"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颗粒物</w:t>
                  </w:r>
                </w:p>
              </w:tc>
              <w:tc>
                <w:tcPr>
                  <w:tcW w:w="490" w:type="pct"/>
                  <w:tcBorders>
                    <w:top w:val="nil"/>
                    <w:left w:val="nil"/>
                    <w:bottom w:val="single" w:sz="4" w:space="0" w:color="auto"/>
                    <w:right w:val="single" w:sz="4" w:space="0" w:color="auto"/>
                  </w:tcBorders>
                  <w:noWrap/>
                  <w:vAlign w:val="center"/>
                </w:tcPr>
                <w:p w:rsidR="007C6B5F" w:rsidRDefault="005E1141">
                  <w:pPr>
                    <w:widowControl/>
                    <w:jc w:val="center"/>
                    <w:textAlignment w:val="center"/>
                    <w:rPr>
                      <w:sz w:val="18"/>
                      <w:szCs w:val="18"/>
                    </w:rPr>
                  </w:pPr>
                  <w:r>
                    <w:rPr>
                      <w:kern w:val="0"/>
                      <w:sz w:val="18"/>
                      <w:szCs w:val="18"/>
                      <w:lang w:bidi="ar"/>
                    </w:rPr>
                    <w:t>0.204</w:t>
                  </w:r>
                </w:p>
              </w:tc>
            </w:tr>
            <w:tr w:rsidR="007C6B5F">
              <w:trPr>
                <w:trHeight w:val="115"/>
                <w:jc w:val="center"/>
              </w:trPr>
              <w:tc>
                <w:tcPr>
                  <w:tcW w:w="491" w:type="pct"/>
                  <w:vMerge/>
                  <w:tcBorders>
                    <w:top w:val="nil"/>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6"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熔射工序</w:t>
                  </w:r>
                </w:p>
              </w:tc>
              <w:tc>
                <w:tcPr>
                  <w:tcW w:w="491"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2#</w:t>
                  </w:r>
                  <w:r>
                    <w:rPr>
                      <w:kern w:val="0"/>
                      <w:sz w:val="18"/>
                      <w:szCs w:val="18"/>
                      <w:lang w:bidi="ar"/>
                    </w:rPr>
                    <w:t>、</w:t>
                  </w:r>
                  <w:r>
                    <w:rPr>
                      <w:kern w:val="0"/>
                      <w:sz w:val="18"/>
                      <w:szCs w:val="18"/>
                      <w:lang w:bidi="ar"/>
                    </w:rPr>
                    <w:t>3#</w:t>
                  </w:r>
                  <w:proofErr w:type="gramStart"/>
                  <w:r>
                    <w:rPr>
                      <w:kern w:val="0"/>
                      <w:sz w:val="18"/>
                      <w:szCs w:val="18"/>
                      <w:lang w:bidi="ar"/>
                    </w:rPr>
                    <w:t>熔射房</w:t>
                  </w:r>
                  <w:proofErr w:type="gramEnd"/>
                </w:p>
              </w:tc>
              <w:tc>
                <w:tcPr>
                  <w:tcW w:w="1557"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熔射粉尘经滤筒除尘器处理后经</w:t>
                  </w:r>
                  <w:r>
                    <w:rPr>
                      <w:kern w:val="0"/>
                      <w:sz w:val="18"/>
                      <w:szCs w:val="18"/>
                      <w:lang w:bidi="ar"/>
                    </w:rPr>
                    <w:t>40m</w:t>
                  </w:r>
                  <w:r>
                    <w:rPr>
                      <w:kern w:val="0"/>
                      <w:sz w:val="18"/>
                      <w:szCs w:val="18"/>
                      <w:lang w:bidi="ar"/>
                    </w:rPr>
                    <w:t>排气筒排放</w:t>
                  </w:r>
                </w:p>
              </w:tc>
              <w:tc>
                <w:tcPr>
                  <w:tcW w:w="491"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8#</w:t>
                  </w:r>
                </w:p>
              </w:tc>
              <w:tc>
                <w:tcPr>
                  <w:tcW w:w="491" w:type="pct"/>
                  <w:tcBorders>
                    <w:top w:val="nil"/>
                    <w:left w:val="nil"/>
                    <w:bottom w:val="single" w:sz="4" w:space="0" w:color="auto"/>
                    <w:right w:val="single" w:sz="4" w:space="0" w:color="auto"/>
                  </w:tcBorders>
                  <w:noWrap/>
                  <w:vAlign w:val="center"/>
                </w:tcPr>
                <w:p w:rsidR="007C6B5F" w:rsidRDefault="005E1141">
                  <w:pPr>
                    <w:widowControl/>
                    <w:jc w:val="center"/>
                    <w:textAlignment w:val="center"/>
                    <w:rPr>
                      <w:sz w:val="18"/>
                      <w:szCs w:val="18"/>
                    </w:rPr>
                  </w:pPr>
                  <w:r>
                    <w:rPr>
                      <w:kern w:val="0"/>
                      <w:sz w:val="18"/>
                      <w:szCs w:val="18"/>
                      <w:lang w:bidi="ar"/>
                    </w:rPr>
                    <w:t>40</w:t>
                  </w:r>
                </w:p>
              </w:tc>
              <w:tc>
                <w:tcPr>
                  <w:tcW w:w="492" w:type="pct"/>
                  <w:tcBorders>
                    <w:top w:val="nil"/>
                    <w:left w:val="nil"/>
                    <w:bottom w:val="single" w:sz="4" w:space="0" w:color="auto"/>
                    <w:right w:val="single" w:sz="4" w:space="0" w:color="auto"/>
                  </w:tcBorders>
                  <w:vAlign w:val="center"/>
                </w:tcPr>
                <w:p w:rsidR="007C6B5F" w:rsidRDefault="005E1141">
                  <w:pPr>
                    <w:widowControl/>
                    <w:jc w:val="center"/>
                    <w:textAlignment w:val="center"/>
                    <w:rPr>
                      <w:sz w:val="18"/>
                      <w:szCs w:val="18"/>
                    </w:rPr>
                  </w:pPr>
                  <w:r>
                    <w:rPr>
                      <w:kern w:val="0"/>
                      <w:sz w:val="18"/>
                      <w:szCs w:val="18"/>
                      <w:lang w:bidi="ar"/>
                    </w:rPr>
                    <w:t>颗粒物</w:t>
                  </w:r>
                </w:p>
              </w:tc>
              <w:tc>
                <w:tcPr>
                  <w:tcW w:w="490" w:type="pct"/>
                  <w:tcBorders>
                    <w:top w:val="nil"/>
                    <w:left w:val="nil"/>
                    <w:bottom w:val="single" w:sz="4" w:space="0" w:color="auto"/>
                    <w:right w:val="single" w:sz="4" w:space="0" w:color="auto"/>
                  </w:tcBorders>
                  <w:noWrap/>
                  <w:vAlign w:val="center"/>
                </w:tcPr>
                <w:p w:rsidR="007C6B5F" w:rsidRDefault="005E1141">
                  <w:pPr>
                    <w:widowControl/>
                    <w:jc w:val="center"/>
                    <w:textAlignment w:val="center"/>
                    <w:rPr>
                      <w:sz w:val="18"/>
                      <w:szCs w:val="18"/>
                    </w:rPr>
                  </w:pPr>
                  <w:r>
                    <w:rPr>
                      <w:kern w:val="0"/>
                      <w:sz w:val="18"/>
                      <w:szCs w:val="18"/>
                      <w:lang w:bidi="ar"/>
                    </w:rPr>
                    <w:t>0.178</w:t>
                  </w:r>
                </w:p>
              </w:tc>
            </w:tr>
            <w:tr w:rsidR="007C6B5F">
              <w:trPr>
                <w:trHeight w:val="115"/>
                <w:jc w:val="center"/>
              </w:trPr>
              <w:tc>
                <w:tcPr>
                  <w:tcW w:w="491" w:type="pct"/>
                  <w:vMerge w:val="restart"/>
                  <w:tcBorders>
                    <w:top w:val="single" w:sz="4" w:space="0" w:color="auto"/>
                    <w:left w:val="single" w:sz="4" w:space="0" w:color="auto"/>
                    <w:right w:val="single" w:sz="4" w:space="0" w:color="auto"/>
                  </w:tcBorders>
                  <w:vAlign w:val="center"/>
                </w:tcPr>
                <w:p w:rsidR="007C6B5F" w:rsidRDefault="005E1141">
                  <w:pPr>
                    <w:jc w:val="center"/>
                    <w:rPr>
                      <w:sz w:val="18"/>
                      <w:szCs w:val="18"/>
                    </w:rPr>
                  </w:pPr>
                  <w:r>
                    <w:rPr>
                      <w:sz w:val="18"/>
                      <w:szCs w:val="18"/>
                    </w:rPr>
                    <w:t>三期</w:t>
                  </w:r>
                </w:p>
              </w:tc>
              <w:tc>
                <w:tcPr>
                  <w:tcW w:w="496"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SEMI</w:t>
                  </w:r>
                  <w:r>
                    <w:rPr>
                      <w:kern w:val="0"/>
                      <w:sz w:val="18"/>
                      <w:szCs w:val="18"/>
                      <w:lang w:bidi="ar"/>
                    </w:rPr>
                    <w:t>有机浸泡</w:t>
                  </w:r>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SEMI</w:t>
                  </w:r>
                  <w:r>
                    <w:rPr>
                      <w:rFonts w:hint="eastAsia"/>
                      <w:kern w:val="0"/>
                      <w:sz w:val="18"/>
                      <w:szCs w:val="18"/>
                      <w:lang w:bidi="ar"/>
                    </w:rPr>
                    <w:t>液洗车间</w:t>
                  </w:r>
                </w:p>
              </w:tc>
              <w:tc>
                <w:tcPr>
                  <w:tcW w:w="1557"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二级活性炭吸附装置处理</w:t>
                  </w:r>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9#</w:t>
                  </w:r>
                </w:p>
              </w:tc>
              <w:tc>
                <w:tcPr>
                  <w:tcW w:w="491"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29</w:t>
                  </w:r>
                </w:p>
              </w:tc>
              <w:tc>
                <w:tcPr>
                  <w:tcW w:w="492"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bottom"/>
                    <w:rPr>
                      <w:kern w:val="0"/>
                      <w:sz w:val="18"/>
                      <w:szCs w:val="18"/>
                      <w:lang w:bidi="ar"/>
                    </w:rPr>
                  </w:pPr>
                  <w:r>
                    <w:rPr>
                      <w:kern w:val="0"/>
                      <w:sz w:val="18"/>
                      <w:szCs w:val="18"/>
                      <w:lang w:bidi="ar"/>
                    </w:rPr>
                    <w:t>非甲烷总烃</w:t>
                  </w:r>
                </w:p>
              </w:tc>
              <w:tc>
                <w:tcPr>
                  <w:tcW w:w="490"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0.085</w:t>
                  </w:r>
                </w:p>
              </w:tc>
            </w:tr>
            <w:tr w:rsidR="007C6B5F">
              <w:trPr>
                <w:trHeight w:val="115"/>
                <w:jc w:val="center"/>
              </w:trPr>
              <w:tc>
                <w:tcPr>
                  <w:tcW w:w="491" w:type="pct"/>
                  <w:vMerge/>
                  <w:tcBorders>
                    <w:left w:val="single" w:sz="4" w:space="0" w:color="auto"/>
                    <w:right w:val="single" w:sz="4" w:space="0" w:color="auto"/>
                  </w:tcBorders>
                  <w:vAlign w:val="center"/>
                </w:tcPr>
                <w:p w:rsidR="007C6B5F" w:rsidRDefault="007C6B5F">
                  <w:pPr>
                    <w:jc w:val="center"/>
                    <w:rPr>
                      <w:sz w:val="18"/>
                      <w:szCs w:val="18"/>
                    </w:rPr>
                  </w:pPr>
                </w:p>
              </w:tc>
              <w:tc>
                <w:tcPr>
                  <w:tcW w:w="496" w:type="pct"/>
                  <w:vMerge w:val="restart"/>
                  <w:tcBorders>
                    <w:top w:val="single" w:sz="4" w:space="0" w:color="auto"/>
                    <w:left w:val="nil"/>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SEMI</w:t>
                  </w:r>
                  <w:r>
                    <w:rPr>
                      <w:kern w:val="0"/>
                      <w:sz w:val="18"/>
                      <w:szCs w:val="18"/>
                      <w:lang w:bidi="ar"/>
                    </w:rPr>
                    <w:t>酸碱液浸泡</w:t>
                  </w:r>
                </w:p>
              </w:tc>
              <w:tc>
                <w:tcPr>
                  <w:tcW w:w="491" w:type="pct"/>
                  <w:vMerge w:val="restart"/>
                  <w:tcBorders>
                    <w:top w:val="single" w:sz="4" w:space="0" w:color="auto"/>
                    <w:left w:val="nil"/>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SEMI</w:t>
                  </w:r>
                  <w:r>
                    <w:rPr>
                      <w:rFonts w:hint="eastAsia"/>
                      <w:kern w:val="0"/>
                      <w:sz w:val="18"/>
                      <w:szCs w:val="18"/>
                      <w:lang w:bidi="ar"/>
                    </w:rPr>
                    <w:t>液洗车间</w:t>
                  </w:r>
                </w:p>
              </w:tc>
              <w:tc>
                <w:tcPr>
                  <w:tcW w:w="1557" w:type="pct"/>
                  <w:vMerge w:val="restart"/>
                  <w:tcBorders>
                    <w:top w:val="single" w:sz="4" w:space="0" w:color="auto"/>
                    <w:left w:val="nil"/>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酸雾喷淋塔处理</w:t>
                  </w:r>
                </w:p>
              </w:tc>
              <w:tc>
                <w:tcPr>
                  <w:tcW w:w="491" w:type="pct"/>
                  <w:vMerge w:val="restart"/>
                  <w:tcBorders>
                    <w:top w:val="single" w:sz="4" w:space="0" w:color="auto"/>
                    <w:left w:val="nil"/>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10#</w:t>
                  </w:r>
                </w:p>
              </w:tc>
              <w:tc>
                <w:tcPr>
                  <w:tcW w:w="491"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29</w:t>
                  </w:r>
                </w:p>
              </w:tc>
              <w:tc>
                <w:tcPr>
                  <w:tcW w:w="492"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氮氧化物</w:t>
                  </w:r>
                </w:p>
              </w:tc>
              <w:tc>
                <w:tcPr>
                  <w:tcW w:w="490"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0.014</w:t>
                  </w:r>
                </w:p>
              </w:tc>
            </w:tr>
            <w:tr w:rsidR="007C6B5F">
              <w:trPr>
                <w:trHeight w:val="115"/>
                <w:jc w:val="center"/>
              </w:trPr>
              <w:tc>
                <w:tcPr>
                  <w:tcW w:w="491" w:type="pct"/>
                  <w:vMerge/>
                  <w:tcBorders>
                    <w:left w:val="single" w:sz="4" w:space="0" w:color="auto"/>
                    <w:right w:val="single" w:sz="4" w:space="0" w:color="auto"/>
                  </w:tcBorders>
                  <w:vAlign w:val="center"/>
                </w:tcPr>
                <w:p w:rsidR="007C6B5F" w:rsidRDefault="007C6B5F">
                  <w:pPr>
                    <w:jc w:val="center"/>
                    <w:rPr>
                      <w:sz w:val="18"/>
                      <w:szCs w:val="18"/>
                    </w:rPr>
                  </w:pPr>
                </w:p>
              </w:tc>
              <w:tc>
                <w:tcPr>
                  <w:tcW w:w="496" w:type="pct"/>
                  <w:vMerge/>
                  <w:tcBorders>
                    <w:left w:val="nil"/>
                    <w:right w:val="single" w:sz="4" w:space="0" w:color="auto"/>
                  </w:tcBorders>
                  <w:vAlign w:val="center"/>
                </w:tcPr>
                <w:p w:rsidR="007C6B5F" w:rsidRDefault="007C6B5F">
                  <w:pPr>
                    <w:widowControl/>
                    <w:jc w:val="center"/>
                    <w:textAlignment w:val="center"/>
                    <w:rPr>
                      <w:kern w:val="0"/>
                      <w:sz w:val="18"/>
                      <w:szCs w:val="18"/>
                      <w:lang w:bidi="ar"/>
                    </w:rPr>
                  </w:pPr>
                </w:p>
              </w:tc>
              <w:tc>
                <w:tcPr>
                  <w:tcW w:w="491" w:type="pct"/>
                  <w:vMerge/>
                  <w:tcBorders>
                    <w:left w:val="nil"/>
                    <w:right w:val="single" w:sz="4" w:space="0" w:color="auto"/>
                  </w:tcBorders>
                  <w:vAlign w:val="center"/>
                </w:tcPr>
                <w:p w:rsidR="007C6B5F" w:rsidRDefault="007C6B5F">
                  <w:pPr>
                    <w:widowControl/>
                    <w:jc w:val="center"/>
                    <w:textAlignment w:val="center"/>
                    <w:rPr>
                      <w:kern w:val="0"/>
                      <w:sz w:val="18"/>
                      <w:szCs w:val="18"/>
                      <w:lang w:bidi="ar"/>
                    </w:rPr>
                  </w:pPr>
                </w:p>
              </w:tc>
              <w:tc>
                <w:tcPr>
                  <w:tcW w:w="1557" w:type="pct"/>
                  <w:vMerge/>
                  <w:tcBorders>
                    <w:left w:val="nil"/>
                    <w:right w:val="single" w:sz="4" w:space="0" w:color="auto"/>
                  </w:tcBorders>
                  <w:vAlign w:val="center"/>
                </w:tcPr>
                <w:p w:rsidR="007C6B5F" w:rsidRDefault="007C6B5F">
                  <w:pPr>
                    <w:widowControl/>
                    <w:jc w:val="center"/>
                    <w:textAlignment w:val="center"/>
                    <w:rPr>
                      <w:kern w:val="0"/>
                      <w:sz w:val="18"/>
                      <w:szCs w:val="18"/>
                      <w:lang w:bidi="ar"/>
                    </w:rPr>
                  </w:pPr>
                </w:p>
              </w:tc>
              <w:tc>
                <w:tcPr>
                  <w:tcW w:w="491" w:type="pct"/>
                  <w:vMerge/>
                  <w:tcBorders>
                    <w:left w:val="nil"/>
                    <w:right w:val="single" w:sz="4" w:space="0" w:color="auto"/>
                  </w:tcBorders>
                  <w:vAlign w:val="center"/>
                </w:tcPr>
                <w:p w:rsidR="007C6B5F" w:rsidRDefault="007C6B5F">
                  <w:pPr>
                    <w:widowControl/>
                    <w:jc w:val="center"/>
                    <w:textAlignment w:val="center"/>
                    <w:rPr>
                      <w:kern w:val="0"/>
                      <w:sz w:val="18"/>
                      <w:szCs w:val="18"/>
                      <w:lang w:bidi="ar"/>
                    </w:rPr>
                  </w:pPr>
                </w:p>
              </w:tc>
              <w:tc>
                <w:tcPr>
                  <w:tcW w:w="491"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29</w:t>
                  </w:r>
                </w:p>
              </w:tc>
              <w:tc>
                <w:tcPr>
                  <w:tcW w:w="492"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硫酸雾</w:t>
                  </w:r>
                </w:p>
              </w:tc>
              <w:tc>
                <w:tcPr>
                  <w:tcW w:w="490"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0.034</w:t>
                  </w:r>
                </w:p>
              </w:tc>
            </w:tr>
            <w:tr w:rsidR="007C6B5F">
              <w:trPr>
                <w:trHeight w:val="115"/>
                <w:jc w:val="center"/>
              </w:trPr>
              <w:tc>
                <w:tcPr>
                  <w:tcW w:w="491" w:type="pct"/>
                  <w:vMerge/>
                  <w:tcBorders>
                    <w:left w:val="single" w:sz="4" w:space="0" w:color="auto"/>
                    <w:right w:val="single" w:sz="4" w:space="0" w:color="auto"/>
                  </w:tcBorders>
                  <w:vAlign w:val="center"/>
                </w:tcPr>
                <w:p w:rsidR="007C6B5F" w:rsidRDefault="007C6B5F">
                  <w:pPr>
                    <w:jc w:val="center"/>
                    <w:rPr>
                      <w:sz w:val="18"/>
                      <w:szCs w:val="18"/>
                    </w:rPr>
                  </w:pPr>
                </w:p>
              </w:tc>
              <w:tc>
                <w:tcPr>
                  <w:tcW w:w="496" w:type="pct"/>
                  <w:vMerge/>
                  <w:tcBorders>
                    <w:left w:val="nil"/>
                    <w:right w:val="single" w:sz="4" w:space="0" w:color="auto"/>
                  </w:tcBorders>
                  <w:vAlign w:val="center"/>
                </w:tcPr>
                <w:p w:rsidR="007C6B5F" w:rsidRDefault="007C6B5F">
                  <w:pPr>
                    <w:widowControl/>
                    <w:jc w:val="center"/>
                    <w:textAlignment w:val="center"/>
                    <w:rPr>
                      <w:kern w:val="0"/>
                      <w:sz w:val="18"/>
                      <w:szCs w:val="18"/>
                      <w:lang w:bidi="ar"/>
                    </w:rPr>
                  </w:pPr>
                </w:p>
              </w:tc>
              <w:tc>
                <w:tcPr>
                  <w:tcW w:w="491" w:type="pct"/>
                  <w:vMerge/>
                  <w:tcBorders>
                    <w:left w:val="nil"/>
                    <w:right w:val="single" w:sz="4" w:space="0" w:color="auto"/>
                  </w:tcBorders>
                  <w:vAlign w:val="center"/>
                </w:tcPr>
                <w:p w:rsidR="007C6B5F" w:rsidRDefault="007C6B5F">
                  <w:pPr>
                    <w:widowControl/>
                    <w:jc w:val="center"/>
                    <w:textAlignment w:val="center"/>
                    <w:rPr>
                      <w:kern w:val="0"/>
                      <w:sz w:val="18"/>
                      <w:szCs w:val="18"/>
                      <w:lang w:bidi="ar"/>
                    </w:rPr>
                  </w:pPr>
                </w:p>
              </w:tc>
              <w:tc>
                <w:tcPr>
                  <w:tcW w:w="1557" w:type="pct"/>
                  <w:vMerge/>
                  <w:tcBorders>
                    <w:left w:val="nil"/>
                    <w:right w:val="single" w:sz="4" w:space="0" w:color="auto"/>
                  </w:tcBorders>
                  <w:vAlign w:val="center"/>
                </w:tcPr>
                <w:p w:rsidR="007C6B5F" w:rsidRDefault="007C6B5F">
                  <w:pPr>
                    <w:widowControl/>
                    <w:jc w:val="center"/>
                    <w:textAlignment w:val="center"/>
                    <w:rPr>
                      <w:kern w:val="0"/>
                      <w:sz w:val="18"/>
                      <w:szCs w:val="18"/>
                      <w:lang w:bidi="ar"/>
                    </w:rPr>
                  </w:pPr>
                </w:p>
              </w:tc>
              <w:tc>
                <w:tcPr>
                  <w:tcW w:w="491" w:type="pct"/>
                  <w:vMerge/>
                  <w:tcBorders>
                    <w:left w:val="nil"/>
                    <w:right w:val="single" w:sz="4" w:space="0" w:color="auto"/>
                  </w:tcBorders>
                  <w:vAlign w:val="center"/>
                </w:tcPr>
                <w:p w:rsidR="007C6B5F" w:rsidRDefault="007C6B5F">
                  <w:pPr>
                    <w:widowControl/>
                    <w:jc w:val="center"/>
                    <w:textAlignment w:val="center"/>
                    <w:rPr>
                      <w:kern w:val="0"/>
                      <w:sz w:val="18"/>
                      <w:szCs w:val="18"/>
                      <w:lang w:bidi="ar"/>
                    </w:rPr>
                  </w:pPr>
                </w:p>
              </w:tc>
              <w:tc>
                <w:tcPr>
                  <w:tcW w:w="491"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29</w:t>
                  </w:r>
                </w:p>
              </w:tc>
              <w:tc>
                <w:tcPr>
                  <w:tcW w:w="492"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氟化物</w:t>
                  </w:r>
                </w:p>
              </w:tc>
              <w:tc>
                <w:tcPr>
                  <w:tcW w:w="490"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0.016</w:t>
                  </w:r>
                </w:p>
              </w:tc>
            </w:tr>
            <w:tr w:rsidR="007C6B5F">
              <w:trPr>
                <w:trHeight w:val="115"/>
                <w:jc w:val="center"/>
              </w:trPr>
              <w:tc>
                <w:tcPr>
                  <w:tcW w:w="491" w:type="pct"/>
                  <w:vMerge/>
                  <w:tcBorders>
                    <w:left w:val="single" w:sz="4" w:space="0" w:color="auto"/>
                    <w:right w:val="single" w:sz="4" w:space="0" w:color="auto"/>
                  </w:tcBorders>
                  <w:vAlign w:val="center"/>
                </w:tcPr>
                <w:p w:rsidR="007C6B5F" w:rsidRDefault="007C6B5F">
                  <w:pPr>
                    <w:jc w:val="center"/>
                    <w:rPr>
                      <w:sz w:val="18"/>
                      <w:szCs w:val="18"/>
                    </w:rPr>
                  </w:pPr>
                </w:p>
              </w:tc>
              <w:tc>
                <w:tcPr>
                  <w:tcW w:w="496" w:type="pct"/>
                  <w:vMerge/>
                  <w:tcBorders>
                    <w:left w:val="nil"/>
                    <w:bottom w:val="single" w:sz="4" w:space="0" w:color="auto"/>
                    <w:right w:val="single" w:sz="4" w:space="0" w:color="auto"/>
                  </w:tcBorders>
                  <w:vAlign w:val="center"/>
                </w:tcPr>
                <w:p w:rsidR="007C6B5F" w:rsidRDefault="007C6B5F">
                  <w:pPr>
                    <w:widowControl/>
                    <w:jc w:val="center"/>
                    <w:textAlignment w:val="center"/>
                    <w:rPr>
                      <w:kern w:val="0"/>
                      <w:sz w:val="18"/>
                      <w:szCs w:val="18"/>
                      <w:lang w:bidi="ar"/>
                    </w:rPr>
                  </w:pPr>
                </w:p>
              </w:tc>
              <w:tc>
                <w:tcPr>
                  <w:tcW w:w="491" w:type="pct"/>
                  <w:vMerge/>
                  <w:tcBorders>
                    <w:left w:val="nil"/>
                    <w:bottom w:val="single" w:sz="4" w:space="0" w:color="auto"/>
                    <w:right w:val="single" w:sz="4" w:space="0" w:color="auto"/>
                  </w:tcBorders>
                  <w:vAlign w:val="center"/>
                </w:tcPr>
                <w:p w:rsidR="007C6B5F" w:rsidRDefault="007C6B5F">
                  <w:pPr>
                    <w:widowControl/>
                    <w:jc w:val="center"/>
                    <w:textAlignment w:val="center"/>
                    <w:rPr>
                      <w:kern w:val="0"/>
                      <w:sz w:val="18"/>
                      <w:szCs w:val="18"/>
                      <w:lang w:bidi="ar"/>
                    </w:rPr>
                  </w:pPr>
                </w:p>
              </w:tc>
              <w:tc>
                <w:tcPr>
                  <w:tcW w:w="1557" w:type="pct"/>
                  <w:vMerge/>
                  <w:tcBorders>
                    <w:left w:val="nil"/>
                    <w:bottom w:val="single" w:sz="4" w:space="0" w:color="auto"/>
                    <w:right w:val="single" w:sz="4" w:space="0" w:color="auto"/>
                  </w:tcBorders>
                  <w:vAlign w:val="center"/>
                </w:tcPr>
                <w:p w:rsidR="007C6B5F" w:rsidRDefault="007C6B5F">
                  <w:pPr>
                    <w:widowControl/>
                    <w:jc w:val="center"/>
                    <w:textAlignment w:val="center"/>
                    <w:rPr>
                      <w:kern w:val="0"/>
                      <w:sz w:val="18"/>
                      <w:szCs w:val="18"/>
                      <w:lang w:bidi="ar"/>
                    </w:rPr>
                  </w:pPr>
                </w:p>
              </w:tc>
              <w:tc>
                <w:tcPr>
                  <w:tcW w:w="491" w:type="pct"/>
                  <w:vMerge/>
                  <w:tcBorders>
                    <w:left w:val="nil"/>
                    <w:bottom w:val="single" w:sz="4" w:space="0" w:color="auto"/>
                    <w:right w:val="single" w:sz="4" w:space="0" w:color="auto"/>
                  </w:tcBorders>
                  <w:vAlign w:val="center"/>
                </w:tcPr>
                <w:p w:rsidR="007C6B5F" w:rsidRDefault="007C6B5F">
                  <w:pPr>
                    <w:widowControl/>
                    <w:jc w:val="center"/>
                    <w:textAlignment w:val="center"/>
                    <w:rPr>
                      <w:kern w:val="0"/>
                      <w:sz w:val="18"/>
                      <w:szCs w:val="18"/>
                      <w:lang w:bidi="ar"/>
                    </w:rPr>
                  </w:pPr>
                </w:p>
              </w:tc>
              <w:tc>
                <w:tcPr>
                  <w:tcW w:w="491"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29</w:t>
                  </w:r>
                </w:p>
              </w:tc>
              <w:tc>
                <w:tcPr>
                  <w:tcW w:w="492"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氨</w:t>
                  </w:r>
                </w:p>
              </w:tc>
              <w:tc>
                <w:tcPr>
                  <w:tcW w:w="490"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0.115</w:t>
                  </w:r>
                </w:p>
              </w:tc>
            </w:tr>
            <w:tr w:rsidR="007C6B5F">
              <w:trPr>
                <w:trHeight w:val="115"/>
                <w:jc w:val="center"/>
              </w:trPr>
              <w:tc>
                <w:tcPr>
                  <w:tcW w:w="491" w:type="pct"/>
                  <w:vMerge/>
                  <w:tcBorders>
                    <w:left w:val="single" w:sz="4" w:space="0" w:color="auto"/>
                    <w:right w:val="single" w:sz="4" w:space="0" w:color="auto"/>
                  </w:tcBorders>
                  <w:vAlign w:val="center"/>
                </w:tcPr>
                <w:p w:rsidR="007C6B5F" w:rsidRDefault="007C6B5F">
                  <w:pPr>
                    <w:jc w:val="center"/>
                    <w:rPr>
                      <w:sz w:val="18"/>
                      <w:szCs w:val="18"/>
                    </w:rPr>
                  </w:pPr>
                </w:p>
              </w:tc>
              <w:tc>
                <w:tcPr>
                  <w:tcW w:w="496" w:type="pct"/>
                  <w:vMerge w:val="restart"/>
                  <w:tcBorders>
                    <w:top w:val="single" w:sz="4" w:space="0" w:color="auto"/>
                    <w:left w:val="nil"/>
                    <w:right w:val="single" w:sz="4" w:space="0" w:color="auto"/>
                  </w:tcBorders>
                  <w:vAlign w:val="center"/>
                </w:tcPr>
                <w:p w:rsidR="007C6B5F" w:rsidRDefault="005E1141">
                  <w:pPr>
                    <w:widowControl/>
                    <w:jc w:val="center"/>
                    <w:textAlignment w:val="bottom"/>
                    <w:rPr>
                      <w:kern w:val="0"/>
                      <w:sz w:val="18"/>
                      <w:szCs w:val="18"/>
                      <w:lang w:bidi="ar"/>
                    </w:rPr>
                  </w:pPr>
                  <w:r>
                    <w:rPr>
                      <w:sz w:val="18"/>
                      <w:szCs w:val="18"/>
                    </w:rPr>
                    <w:t>SEMI</w:t>
                  </w:r>
                  <w:r>
                    <w:rPr>
                      <w:sz w:val="18"/>
                      <w:szCs w:val="18"/>
                    </w:rPr>
                    <w:t>酸碱液浸泡</w:t>
                  </w:r>
                </w:p>
              </w:tc>
              <w:tc>
                <w:tcPr>
                  <w:tcW w:w="491" w:type="pct"/>
                  <w:vMerge w:val="restart"/>
                  <w:tcBorders>
                    <w:top w:val="single" w:sz="4" w:space="0" w:color="auto"/>
                    <w:left w:val="nil"/>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SEMI</w:t>
                  </w:r>
                  <w:r>
                    <w:rPr>
                      <w:rFonts w:hint="eastAsia"/>
                      <w:kern w:val="0"/>
                      <w:sz w:val="18"/>
                      <w:szCs w:val="18"/>
                      <w:lang w:bidi="ar"/>
                    </w:rPr>
                    <w:t>液洗车间</w:t>
                  </w:r>
                </w:p>
              </w:tc>
              <w:tc>
                <w:tcPr>
                  <w:tcW w:w="1557" w:type="pct"/>
                  <w:vMerge w:val="restart"/>
                  <w:tcBorders>
                    <w:top w:val="single" w:sz="4" w:space="0" w:color="auto"/>
                    <w:left w:val="nil"/>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酸雾喷淋塔处理</w:t>
                  </w:r>
                </w:p>
              </w:tc>
              <w:tc>
                <w:tcPr>
                  <w:tcW w:w="491" w:type="pct"/>
                  <w:vMerge w:val="restart"/>
                  <w:tcBorders>
                    <w:top w:val="single" w:sz="4" w:space="0" w:color="auto"/>
                    <w:left w:val="nil"/>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11#</w:t>
                  </w:r>
                </w:p>
              </w:tc>
              <w:tc>
                <w:tcPr>
                  <w:tcW w:w="491"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29</w:t>
                  </w:r>
                </w:p>
              </w:tc>
              <w:tc>
                <w:tcPr>
                  <w:tcW w:w="492"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氮氧化物</w:t>
                  </w:r>
                </w:p>
              </w:tc>
              <w:tc>
                <w:tcPr>
                  <w:tcW w:w="490"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0.004</w:t>
                  </w:r>
                </w:p>
              </w:tc>
            </w:tr>
            <w:tr w:rsidR="007C6B5F">
              <w:trPr>
                <w:trHeight w:val="115"/>
                <w:jc w:val="center"/>
              </w:trPr>
              <w:tc>
                <w:tcPr>
                  <w:tcW w:w="491" w:type="pct"/>
                  <w:vMerge/>
                  <w:tcBorders>
                    <w:left w:val="single" w:sz="4" w:space="0" w:color="auto"/>
                    <w:right w:val="single" w:sz="4" w:space="0" w:color="auto"/>
                  </w:tcBorders>
                  <w:vAlign w:val="center"/>
                </w:tcPr>
                <w:p w:rsidR="007C6B5F" w:rsidRDefault="007C6B5F">
                  <w:pPr>
                    <w:jc w:val="center"/>
                    <w:rPr>
                      <w:sz w:val="18"/>
                      <w:szCs w:val="18"/>
                    </w:rPr>
                  </w:pPr>
                </w:p>
              </w:tc>
              <w:tc>
                <w:tcPr>
                  <w:tcW w:w="496" w:type="pct"/>
                  <w:vMerge/>
                  <w:tcBorders>
                    <w:left w:val="nil"/>
                    <w:bottom w:val="single" w:sz="4" w:space="0" w:color="auto"/>
                    <w:right w:val="single" w:sz="4" w:space="0" w:color="auto"/>
                  </w:tcBorders>
                  <w:vAlign w:val="center"/>
                </w:tcPr>
                <w:p w:rsidR="007C6B5F" w:rsidRDefault="007C6B5F">
                  <w:pPr>
                    <w:widowControl/>
                    <w:jc w:val="center"/>
                    <w:textAlignment w:val="center"/>
                    <w:rPr>
                      <w:kern w:val="0"/>
                      <w:sz w:val="18"/>
                      <w:szCs w:val="18"/>
                      <w:lang w:bidi="ar"/>
                    </w:rPr>
                  </w:pPr>
                </w:p>
              </w:tc>
              <w:tc>
                <w:tcPr>
                  <w:tcW w:w="491" w:type="pct"/>
                  <w:vMerge/>
                  <w:tcBorders>
                    <w:left w:val="nil"/>
                    <w:bottom w:val="single" w:sz="4" w:space="0" w:color="auto"/>
                    <w:right w:val="single" w:sz="4" w:space="0" w:color="auto"/>
                  </w:tcBorders>
                  <w:vAlign w:val="center"/>
                </w:tcPr>
                <w:p w:rsidR="007C6B5F" w:rsidRDefault="007C6B5F">
                  <w:pPr>
                    <w:widowControl/>
                    <w:jc w:val="center"/>
                    <w:textAlignment w:val="center"/>
                    <w:rPr>
                      <w:kern w:val="0"/>
                      <w:sz w:val="18"/>
                      <w:szCs w:val="18"/>
                      <w:lang w:bidi="ar"/>
                    </w:rPr>
                  </w:pPr>
                </w:p>
              </w:tc>
              <w:tc>
                <w:tcPr>
                  <w:tcW w:w="1557" w:type="pct"/>
                  <w:vMerge/>
                  <w:tcBorders>
                    <w:left w:val="nil"/>
                    <w:bottom w:val="single" w:sz="4" w:space="0" w:color="auto"/>
                    <w:right w:val="single" w:sz="4" w:space="0" w:color="auto"/>
                  </w:tcBorders>
                  <w:vAlign w:val="center"/>
                </w:tcPr>
                <w:p w:rsidR="007C6B5F" w:rsidRDefault="007C6B5F">
                  <w:pPr>
                    <w:widowControl/>
                    <w:jc w:val="center"/>
                    <w:textAlignment w:val="center"/>
                    <w:rPr>
                      <w:kern w:val="0"/>
                      <w:sz w:val="18"/>
                      <w:szCs w:val="18"/>
                      <w:lang w:bidi="ar"/>
                    </w:rPr>
                  </w:pPr>
                </w:p>
              </w:tc>
              <w:tc>
                <w:tcPr>
                  <w:tcW w:w="491" w:type="pct"/>
                  <w:vMerge/>
                  <w:tcBorders>
                    <w:left w:val="nil"/>
                    <w:bottom w:val="single" w:sz="4" w:space="0" w:color="auto"/>
                    <w:right w:val="single" w:sz="4" w:space="0" w:color="auto"/>
                  </w:tcBorders>
                  <w:vAlign w:val="center"/>
                </w:tcPr>
                <w:p w:rsidR="007C6B5F" w:rsidRDefault="007C6B5F">
                  <w:pPr>
                    <w:widowControl/>
                    <w:jc w:val="center"/>
                    <w:textAlignment w:val="center"/>
                    <w:rPr>
                      <w:kern w:val="0"/>
                      <w:sz w:val="18"/>
                      <w:szCs w:val="18"/>
                      <w:lang w:bidi="ar"/>
                    </w:rPr>
                  </w:pPr>
                </w:p>
              </w:tc>
              <w:tc>
                <w:tcPr>
                  <w:tcW w:w="491"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29</w:t>
                  </w:r>
                </w:p>
              </w:tc>
              <w:tc>
                <w:tcPr>
                  <w:tcW w:w="492"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氟化物</w:t>
                  </w:r>
                </w:p>
              </w:tc>
              <w:tc>
                <w:tcPr>
                  <w:tcW w:w="490"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0.004</w:t>
                  </w:r>
                </w:p>
              </w:tc>
            </w:tr>
            <w:tr w:rsidR="007C6B5F">
              <w:trPr>
                <w:trHeight w:val="115"/>
                <w:jc w:val="center"/>
              </w:trPr>
              <w:tc>
                <w:tcPr>
                  <w:tcW w:w="491" w:type="pct"/>
                  <w:vMerge/>
                  <w:tcBorders>
                    <w:left w:val="single" w:sz="4" w:space="0" w:color="auto"/>
                    <w:right w:val="single" w:sz="4" w:space="0" w:color="auto"/>
                  </w:tcBorders>
                  <w:vAlign w:val="center"/>
                </w:tcPr>
                <w:p w:rsidR="007C6B5F" w:rsidRDefault="007C6B5F">
                  <w:pPr>
                    <w:jc w:val="center"/>
                    <w:rPr>
                      <w:sz w:val="18"/>
                      <w:szCs w:val="18"/>
                    </w:rPr>
                  </w:pPr>
                </w:p>
              </w:tc>
              <w:tc>
                <w:tcPr>
                  <w:tcW w:w="496"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陶瓷</w:t>
                  </w:r>
                  <w:r>
                    <w:rPr>
                      <w:kern w:val="0"/>
                      <w:sz w:val="18"/>
                      <w:szCs w:val="18"/>
                      <w:lang w:bidi="ar"/>
                    </w:rPr>
                    <w:t>+SEMI</w:t>
                  </w:r>
                  <w:r>
                    <w:rPr>
                      <w:kern w:val="0"/>
                      <w:sz w:val="18"/>
                      <w:szCs w:val="18"/>
                      <w:lang w:bidi="ar"/>
                    </w:rPr>
                    <w:t>喷砂</w:t>
                  </w:r>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rFonts w:hint="eastAsia"/>
                      <w:kern w:val="0"/>
                      <w:sz w:val="18"/>
                      <w:szCs w:val="18"/>
                      <w:lang w:bidi="ar"/>
                    </w:rPr>
                    <w:t>喷砂间</w:t>
                  </w:r>
                </w:p>
              </w:tc>
              <w:tc>
                <w:tcPr>
                  <w:tcW w:w="1557"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旋风</w:t>
                  </w:r>
                  <w:r>
                    <w:rPr>
                      <w:kern w:val="0"/>
                      <w:sz w:val="18"/>
                      <w:szCs w:val="18"/>
                      <w:lang w:bidi="ar"/>
                    </w:rPr>
                    <w:t>+</w:t>
                  </w:r>
                  <w:r>
                    <w:rPr>
                      <w:kern w:val="0"/>
                      <w:sz w:val="18"/>
                      <w:szCs w:val="18"/>
                      <w:lang w:bidi="ar"/>
                    </w:rPr>
                    <w:t>滤筒除尘器处理</w:t>
                  </w:r>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12#</w:t>
                  </w:r>
                </w:p>
              </w:tc>
              <w:tc>
                <w:tcPr>
                  <w:tcW w:w="491"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29</w:t>
                  </w:r>
                </w:p>
              </w:tc>
              <w:tc>
                <w:tcPr>
                  <w:tcW w:w="492"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颗粒物</w:t>
                  </w:r>
                </w:p>
              </w:tc>
              <w:tc>
                <w:tcPr>
                  <w:tcW w:w="490"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0.684</w:t>
                  </w:r>
                </w:p>
              </w:tc>
            </w:tr>
            <w:tr w:rsidR="007C6B5F">
              <w:trPr>
                <w:trHeight w:val="115"/>
                <w:jc w:val="center"/>
              </w:trPr>
              <w:tc>
                <w:tcPr>
                  <w:tcW w:w="491" w:type="pct"/>
                  <w:vMerge/>
                  <w:tcBorders>
                    <w:left w:val="single" w:sz="4" w:space="0" w:color="auto"/>
                    <w:right w:val="single" w:sz="4" w:space="0" w:color="auto"/>
                  </w:tcBorders>
                  <w:vAlign w:val="center"/>
                </w:tcPr>
                <w:p w:rsidR="007C6B5F" w:rsidRDefault="007C6B5F">
                  <w:pPr>
                    <w:jc w:val="center"/>
                    <w:rPr>
                      <w:sz w:val="18"/>
                      <w:szCs w:val="18"/>
                    </w:rPr>
                  </w:pPr>
                </w:p>
              </w:tc>
              <w:tc>
                <w:tcPr>
                  <w:tcW w:w="496"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陶瓷熔射</w:t>
                  </w:r>
                  <w:r>
                    <w:rPr>
                      <w:kern w:val="0"/>
                      <w:sz w:val="18"/>
                      <w:szCs w:val="18"/>
                      <w:lang w:bidi="ar"/>
                    </w:rPr>
                    <w:t>1</w:t>
                  </w:r>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proofErr w:type="gramStart"/>
                  <w:r>
                    <w:rPr>
                      <w:rFonts w:hint="eastAsia"/>
                      <w:kern w:val="0"/>
                      <w:sz w:val="18"/>
                      <w:szCs w:val="18"/>
                      <w:lang w:bidi="ar"/>
                    </w:rPr>
                    <w:t>熔射间</w:t>
                  </w:r>
                  <w:proofErr w:type="gramEnd"/>
                </w:p>
              </w:tc>
              <w:tc>
                <w:tcPr>
                  <w:tcW w:w="1557"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旋风</w:t>
                  </w:r>
                  <w:r>
                    <w:rPr>
                      <w:kern w:val="0"/>
                      <w:sz w:val="18"/>
                      <w:szCs w:val="18"/>
                      <w:lang w:bidi="ar"/>
                    </w:rPr>
                    <w:t>+</w:t>
                  </w:r>
                  <w:r>
                    <w:rPr>
                      <w:kern w:val="0"/>
                      <w:sz w:val="18"/>
                      <w:szCs w:val="18"/>
                      <w:lang w:bidi="ar"/>
                    </w:rPr>
                    <w:t>滤筒除尘器处理</w:t>
                  </w:r>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13#</w:t>
                  </w:r>
                </w:p>
              </w:tc>
              <w:tc>
                <w:tcPr>
                  <w:tcW w:w="491"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29</w:t>
                  </w:r>
                </w:p>
              </w:tc>
              <w:tc>
                <w:tcPr>
                  <w:tcW w:w="492"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颗粒物</w:t>
                  </w:r>
                </w:p>
              </w:tc>
              <w:tc>
                <w:tcPr>
                  <w:tcW w:w="490"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0.258</w:t>
                  </w:r>
                </w:p>
              </w:tc>
            </w:tr>
            <w:tr w:rsidR="007C6B5F">
              <w:trPr>
                <w:trHeight w:val="115"/>
                <w:jc w:val="center"/>
              </w:trPr>
              <w:tc>
                <w:tcPr>
                  <w:tcW w:w="491" w:type="pct"/>
                  <w:vMerge/>
                  <w:tcBorders>
                    <w:left w:val="single" w:sz="4" w:space="0" w:color="auto"/>
                    <w:right w:val="single" w:sz="4" w:space="0" w:color="auto"/>
                  </w:tcBorders>
                  <w:vAlign w:val="center"/>
                </w:tcPr>
                <w:p w:rsidR="007C6B5F" w:rsidRDefault="007C6B5F">
                  <w:pPr>
                    <w:jc w:val="center"/>
                    <w:rPr>
                      <w:sz w:val="18"/>
                      <w:szCs w:val="18"/>
                    </w:rPr>
                  </w:pPr>
                </w:p>
              </w:tc>
              <w:tc>
                <w:tcPr>
                  <w:tcW w:w="496"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陶瓷熔射</w:t>
                  </w:r>
                  <w:r>
                    <w:rPr>
                      <w:kern w:val="0"/>
                      <w:sz w:val="18"/>
                      <w:szCs w:val="18"/>
                      <w:lang w:bidi="ar"/>
                    </w:rPr>
                    <w:t>2</w:t>
                  </w:r>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proofErr w:type="gramStart"/>
                  <w:r>
                    <w:rPr>
                      <w:rFonts w:hint="eastAsia"/>
                      <w:kern w:val="0"/>
                      <w:sz w:val="18"/>
                      <w:szCs w:val="18"/>
                      <w:lang w:bidi="ar"/>
                    </w:rPr>
                    <w:t>熔射间</w:t>
                  </w:r>
                  <w:proofErr w:type="gramEnd"/>
                </w:p>
              </w:tc>
              <w:tc>
                <w:tcPr>
                  <w:tcW w:w="1557"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旋风</w:t>
                  </w:r>
                  <w:r>
                    <w:rPr>
                      <w:kern w:val="0"/>
                      <w:sz w:val="18"/>
                      <w:szCs w:val="18"/>
                      <w:lang w:bidi="ar"/>
                    </w:rPr>
                    <w:t>+</w:t>
                  </w:r>
                  <w:r>
                    <w:rPr>
                      <w:kern w:val="0"/>
                      <w:sz w:val="18"/>
                      <w:szCs w:val="18"/>
                      <w:lang w:bidi="ar"/>
                    </w:rPr>
                    <w:t>滤筒除尘器处理</w:t>
                  </w:r>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14#</w:t>
                  </w:r>
                </w:p>
              </w:tc>
              <w:tc>
                <w:tcPr>
                  <w:tcW w:w="491"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29</w:t>
                  </w:r>
                </w:p>
              </w:tc>
              <w:tc>
                <w:tcPr>
                  <w:tcW w:w="492"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颗粒物</w:t>
                  </w:r>
                </w:p>
              </w:tc>
              <w:tc>
                <w:tcPr>
                  <w:tcW w:w="490"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0.258</w:t>
                  </w:r>
                </w:p>
              </w:tc>
            </w:tr>
            <w:tr w:rsidR="007C6B5F">
              <w:trPr>
                <w:trHeight w:val="115"/>
                <w:jc w:val="center"/>
              </w:trPr>
              <w:tc>
                <w:tcPr>
                  <w:tcW w:w="491" w:type="pct"/>
                  <w:vMerge/>
                  <w:tcBorders>
                    <w:left w:val="single" w:sz="4" w:space="0" w:color="auto"/>
                    <w:right w:val="single" w:sz="4" w:space="0" w:color="auto"/>
                  </w:tcBorders>
                  <w:vAlign w:val="center"/>
                </w:tcPr>
                <w:p w:rsidR="007C6B5F" w:rsidRDefault="007C6B5F">
                  <w:pPr>
                    <w:jc w:val="center"/>
                    <w:rPr>
                      <w:sz w:val="18"/>
                      <w:szCs w:val="18"/>
                    </w:rPr>
                  </w:pPr>
                </w:p>
              </w:tc>
              <w:tc>
                <w:tcPr>
                  <w:tcW w:w="496"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陶瓷熔射</w:t>
                  </w:r>
                  <w:r>
                    <w:rPr>
                      <w:kern w:val="0"/>
                      <w:sz w:val="18"/>
                      <w:szCs w:val="18"/>
                      <w:lang w:bidi="ar"/>
                    </w:rPr>
                    <w:t>3</w:t>
                  </w:r>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proofErr w:type="gramStart"/>
                  <w:r>
                    <w:rPr>
                      <w:rFonts w:hint="eastAsia"/>
                      <w:kern w:val="0"/>
                      <w:sz w:val="18"/>
                      <w:szCs w:val="18"/>
                      <w:lang w:bidi="ar"/>
                    </w:rPr>
                    <w:t>熔射间</w:t>
                  </w:r>
                  <w:proofErr w:type="gramEnd"/>
                </w:p>
              </w:tc>
              <w:tc>
                <w:tcPr>
                  <w:tcW w:w="1557"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旋风</w:t>
                  </w:r>
                  <w:r>
                    <w:rPr>
                      <w:kern w:val="0"/>
                      <w:sz w:val="18"/>
                      <w:szCs w:val="18"/>
                      <w:lang w:bidi="ar"/>
                    </w:rPr>
                    <w:t>+</w:t>
                  </w:r>
                  <w:r>
                    <w:rPr>
                      <w:kern w:val="0"/>
                      <w:sz w:val="18"/>
                      <w:szCs w:val="18"/>
                      <w:lang w:bidi="ar"/>
                    </w:rPr>
                    <w:t>滤筒除尘器处理</w:t>
                  </w:r>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15#</w:t>
                  </w:r>
                </w:p>
              </w:tc>
              <w:tc>
                <w:tcPr>
                  <w:tcW w:w="491"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29</w:t>
                  </w:r>
                </w:p>
              </w:tc>
              <w:tc>
                <w:tcPr>
                  <w:tcW w:w="492"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颗粒物</w:t>
                  </w:r>
                </w:p>
              </w:tc>
              <w:tc>
                <w:tcPr>
                  <w:tcW w:w="490"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0.258</w:t>
                  </w:r>
                </w:p>
              </w:tc>
            </w:tr>
            <w:tr w:rsidR="007C6B5F">
              <w:trPr>
                <w:trHeight w:val="115"/>
                <w:jc w:val="center"/>
              </w:trPr>
              <w:tc>
                <w:tcPr>
                  <w:tcW w:w="491" w:type="pct"/>
                  <w:vMerge/>
                  <w:tcBorders>
                    <w:left w:val="single" w:sz="4" w:space="0" w:color="auto"/>
                    <w:right w:val="single" w:sz="4" w:space="0" w:color="auto"/>
                  </w:tcBorders>
                  <w:vAlign w:val="center"/>
                </w:tcPr>
                <w:p w:rsidR="007C6B5F" w:rsidRDefault="007C6B5F">
                  <w:pPr>
                    <w:jc w:val="center"/>
                    <w:rPr>
                      <w:sz w:val="18"/>
                      <w:szCs w:val="18"/>
                    </w:rPr>
                  </w:pPr>
                </w:p>
              </w:tc>
              <w:tc>
                <w:tcPr>
                  <w:tcW w:w="496"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陶瓷熔射</w:t>
                  </w:r>
                  <w:r>
                    <w:rPr>
                      <w:kern w:val="0"/>
                      <w:sz w:val="18"/>
                      <w:szCs w:val="18"/>
                      <w:lang w:bidi="ar"/>
                    </w:rPr>
                    <w:t>4</w:t>
                  </w:r>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proofErr w:type="gramStart"/>
                  <w:r>
                    <w:rPr>
                      <w:rFonts w:hint="eastAsia"/>
                      <w:kern w:val="0"/>
                      <w:sz w:val="18"/>
                      <w:szCs w:val="18"/>
                      <w:lang w:bidi="ar"/>
                    </w:rPr>
                    <w:t>熔射间</w:t>
                  </w:r>
                  <w:proofErr w:type="gramEnd"/>
                </w:p>
              </w:tc>
              <w:tc>
                <w:tcPr>
                  <w:tcW w:w="1557"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旋风</w:t>
                  </w:r>
                  <w:r>
                    <w:rPr>
                      <w:kern w:val="0"/>
                      <w:sz w:val="18"/>
                      <w:szCs w:val="18"/>
                      <w:lang w:bidi="ar"/>
                    </w:rPr>
                    <w:t>+</w:t>
                  </w:r>
                  <w:bookmarkStart w:id="47" w:name="OLE_LINK117"/>
                  <w:r>
                    <w:rPr>
                      <w:kern w:val="0"/>
                      <w:sz w:val="18"/>
                      <w:szCs w:val="18"/>
                      <w:lang w:bidi="ar"/>
                    </w:rPr>
                    <w:t>滤筒除尘器处理</w:t>
                  </w:r>
                  <w:bookmarkEnd w:id="47"/>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16#</w:t>
                  </w:r>
                </w:p>
              </w:tc>
              <w:tc>
                <w:tcPr>
                  <w:tcW w:w="491"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29</w:t>
                  </w:r>
                </w:p>
              </w:tc>
              <w:tc>
                <w:tcPr>
                  <w:tcW w:w="492"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颗粒物</w:t>
                  </w:r>
                </w:p>
              </w:tc>
              <w:tc>
                <w:tcPr>
                  <w:tcW w:w="490"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0.258</w:t>
                  </w:r>
                </w:p>
              </w:tc>
            </w:tr>
            <w:tr w:rsidR="007C6B5F">
              <w:trPr>
                <w:trHeight w:val="115"/>
                <w:jc w:val="center"/>
              </w:trPr>
              <w:tc>
                <w:tcPr>
                  <w:tcW w:w="491" w:type="pct"/>
                  <w:vMerge/>
                  <w:tcBorders>
                    <w:left w:val="single" w:sz="4" w:space="0" w:color="auto"/>
                    <w:bottom w:val="single" w:sz="4" w:space="0" w:color="auto"/>
                    <w:right w:val="single" w:sz="4" w:space="0" w:color="auto"/>
                  </w:tcBorders>
                  <w:vAlign w:val="center"/>
                </w:tcPr>
                <w:p w:rsidR="007C6B5F" w:rsidRDefault="007C6B5F">
                  <w:pPr>
                    <w:jc w:val="center"/>
                    <w:rPr>
                      <w:sz w:val="18"/>
                      <w:szCs w:val="18"/>
                    </w:rPr>
                  </w:pPr>
                </w:p>
              </w:tc>
              <w:tc>
                <w:tcPr>
                  <w:tcW w:w="496"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SEMI</w:t>
                  </w:r>
                  <w:r>
                    <w:rPr>
                      <w:kern w:val="0"/>
                      <w:sz w:val="18"/>
                      <w:szCs w:val="18"/>
                      <w:lang w:bidi="ar"/>
                    </w:rPr>
                    <w:t>熔射</w:t>
                  </w:r>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proofErr w:type="gramStart"/>
                  <w:r>
                    <w:rPr>
                      <w:rFonts w:hint="eastAsia"/>
                      <w:kern w:val="0"/>
                      <w:sz w:val="18"/>
                      <w:szCs w:val="18"/>
                      <w:lang w:bidi="ar"/>
                    </w:rPr>
                    <w:t>熔射间</w:t>
                  </w:r>
                  <w:proofErr w:type="gramEnd"/>
                </w:p>
              </w:tc>
              <w:tc>
                <w:tcPr>
                  <w:tcW w:w="1557"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滤筒除尘器处理</w:t>
                  </w:r>
                </w:p>
              </w:tc>
              <w:tc>
                <w:tcPr>
                  <w:tcW w:w="49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17#</w:t>
                  </w:r>
                </w:p>
              </w:tc>
              <w:tc>
                <w:tcPr>
                  <w:tcW w:w="491"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29</w:t>
                  </w:r>
                </w:p>
              </w:tc>
              <w:tc>
                <w:tcPr>
                  <w:tcW w:w="492"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 w:val="18"/>
                      <w:szCs w:val="18"/>
                      <w:lang w:bidi="ar"/>
                    </w:rPr>
                  </w:pPr>
                  <w:r>
                    <w:rPr>
                      <w:kern w:val="0"/>
                      <w:sz w:val="18"/>
                      <w:szCs w:val="18"/>
                      <w:lang w:bidi="ar"/>
                    </w:rPr>
                    <w:t>颗粒物</w:t>
                  </w:r>
                </w:p>
              </w:tc>
              <w:tc>
                <w:tcPr>
                  <w:tcW w:w="490" w:type="pct"/>
                  <w:tcBorders>
                    <w:top w:val="single" w:sz="4" w:space="0" w:color="auto"/>
                    <w:left w:val="nil"/>
                    <w:bottom w:val="single" w:sz="4" w:space="0" w:color="auto"/>
                    <w:right w:val="single" w:sz="4" w:space="0" w:color="auto"/>
                  </w:tcBorders>
                  <w:noWrap/>
                  <w:vAlign w:val="center"/>
                </w:tcPr>
                <w:p w:rsidR="007C6B5F" w:rsidRDefault="005E1141">
                  <w:pPr>
                    <w:widowControl/>
                    <w:jc w:val="center"/>
                    <w:textAlignment w:val="center"/>
                    <w:rPr>
                      <w:kern w:val="0"/>
                      <w:sz w:val="18"/>
                      <w:szCs w:val="18"/>
                      <w:lang w:bidi="ar"/>
                    </w:rPr>
                  </w:pPr>
                  <w:r>
                    <w:rPr>
                      <w:kern w:val="0"/>
                      <w:sz w:val="18"/>
                      <w:szCs w:val="18"/>
                      <w:lang w:bidi="ar"/>
                    </w:rPr>
                    <w:t>0.089</w:t>
                  </w:r>
                </w:p>
              </w:tc>
            </w:tr>
          </w:tbl>
          <w:p w:rsidR="007C6B5F" w:rsidRDefault="007C6B5F">
            <w:pPr>
              <w:adjustRightInd w:val="0"/>
              <w:snapToGrid w:val="0"/>
              <w:spacing w:line="360" w:lineRule="auto"/>
              <w:ind w:firstLineChars="200" w:firstLine="480"/>
              <w:rPr>
                <w:kern w:val="0"/>
                <w:sz w:val="24"/>
              </w:rPr>
            </w:pPr>
          </w:p>
          <w:p w:rsidR="007C6B5F" w:rsidRDefault="005E1141">
            <w:pPr>
              <w:spacing w:line="360" w:lineRule="auto"/>
              <w:jc w:val="center"/>
              <w:rPr>
                <w:b/>
                <w:sz w:val="24"/>
              </w:rPr>
            </w:pPr>
            <w:r>
              <w:rPr>
                <w:b/>
                <w:sz w:val="24"/>
              </w:rPr>
              <w:t>表</w:t>
            </w:r>
            <w:r>
              <w:rPr>
                <w:b/>
                <w:sz w:val="24"/>
              </w:rPr>
              <w:t xml:space="preserve">1.1-5    </w:t>
            </w:r>
            <w:r>
              <w:rPr>
                <w:b/>
                <w:sz w:val="24"/>
              </w:rPr>
              <w:t>现有废水治理设施运行情况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2893"/>
              <w:gridCol w:w="1425"/>
              <w:gridCol w:w="2136"/>
              <w:gridCol w:w="1332"/>
            </w:tblGrid>
            <w:tr w:rsidR="007C6B5F">
              <w:trPr>
                <w:trHeight w:val="300"/>
                <w:jc w:val="center"/>
              </w:trPr>
              <w:tc>
                <w:tcPr>
                  <w:tcW w:w="389" w:type="pct"/>
                  <w:vAlign w:val="center"/>
                </w:tcPr>
                <w:p w:rsidR="007C6B5F" w:rsidRDefault="005E1141">
                  <w:pPr>
                    <w:jc w:val="center"/>
                    <w:rPr>
                      <w:bCs/>
                      <w:szCs w:val="21"/>
                    </w:rPr>
                  </w:pPr>
                  <w:r>
                    <w:rPr>
                      <w:bCs/>
                      <w:szCs w:val="21"/>
                    </w:rPr>
                    <w:t>序号</w:t>
                  </w:r>
                </w:p>
              </w:tc>
              <w:tc>
                <w:tcPr>
                  <w:tcW w:w="1713" w:type="pct"/>
                  <w:vAlign w:val="center"/>
                </w:tcPr>
                <w:p w:rsidR="007C6B5F" w:rsidRDefault="005E1141">
                  <w:pPr>
                    <w:jc w:val="center"/>
                    <w:rPr>
                      <w:bCs/>
                      <w:szCs w:val="21"/>
                    </w:rPr>
                  </w:pPr>
                  <w:r>
                    <w:rPr>
                      <w:bCs/>
                      <w:szCs w:val="21"/>
                    </w:rPr>
                    <w:t>处理设施</w:t>
                  </w:r>
                </w:p>
              </w:tc>
              <w:tc>
                <w:tcPr>
                  <w:tcW w:w="844" w:type="pct"/>
                  <w:vAlign w:val="center"/>
                </w:tcPr>
                <w:p w:rsidR="007C6B5F" w:rsidRDefault="005E1141">
                  <w:pPr>
                    <w:jc w:val="center"/>
                    <w:rPr>
                      <w:bCs/>
                      <w:szCs w:val="21"/>
                    </w:rPr>
                  </w:pPr>
                  <w:r>
                    <w:rPr>
                      <w:bCs/>
                      <w:szCs w:val="21"/>
                    </w:rPr>
                    <w:t>排污口编号</w:t>
                  </w:r>
                </w:p>
              </w:tc>
              <w:tc>
                <w:tcPr>
                  <w:tcW w:w="1265" w:type="pct"/>
                  <w:vAlign w:val="center"/>
                </w:tcPr>
                <w:p w:rsidR="007C6B5F" w:rsidRDefault="005E1141">
                  <w:pPr>
                    <w:jc w:val="center"/>
                    <w:rPr>
                      <w:bCs/>
                      <w:szCs w:val="21"/>
                    </w:rPr>
                  </w:pPr>
                  <w:r>
                    <w:rPr>
                      <w:bCs/>
                      <w:szCs w:val="21"/>
                    </w:rPr>
                    <w:t>污水处理工艺</w:t>
                  </w:r>
                </w:p>
              </w:tc>
              <w:tc>
                <w:tcPr>
                  <w:tcW w:w="789" w:type="pct"/>
                  <w:vAlign w:val="center"/>
                </w:tcPr>
                <w:p w:rsidR="007C6B5F" w:rsidRDefault="005E1141">
                  <w:pPr>
                    <w:jc w:val="center"/>
                    <w:rPr>
                      <w:bCs/>
                      <w:szCs w:val="21"/>
                    </w:rPr>
                  </w:pPr>
                  <w:r>
                    <w:rPr>
                      <w:szCs w:val="21"/>
                    </w:rPr>
                    <w:t>排放去向</w:t>
                  </w:r>
                </w:p>
              </w:tc>
            </w:tr>
            <w:tr w:rsidR="007C6B5F">
              <w:trPr>
                <w:trHeight w:val="90"/>
                <w:jc w:val="center"/>
              </w:trPr>
              <w:tc>
                <w:tcPr>
                  <w:tcW w:w="389" w:type="pct"/>
                  <w:vAlign w:val="center"/>
                </w:tcPr>
                <w:p w:rsidR="007C6B5F" w:rsidRDefault="005E1141">
                  <w:pPr>
                    <w:jc w:val="center"/>
                    <w:rPr>
                      <w:szCs w:val="21"/>
                    </w:rPr>
                  </w:pPr>
                  <w:r>
                    <w:rPr>
                      <w:szCs w:val="21"/>
                    </w:rPr>
                    <w:t>1</w:t>
                  </w:r>
                </w:p>
              </w:tc>
              <w:tc>
                <w:tcPr>
                  <w:tcW w:w="1713" w:type="pct"/>
                  <w:vAlign w:val="center"/>
                </w:tcPr>
                <w:p w:rsidR="007C6B5F" w:rsidRDefault="005E1141">
                  <w:pPr>
                    <w:jc w:val="center"/>
                    <w:rPr>
                      <w:szCs w:val="21"/>
                    </w:rPr>
                  </w:pPr>
                  <w:r>
                    <w:rPr>
                      <w:szCs w:val="21"/>
                      <w:shd w:val="clear" w:color="auto" w:fill="FFFFFF"/>
                    </w:rPr>
                    <w:t>标准厂房生化池</w:t>
                  </w:r>
                </w:p>
              </w:tc>
              <w:tc>
                <w:tcPr>
                  <w:tcW w:w="844" w:type="pct"/>
                  <w:vAlign w:val="center"/>
                </w:tcPr>
                <w:p w:rsidR="007C6B5F" w:rsidRDefault="005E1141">
                  <w:pPr>
                    <w:jc w:val="center"/>
                    <w:rPr>
                      <w:szCs w:val="21"/>
                    </w:rPr>
                  </w:pPr>
                  <w:r>
                    <w:rPr>
                      <w:szCs w:val="21"/>
                    </w:rPr>
                    <w:t>DW002</w:t>
                  </w:r>
                </w:p>
              </w:tc>
              <w:tc>
                <w:tcPr>
                  <w:tcW w:w="1265" w:type="pct"/>
                  <w:vAlign w:val="center"/>
                </w:tcPr>
                <w:p w:rsidR="007C6B5F" w:rsidRDefault="005E1141">
                  <w:pPr>
                    <w:jc w:val="center"/>
                    <w:rPr>
                      <w:szCs w:val="21"/>
                    </w:rPr>
                  </w:pPr>
                  <w:r>
                    <w:rPr>
                      <w:szCs w:val="21"/>
                    </w:rPr>
                    <w:t>调节</w:t>
                  </w:r>
                  <w:r>
                    <w:rPr>
                      <w:szCs w:val="21"/>
                    </w:rPr>
                    <w:t>+</w:t>
                  </w:r>
                  <w:r>
                    <w:rPr>
                      <w:szCs w:val="21"/>
                    </w:rPr>
                    <w:t>厌氧</w:t>
                  </w:r>
                  <w:r>
                    <w:rPr>
                      <w:szCs w:val="21"/>
                    </w:rPr>
                    <w:t>+</w:t>
                  </w:r>
                  <w:r>
                    <w:rPr>
                      <w:szCs w:val="21"/>
                    </w:rPr>
                    <w:t>沉淀</w:t>
                  </w:r>
                </w:p>
              </w:tc>
              <w:tc>
                <w:tcPr>
                  <w:tcW w:w="789" w:type="pct"/>
                  <w:vMerge w:val="restart"/>
                  <w:vAlign w:val="center"/>
                </w:tcPr>
                <w:p w:rsidR="007C6B5F" w:rsidRDefault="005E1141">
                  <w:pPr>
                    <w:jc w:val="center"/>
                    <w:rPr>
                      <w:szCs w:val="21"/>
                    </w:rPr>
                  </w:pPr>
                  <w:r>
                    <w:rPr>
                      <w:szCs w:val="21"/>
                    </w:rPr>
                    <w:t>处理达《电子工业水污染物排放标准》（</w:t>
                  </w:r>
                  <w:r>
                    <w:rPr>
                      <w:szCs w:val="21"/>
                    </w:rPr>
                    <w:t>GB39731-2020</w:t>
                  </w:r>
                  <w:r>
                    <w:rPr>
                      <w:szCs w:val="21"/>
                    </w:rPr>
                    <w:t>）间接排放标准后排入西</w:t>
                  </w:r>
                  <w:proofErr w:type="gramStart"/>
                  <w:r>
                    <w:rPr>
                      <w:szCs w:val="21"/>
                    </w:rPr>
                    <w:t>彭</w:t>
                  </w:r>
                  <w:proofErr w:type="gramEnd"/>
                  <w:r>
                    <w:rPr>
                      <w:szCs w:val="21"/>
                    </w:rPr>
                    <w:t>工业园区污水处理厂</w:t>
                  </w:r>
                </w:p>
              </w:tc>
            </w:tr>
            <w:tr w:rsidR="007C6B5F">
              <w:trPr>
                <w:trHeight w:val="420"/>
                <w:jc w:val="center"/>
              </w:trPr>
              <w:tc>
                <w:tcPr>
                  <w:tcW w:w="389" w:type="pct"/>
                  <w:vAlign w:val="center"/>
                </w:tcPr>
                <w:p w:rsidR="007C6B5F" w:rsidRDefault="005E1141">
                  <w:pPr>
                    <w:jc w:val="center"/>
                    <w:rPr>
                      <w:szCs w:val="21"/>
                    </w:rPr>
                  </w:pPr>
                  <w:r>
                    <w:rPr>
                      <w:szCs w:val="21"/>
                    </w:rPr>
                    <w:t>2</w:t>
                  </w:r>
                </w:p>
              </w:tc>
              <w:tc>
                <w:tcPr>
                  <w:tcW w:w="1713" w:type="pct"/>
                  <w:vAlign w:val="center"/>
                </w:tcPr>
                <w:p w:rsidR="007C6B5F" w:rsidRDefault="005E1141">
                  <w:pPr>
                    <w:jc w:val="center"/>
                    <w:rPr>
                      <w:szCs w:val="21"/>
                    </w:rPr>
                  </w:pPr>
                  <w:r>
                    <w:rPr>
                      <w:szCs w:val="21"/>
                      <w:shd w:val="clear" w:color="auto" w:fill="FFFFFF"/>
                    </w:rPr>
                    <w:t>1#</w:t>
                  </w:r>
                  <w:r>
                    <w:rPr>
                      <w:szCs w:val="21"/>
                      <w:shd w:val="clear" w:color="auto" w:fill="FFFFFF"/>
                    </w:rPr>
                    <w:t>污水处理站</w:t>
                  </w:r>
                </w:p>
              </w:tc>
              <w:tc>
                <w:tcPr>
                  <w:tcW w:w="844" w:type="pct"/>
                  <w:vMerge w:val="restart"/>
                  <w:vAlign w:val="center"/>
                </w:tcPr>
                <w:p w:rsidR="007C6B5F" w:rsidRDefault="005E1141">
                  <w:pPr>
                    <w:jc w:val="center"/>
                    <w:rPr>
                      <w:szCs w:val="21"/>
                    </w:rPr>
                  </w:pPr>
                  <w:r>
                    <w:rPr>
                      <w:szCs w:val="21"/>
                    </w:rPr>
                    <w:t>DW001</w:t>
                  </w:r>
                </w:p>
              </w:tc>
              <w:tc>
                <w:tcPr>
                  <w:tcW w:w="1265" w:type="pct"/>
                  <w:vAlign w:val="center"/>
                </w:tcPr>
                <w:p w:rsidR="007C6B5F" w:rsidRDefault="005E1141">
                  <w:pPr>
                    <w:jc w:val="center"/>
                    <w:rPr>
                      <w:szCs w:val="21"/>
                    </w:rPr>
                  </w:pPr>
                  <w:r>
                    <w:rPr>
                      <w:szCs w:val="21"/>
                    </w:rPr>
                    <w:t>调节</w:t>
                  </w:r>
                  <w:r>
                    <w:rPr>
                      <w:szCs w:val="21"/>
                    </w:rPr>
                    <w:t>+</w:t>
                  </w:r>
                  <w:r>
                    <w:rPr>
                      <w:szCs w:val="21"/>
                    </w:rPr>
                    <w:t>加药反应</w:t>
                  </w:r>
                  <w:r>
                    <w:rPr>
                      <w:szCs w:val="21"/>
                    </w:rPr>
                    <w:t>+</w:t>
                  </w:r>
                  <w:r>
                    <w:rPr>
                      <w:szCs w:val="21"/>
                    </w:rPr>
                    <w:t>沉淀</w:t>
                  </w:r>
                  <w:r>
                    <w:rPr>
                      <w:szCs w:val="21"/>
                    </w:rPr>
                    <w:t>+</w:t>
                  </w:r>
                  <w:r>
                    <w:rPr>
                      <w:szCs w:val="21"/>
                    </w:rPr>
                    <w:t>离子交换</w:t>
                  </w:r>
                  <w:r>
                    <w:rPr>
                      <w:szCs w:val="21"/>
                    </w:rPr>
                    <w:t>+</w:t>
                  </w:r>
                  <w:r>
                    <w:rPr>
                      <w:szCs w:val="21"/>
                    </w:rPr>
                    <w:t>除氨</w:t>
                  </w:r>
                </w:p>
              </w:tc>
              <w:tc>
                <w:tcPr>
                  <w:tcW w:w="789" w:type="pct"/>
                  <w:vMerge/>
                  <w:vAlign w:val="center"/>
                </w:tcPr>
                <w:p w:rsidR="007C6B5F" w:rsidRDefault="007C6B5F">
                  <w:pPr>
                    <w:jc w:val="center"/>
                    <w:rPr>
                      <w:szCs w:val="21"/>
                    </w:rPr>
                  </w:pPr>
                </w:p>
              </w:tc>
            </w:tr>
            <w:tr w:rsidR="007C6B5F">
              <w:trPr>
                <w:trHeight w:val="420"/>
                <w:jc w:val="center"/>
              </w:trPr>
              <w:tc>
                <w:tcPr>
                  <w:tcW w:w="389" w:type="pct"/>
                  <w:vAlign w:val="center"/>
                </w:tcPr>
                <w:p w:rsidR="007C6B5F" w:rsidRDefault="005E1141">
                  <w:pPr>
                    <w:jc w:val="center"/>
                    <w:rPr>
                      <w:szCs w:val="21"/>
                    </w:rPr>
                  </w:pPr>
                  <w:r>
                    <w:rPr>
                      <w:szCs w:val="21"/>
                    </w:rPr>
                    <w:t>3</w:t>
                  </w:r>
                </w:p>
              </w:tc>
              <w:tc>
                <w:tcPr>
                  <w:tcW w:w="1713" w:type="pct"/>
                  <w:vAlign w:val="center"/>
                </w:tcPr>
                <w:p w:rsidR="007C6B5F" w:rsidRDefault="005E1141">
                  <w:pPr>
                    <w:jc w:val="center"/>
                    <w:rPr>
                      <w:szCs w:val="21"/>
                    </w:rPr>
                  </w:pPr>
                  <w:r>
                    <w:rPr>
                      <w:szCs w:val="21"/>
                      <w:shd w:val="clear" w:color="auto" w:fill="FFFFFF"/>
                    </w:rPr>
                    <w:t>2#</w:t>
                  </w:r>
                  <w:r>
                    <w:rPr>
                      <w:szCs w:val="21"/>
                      <w:shd w:val="clear" w:color="auto" w:fill="FFFFFF"/>
                    </w:rPr>
                    <w:t>污水处理站</w:t>
                  </w:r>
                </w:p>
              </w:tc>
              <w:tc>
                <w:tcPr>
                  <w:tcW w:w="844" w:type="pct"/>
                  <w:vMerge/>
                  <w:vAlign w:val="center"/>
                </w:tcPr>
                <w:p w:rsidR="007C6B5F" w:rsidRDefault="007C6B5F">
                  <w:pPr>
                    <w:jc w:val="center"/>
                    <w:rPr>
                      <w:szCs w:val="21"/>
                    </w:rPr>
                  </w:pPr>
                </w:p>
              </w:tc>
              <w:tc>
                <w:tcPr>
                  <w:tcW w:w="1265" w:type="pct"/>
                  <w:vAlign w:val="center"/>
                </w:tcPr>
                <w:p w:rsidR="007C6B5F" w:rsidRDefault="005E1141">
                  <w:pPr>
                    <w:jc w:val="center"/>
                    <w:rPr>
                      <w:szCs w:val="21"/>
                    </w:rPr>
                  </w:pPr>
                  <w:r>
                    <w:rPr>
                      <w:szCs w:val="21"/>
                      <w:shd w:val="clear" w:color="auto" w:fill="FFFFFF"/>
                    </w:rPr>
                    <w:t>调节</w:t>
                  </w:r>
                  <w:r>
                    <w:rPr>
                      <w:szCs w:val="21"/>
                      <w:shd w:val="clear" w:color="auto" w:fill="FFFFFF"/>
                    </w:rPr>
                    <w:t>+</w:t>
                  </w:r>
                  <w:r>
                    <w:rPr>
                      <w:szCs w:val="21"/>
                      <w:shd w:val="clear" w:color="auto" w:fill="FFFFFF"/>
                    </w:rPr>
                    <w:t>混凝沉淀</w:t>
                  </w:r>
                  <w:r>
                    <w:rPr>
                      <w:szCs w:val="21"/>
                      <w:shd w:val="clear" w:color="auto" w:fill="FFFFFF"/>
                    </w:rPr>
                    <w:t>+</w:t>
                  </w:r>
                  <w:proofErr w:type="gramStart"/>
                  <w:r>
                    <w:rPr>
                      <w:szCs w:val="21"/>
                      <w:shd w:val="clear" w:color="auto" w:fill="FFFFFF"/>
                    </w:rPr>
                    <w:t>芬顿氧</w:t>
                  </w:r>
                  <w:proofErr w:type="gramEnd"/>
                  <w:r>
                    <w:rPr>
                      <w:szCs w:val="21"/>
                      <w:shd w:val="clear" w:color="auto" w:fill="FFFFFF"/>
                    </w:rPr>
                    <w:t>化</w:t>
                  </w:r>
                  <w:r>
                    <w:rPr>
                      <w:szCs w:val="21"/>
                      <w:shd w:val="clear" w:color="auto" w:fill="FFFFFF"/>
                    </w:rPr>
                    <w:t>+</w:t>
                  </w:r>
                  <w:r>
                    <w:rPr>
                      <w:szCs w:val="21"/>
                      <w:shd w:val="clear" w:color="auto" w:fill="FFFFFF"/>
                    </w:rPr>
                    <w:t>气浮</w:t>
                  </w:r>
                  <w:r>
                    <w:rPr>
                      <w:szCs w:val="21"/>
                      <w:shd w:val="clear" w:color="auto" w:fill="FFFFFF"/>
                    </w:rPr>
                    <w:t>+</w:t>
                  </w:r>
                  <w:r>
                    <w:rPr>
                      <w:szCs w:val="21"/>
                      <w:shd w:val="clear" w:color="auto" w:fill="FFFFFF"/>
                    </w:rPr>
                    <w:t>砂滤</w:t>
                  </w:r>
                </w:p>
              </w:tc>
              <w:tc>
                <w:tcPr>
                  <w:tcW w:w="789" w:type="pct"/>
                  <w:vMerge/>
                  <w:vAlign w:val="center"/>
                </w:tcPr>
                <w:p w:rsidR="007C6B5F" w:rsidRDefault="007C6B5F">
                  <w:pPr>
                    <w:jc w:val="center"/>
                    <w:rPr>
                      <w:szCs w:val="21"/>
                    </w:rPr>
                  </w:pPr>
                </w:p>
              </w:tc>
            </w:tr>
            <w:tr w:rsidR="007C6B5F">
              <w:trPr>
                <w:trHeight w:val="420"/>
                <w:jc w:val="center"/>
              </w:trPr>
              <w:tc>
                <w:tcPr>
                  <w:tcW w:w="389" w:type="pct"/>
                  <w:vAlign w:val="center"/>
                </w:tcPr>
                <w:p w:rsidR="007C6B5F" w:rsidRDefault="005E1141">
                  <w:pPr>
                    <w:jc w:val="center"/>
                    <w:rPr>
                      <w:szCs w:val="21"/>
                    </w:rPr>
                  </w:pPr>
                  <w:r>
                    <w:rPr>
                      <w:szCs w:val="21"/>
                    </w:rPr>
                    <w:t>4</w:t>
                  </w:r>
                </w:p>
              </w:tc>
              <w:tc>
                <w:tcPr>
                  <w:tcW w:w="1713" w:type="pct"/>
                  <w:vAlign w:val="center"/>
                </w:tcPr>
                <w:p w:rsidR="007C6B5F" w:rsidRDefault="005E1141">
                  <w:pPr>
                    <w:jc w:val="center"/>
                    <w:rPr>
                      <w:szCs w:val="21"/>
                      <w:shd w:val="clear" w:color="auto" w:fill="FFFFFF"/>
                    </w:rPr>
                  </w:pPr>
                  <w:r>
                    <w:rPr>
                      <w:szCs w:val="21"/>
                      <w:shd w:val="clear" w:color="auto" w:fill="FFFFFF"/>
                    </w:rPr>
                    <w:t>3#</w:t>
                  </w:r>
                  <w:r>
                    <w:rPr>
                      <w:szCs w:val="21"/>
                      <w:shd w:val="clear" w:color="auto" w:fill="FFFFFF"/>
                    </w:rPr>
                    <w:t>污水处理站</w:t>
                  </w:r>
                </w:p>
              </w:tc>
              <w:tc>
                <w:tcPr>
                  <w:tcW w:w="844" w:type="pct"/>
                  <w:vMerge/>
                  <w:vAlign w:val="center"/>
                </w:tcPr>
                <w:p w:rsidR="007C6B5F" w:rsidRDefault="007C6B5F">
                  <w:pPr>
                    <w:jc w:val="center"/>
                    <w:rPr>
                      <w:szCs w:val="21"/>
                    </w:rPr>
                  </w:pPr>
                </w:p>
              </w:tc>
              <w:tc>
                <w:tcPr>
                  <w:tcW w:w="1265" w:type="pct"/>
                  <w:vAlign w:val="center"/>
                </w:tcPr>
                <w:p w:rsidR="007C6B5F" w:rsidRDefault="005E1141">
                  <w:pPr>
                    <w:jc w:val="center"/>
                    <w:rPr>
                      <w:szCs w:val="21"/>
                      <w:shd w:val="clear" w:color="auto" w:fill="FFFFFF"/>
                    </w:rPr>
                  </w:pPr>
                  <w:r>
                    <w:rPr>
                      <w:szCs w:val="21"/>
                      <w:shd w:val="clear" w:color="auto" w:fill="FFFFFF"/>
                    </w:rPr>
                    <w:t>调节</w:t>
                  </w:r>
                  <w:r>
                    <w:rPr>
                      <w:szCs w:val="21"/>
                      <w:shd w:val="clear" w:color="auto" w:fill="FFFFFF"/>
                    </w:rPr>
                    <w:t>+</w:t>
                  </w:r>
                  <w:r>
                    <w:rPr>
                      <w:szCs w:val="21"/>
                      <w:shd w:val="clear" w:color="auto" w:fill="FFFFFF"/>
                    </w:rPr>
                    <w:t>混凝沉淀</w:t>
                  </w:r>
                  <w:r>
                    <w:rPr>
                      <w:szCs w:val="21"/>
                      <w:shd w:val="clear" w:color="auto" w:fill="FFFFFF"/>
                    </w:rPr>
                    <w:t>+</w:t>
                  </w:r>
                  <w:proofErr w:type="gramStart"/>
                  <w:r>
                    <w:rPr>
                      <w:szCs w:val="21"/>
                      <w:shd w:val="clear" w:color="auto" w:fill="FFFFFF"/>
                    </w:rPr>
                    <w:t>芬顿氧</w:t>
                  </w:r>
                  <w:proofErr w:type="gramEnd"/>
                  <w:r>
                    <w:rPr>
                      <w:szCs w:val="21"/>
                      <w:shd w:val="clear" w:color="auto" w:fill="FFFFFF"/>
                    </w:rPr>
                    <w:t>化</w:t>
                  </w:r>
                  <w:r>
                    <w:rPr>
                      <w:szCs w:val="21"/>
                      <w:shd w:val="clear" w:color="auto" w:fill="FFFFFF"/>
                    </w:rPr>
                    <w:t>+</w:t>
                  </w:r>
                  <w:r>
                    <w:rPr>
                      <w:szCs w:val="21"/>
                      <w:shd w:val="clear" w:color="auto" w:fill="FFFFFF"/>
                    </w:rPr>
                    <w:t>气浮</w:t>
                  </w:r>
                  <w:r>
                    <w:rPr>
                      <w:szCs w:val="21"/>
                      <w:shd w:val="clear" w:color="auto" w:fill="FFFFFF"/>
                    </w:rPr>
                    <w:t>+</w:t>
                  </w:r>
                  <w:r>
                    <w:rPr>
                      <w:szCs w:val="21"/>
                      <w:shd w:val="clear" w:color="auto" w:fill="FFFFFF"/>
                    </w:rPr>
                    <w:t>砂滤</w:t>
                  </w:r>
                </w:p>
              </w:tc>
              <w:tc>
                <w:tcPr>
                  <w:tcW w:w="789" w:type="pct"/>
                  <w:vMerge/>
                  <w:vAlign w:val="center"/>
                </w:tcPr>
                <w:p w:rsidR="007C6B5F" w:rsidRDefault="007C6B5F">
                  <w:pPr>
                    <w:jc w:val="center"/>
                    <w:rPr>
                      <w:szCs w:val="21"/>
                    </w:rPr>
                  </w:pPr>
                </w:p>
              </w:tc>
            </w:tr>
          </w:tbl>
          <w:p w:rsidR="007C6B5F" w:rsidRDefault="005E1141">
            <w:pPr>
              <w:adjustRightInd w:val="0"/>
              <w:snapToGrid w:val="0"/>
              <w:spacing w:line="360" w:lineRule="auto"/>
              <w:ind w:firstLineChars="200" w:firstLine="420"/>
              <w:rPr>
                <w:kern w:val="0"/>
                <w:szCs w:val="21"/>
              </w:rPr>
            </w:pPr>
            <w:r>
              <w:rPr>
                <w:kern w:val="0"/>
                <w:szCs w:val="21"/>
              </w:rPr>
              <w:t>注：</w:t>
            </w:r>
            <w:r>
              <w:rPr>
                <w:kern w:val="0"/>
                <w:szCs w:val="21"/>
              </w:rPr>
              <w:t>3#</w:t>
            </w:r>
            <w:r>
              <w:rPr>
                <w:kern w:val="0"/>
                <w:szCs w:val="21"/>
              </w:rPr>
              <w:t>污水处理站暂未建设。</w:t>
            </w:r>
          </w:p>
          <w:p w:rsidR="007C6B5F" w:rsidRDefault="007C6B5F">
            <w:pPr>
              <w:adjustRightInd w:val="0"/>
              <w:snapToGrid w:val="0"/>
              <w:spacing w:line="360" w:lineRule="auto"/>
              <w:ind w:firstLineChars="200" w:firstLine="480"/>
              <w:rPr>
                <w:kern w:val="0"/>
                <w:sz w:val="24"/>
              </w:rPr>
            </w:pPr>
          </w:p>
          <w:p w:rsidR="007C6B5F" w:rsidRDefault="005E1141">
            <w:pPr>
              <w:widowControl/>
              <w:spacing w:line="360" w:lineRule="auto"/>
              <w:jc w:val="center"/>
              <w:outlineLvl w:val="0"/>
              <w:rPr>
                <w:b/>
                <w:snapToGrid w:val="0"/>
                <w:kern w:val="0"/>
                <w:sz w:val="24"/>
              </w:rPr>
            </w:pPr>
            <w:r>
              <w:rPr>
                <w:b/>
                <w:snapToGrid w:val="0"/>
                <w:kern w:val="0"/>
                <w:sz w:val="24"/>
              </w:rPr>
              <w:t>表</w:t>
            </w:r>
            <w:r>
              <w:rPr>
                <w:b/>
                <w:snapToGrid w:val="0"/>
                <w:kern w:val="0"/>
                <w:sz w:val="24"/>
              </w:rPr>
              <w:t xml:space="preserve">1.1-6     </w:t>
            </w:r>
            <w:r>
              <w:rPr>
                <w:b/>
                <w:snapToGrid w:val="0"/>
                <w:kern w:val="0"/>
                <w:sz w:val="24"/>
              </w:rPr>
              <w:t>固废排放情况</w:t>
            </w:r>
            <w:r>
              <w:rPr>
                <w:b/>
                <w:snapToGrid w:val="0"/>
                <w:kern w:val="0"/>
                <w:sz w:val="24"/>
              </w:rPr>
              <w:t xml:space="preserve">    </w:t>
            </w:r>
            <w:r>
              <w:rPr>
                <w:b/>
                <w:snapToGrid w:val="0"/>
                <w:kern w:val="0"/>
                <w:sz w:val="24"/>
              </w:rPr>
              <w:t>单位：</w:t>
            </w:r>
            <w:r>
              <w:rPr>
                <w:b/>
                <w:snapToGrid w:val="0"/>
                <w:kern w:val="0"/>
                <w:sz w:val="24"/>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922"/>
              <w:gridCol w:w="1001"/>
              <w:gridCol w:w="1577"/>
              <w:gridCol w:w="1194"/>
              <w:gridCol w:w="971"/>
              <w:gridCol w:w="978"/>
              <w:gridCol w:w="746"/>
            </w:tblGrid>
            <w:tr w:rsidR="007C6B5F">
              <w:trPr>
                <w:trHeight w:val="340"/>
                <w:jc w:val="center"/>
              </w:trPr>
              <w:tc>
                <w:tcPr>
                  <w:tcW w:w="1763" w:type="pct"/>
                  <w:gridSpan w:val="3"/>
                  <w:tcBorders>
                    <w:bottom w:val="single" w:sz="4" w:space="0" w:color="auto"/>
                  </w:tcBorders>
                  <w:vAlign w:val="center"/>
                </w:tcPr>
                <w:p w:rsidR="007C6B5F" w:rsidRDefault="005E1141">
                  <w:pPr>
                    <w:adjustRightInd w:val="0"/>
                    <w:snapToGrid w:val="0"/>
                    <w:jc w:val="center"/>
                    <w:rPr>
                      <w:b/>
                      <w:snapToGrid w:val="0"/>
                      <w:kern w:val="0"/>
                      <w:szCs w:val="21"/>
                    </w:rPr>
                  </w:pPr>
                  <w:r>
                    <w:rPr>
                      <w:b/>
                      <w:snapToGrid w:val="0"/>
                      <w:kern w:val="0"/>
                      <w:szCs w:val="21"/>
                    </w:rPr>
                    <w:t>一般工业固废</w:t>
                  </w:r>
                </w:p>
              </w:tc>
              <w:tc>
                <w:tcPr>
                  <w:tcW w:w="2216" w:type="pct"/>
                  <w:gridSpan w:val="3"/>
                  <w:tcBorders>
                    <w:bottom w:val="single" w:sz="4" w:space="0" w:color="auto"/>
                  </w:tcBorders>
                  <w:vAlign w:val="center"/>
                </w:tcPr>
                <w:p w:rsidR="007C6B5F" w:rsidRDefault="005E1141">
                  <w:pPr>
                    <w:adjustRightInd w:val="0"/>
                    <w:snapToGrid w:val="0"/>
                    <w:jc w:val="center"/>
                    <w:rPr>
                      <w:b/>
                      <w:snapToGrid w:val="0"/>
                      <w:kern w:val="0"/>
                      <w:szCs w:val="21"/>
                    </w:rPr>
                  </w:pPr>
                  <w:r>
                    <w:rPr>
                      <w:b/>
                      <w:snapToGrid w:val="0"/>
                      <w:kern w:val="0"/>
                      <w:szCs w:val="21"/>
                    </w:rPr>
                    <w:t>危险废物</w:t>
                  </w:r>
                </w:p>
              </w:tc>
              <w:tc>
                <w:tcPr>
                  <w:tcW w:w="1021" w:type="pct"/>
                  <w:gridSpan w:val="2"/>
                  <w:tcBorders>
                    <w:bottom w:val="single" w:sz="4" w:space="0" w:color="auto"/>
                  </w:tcBorders>
                  <w:vAlign w:val="center"/>
                </w:tcPr>
                <w:p w:rsidR="007C6B5F" w:rsidRDefault="005E1141">
                  <w:pPr>
                    <w:adjustRightInd w:val="0"/>
                    <w:snapToGrid w:val="0"/>
                    <w:jc w:val="center"/>
                    <w:rPr>
                      <w:b/>
                      <w:snapToGrid w:val="0"/>
                      <w:kern w:val="0"/>
                      <w:szCs w:val="21"/>
                    </w:rPr>
                  </w:pPr>
                  <w:r>
                    <w:rPr>
                      <w:b/>
                      <w:snapToGrid w:val="0"/>
                      <w:kern w:val="0"/>
                      <w:szCs w:val="21"/>
                    </w:rPr>
                    <w:t>生活垃圾</w:t>
                  </w:r>
                </w:p>
              </w:tc>
            </w:tr>
            <w:tr w:rsidR="007C6B5F">
              <w:trPr>
                <w:trHeight w:val="340"/>
                <w:jc w:val="center"/>
              </w:trPr>
              <w:tc>
                <w:tcPr>
                  <w:tcW w:w="624" w:type="pct"/>
                  <w:vAlign w:val="center"/>
                </w:tcPr>
                <w:p w:rsidR="007C6B5F" w:rsidRDefault="005E1141">
                  <w:pPr>
                    <w:adjustRightInd w:val="0"/>
                    <w:snapToGrid w:val="0"/>
                    <w:jc w:val="center"/>
                    <w:rPr>
                      <w:b/>
                      <w:snapToGrid w:val="0"/>
                      <w:kern w:val="0"/>
                      <w:szCs w:val="21"/>
                    </w:rPr>
                  </w:pPr>
                  <w:r>
                    <w:rPr>
                      <w:b/>
                      <w:snapToGrid w:val="0"/>
                      <w:kern w:val="0"/>
                      <w:szCs w:val="21"/>
                    </w:rPr>
                    <w:t>种类</w:t>
                  </w:r>
                </w:p>
              </w:tc>
              <w:tc>
                <w:tcPr>
                  <w:tcW w:w="546" w:type="pct"/>
                  <w:vAlign w:val="center"/>
                </w:tcPr>
                <w:p w:rsidR="007C6B5F" w:rsidRDefault="005E1141">
                  <w:pPr>
                    <w:adjustRightInd w:val="0"/>
                    <w:snapToGrid w:val="0"/>
                    <w:jc w:val="center"/>
                    <w:rPr>
                      <w:b/>
                      <w:snapToGrid w:val="0"/>
                      <w:kern w:val="0"/>
                      <w:szCs w:val="21"/>
                    </w:rPr>
                  </w:pPr>
                  <w:r>
                    <w:rPr>
                      <w:b/>
                      <w:snapToGrid w:val="0"/>
                      <w:kern w:val="0"/>
                      <w:szCs w:val="21"/>
                    </w:rPr>
                    <w:t>产生量</w:t>
                  </w:r>
                </w:p>
              </w:tc>
              <w:tc>
                <w:tcPr>
                  <w:tcW w:w="593" w:type="pct"/>
                  <w:vAlign w:val="center"/>
                </w:tcPr>
                <w:p w:rsidR="007C6B5F" w:rsidRDefault="005E1141">
                  <w:pPr>
                    <w:adjustRightInd w:val="0"/>
                    <w:snapToGrid w:val="0"/>
                    <w:jc w:val="center"/>
                    <w:rPr>
                      <w:b/>
                      <w:snapToGrid w:val="0"/>
                      <w:kern w:val="0"/>
                      <w:szCs w:val="21"/>
                    </w:rPr>
                  </w:pPr>
                  <w:r>
                    <w:rPr>
                      <w:b/>
                      <w:snapToGrid w:val="0"/>
                      <w:kern w:val="0"/>
                      <w:szCs w:val="21"/>
                    </w:rPr>
                    <w:t>处置去向</w:t>
                  </w:r>
                </w:p>
              </w:tc>
              <w:tc>
                <w:tcPr>
                  <w:tcW w:w="934" w:type="pct"/>
                  <w:vAlign w:val="center"/>
                </w:tcPr>
                <w:p w:rsidR="007C6B5F" w:rsidRDefault="005E1141">
                  <w:pPr>
                    <w:adjustRightInd w:val="0"/>
                    <w:snapToGrid w:val="0"/>
                    <w:jc w:val="center"/>
                    <w:rPr>
                      <w:b/>
                      <w:snapToGrid w:val="0"/>
                      <w:kern w:val="0"/>
                      <w:szCs w:val="21"/>
                    </w:rPr>
                  </w:pPr>
                  <w:r>
                    <w:rPr>
                      <w:b/>
                      <w:snapToGrid w:val="0"/>
                      <w:kern w:val="0"/>
                      <w:szCs w:val="21"/>
                    </w:rPr>
                    <w:t>种类</w:t>
                  </w:r>
                </w:p>
              </w:tc>
              <w:tc>
                <w:tcPr>
                  <w:tcW w:w="707" w:type="pct"/>
                  <w:vAlign w:val="center"/>
                </w:tcPr>
                <w:p w:rsidR="007C6B5F" w:rsidRDefault="005E1141">
                  <w:pPr>
                    <w:adjustRightInd w:val="0"/>
                    <w:snapToGrid w:val="0"/>
                    <w:jc w:val="center"/>
                    <w:rPr>
                      <w:b/>
                      <w:snapToGrid w:val="0"/>
                      <w:kern w:val="0"/>
                      <w:szCs w:val="21"/>
                    </w:rPr>
                  </w:pPr>
                  <w:r>
                    <w:rPr>
                      <w:b/>
                      <w:snapToGrid w:val="0"/>
                      <w:kern w:val="0"/>
                      <w:szCs w:val="21"/>
                    </w:rPr>
                    <w:t>产生量</w:t>
                  </w:r>
                </w:p>
              </w:tc>
              <w:tc>
                <w:tcPr>
                  <w:tcW w:w="575" w:type="pct"/>
                  <w:vAlign w:val="center"/>
                </w:tcPr>
                <w:p w:rsidR="007C6B5F" w:rsidRDefault="005E1141">
                  <w:pPr>
                    <w:adjustRightInd w:val="0"/>
                    <w:snapToGrid w:val="0"/>
                    <w:jc w:val="center"/>
                    <w:rPr>
                      <w:b/>
                      <w:snapToGrid w:val="0"/>
                      <w:kern w:val="0"/>
                      <w:szCs w:val="21"/>
                    </w:rPr>
                  </w:pPr>
                  <w:r>
                    <w:rPr>
                      <w:b/>
                      <w:snapToGrid w:val="0"/>
                      <w:kern w:val="0"/>
                      <w:szCs w:val="21"/>
                    </w:rPr>
                    <w:t>处置去向</w:t>
                  </w:r>
                </w:p>
              </w:tc>
              <w:tc>
                <w:tcPr>
                  <w:tcW w:w="579" w:type="pct"/>
                  <w:vAlign w:val="center"/>
                </w:tcPr>
                <w:p w:rsidR="007C6B5F" w:rsidRDefault="005E1141">
                  <w:pPr>
                    <w:adjustRightInd w:val="0"/>
                    <w:snapToGrid w:val="0"/>
                    <w:jc w:val="center"/>
                    <w:rPr>
                      <w:b/>
                      <w:snapToGrid w:val="0"/>
                      <w:kern w:val="0"/>
                      <w:szCs w:val="21"/>
                    </w:rPr>
                  </w:pPr>
                  <w:r>
                    <w:rPr>
                      <w:b/>
                      <w:snapToGrid w:val="0"/>
                      <w:kern w:val="0"/>
                      <w:szCs w:val="21"/>
                    </w:rPr>
                    <w:t>产生量</w:t>
                  </w:r>
                </w:p>
              </w:tc>
              <w:tc>
                <w:tcPr>
                  <w:tcW w:w="442" w:type="pct"/>
                  <w:vAlign w:val="center"/>
                </w:tcPr>
                <w:p w:rsidR="007C6B5F" w:rsidRDefault="005E1141">
                  <w:pPr>
                    <w:adjustRightInd w:val="0"/>
                    <w:snapToGrid w:val="0"/>
                    <w:jc w:val="center"/>
                    <w:rPr>
                      <w:b/>
                      <w:snapToGrid w:val="0"/>
                      <w:kern w:val="0"/>
                      <w:szCs w:val="21"/>
                    </w:rPr>
                  </w:pPr>
                  <w:r>
                    <w:rPr>
                      <w:b/>
                      <w:snapToGrid w:val="0"/>
                      <w:kern w:val="0"/>
                      <w:szCs w:val="21"/>
                    </w:rPr>
                    <w:t>去向</w:t>
                  </w:r>
                </w:p>
              </w:tc>
            </w:tr>
            <w:tr w:rsidR="007C6B5F">
              <w:trPr>
                <w:trHeight w:val="340"/>
                <w:jc w:val="center"/>
              </w:trPr>
              <w:tc>
                <w:tcPr>
                  <w:tcW w:w="624" w:type="pct"/>
                  <w:vAlign w:val="center"/>
                </w:tcPr>
                <w:p w:rsidR="007C6B5F" w:rsidRDefault="005E1141">
                  <w:pPr>
                    <w:adjustRightInd w:val="0"/>
                    <w:snapToGrid w:val="0"/>
                    <w:jc w:val="center"/>
                    <w:rPr>
                      <w:snapToGrid w:val="0"/>
                      <w:kern w:val="0"/>
                      <w:szCs w:val="21"/>
                    </w:rPr>
                  </w:pPr>
                  <w:r>
                    <w:rPr>
                      <w:szCs w:val="21"/>
                      <w:lang w:bidi="ar"/>
                    </w:rPr>
                    <w:t>废砂粒</w:t>
                  </w:r>
                </w:p>
              </w:tc>
              <w:tc>
                <w:tcPr>
                  <w:tcW w:w="546" w:type="pct"/>
                  <w:vAlign w:val="center"/>
                </w:tcPr>
                <w:p w:rsidR="007C6B5F" w:rsidRDefault="005E1141">
                  <w:pPr>
                    <w:adjustRightInd w:val="0"/>
                    <w:snapToGrid w:val="0"/>
                    <w:spacing w:line="240" w:lineRule="exact"/>
                    <w:contextualSpacing/>
                    <w:jc w:val="center"/>
                    <w:rPr>
                      <w:snapToGrid w:val="0"/>
                      <w:kern w:val="0"/>
                      <w:szCs w:val="21"/>
                    </w:rPr>
                  </w:pPr>
                  <w:r>
                    <w:rPr>
                      <w:szCs w:val="21"/>
                    </w:rPr>
                    <w:t>16.3</w:t>
                  </w:r>
                </w:p>
              </w:tc>
              <w:tc>
                <w:tcPr>
                  <w:tcW w:w="593" w:type="pct"/>
                  <w:vMerge w:val="restart"/>
                  <w:vAlign w:val="center"/>
                </w:tcPr>
                <w:p w:rsidR="007C6B5F" w:rsidRDefault="005E1141">
                  <w:pPr>
                    <w:adjustRightInd w:val="0"/>
                    <w:snapToGrid w:val="0"/>
                    <w:jc w:val="center"/>
                    <w:rPr>
                      <w:snapToGrid w:val="0"/>
                      <w:kern w:val="0"/>
                      <w:szCs w:val="21"/>
                    </w:rPr>
                  </w:pPr>
                  <w:r>
                    <w:rPr>
                      <w:snapToGrid w:val="0"/>
                      <w:kern w:val="0"/>
                      <w:szCs w:val="21"/>
                    </w:rPr>
                    <w:t>外售综合利用</w:t>
                  </w:r>
                </w:p>
              </w:tc>
              <w:tc>
                <w:tcPr>
                  <w:tcW w:w="934" w:type="pct"/>
                  <w:vAlign w:val="center"/>
                </w:tcPr>
                <w:p w:rsidR="007C6B5F" w:rsidRDefault="005E1141">
                  <w:pPr>
                    <w:snapToGrid w:val="0"/>
                    <w:jc w:val="center"/>
                    <w:rPr>
                      <w:spacing w:val="1"/>
                      <w:kern w:val="0"/>
                      <w:szCs w:val="21"/>
                    </w:rPr>
                  </w:pPr>
                  <w:r>
                    <w:rPr>
                      <w:spacing w:val="1"/>
                      <w:kern w:val="0"/>
                      <w:szCs w:val="21"/>
                    </w:rPr>
                    <w:t>废</w:t>
                  </w:r>
                  <w:r>
                    <w:rPr>
                      <w:spacing w:val="1"/>
                      <w:kern w:val="0"/>
                      <w:szCs w:val="21"/>
                    </w:rPr>
                    <w:t>NMP</w:t>
                  </w:r>
                  <w:r>
                    <w:rPr>
                      <w:spacing w:val="1"/>
                      <w:kern w:val="0"/>
                      <w:szCs w:val="21"/>
                    </w:rPr>
                    <w:t>桶</w:t>
                  </w:r>
                </w:p>
              </w:tc>
              <w:tc>
                <w:tcPr>
                  <w:tcW w:w="707" w:type="pct"/>
                  <w:vAlign w:val="center"/>
                </w:tcPr>
                <w:p w:rsidR="007C6B5F" w:rsidRDefault="005E1141">
                  <w:pPr>
                    <w:snapToGrid w:val="0"/>
                    <w:jc w:val="center"/>
                    <w:rPr>
                      <w:snapToGrid w:val="0"/>
                      <w:kern w:val="0"/>
                      <w:szCs w:val="21"/>
                    </w:rPr>
                  </w:pPr>
                  <w:r>
                    <w:rPr>
                      <w:spacing w:val="1"/>
                      <w:kern w:val="0"/>
                      <w:szCs w:val="21"/>
                    </w:rPr>
                    <w:t>0.3</w:t>
                  </w:r>
                </w:p>
              </w:tc>
              <w:tc>
                <w:tcPr>
                  <w:tcW w:w="575" w:type="pct"/>
                  <w:vMerge w:val="restart"/>
                  <w:vAlign w:val="center"/>
                </w:tcPr>
                <w:p w:rsidR="007C6B5F" w:rsidRDefault="005E1141">
                  <w:pPr>
                    <w:adjustRightInd w:val="0"/>
                    <w:snapToGrid w:val="0"/>
                    <w:jc w:val="center"/>
                    <w:rPr>
                      <w:snapToGrid w:val="0"/>
                      <w:kern w:val="0"/>
                      <w:szCs w:val="21"/>
                    </w:rPr>
                  </w:pPr>
                  <w:r>
                    <w:rPr>
                      <w:snapToGrid w:val="0"/>
                      <w:kern w:val="0"/>
                      <w:szCs w:val="21"/>
                    </w:rPr>
                    <w:t>委托有资质单位处理</w:t>
                  </w:r>
                </w:p>
              </w:tc>
              <w:tc>
                <w:tcPr>
                  <w:tcW w:w="579" w:type="pct"/>
                  <w:vAlign w:val="center"/>
                </w:tcPr>
                <w:p w:rsidR="007C6B5F" w:rsidRDefault="005E1141">
                  <w:pPr>
                    <w:adjustRightInd w:val="0"/>
                    <w:snapToGrid w:val="0"/>
                    <w:jc w:val="center"/>
                    <w:rPr>
                      <w:snapToGrid w:val="0"/>
                      <w:kern w:val="0"/>
                      <w:szCs w:val="21"/>
                    </w:rPr>
                  </w:pPr>
                  <w:r>
                    <w:rPr>
                      <w:snapToGrid w:val="0"/>
                      <w:kern w:val="0"/>
                      <w:szCs w:val="21"/>
                    </w:rPr>
                    <w:t>40.125</w:t>
                  </w:r>
                </w:p>
              </w:tc>
              <w:tc>
                <w:tcPr>
                  <w:tcW w:w="442" w:type="pct"/>
                  <w:vAlign w:val="center"/>
                </w:tcPr>
                <w:p w:rsidR="007C6B5F" w:rsidRDefault="005E1141">
                  <w:pPr>
                    <w:adjustRightInd w:val="0"/>
                    <w:snapToGrid w:val="0"/>
                    <w:jc w:val="center"/>
                    <w:rPr>
                      <w:snapToGrid w:val="0"/>
                      <w:kern w:val="0"/>
                      <w:szCs w:val="21"/>
                    </w:rPr>
                  </w:pPr>
                  <w:r>
                    <w:rPr>
                      <w:snapToGrid w:val="0"/>
                      <w:kern w:val="0"/>
                      <w:szCs w:val="21"/>
                    </w:rPr>
                    <w:t>市政环卫</w:t>
                  </w:r>
                </w:p>
              </w:tc>
            </w:tr>
            <w:tr w:rsidR="007C6B5F">
              <w:trPr>
                <w:trHeight w:val="340"/>
                <w:jc w:val="center"/>
              </w:trPr>
              <w:tc>
                <w:tcPr>
                  <w:tcW w:w="624" w:type="pct"/>
                  <w:vAlign w:val="center"/>
                </w:tcPr>
                <w:p w:rsidR="007C6B5F" w:rsidRDefault="005E1141">
                  <w:pPr>
                    <w:adjustRightInd w:val="0"/>
                    <w:snapToGrid w:val="0"/>
                    <w:jc w:val="center"/>
                    <w:rPr>
                      <w:snapToGrid w:val="0"/>
                      <w:kern w:val="0"/>
                      <w:szCs w:val="21"/>
                    </w:rPr>
                  </w:pPr>
                  <w:bookmarkStart w:id="48" w:name="_Hlk179900862"/>
                  <w:r>
                    <w:rPr>
                      <w:szCs w:val="21"/>
                      <w:lang w:bidi="ar"/>
                    </w:rPr>
                    <w:t>废铝线</w:t>
                  </w:r>
                </w:p>
              </w:tc>
              <w:tc>
                <w:tcPr>
                  <w:tcW w:w="546" w:type="pct"/>
                  <w:vAlign w:val="center"/>
                </w:tcPr>
                <w:p w:rsidR="007C6B5F" w:rsidRDefault="005E1141">
                  <w:pPr>
                    <w:adjustRightInd w:val="0"/>
                    <w:snapToGrid w:val="0"/>
                    <w:spacing w:line="240" w:lineRule="exact"/>
                    <w:contextualSpacing/>
                    <w:jc w:val="center"/>
                    <w:rPr>
                      <w:snapToGrid w:val="0"/>
                      <w:kern w:val="0"/>
                      <w:szCs w:val="21"/>
                    </w:rPr>
                  </w:pPr>
                  <w:r>
                    <w:rPr>
                      <w:szCs w:val="21"/>
                    </w:rPr>
                    <w:t>0.02</w:t>
                  </w:r>
                </w:p>
              </w:tc>
              <w:tc>
                <w:tcPr>
                  <w:tcW w:w="593" w:type="pct"/>
                  <w:vMerge/>
                  <w:vAlign w:val="center"/>
                </w:tcPr>
                <w:p w:rsidR="007C6B5F" w:rsidRDefault="007C6B5F">
                  <w:pPr>
                    <w:adjustRightInd w:val="0"/>
                    <w:snapToGrid w:val="0"/>
                    <w:jc w:val="center"/>
                    <w:rPr>
                      <w:snapToGrid w:val="0"/>
                      <w:kern w:val="0"/>
                      <w:szCs w:val="21"/>
                    </w:rPr>
                  </w:pPr>
                </w:p>
              </w:tc>
              <w:tc>
                <w:tcPr>
                  <w:tcW w:w="934" w:type="pct"/>
                  <w:vAlign w:val="center"/>
                </w:tcPr>
                <w:p w:rsidR="007C6B5F" w:rsidRDefault="005E1141">
                  <w:pPr>
                    <w:snapToGrid w:val="0"/>
                    <w:jc w:val="center"/>
                    <w:rPr>
                      <w:spacing w:val="1"/>
                      <w:kern w:val="0"/>
                      <w:szCs w:val="21"/>
                    </w:rPr>
                  </w:pPr>
                  <w:r>
                    <w:rPr>
                      <w:spacing w:val="1"/>
                      <w:kern w:val="0"/>
                      <w:szCs w:val="21"/>
                    </w:rPr>
                    <w:t>废</w:t>
                  </w:r>
                  <w:r>
                    <w:rPr>
                      <w:spacing w:val="1"/>
                      <w:kern w:val="0"/>
                      <w:szCs w:val="21"/>
                    </w:rPr>
                    <w:t>UV</w:t>
                  </w:r>
                  <w:r>
                    <w:rPr>
                      <w:spacing w:val="1"/>
                      <w:kern w:val="0"/>
                      <w:szCs w:val="21"/>
                    </w:rPr>
                    <w:t>灯管</w:t>
                  </w:r>
                </w:p>
              </w:tc>
              <w:tc>
                <w:tcPr>
                  <w:tcW w:w="707" w:type="pct"/>
                  <w:vAlign w:val="center"/>
                </w:tcPr>
                <w:p w:rsidR="007C6B5F" w:rsidRDefault="005E1141">
                  <w:pPr>
                    <w:snapToGrid w:val="0"/>
                    <w:jc w:val="center"/>
                    <w:rPr>
                      <w:snapToGrid w:val="0"/>
                      <w:kern w:val="0"/>
                      <w:szCs w:val="21"/>
                    </w:rPr>
                  </w:pPr>
                  <w:r>
                    <w:rPr>
                      <w:spacing w:val="1"/>
                      <w:kern w:val="0"/>
                      <w:szCs w:val="21"/>
                    </w:rPr>
                    <w:t>0.02</w:t>
                  </w:r>
                </w:p>
              </w:tc>
              <w:tc>
                <w:tcPr>
                  <w:tcW w:w="575" w:type="pct"/>
                  <w:vMerge/>
                  <w:vAlign w:val="center"/>
                </w:tcPr>
                <w:p w:rsidR="007C6B5F" w:rsidRDefault="007C6B5F">
                  <w:pPr>
                    <w:adjustRightInd w:val="0"/>
                    <w:snapToGrid w:val="0"/>
                    <w:jc w:val="center"/>
                    <w:rPr>
                      <w:snapToGrid w:val="0"/>
                      <w:kern w:val="0"/>
                      <w:szCs w:val="21"/>
                    </w:rPr>
                  </w:pPr>
                </w:p>
              </w:tc>
              <w:tc>
                <w:tcPr>
                  <w:tcW w:w="579" w:type="pct"/>
                  <w:vAlign w:val="center"/>
                </w:tcPr>
                <w:p w:rsidR="007C6B5F" w:rsidRDefault="005E1141">
                  <w:pPr>
                    <w:adjustRightInd w:val="0"/>
                    <w:snapToGrid w:val="0"/>
                    <w:jc w:val="center"/>
                    <w:rPr>
                      <w:snapToGrid w:val="0"/>
                      <w:kern w:val="0"/>
                      <w:szCs w:val="21"/>
                    </w:rPr>
                  </w:pPr>
                  <w:r>
                    <w:t>/</w:t>
                  </w:r>
                </w:p>
              </w:tc>
              <w:tc>
                <w:tcPr>
                  <w:tcW w:w="442" w:type="pct"/>
                  <w:vAlign w:val="center"/>
                </w:tcPr>
                <w:p w:rsidR="007C6B5F" w:rsidRDefault="005E1141">
                  <w:pPr>
                    <w:adjustRightInd w:val="0"/>
                    <w:snapToGrid w:val="0"/>
                    <w:jc w:val="center"/>
                    <w:rPr>
                      <w:snapToGrid w:val="0"/>
                      <w:kern w:val="0"/>
                      <w:szCs w:val="21"/>
                    </w:rPr>
                  </w:pPr>
                  <w:r>
                    <w:t>/</w:t>
                  </w:r>
                </w:p>
              </w:tc>
            </w:tr>
            <w:bookmarkEnd w:id="48"/>
            <w:tr w:rsidR="007C6B5F">
              <w:trPr>
                <w:trHeight w:val="340"/>
                <w:jc w:val="center"/>
              </w:trPr>
              <w:tc>
                <w:tcPr>
                  <w:tcW w:w="624" w:type="pct"/>
                  <w:vAlign w:val="center"/>
                </w:tcPr>
                <w:p w:rsidR="007C6B5F" w:rsidRDefault="005E1141">
                  <w:pPr>
                    <w:adjustRightInd w:val="0"/>
                    <w:snapToGrid w:val="0"/>
                    <w:jc w:val="center"/>
                    <w:rPr>
                      <w:snapToGrid w:val="0"/>
                      <w:kern w:val="0"/>
                      <w:szCs w:val="21"/>
                    </w:rPr>
                  </w:pPr>
                  <w:r>
                    <w:rPr>
                      <w:szCs w:val="21"/>
                      <w:lang w:bidi="ar"/>
                    </w:rPr>
                    <w:t>废包装材料</w:t>
                  </w:r>
                </w:p>
              </w:tc>
              <w:tc>
                <w:tcPr>
                  <w:tcW w:w="546" w:type="pct"/>
                  <w:vAlign w:val="center"/>
                </w:tcPr>
                <w:p w:rsidR="007C6B5F" w:rsidRDefault="005E1141">
                  <w:pPr>
                    <w:adjustRightInd w:val="0"/>
                    <w:snapToGrid w:val="0"/>
                    <w:spacing w:line="240" w:lineRule="exact"/>
                    <w:contextualSpacing/>
                    <w:jc w:val="center"/>
                    <w:rPr>
                      <w:snapToGrid w:val="0"/>
                      <w:kern w:val="0"/>
                      <w:szCs w:val="21"/>
                    </w:rPr>
                  </w:pPr>
                  <w:r>
                    <w:rPr>
                      <w:szCs w:val="21"/>
                    </w:rPr>
                    <w:t>6</w:t>
                  </w:r>
                </w:p>
              </w:tc>
              <w:tc>
                <w:tcPr>
                  <w:tcW w:w="593" w:type="pct"/>
                  <w:vMerge/>
                  <w:vAlign w:val="center"/>
                </w:tcPr>
                <w:p w:rsidR="007C6B5F" w:rsidRDefault="007C6B5F">
                  <w:pPr>
                    <w:adjustRightInd w:val="0"/>
                    <w:snapToGrid w:val="0"/>
                    <w:jc w:val="center"/>
                    <w:rPr>
                      <w:snapToGrid w:val="0"/>
                      <w:kern w:val="0"/>
                      <w:szCs w:val="21"/>
                    </w:rPr>
                  </w:pPr>
                </w:p>
              </w:tc>
              <w:tc>
                <w:tcPr>
                  <w:tcW w:w="934" w:type="pct"/>
                  <w:vAlign w:val="center"/>
                </w:tcPr>
                <w:p w:rsidR="007C6B5F" w:rsidRDefault="005E1141">
                  <w:pPr>
                    <w:spacing w:line="240" w:lineRule="exact"/>
                    <w:contextualSpacing/>
                    <w:jc w:val="center"/>
                    <w:rPr>
                      <w:szCs w:val="21"/>
                    </w:rPr>
                  </w:pPr>
                  <w:r>
                    <w:rPr>
                      <w:szCs w:val="21"/>
                    </w:rPr>
                    <w:t>废活性炭</w:t>
                  </w:r>
                </w:p>
              </w:tc>
              <w:tc>
                <w:tcPr>
                  <w:tcW w:w="707" w:type="pct"/>
                  <w:vAlign w:val="center"/>
                </w:tcPr>
                <w:p w:rsidR="007C6B5F" w:rsidRDefault="005E1141">
                  <w:pPr>
                    <w:spacing w:line="240" w:lineRule="exact"/>
                    <w:contextualSpacing/>
                    <w:jc w:val="center"/>
                    <w:rPr>
                      <w:snapToGrid w:val="0"/>
                      <w:kern w:val="0"/>
                      <w:szCs w:val="21"/>
                    </w:rPr>
                  </w:pPr>
                  <w:r>
                    <w:rPr>
                      <w:szCs w:val="21"/>
                    </w:rPr>
                    <w:t>1.0</w:t>
                  </w:r>
                </w:p>
              </w:tc>
              <w:tc>
                <w:tcPr>
                  <w:tcW w:w="575" w:type="pct"/>
                  <w:vMerge/>
                  <w:vAlign w:val="center"/>
                </w:tcPr>
                <w:p w:rsidR="007C6B5F" w:rsidRDefault="007C6B5F">
                  <w:pPr>
                    <w:adjustRightInd w:val="0"/>
                    <w:snapToGrid w:val="0"/>
                    <w:jc w:val="center"/>
                    <w:rPr>
                      <w:snapToGrid w:val="0"/>
                      <w:kern w:val="0"/>
                      <w:szCs w:val="21"/>
                    </w:rPr>
                  </w:pPr>
                </w:p>
              </w:tc>
              <w:tc>
                <w:tcPr>
                  <w:tcW w:w="579" w:type="pct"/>
                  <w:vAlign w:val="center"/>
                </w:tcPr>
                <w:p w:rsidR="007C6B5F" w:rsidRDefault="005E1141">
                  <w:pPr>
                    <w:adjustRightInd w:val="0"/>
                    <w:snapToGrid w:val="0"/>
                    <w:jc w:val="center"/>
                    <w:rPr>
                      <w:snapToGrid w:val="0"/>
                      <w:kern w:val="0"/>
                      <w:szCs w:val="21"/>
                    </w:rPr>
                  </w:pPr>
                  <w:r>
                    <w:t>/</w:t>
                  </w:r>
                </w:p>
              </w:tc>
              <w:tc>
                <w:tcPr>
                  <w:tcW w:w="442" w:type="pct"/>
                  <w:vAlign w:val="center"/>
                </w:tcPr>
                <w:p w:rsidR="007C6B5F" w:rsidRDefault="005E1141">
                  <w:pPr>
                    <w:adjustRightInd w:val="0"/>
                    <w:snapToGrid w:val="0"/>
                    <w:jc w:val="center"/>
                    <w:rPr>
                      <w:snapToGrid w:val="0"/>
                      <w:kern w:val="0"/>
                      <w:szCs w:val="21"/>
                    </w:rPr>
                  </w:pPr>
                  <w:r>
                    <w:t>/</w:t>
                  </w:r>
                </w:p>
              </w:tc>
            </w:tr>
            <w:tr w:rsidR="007C6B5F">
              <w:trPr>
                <w:trHeight w:val="340"/>
                <w:jc w:val="center"/>
              </w:trPr>
              <w:tc>
                <w:tcPr>
                  <w:tcW w:w="624" w:type="pct"/>
                  <w:vAlign w:val="center"/>
                </w:tcPr>
                <w:p w:rsidR="007C6B5F" w:rsidRDefault="005E1141">
                  <w:pPr>
                    <w:adjustRightInd w:val="0"/>
                    <w:snapToGrid w:val="0"/>
                    <w:jc w:val="center"/>
                    <w:rPr>
                      <w:snapToGrid w:val="0"/>
                      <w:kern w:val="0"/>
                      <w:szCs w:val="21"/>
                    </w:rPr>
                  </w:pPr>
                  <w:r>
                    <w:rPr>
                      <w:bCs/>
                      <w:kern w:val="0"/>
                      <w:szCs w:val="21"/>
                      <w:lang w:bidi="ar"/>
                    </w:rPr>
                    <w:t>废砂</w:t>
                  </w:r>
                </w:p>
              </w:tc>
              <w:tc>
                <w:tcPr>
                  <w:tcW w:w="546" w:type="pct"/>
                  <w:vAlign w:val="center"/>
                </w:tcPr>
                <w:p w:rsidR="007C6B5F" w:rsidRDefault="005E1141">
                  <w:pPr>
                    <w:adjustRightInd w:val="0"/>
                    <w:snapToGrid w:val="0"/>
                    <w:jc w:val="center"/>
                    <w:rPr>
                      <w:snapToGrid w:val="0"/>
                      <w:kern w:val="0"/>
                      <w:szCs w:val="21"/>
                    </w:rPr>
                  </w:pPr>
                  <w:r>
                    <w:rPr>
                      <w:kern w:val="0"/>
                      <w:szCs w:val="21"/>
                      <w:lang w:bidi="ar"/>
                    </w:rPr>
                    <w:t>31.94</w:t>
                  </w:r>
                </w:p>
              </w:tc>
              <w:tc>
                <w:tcPr>
                  <w:tcW w:w="593" w:type="pct"/>
                  <w:vMerge/>
                  <w:vAlign w:val="center"/>
                </w:tcPr>
                <w:p w:rsidR="007C6B5F" w:rsidRDefault="007C6B5F">
                  <w:pPr>
                    <w:adjustRightInd w:val="0"/>
                    <w:snapToGrid w:val="0"/>
                    <w:jc w:val="center"/>
                    <w:rPr>
                      <w:snapToGrid w:val="0"/>
                      <w:kern w:val="0"/>
                      <w:szCs w:val="21"/>
                    </w:rPr>
                  </w:pPr>
                </w:p>
              </w:tc>
              <w:tc>
                <w:tcPr>
                  <w:tcW w:w="934" w:type="pct"/>
                  <w:vAlign w:val="center"/>
                </w:tcPr>
                <w:p w:rsidR="007C6B5F" w:rsidRDefault="005E1141">
                  <w:pPr>
                    <w:spacing w:line="240" w:lineRule="exact"/>
                    <w:contextualSpacing/>
                    <w:jc w:val="center"/>
                    <w:rPr>
                      <w:szCs w:val="21"/>
                    </w:rPr>
                  </w:pPr>
                  <w:r>
                    <w:rPr>
                      <w:szCs w:val="21"/>
                    </w:rPr>
                    <w:t>废过滤棉</w:t>
                  </w:r>
                </w:p>
              </w:tc>
              <w:tc>
                <w:tcPr>
                  <w:tcW w:w="707" w:type="pct"/>
                  <w:vAlign w:val="center"/>
                </w:tcPr>
                <w:p w:rsidR="007C6B5F" w:rsidRDefault="005E1141">
                  <w:pPr>
                    <w:spacing w:line="240" w:lineRule="exact"/>
                    <w:contextualSpacing/>
                    <w:jc w:val="center"/>
                    <w:rPr>
                      <w:snapToGrid w:val="0"/>
                      <w:kern w:val="0"/>
                      <w:szCs w:val="21"/>
                    </w:rPr>
                  </w:pPr>
                  <w:r>
                    <w:rPr>
                      <w:szCs w:val="21"/>
                    </w:rPr>
                    <w:t>0.04</w:t>
                  </w:r>
                </w:p>
              </w:tc>
              <w:tc>
                <w:tcPr>
                  <w:tcW w:w="575" w:type="pct"/>
                  <w:vMerge/>
                  <w:vAlign w:val="center"/>
                </w:tcPr>
                <w:p w:rsidR="007C6B5F" w:rsidRDefault="007C6B5F">
                  <w:pPr>
                    <w:adjustRightInd w:val="0"/>
                    <w:snapToGrid w:val="0"/>
                    <w:jc w:val="center"/>
                    <w:rPr>
                      <w:snapToGrid w:val="0"/>
                      <w:kern w:val="0"/>
                      <w:szCs w:val="21"/>
                    </w:rPr>
                  </w:pPr>
                </w:p>
              </w:tc>
              <w:tc>
                <w:tcPr>
                  <w:tcW w:w="579" w:type="pct"/>
                  <w:vAlign w:val="center"/>
                </w:tcPr>
                <w:p w:rsidR="007C6B5F" w:rsidRDefault="005E1141">
                  <w:pPr>
                    <w:adjustRightInd w:val="0"/>
                    <w:snapToGrid w:val="0"/>
                    <w:jc w:val="center"/>
                    <w:rPr>
                      <w:snapToGrid w:val="0"/>
                      <w:kern w:val="0"/>
                      <w:szCs w:val="21"/>
                    </w:rPr>
                  </w:pPr>
                  <w:r>
                    <w:t>/</w:t>
                  </w:r>
                </w:p>
              </w:tc>
              <w:tc>
                <w:tcPr>
                  <w:tcW w:w="442" w:type="pct"/>
                  <w:vAlign w:val="center"/>
                </w:tcPr>
                <w:p w:rsidR="007C6B5F" w:rsidRDefault="005E1141">
                  <w:pPr>
                    <w:adjustRightInd w:val="0"/>
                    <w:snapToGrid w:val="0"/>
                    <w:jc w:val="center"/>
                    <w:rPr>
                      <w:snapToGrid w:val="0"/>
                      <w:kern w:val="0"/>
                      <w:szCs w:val="21"/>
                    </w:rPr>
                  </w:pPr>
                  <w:r>
                    <w:t>/</w:t>
                  </w:r>
                </w:p>
              </w:tc>
            </w:tr>
            <w:tr w:rsidR="007C6B5F">
              <w:trPr>
                <w:trHeight w:val="340"/>
                <w:jc w:val="center"/>
              </w:trPr>
              <w:tc>
                <w:tcPr>
                  <w:tcW w:w="624" w:type="pct"/>
                  <w:vAlign w:val="center"/>
                </w:tcPr>
                <w:p w:rsidR="007C6B5F" w:rsidRDefault="005E1141">
                  <w:pPr>
                    <w:adjustRightInd w:val="0"/>
                    <w:snapToGrid w:val="0"/>
                    <w:jc w:val="center"/>
                    <w:rPr>
                      <w:snapToGrid w:val="0"/>
                      <w:kern w:val="0"/>
                      <w:szCs w:val="21"/>
                    </w:rPr>
                  </w:pPr>
                  <w:r>
                    <w:rPr>
                      <w:kern w:val="0"/>
                      <w:szCs w:val="21"/>
                      <w:lang w:bidi="ar"/>
                    </w:rPr>
                    <w:lastRenderedPageBreak/>
                    <w:t>熔射粉末</w:t>
                  </w:r>
                </w:p>
              </w:tc>
              <w:tc>
                <w:tcPr>
                  <w:tcW w:w="546" w:type="pct"/>
                  <w:vAlign w:val="center"/>
                </w:tcPr>
                <w:p w:rsidR="007C6B5F" w:rsidRDefault="005E1141">
                  <w:pPr>
                    <w:adjustRightInd w:val="0"/>
                    <w:snapToGrid w:val="0"/>
                    <w:jc w:val="center"/>
                    <w:rPr>
                      <w:snapToGrid w:val="0"/>
                      <w:kern w:val="0"/>
                      <w:szCs w:val="21"/>
                    </w:rPr>
                  </w:pPr>
                  <w:r>
                    <w:rPr>
                      <w:kern w:val="0"/>
                      <w:szCs w:val="21"/>
                      <w:lang w:bidi="ar"/>
                    </w:rPr>
                    <w:t>5.44</w:t>
                  </w:r>
                </w:p>
              </w:tc>
              <w:tc>
                <w:tcPr>
                  <w:tcW w:w="593" w:type="pct"/>
                  <w:vMerge/>
                  <w:vAlign w:val="center"/>
                </w:tcPr>
                <w:p w:rsidR="007C6B5F" w:rsidRDefault="007C6B5F">
                  <w:pPr>
                    <w:adjustRightInd w:val="0"/>
                    <w:snapToGrid w:val="0"/>
                    <w:jc w:val="center"/>
                    <w:rPr>
                      <w:snapToGrid w:val="0"/>
                      <w:kern w:val="0"/>
                      <w:szCs w:val="21"/>
                    </w:rPr>
                  </w:pPr>
                </w:p>
              </w:tc>
              <w:tc>
                <w:tcPr>
                  <w:tcW w:w="934" w:type="pct"/>
                  <w:vAlign w:val="center"/>
                </w:tcPr>
                <w:p w:rsidR="007C6B5F" w:rsidRDefault="005E1141">
                  <w:pPr>
                    <w:adjustRightInd w:val="0"/>
                    <w:snapToGrid w:val="0"/>
                    <w:jc w:val="center"/>
                    <w:rPr>
                      <w:bCs/>
                      <w:kern w:val="0"/>
                      <w:szCs w:val="21"/>
                    </w:rPr>
                  </w:pPr>
                  <w:r>
                    <w:rPr>
                      <w:bCs/>
                      <w:kern w:val="0"/>
                      <w:szCs w:val="21"/>
                    </w:rPr>
                    <w:t>废化学品包装材料</w:t>
                  </w:r>
                </w:p>
              </w:tc>
              <w:tc>
                <w:tcPr>
                  <w:tcW w:w="707" w:type="pct"/>
                  <w:vAlign w:val="center"/>
                </w:tcPr>
                <w:p w:rsidR="007C6B5F" w:rsidRDefault="005E1141">
                  <w:pPr>
                    <w:adjustRightInd w:val="0"/>
                    <w:snapToGrid w:val="0"/>
                    <w:jc w:val="center"/>
                    <w:rPr>
                      <w:snapToGrid w:val="0"/>
                      <w:kern w:val="0"/>
                      <w:szCs w:val="21"/>
                    </w:rPr>
                  </w:pPr>
                  <w:r>
                    <w:rPr>
                      <w:bCs/>
                      <w:kern w:val="0"/>
                      <w:szCs w:val="21"/>
                    </w:rPr>
                    <w:t>4</w:t>
                  </w:r>
                </w:p>
              </w:tc>
              <w:tc>
                <w:tcPr>
                  <w:tcW w:w="575" w:type="pct"/>
                  <w:vMerge/>
                  <w:vAlign w:val="center"/>
                </w:tcPr>
                <w:p w:rsidR="007C6B5F" w:rsidRDefault="007C6B5F">
                  <w:pPr>
                    <w:adjustRightInd w:val="0"/>
                    <w:snapToGrid w:val="0"/>
                    <w:jc w:val="center"/>
                    <w:rPr>
                      <w:snapToGrid w:val="0"/>
                      <w:kern w:val="0"/>
                      <w:szCs w:val="21"/>
                    </w:rPr>
                  </w:pPr>
                </w:p>
              </w:tc>
              <w:tc>
                <w:tcPr>
                  <w:tcW w:w="579" w:type="pct"/>
                  <w:vAlign w:val="center"/>
                </w:tcPr>
                <w:p w:rsidR="007C6B5F" w:rsidRDefault="005E1141">
                  <w:pPr>
                    <w:adjustRightInd w:val="0"/>
                    <w:snapToGrid w:val="0"/>
                    <w:jc w:val="center"/>
                    <w:rPr>
                      <w:snapToGrid w:val="0"/>
                      <w:kern w:val="0"/>
                      <w:szCs w:val="21"/>
                    </w:rPr>
                  </w:pPr>
                  <w:r>
                    <w:t>/</w:t>
                  </w:r>
                </w:p>
              </w:tc>
              <w:tc>
                <w:tcPr>
                  <w:tcW w:w="442" w:type="pct"/>
                  <w:vAlign w:val="center"/>
                </w:tcPr>
                <w:p w:rsidR="007C6B5F" w:rsidRDefault="005E1141">
                  <w:pPr>
                    <w:adjustRightInd w:val="0"/>
                    <w:snapToGrid w:val="0"/>
                    <w:jc w:val="center"/>
                    <w:rPr>
                      <w:snapToGrid w:val="0"/>
                      <w:kern w:val="0"/>
                      <w:szCs w:val="21"/>
                    </w:rPr>
                  </w:pPr>
                  <w:r>
                    <w:t>/</w:t>
                  </w:r>
                </w:p>
              </w:tc>
            </w:tr>
            <w:tr w:rsidR="007C6B5F">
              <w:trPr>
                <w:trHeight w:val="340"/>
                <w:jc w:val="center"/>
              </w:trPr>
              <w:tc>
                <w:tcPr>
                  <w:tcW w:w="624" w:type="pct"/>
                  <w:vAlign w:val="center"/>
                </w:tcPr>
                <w:p w:rsidR="007C6B5F" w:rsidRDefault="005E1141">
                  <w:pPr>
                    <w:adjustRightInd w:val="0"/>
                    <w:snapToGrid w:val="0"/>
                    <w:jc w:val="center"/>
                    <w:rPr>
                      <w:snapToGrid w:val="0"/>
                      <w:kern w:val="0"/>
                      <w:szCs w:val="21"/>
                    </w:rPr>
                  </w:pPr>
                  <w:r>
                    <w:rPr>
                      <w:kern w:val="0"/>
                      <w:szCs w:val="21"/>
                      <w:lang w:bidi="ar"/>
                    </w:rPr>
                    <w:lastRenderedPageBreak/>
                    <w:t>废金属膜</w:t>
                  </w:r>
                </w:p>
              </w:tc>
              <w:tc>
                <w:tcPr>
                  <w:tcW w:w="546" w:type="pct"/>
                  <w:vAlign w:val="center"/>
                </w:tcPr>
                <w:p w:rsidR="007C6B5F" w:rsidRDefault="005E1141">
                  <w:pPr>
                    <w:adjustRightInd w:val="0"/>
                    <w:snapToGrid w:val="0"/>
                    <w:jc w:val="center"/>
                    <w:rPr>
                      <w:snapToGrid w:val="0"/>
                      <w:kern w:val="0"/>
                      <w:szCs w:val="21"/>
                    </w:rPr>
                  </w:pPr>
                  <w:r>
                    <w:rPr>
                      <w:kern w:val="0"/>
                      <w:szCs w:val="21"/>
                      <w:lang w:bidi="ar"/>
                    </w:rPr>
                    <w:t>1</w:t>
                  </w:r>
                </w:p>
              </w:tc>
              <w:tc>
                <w:tcPr>
                  <w:tcW w:w="593" w:type="pct"/>
                  <w:vMerge/>
                  <w:vAlign w:val="center"/>
                </w:tcPr>
                <w:p w:rsidR="007C6B5F" w:rsidRDefault="007C6B5F">
                  <w:pPr>
                    <w:adjustRightInd w:val="0"/>
                    <w:snapToGrid w:val="0"/>
                    <w:jc w:val="center"/>
                    <w:rPr>
                      <w:snapToGrid w:val="0"/>
                      <w:kern w:val="0"/>
                      <w:szCs w:val="21"/>
                    </w:rPr>
                  </w:pPr>
                </w:p>
              </w:tc>
              <w:tc>
                <w:tcPr>
                  <w:tcW w:w="934" w:type="pct"/>
                  <w:vAlign w:val="center"/>
                </w:tcPr>
                <w:p w:rsidR="007C6B5F" w:rsidRDefault="005E1141">
                  <w:pPr>
                    <w:adjustRightInd w:val="0"/>
                    <w:snapToGrid w:val="0"/>
                    <w:jc w:val="center"/>
                    <w:rPr>
                      <w:bCs/>
                      <w:kern w:val="0"/>
                      <w:szCs w:val="21"/>
                    </w:rPr>
                  </w:pPr>
                  <w:r>
                    <w:rPr>
                      <w:bCs/>
                      <w:kern w:val="0"/>
                      <w:szCs w:val="21"/>
                    </w:rPr>
                    <w:t>污水处理设施污泥</w:t>
                  </w:r>
                </w:p>
              </w:tc>
              <w:tc>
                <w:tcPr>
                  <w:tcW w:w="707" w:type="pct"/>
                  <w:vAlign w:val="center"/>
                </w:tcPr>
                <w:p w:rsidR="007C6B5F" w:rsidRDefault="005E1141">
                  <w:pPr>
                    <w:adjustRightInd w:val="0"/>
                    <w:snapToGrid w:val="0"/>
                    <w:jc w:val="center"/>
                    <w:rPr>
                      <w:snapToGrid w:val="0"/>
                      <w:kern w:val="0"/>
                      <w:szCs w:val="21"/>
                    </w:rPr>
                  </w:pPr>
                  <w:r>
                    <w:rPr>
                      <w:bCs/>
                      <w:kern w:val="0"/>
                      <w:szCs w:val="21"/>
                    </w:rPr>
                    <w:t>15</w:t>
                  </w:r>
                </w:p>
              </w:tc>
              <w:tc>
                <w:tcPr>
                  <w:tcW w:w="575" w:type="pct"/>
                  <w:vMerge/>
                  <w:vAlign w:val="center"/>
                </w:tcPr>
                <w:p w:rsidR="007C6B5F" w:rsidRDefault="007C6B5F">
                  <w:pPr>
                    <w:adjustRightInd w:val="0"/>
                    <w:snapToGrid w:val="0"/>
                    <w:jc w:val="center"/>
                    <w:rPr>
                      <w:snapToGrid w:val="0"/>
                      <w:kern w:val="0"/>
                      <w:szCs w:val="21"/>
                    </w:rPr>
                  </w:pPr>
                </w:p>
              </w:tc>
              <w:tc>
                <w:tcPr>
                  <w:tcW w:w="579" w:type="pct"/>
                  <w:vAlign w:val="center"/>
                </w:tcPr>
                <w:p w:rsidR="007C6B5F" w:rsidRDefault="005E1141">
                  <w:pPr>
                    <w:adjustRightInd w:val="0"/>
                    <w:snapToGrid w:val="0"/>
                    <w:jc w:val="center"/>
                    <w:rPr>
                      <w:snapToGrid w:val="0"/>
                      <w:kern w:val="0"/>
                      <w:szCs w:val="21"/>
                    </w:rPr>
                  </w:pPr>
                  <w:r>
                    <w:t>/</w:t>
                  </w:r>
                </w:p>
              </w:tc>
              <w:tc>
                <w:tcPr>
                  <w:tcW w:w="442" w:type="pct"/>
                  <w:vAlign w:val="center"/>
                </w:tcPr>
                <w:p w:rsidR="007C6B5F" w:rsidRDefault="005E1141">
                  <w:pPr>
                    <w:adjustRightInd w:val="0"/>
                    <w:snapToGrid w:val="0"/>
                    <w:jc w:val="center"/>
                    <w:rPr>
                      <w:snapToGrid w:val="0"/>
                      <w:kern w:val="0"/>
                      <w:szCs w:val="21"/>
                    </w:rPr>
                  </w:pPr>
                  <w:r>
                    <w:t>/</w:t>
                  </w:r>
                </w:p>
              </w:tc>
            </w:tr>
            <w:tr w:rsidR="007C6B5F">
              <w:trPr>
                <w:trHeight w:val="340"/>
                <w:jc w:val="center"/>
              </w:trPr>
              <w:tc>
                <w:tcPr>
                  <w:tcW w:w="624" w:type="pct"/>
                  <w:vAlign w:val="center"/>
                </w:tcPr>
                <w:p w:rsidR="007C6B5F" w:rsidRDefault="005E1141">
                  <w:pPr>
                    <w:adjustRightInd w:val="0"/>
                    <w:snapToGrid w:val="0"/>
                    <w:jc w:val="center"/>
                    <w:rPr>
                      <w:kern w:val="0"/>
                      <w:szCs w:val="21"/>
                      <w:lang w:bidi="ar"/>
                    </w:rPr>
                  </w:pPr>
                  <w:r>
                    <w:t>/</w:t>
                  </w:r>
                </w:p>
              </w:tc>
              <w:tc>
                <w:tcPr>
                  <w:tcW w:w="546" w:type="pct"/>
                  <w:vAlign w:val="center"/>
                </w:tcPr>
                <w:p w:rsidR="007C6B5F" w:rsidRDefault="005E1141">
                  <w:pPr>
                    <w:adjustRightInd w:val="0"/>
                    <w:snapToGrid w:val="0"/>
                    <w:jc w:val="center"/>
                    <w:rPr>
                      <w:kern w:val="0"/>
                      <w:szCs w:val="21"/>
                      <w:lang w:bidi="ar"/>
                    </w:rPr>
                  </w:pPr>
                  <w:r>
                    <w:t>/</w:t>
                  </w:r>
                </w:p>
              </w:tc>
              <w:tc>
                <w:tcPr>
                  <w:tcW w:w="593" w:type="pct"/>
                  <w:vAlign w:val="center"/>
                </w:tcPr>
                <w:p w:rsidR="007C6B5F" w:rsidRDefault="005E1141">
                  <w:pPr>
                    <w:adjustRightInd w:val="0"/>
                    <w:snapToGrid w:val="0"/>
                    <w:jc w:val="center"/>
                  </w:pPr>
                  <w:r>
                    <w:t>/</w:t>
                  </w:r>
                </w:p>
              </w:tc>
              <w:tc>
                <w:tcPr>
                  <w:tcW w:w="934" w:type="pct"/>
                  <w:vAlign w:val="center"/>
                </w:tcPr>
                <w:p w:rsidR="007C6B5F" w:rsidRDefault="005E1141">
                  <w:pPr>
                    <w:adjustRightInd w:val="0"/>
                    <w:snapToGrid w:val="0"/>
                    <w:jc w:val="center"/>
                    <w:rPr>
                      <w:bCs/>
                      <w:kern w:val="0"/>
                      <w:szCs w:val="21"/>
                    </w:rPr>
                  </w:pPr>
                  <w:r>
                    <w:rPr>
                      <w:bCs/>
                      <w:kern w:val="0"/>
                      <w:szCs w:val="21"/>
                      <w:lang w:bidi="ar"/>
                    </w:rPr>
                    <w:t>NMP</w:t>
                  </w:r>
                  <w:r>
                    <w:rPr>
                      <w:bCs/>
                      <w:kern w:val="0"/>
                      <w:szCs w:val="21"/>
                      <w:lang w:bidi="ar"/>
                    </w:rPr>
                    <w:t>废渣废液</w:t>
                  </w:r>
                </w:p>
              </w:tc>
              <w:tc>
                <w:tcPr>
                  <w:tcW w:w="707" w:type="pct"/>
                  <w:vAlign w:val="center"/>
                </w:tcPr>
                <w:p w:rsidR="007C6B5F" w:rsidRDefault="005E1141">
                  <w:pPr>
                    <w:adjustRightInd w:val="0"/>
                    <w:snapToGrid w:val="0"/>
                    <w:jc w:val="center"/>
                    <w:rPr>
                      <w:bCs/>
                      <w:kern w:val="0"/>
                      <w:szCs w:val="21"/>
                    </w:rPr>
                  </w:pPr>
                  <w:r>
                    <w:rPr>
                      <w:kern w:val="0"/>
                      <w:szCs w:val="21"/>
                      <w:lang w:bidi="ar"/>
                    </w:rPr>
                    <w:t>5</w:t>
                  </w:r>
                </w:p>
              </w:tc>
              <w:tc>
                <w:tcPr>
                  <w:tcW w:w="575" w:type="pct"/>
                  <w:vMerge/>
                  <w:vAlign w:val="center"/>
                </w:tcPr>
                <w:p w:rsidR="007C6B5F" w:rsidRDefault="007C6B5F">
                  <w:pPr>
                    <w:adjustRightInd w:val="0"/>
                    <w:snapToGrid w:val="0"/>
                    <w:jc w:val="center"/>
                    <w:rPr>
                      <w:snapToGrid w:val="0"/>
                      <w:kern w:val="0"/>
                      <w:szCs w:val="21"/>
                    </w:rPr>
                  </w:pPr>
                </w:p>
              </w:tc>
              <w:tc>
                <w:tcPr>
                  <w:tcW w:w="579" w:type="pct"/>
                  <w:vAlign w:val="center"/>
                </w:tcPr>
                <w:p w:rsidR="007C6B5F" w:rsidRDefault="005E1141">
                  <w:pPr>
                    <w:adjustRightInd w:val="0"/>
                    <w:snapToGrid w:val="0"/>
                    <w:jc w:val="center"/>
                  </w:pPr>
                  <w:r>
                    <w:t>/</w:t>
                  </w:r>
                </w:p>
              </w:tc>
              <w:tc>
                <w:tcPr>
                  <w:tcW w:w="442" w:type="pct"/>
                  <w:vAlign w:val="center"/>
                </w:tcPr>
                <w:p w:rsidR="007C6B5F" w:rsidRDefault="005E1141">
                  <w:pPr>
                    <w:adjustRightInd w:val="0"/>
                    <w:snapToGrid w:val="0"/>
                    <w:jc w:val="center"/>
                  </w:pPr>
                  <w:r>
                    <w:t>/</w:t>
                  </w:r>
                </w:p>
              </w:tc>
            </w:tr>
            <w:tr w:rsidR="007C6B5F">
              <w:trPr>
                <w:trHeight w:val="340"/>
                <w:jc w:val="center"/>
              </w:trPr>
              <w:tc>
                <w:tcPr>
                  <w:tcW w:w="624" w:type="pct"/>
                  <w:vAlign w:val="center"/>
                </w:tcPr>
                <w:p w:rsidR="007C6B5F" w:rsidRDefault="005E1141">
                  <w:pPr>
                    <w:adjustRightInd w:val="0"/>
                    <w:snapToGrid w:val="0"/>
                    <w:jc w:val="center"/>
                    <w:rPr>
                      <w:kern w:val="0"/>
                      <w:szCs w:val="21"/>
                      <w:lang w:bidi="ar"/>
                    </w:rPr>
                  </w:pPr>
                  <w:r>
                    <w:t>/</w:t>
                  </w:r>
                </w:p>
              </w:tc>
              <w:tc>
                <w:tcPr>
                  <w:tcW w:w="546" w:type="pct"/>
                  <w:vAlign w:val="center"/>
                </w:tcPr>
                <w:p w:rsidR="007C6B5F" w:rsidRDefault="005E1141">
                  <w:pPr>
                    <w:adjustRightInd w:val="0"/>
                    <w:snapToGrid w:val="0"/>
                    <w:jc w:val="center"/>
                    <w:rPr>
                      <w:kern w:val="0"/>
                      <w:szCs w:val="21"/>
                      <w:lang w:bidi="ar"/>
                    </w:rPr>
                  </w:pPr>
                  <w:r>
                    <w:t>/</w:t>
                  </w:r>
                </w:p>
              </w:tc>
              <w:tc>
                <w:tcPr>
                  <w:tcW w:w="593" w:type="pct"/>
                  <w:vAlign w:val="center"/>
                </w:tcPr>
                <w:p w:rsidR="007C6B5F" w:rsidRDefault="005E1141">
                  <w:pPr>
                    <w:adjustRightInd w:val="0"/>
                    <w:snapToGrid w:val="0"/>
                    <w:jc w:val="center"/>
                  </w:pPr>
                  <w:r>
                    <w:t>/</w:t>
                  </w:r>
                </w:p>
              </w:tc>
              <w:tc>
                <w:tcPr>
                  <w:tcW w:w="934" w:type="pct"/>
                  <w:vAlign w:val="center"/>
                </w:tcPr>
                <w:p w:rsidR="007C6B5F" w:rsidRDefault="005E1141">
                  <w:pPr>
                    <w:adjustRightInd w:val="0"/>
                    <w:snapToGrid w:val="0"/>
                    <w:jc w:val="center"/>
                    <w:rPr>
                      <w:bCs/>
                      <w:kern w:val="0"/>
                      <w:szCs w:val="21"/>
                    </w:rPr>
                  </w:pPr>
                  <w:r>
                    <w:rPr>
                      <w:bCs/>
                      <w:kern w:val="0"/>
                      <w:szCs w:val="21"/>
                      <w:lang w:bidi="ar"/>
                    </w:rPr>
                    <w:t>废有机溶剂</w:t>
                  </w:r>
                </w:p>
              </w:tc>
              <w:tc>
                <w:tcPr>
                  <w:tcW w:w="707" w:type="pct"/>
                  <w:vAlign w:val="center"/>
                </w:tcPr>
                <w:p w:rsidR="007C6B5F" w:rsidRDefault="005E1141">
                  <w:pPr>
                    <w:adjustRightInd w:val="0"/>
                    <w:snapToGrid w:val="0"/>
                    <w:jc w:val="center"/>
                    <w:rPr>
                      <w:bCs/>
                      <w:kern w:val="0"/>
                      <w:szCs w:val="21"/>
                    </w:rPr>
                  </w:pPr>
                  <w:r>
                    <w:rPr>
                      <w:kern w:val="0"/>
                      <w:szCs w:val="21"/>
                      <w:lang w:bidi="ar"/>
                    </w:rPr>
                    <w:t>6.07</w:t>
                  </w:r>
                </w:p>
              </w:tc>
              <w:tc>
                <w:tcPr>
                  <w:tcW w:w="575" w:type="pct"/>
                  <w:vMerge/>
                  <w:vAlign w:val="center"/>
                </w:tcPr>
                <w:p w:rsidR="007C6B5F" w:rsidRDefault="007C6B5F">
                  <w:pPr>
                    <w:adjustRightInd w:val="0"/>
                    <w:snapToGrid w:val="0"/>
                    <w:jc w:val="center"/>
                    <w:rPr>
                      <w:snapToGrid w:val="0"/>
                      <w:kern w:val="0"/>
                      <w:szCs w:val="21"/>
                    </w:rPr>
                  </w:pPr>
                </w:p>
              </w:tc>
              <w:tc>
                <w:tcPr>
                  <w:tcW w:w="579" w:type="pct"/>
                  <w:vAlign w:val="center"/>
                </w:tcPr>
                <w:p w:rsidR="007C6B5F" w:rsidRDefault="005E1141">
                  <w:pPr>
                    <w:adjustRightInd w:val="0"/>
                    <w:snapToGrid w:val="0"/>
                    <w:jc w:val="center"/>
                  </w:pPr>
                  <w:r>
                    <w:t>/</w:t>
                  </w:r>
                </w:p>
              </w:tc>
              <w:tc>
                <w:tcPr>
                  <w:tcW w:w="442" w:type="pct"/>
                  <w:vAlign w:val="center"/>
                </w:tcPr>
                <w:p w:rsidR="007C6B5F" w:rsidRDefault="005E1141">
                  <w:pPr>
                    <w:adjustRightInd w:val="0"/>
                    <w:snapToGrid w:val="0"/>
                    <w:jc w:val="center"/>
                  </w:pPr>
                  <w:r>
                    <w:t>/</w:t>
                  </w:r>
                </w:p>
              </w:tc>
            </w:tr>
            <w:tr w:rsidR="007C6B5F">
              <w:trPr>
                <w:trHeight w:val="340"/>
                <w:jc w:val="center"/>
              </w:trPr>
              <w:tc>
                <w:tcPr>
                  <w:tcW w:w="624" w:type="pct"/>
                  <w:vAlign w:val="center"/>
                </w:tcPr>
                <w:p w:rsidR="007C6B5F" w:rsidRDefault="005E1141">
                  <w:pPr>
                    <w:adjustRightInd w:val="0"/>
                    <w:snapToGrid w:val="0"/>
                    <w:jc w:val="center"/>
                    <w:rPr>
                      <w:kern w:val="0"/>
                      <w:szCs w:val="21"/>
                      <w:lang w:bidi="ar"/>
                    </w:rPr>
                  </w:pPr>
                  <w:r>
                    <w:t>/</w:t>
                  </w:r>
                </w:p>
              </w:tc>
              <w:tc>
                <w:tcPr>
                  <w:tcW w:w="546" w:type="pct"/>
                  <w:vAlign w:val="center"/>
                </w:tcPr>
                <w:p w:rsidR="007C6B5F" w:rsidRDefault="005E1141">
                  <w:pPr>
                    <w:adjustRightInd w:val="0"/>
                    <w:snapToGrid w:val="0"/>
                    <w:jc w:val="center"/>
                    <w:rPr>
                      <w:kern w:val="0"/>
                      <w:szCs w:val="21"/>
                      <w:lang w:bidi="ar"/>
                    </w:rPr>
                  </w:pPr>
                  <w:r>
                    <w:t>/</w:t>
                  </w:r>
                </w:p>
              </w:tc>
              <w:tc>
                <w:tcPr>
                  <w:tcW w:w="593" w:type="pct"/>
                  <w:vAlign w:val="center"/>
                </w:tcPr>
                <w:p w:rsidR="007C6B5F" w:rsidRDefault="005E1141">
                  <w:pPr>
                    <w:adjustRightInd w:val="0"/>
                    <w:snapToGrid w:val="0"/>
                    <w:jc w:val="center"/>
                  </w:pPr>
                  <w:r>
                    <w:t>/</w:t>
                  </w:r>
                </w:p>
              </w:tc>
              <w:tc>
                <w:tcPr>
                  <w:tcW w:w="934" w:type="pct"/>
                  <w:vAlign w:val="center"/>
                </w:tcPr>
                <w:p w:rsidR="007C6B5F" w:rsidRDefault="005E1141">
                  <w:pPr>
                    <w:adjustRightInd w:val="0"/>
                    <w:snapToGrid w:val="0"/>
                    <w:jc w:val="center"/>
                    <w:rPr>
                      <w:bCs/>
                      <w:kern w:val="0"/>
                      <w:szCs w:val="21"/>
                    </w:rPr>
                  </w:pPr>
                  <w:r>
                    <w:rPr>
                      <w:bCs/>
                      <w:kern w:val="0"/>
                      <w:szCs w:val="21"/>
                      <w:lang w:bidi="ar"/>
                    </w:rPr>
                    <w:t>废氢氟酸</w:t>
                  </w:r>
                </w:p>
              </w:tc>
              <w:tc>
                <w:tcPr>
                  <w:tcW w:w="707" w:type="pct"/>
                  <w:vAlign w:val="center"/>
                </w:tcPr>
                <w:p w:rsidR="007C6B5F" w:rsidRDefault="005E1141">
                  <w:pPr>
                    <w:adjustRightInd w:val="0"/>
                    <w:snapToGrid w:val="0"/>
                    <w:jc w:val="center"/>
                    <w:rPr>
                      <w:bCs/>
                      <w:kern w:val="0"/>
                      <w:szCs w:val="21"/>
                    </w:rPr>
                  </w:pPr>
                  <w:r>
                    <w:rPr>
                      <w:kern w:val="0"/>
                      <w:szCs w:val="21"/>
                      <w:lang w:bidi="ar"/>
                    </w:rPr>
                    <w:t>6.02</w:t>
                  </w:r>
                </w:p>
              </w:tc>
              <w:tc>
                <w:tcPr>
                  <w:tcW w:w="575" w:type="pct"/>
                  <w:vMerge/>
                  <w:vAlign w:val="center"/>
                </w:tcPr>
                <w:p w:rsidR="007C6B5F" w:rsidRDefault="007C6B5F">
                  <w:pPr>
                    <w:adjustRightInd w:val="0"/>
                    <w:snapToGrid w:val="0"/>
                    <w:jc w:val="center"/>
                    <w:rPr>
                      <w:snapToGrid w:val="0"/>
                      <w:kern w:val="0"/>
                      <w:szCs w:val="21"/>
                    </w:rPr>
                  </w:pPr>
                </w:p>
              </w:tc>
              <w:tc>
                <w:tcPr>
                  <w:tcW w:w="579" w:type="pct"/>
                  <w:vAlign w:val="center"/>
                </w:tcPr>
                <w:p w:rsidR="007C6B5F" w:rsidRDefault="005E1141">
                  <w:pPr>
                    <w:adjustRightInd w:val="0"/>
                    <w:snapToGrid w:val="0"/>
                    <w:jc w:val="center"/>
                  </w:pPr>
                  <w:r>
                    <w:t>/</w:t>
                  </w:r>
                </w:p>
              </w:tc>
              <w:tc>
                <w:tcPr>
                  <w:tcW w:w="442" w:type="pct"/>
                  <w:vAlign w:val="center"/>
                </w:tcPr>
                <w:p w:rsidR="007C6B5F" w:rsidRDefault="005E1141">
                  <w:pPr>
                    <w:adjustRightInd w:val="0"/>
                    <w:snapToGrid w:val="0"/>
                    <w:jc w:val="center"/>
                  </w:pPr>
                  <w:r>
                    <w:t>/</w:t>
                  </w:r>
                </w:p>
              </w:tc>
            </w:tr>
            <w:tr w:rsidR="007C6B5F">
              <w:trPr>
                <w:trHeight w:val="340"/>
                <w:jc w:val="center"/>
              </w:trPr>
              <w:tc>
                <w:tcPr>
                  <w:tcW w:w="624" w:type="pct"/>
                  <w:vAlign w:val="center"/>
                </w:tcPr>
                <w:p w:rsidR="007C6B5F" w:rsidRDefault="005E1141">
                  <w:pPr>
                    <w:adjustRightInd w:val="0"/>
                    <w:snapToGrid w:val="0"/>
                    <w:jc w:val="center"/>
                    <w:rPr>
                      <w:kern w:val="0"/>
                      <w:szCs w:val="21"/>
                      <w:lang w:bidi="ar"/>
                    </w:rPr>
                  </w:pPr>
                  <w:r>
                    <w:t>/</w:t>
                  </w:r>
                </w:p>
              </w:tc>
              <w:tc>
                <w:tcPr>
                  <w:tcW w:w="546" w:type="pct"/>
                  <w:vAlign w:val="center"/>
                </w:tcPr>
                <w:p w:rsidR="007C6B5F" w:rsidRDefault="005E1141">
                  <w:pPr>
                    <w:adjustRightInd w:val="0"/>
                    <w:snapToGrid w:val="0"/>
                    <w:jc w:val="center"/>
                    <w:rPr>
                      <w:kern w:val="0"/>
                      <w:szCs w:val="21"/>
                      <w:lang w:bidi="ar"/>
                    </w:rPr>
                  </w:pPr>
                  <w:r>
                    <w:t>/</w:t>
                  </w:r>
                </w:p>
              </w:tc>
              <w:tc>
                <w:tcPr>
                  <w:tcW w:w="593" w:type="pct"/>
                  <w:vAlign w:val="center"/>
                </w:tcPr>
                <w:p w:rsidR="007C6B5F" w:rsidRDefault="005E1141">
                  <w:pPr>
                    <w:adjustRightInd w:val="0"/>
                    <w:snapToGrid w:val="0"/>
                    <w:jc w:val="center"/>
                  </w:pPr>
                  <w:r>
                    <w:t>/</w:t>
                  </w:r>
                </w:p>
              </w:tc>
              <w:tc>
                <w:tcPr>
                  <w:tcW w:w="934" w:type="pct"/>
                  <w:vAlign w:val="center"/>
                </w:tcPr>
                <w:p w:rsidR="007C6B5F" w:rsidRDefault="005E1141">
                  <w:pPr>
                    <w:adjustRightInd w:val="0"/>
                    <w:snapToGrid w:val="0"/>
                    <w:jc w:val="center"/>
                    <w:rPr>
                      <w:bCs/>
                      <w:kern w:val="0"/>
                      <w:szCs w:val="21"/>
                    </w:rPr>
                  </w:pPr>
                  <w:r>
                    <w:rPr>
                      <w:kern w:val="0"/>
                      <w:szCs w:val="21"/>
                      <w:lang w:bidi="ar"/>
                    </w:rPr>
                    <w:t>废机油</w:t>
                  </w:r>
                </w:p>
              </w:tc>
              <w:tc>
                <w:tcPr>
                  <w:tcW w:w="707" w:type="pct"/>
                  <w:vAlign w:val="center"/>
                </w:tcPr>
                <w:p w:rsidR="007C6B5F" w:rsidRDefault="005E1141">
                  <w:pPr>
                    <w:adjustRightInd w:val="0"/>
                    <w:snapToGrid w:val="0"/>
                    <w:jc w:val="center"/>
                    <w:rPr>
                      <w:bCs/>
                      <w:kern w:val="0"/>
                      <w:szCs w:val="21"/>
                    </w:rPr>
                  </w:pPr>
                  <w:r>
                    <w:rPr>
                      <w:bCs/>
                      <w:kern w:val="0"/>
                      <w:szCs w:val="21"/>
                      <w:lang w:bidi="ar"/>
                    </w:rPr>
                    <w:t>0.1</w:t>
                  </w:r>
                </w:p>
              </w:tc>
              <w:tc>
                <w:tcPr>
                  <w:tcW w:w="575" w:type="pct"/>
                  <w:vMerge/>
                  <w:vAlign w:val="center"/>
                </w:tcPr>
                <w:p w:rsidR="007C6B5F" w:rsidRDefault="007C6B5F">
                  <w:pPr>
                    <w:adjustRightInd w:val="0"/>
                    <w:snapToGrid w:val="0"/>
                    <w:jc w:val="center"/>
                    <w:rPr>
                      <w:snapToGrid w:val="0"/>
                      <w:kern w:val="0"/>
                      <w:szCs w:val="21"/>
                    </w:rPr>
                  </w:pPr>
                </w:p>
              </w:tc>
              <w:tc>
                <w:tcPr>
                  <w:tcW w:w="579" w:type="pct"/>
                  <w:vAlign w:val="center"/>
                </w:tcPr>
                <w:p w:rsidR="007C6B5F" w:rsidRDefault="005E1141">
                  <w:pPr>
                    <w:adjustRightInd w:val="0"/>
                    <w:snapToGrid w:val="0"/>
                    <w:jc w:val="center"/>
                  </w:pPr>
                  <w:r>
                    <w:t>/</w:t>
                  </w:r>
                </w:p>
              </w:tc>
              <w:tc>
                <w:tcPr>
                  <w:tcW w:w="442" w:type="pct"/>
                  <w:vAlign w:val="center"/>
                </w:tcPr>
                <w:p w:rsidR="007C6B5F" w:rsidRDefault="005E1141">
                  <w:pPr>
                    <w:adjustRightInd w:val="0"/>
                    <w:snapToGrid w:val="0"/>
                    <w:jc w:val="center"/>
                  </w:pPr>
                  <w:r>
                    <w:t>/</w:t>
                  </w:r>
                </w:p>
              </w:tc>
            </w:tr>
            <w:tr w:rsidR="007C6B5F">
              <w:trPr>
                <w:trHeight w:val="340"/>
                <w:jc w:val="center"/>
              </w:trPr>
              <w:tc>
                <w:tcPr>
                  <w:tcW w:w="624" w:type="pct"/>
                  <w:vAlign w:val="center"/>
                </w:tcPr>
                <w:p w:rsidR="007C6B5F" w:rsidRDefault="005E1141">
                  <w:pPr>
                    <w:adjustRightInd w:val="0"/>
                    <w:snapToGrid w:val="0"/>
                    <w:jc w:val="center"/>
                    <w:rPr>
                      <w:kern w:val="0"/>
                      <w:szCs w:val="21"/>
                      <w:lang w:bidi="ar"/>
                    </w:rPr>
                  </w:pPr>
                  <w:r>
                    <w:t>/</w:t>
                  </w:r>
                </w:p>
              </w:tc>
              <w:tc>
                <w:tcPr>
                  <w:tcW w:w="546" w:type="pct"/>
                  <w:vAlign w:val="center"/>
                </w:tcPr>
                <w:p w:rsidR="007C6B5F" w:rsidRDefault="005E1141">
                  <w:pPr>
                    <w:adjustRightInd w:val="0"/>
                    <w:snapToGrid w:val="0"/>
                    <w:jc w:val="center"/>
                    <w:rPr>
                      <w:kern w:val="0"/>
                      <w:szCs w:val="21"/>
                      <w:lang w:bidi="ar"/>
                    </w:rPr>
                  </w:pPr>
                  <w:r>
                    <w:t>/</w:t>
                  </w:r>
                </w:p>
              </w:tc>
              <w:tc>
                <w:tcPr>
                  <w:tcW w:w="593" w:type="pct"/>
                  <w:vAlign w:val="center"/>
                </w:tcPr>
                <w:p w:rsidR="007C6B5F" w:rsidRDefault="005E1141">
                  <w:pPr>
                    <w:adjustRightInd w:val="0"/>
                    <w:snapToGrid w:val="0"/>
                    <w:jc w:val="center"/>
                  </w:pPr>
                  <w:r>
                    <w:t>/</w:t>
                  </w:r>
                </w:p>
              </w:tc>
              <w:tc>
                <w:tcPr>
                  <w:tcW w:w="934" w:type="pct"/>
                  <w:vAlign w:val="center"/>
                </w:tcPr>
                <w:p w:rsidR="007C6B5F" w:rsidRDefault="005E1141">
                  <w:pPr>
                    <w:adjustRightInd w:val="0"/>
                    <w:snapToGrid w:val="0"/>
                    <w:jc w:val="center"/>
                    <w:rPr>
                      <w:bCs/>
                      <w:kern w:val="0"/>
                      <w:szCs w:val="21"/>
                    </w:rPr>
                  </w:pPr>
                  <w:r>
                    <w:rPr>
                      <w:kern w:val="0"/>
                      <w:szCs w:val="21"/>
                      <w:lang w:bidi="ar"/>
                    </w:rPr>
                    <w:t>废含油抹布手套</w:t>
                  </w:r>
                </w:p>
              </w:tc>
              <w:tc>
                <w:tcPr>
                  <w:tcW w:w="707" w:type="pct"/>
                  <w:vAlign w:val="center"/>
                </w:tcPr>
                <w:p w:rsidR="007C6B5F" w:rsidRDefault="005E1141">
                  <w:pPr>
                    <w:adjustRightInd w:val="0"/>
                    <w:snapToGrid w:val="0"/>
                    <w:jc w:val="center"/>
                    <w:rPr>
                      <w:bCs/>
                      <w:kern w:val="0"/>
                      <w:szCs w:val="21"/>
                    </w:rPr>
                  </w:pPr>
                  <w:r>
                    <w:rPr>
                      <w:kern w:val="0"/>
                      <w:szCs w:val="21"/>
                      <w:lang w:bidi="ar"/>
                    </w:rPr>
                    <w:t>0.1</w:t>
                  </w:r>
                </w:p>
              </w:tc>
              <w:tc>
                <w:tcPr>
                  <w:tcW w:w="575" w:type="pct"/>
                  <w:vMerge/>
                  <w:vAlign w:val="center"/>
                </w:tcPr>
                <w:p w:rsidR="007C6B5F" w:rsidRDefault="007C6B5F">
                  <w:pPr>
                    <w:adjustRightInd w:val="0"/>
                    <w:snapToGrid w:val="0"/>
                    <w:jc w:val="center"/>
                    <w:rPr>
                      <w:snapToGrid w:val="0"/>
                      <w:kern w:val="0"/>
                      <w:szCs w:val="21"/>
                    </w:rPr>
                  </w:pPr>
                </w:p>
              </w:tc>
              <w:tc>
                <w:tcPr>
                  <w:tcW w:w="579" w:type="pct"/>
                  <w:vAlign w:val="center"/>
                </w:tcPr>
                <w:p w:rsidR="007C6B5F" w:rsidRDefault="005E1141">
                  <w:pPr>
                    <w:adjustRightInd w:val="0"/>
                    <w:snapToGrid w:val="0"/>
                    <w:jc w:val="center"/>
                  </w:pPr>
                  <w:r>
                    <w:t>/</w:t>
                  </w:r>
                </w:p>
              </w:tc>
              <w:tc>
                <w:tcPr>
                  <w:tcW w:w="442" w:type="pct"/>
                  <w:vAlign w:val="center"/>
                </w:tcPr>
                <w:p w:rsidR="007C6B5F" w:rsidRDefault="005E1141">
                  <w:pPr>
                    <w:adjustRightInd w:val="0"/>
                    <w:snapToGrid w:val="0"/>
                    <w:jc w:val="center"/>
                  </w:pPr>
                  <w:r>
                    <w:t>/</w:t>
                  </w:r>
                </w:p>
              </w:tc>
            </w:tr>
            <w:tr w:rsidR="007C6B5F">
              <w:trPr>
                <w:trHeight w:val="340"/>
                <w:jc w:val="center"/>
              </w:trPr>
              <w:tc>
                <w:tcPr>
                  <w:tcW w:w="624" w:type="pct"/>
                  <w:vAlign w:val="center"/>
                </w:tcPr>
                <w:p w:rsidR="007C6B5F" w:rsidRDefault="005E1141">
                  <w:pPr>
                    <w:adjustRightInd w:val="0"/>
                    <w:snapToGrid w:val="0"/>
                    <w:jc w:val="center"/>
                    <w:rPr>
                      <w:kern w:val="0"/>
                      <w:szCs w:val="21"/>
                      <w:lang w:bidi="ar"/>
                    </w:rPr>
                  </w:pPr>
                  <w:r>
                    <w:t>/</w:t>
                  </w:r>
                </w:p>
              </w:tc>
              <w:tc>
                <w:tcPr>
                  <w:tcW w:w="546" w:type="pct"/>
                  <w:vAlign w:val="center"/>
                </w:tcPr>
                <w:p w:rsidR="007C6B5F" w:rsidRDefault="005E1141">
                  <w:pPr>
                    <w:adjustRightInd w:val="0"/>
                    <w:snapToGrid w:val="0"/>
                    <w:jc w:val="center"/>
                    <w:rPr>
                      <w:kern w:val="0"/>
                      <w:szCs w:val="21"/>
                      <w:lang w:bidi="ar"/>
                    </w:rPr>
                  </w:pPr>
                  <w:r>
                    <w:t>/</w:t>
                  </w:r>
                </w:p>
              </w:tc>
              <w:tc>
                <w:tcPr>
                  <w:tcW w:w="593" w:type="pct"/>
                  <w:vAlign w:val="center"/>
                </w:tcPr>
                <w:p w:rsidR="007C6B5F" w:rsidRDefault="005E1141">
                  <w:pPr>
                    <w:adjustRightInd w:val="0"/>
                    <w:snapToGrid w:val="0"/>
                    <w:jc w:val="center"/>
                  </w:pPr>
                  <w:r>
                    <w:t>/</w:t>
                  </w:r>
                </w:p>
              </w:tc>
              <w:tc>
                <w:tcPr>
                  <w:tcW w:w="934" w:type="pct"/>
                  <w:vAlign w:val="center"/>
                </w:tcPr>
                <w:p w:rsidR="007C6B5F" w:rsidRDefault="005E1141">
                  <w:pPr>
                    <w:adjustRightInd w:val="0"/>
                    <w:snapToGrid w:val="0"/>
                    <w:jc w:val="center"/>
                    <w:rPr>
                      <w:bCs/>
                      <w:kern w:val="0"/>
                      <w:szCs w:val="21"/>
                    </w:rPr>
                  </w:pPr>
                  <w:r>
                    <w:rPr>
                      <w:bCs/>
                      <w:kern w:val="0"/>
                      <w:szCs w:val="21"/>
                      <w:lang w:bidi="ar"/>
                    </w:rPr>
                    <w:t>变质废酸</w:t>
                  </w:r>
                </w:p>
              </w:tc>
              <w:tc>
                <w:tcPr>
                  <w:tcW w:w="707" w:type="pct"/>
                  <w:vAlign w:val="center"/>
                </w:tcPr>
                <w:p w:rsidR="007C6B5F" w:rsidRDefault="005E1141">
                  <w:pPr>
                    <w:adjustRightInd w:val="0"/>
                    <w:snapToGrid w:val="0"/>
                    <w:jc w:val="center"/>
                    <w:rPr>
                      <w:bCs/>
                      <w:kern w:val="0"/>
                      <w:szCs w:val="21"/>
                    </w:rPr>
                  </w:pPr>
                  <w:r>
                    <w:rPr>
                      <w:kern w:val="0"/>
                      <w:szCs w:val="21"/>
                      <w:lang w:bidi="ar"/>
                    </w:rPr>
                    <w:t>0.01</w:t>
                  </w:r>
                </w:p>
              </w:tc>
              <w:tc>
                <w:tcPr>
                  <w:tcW w:w="575" w:type="pct"/>
                  <w:vMerge/>
                  <w:vAlign w:val="center"/>
                </w:tcPr>
                <w:p w:rsidR="007C6B5F" w:rsidRDefault="007C6B5F">
                  <w:pPr>
                    <w:adjustRightInd w:val="0"/>
                    <w:snapToGrid w:val="0"/>
                    <w:jc w:val="center"/>
                    <w:rPr>
                      <w:snapToGrid w:val="0"/>
                      <w:kern w:val="0"/>
                      <w:szCs w:val="21"/>
                    </w:rPr>
                  </w:pPr>
                </w:p>
              </w:tc>
              <w:tc>
                <w:tcPr>
                  <w:tcW w:w="579" w:type="pct"/>
                  <w:vAlign w:val="center"/>
                </w:tcPr>
                <w:p w:rsidR="007C6B5F" w:rsidRDefault="005E1141">
                  <w:pPr>
                    <w:adjustRightInd w:val="0"/>
                    <w:snapToGrid w:val="0"/>
                    <w:jc w:val="center"/>
                  </w:pPr>
                  <w:r>
                    <w:t>/</w:t>
                  </w:r>
                </w:p>
              </w:tc>
              <w:tc>
                <w:tcPr>
                  <w:tcW w:w="442" w:type="pct"/>
                  <w:vAlign w:val="center"/>
                </w:tcPr>
                <w:p w:rsidR="007C6B5F" w:rsidRDefault="005E1141">
                  <w:pPr>
                    <w:adjustRightInd w:val="0"/>
                    <w:snapToGrid w:val="0"/>
                    <w:jc w:val="center"/>
                  </w:pPr>
                  <w:r>
                    <w:t>/</w:t>
                  </w:r>
                </w:p>
              </w:tc>
            </w:tr>
            <w:tr w:rsidR="007C6B5F">
              <w:trPr>
                <w:trHeight w:val="340"/>
                <w:jc w:val="center"/>
              </w:trPr>
              <w:tc>
                <w:tcPr>
                  <w:tcW w:w="624" w:type="pct"/>
                  <w:vAlign w:val="center"/>
                </w:tcPr>
                <w:p w:rsidR="007C6B5F" w:rsidRDefault="005E1141">
                  <w:pPr>
                    <w:adjustRightInd w:val="0"/>
                    <w:snapToGrid w:val="0"/>
                    <w:jc w:val="center"/>
                    <w:rPr>
                      <w:kern w:val="0"/>
                      <w:szCs w:val="21"/>
                      <w:lang w:bidi="ar"/>
                    </w:rPr>
                  </w:pPr>
                  <w:r>
                    <w:t>/</w:t>
                  </w:r>
                </w:p>
              </w:tc>
              <w:tc>
                <w:tcPr>
                  <w:tcW w:w="546" w:type="pct"/>
                  <w:vAlign w:val="center"/>
                </w:tcPr>
                <w:p w:rsidR="007C6B5F" w:rsidRDefault="005E1141">
                  <w:pPr>
                    <w:adjustRightInd w:val="0"/>
                    <w:snapToGrid w:val="0"/>
                    <w:jc w:val="center"/>
                    <w:rPr>
                      <w:kern w:val="0"/>
                      <w:szCs w:val="21"/>
                      <w:lang w:bidi="ar"/>
                    </w:rPr>
                  </w:pPr>
                  <w:r>
                    <w:t>/</w:t>
                  </w:r>
                </w:p>
              </w:tc>
              <w:tc>
                <w:tcPr>
                  <w:tcW w:w="593" w:type="pct"/>
                  <w:vAlign w:val="center"/>
                </w:tcPr>
                <w:p w:rsidR="007C6B5F" w:rsidRDefault="005E1141">
                  <w:pPr>
                    <w:adjustRightInd w:val="0"/>
                    <w:snapToGrid w:val="0"/>
                    <w:jc w:val="center"/>
                  </w:pPr>
                  <w:r>
                    <w:t>/</w:t>
                  </w:r>
                </w:p>
              </w:tc>
              <w:tc>
                <w:tcPr>
                  <w:tcW w:w="934" w:type="pct"/>
                  <w:vAlign w:val="center"/>
                </w:tcPr>
                <w:p w:rsidR="007C6B5F" w:rsidRDefault="005E1141">
                  <w:pPr>
                    <w:adjustRightInd w:val="0"/>
                    <w:snapToGrid w:val="0"/>
                    <w:jc w:val="center"/>
                    <w:rPr>
                      <w:bCs/>
                      <w:kern w:val="0"/>
                      <w:szCs w:val="21"/>
                    </w:rPr>
                  </w:pPr>
                  <w:r>
                    <w:rPr>
                      <w:kern w:val="0"/>
                      <w:szCs w:val="21"/>
                      <w:lang w:bidi="ar"/>
                    </w:rPr>
                    <w:t>变质废碱</w:t>
                  </w:r>
                </w:p>
              </w:tc>
              <w:tc>
                <w:tcPr>
                  <w:tcW w:w="707" w:type="pct"/>
                  <w:vAlign w:val="center"/>
                </w:tcPr>
                <w:p w:rsidR="007C6B5F" w:rsidRDefault="005E1141">
                  <w:pPr>
                    <w:adjustRightInd w:val="0"/>
                    <w:snapToGrid w:val="0"/>
                    <w:jc w:val="center"/>
                    <w:rPr>
                      <w:bCs/>
                      <w:kern w:val="0"/>
                      <w:szCs w:val="21"/>
                    </w:rPr>
                  </w:pPr>
                  <w:r>
                    <w:rPr>
                      <w:kern w:val="0"/>
                      <w:szCs w:val="21"/>
                      <w:lang w:bidi="ar"/>
                    </w:rPr>
                    <w:t>0.01</w:t>
                  </w:r>
                </w:p>
              </w:tc>
              <w:tc>
                <w:tcPr>
                  <w:tcW w:w="575" w:type="pct"/>
                  <w:vMerge/>
                  <w:vAlign w:val="center"/>
                </w:tcPr>
                <w:p w:rsidR="007C6B5F" w:rsidRDefault="007C6B5F">
                  <w:pPr>
                    <w:adjustRightInd w:val="0"/>
                    <w:snapToGrid w:val="0"/>
                    <w:jc w:val="center"/>
                    <w:rPr>
                      <w:snapToGrid w:val="0"/>
                      <w:kern w:val="0"/>
                      <w:szCs w:val="21"/>
                    </w:rPr>
                  </w:pPr>
                </w:p>
              </w:tc>
              <w:tc>
                <w:tcPr>
                  <w:tcW w:w="579" w:type="pct"/>
                  <w:vAlign w:val="center"/>
                </w:tcPr>
                <w:p w:rsidR="007C6B5F" w:rsidRDefault="005E1141">
                  <w:pPr>
                    <w:adjustRightInd w:val="0"/>
                    <w:snapToGrid w:val="0"/>
                    <w:jc w:val="center"/>
                  </w:pPr>
                  <w:r>
                    <w:t>/</w:t>
                  </w:r>
                </w:p>
              </w:tc>
              <w:tc>
                <w:tcPr>
                  <w:tcW w:w="442" w:type="pct"/>
                  <w:vAlign w:val="center"/>
                </w:tcPr>
                <w:p w:rsidR="007C6B5F" w:rsidRDefault="005E1141">
                  <w:pPr>
                    <w:adjustRightInd w:val="0"/>
                    <w:snapToGrid w:val="0"/>
                    <w:jc w:val="center"/>
                  </w:pPr>
                  <w:r>
                    <w:t>/</w:t>
                  </w:r>
                </w:p>
              </w:tc>
            </w:tr>
            <w:tr w:rsidR="007C6B5F">
              <w:trPr>
                <w:trHeight w:val="340"/>
                <w:jc w:val="center"/>
              </w:trPr>
              <w:tc>
                <w:tcPr>
                  <w:tcW w:w="624" w:type="pct"/>
                  <w:vAlign w:val="center"/>
                </w:tcPr>
                <w:p w:rsidR="007C6B5F" w:rsidRDefault="005E1141">
                  <w:pPr>
                    <w:adjustRightInd w:val="0"/>
                    <w:snapToGrid w:val="0"/>
                    <w:jc w:val="center"/>
                    <w:rPr>
                      <w:kern w:val="0"/>
                      <w:szCs w:val="21"/>
                      <w:lang w:bidi="ar"/>
                    </w:rPr>
                  </w:pPr>
                  <w:r>
                    <w:t>/</w:t>
                  </w:r>
                </w:p>
              </w:tc>
              <w:tc>
                <w:tcPr>
                  <w:tcW w:w="546" w:type="pct"/>
                  <w:vAlign w:val="center"/>
                </w:tcPr>
                <w:p w:rsidR="007C6B5F" w:rsidRDefault="005E1141">
                  <w:pPr>
                    <w:adjustRightInd w:val="0"/>
                    <w:snapToGrid w:val="0"/>
                    <w:jc w:val="center"/>
                    <w:rPr>
                      <w:kern w:val="0"/>
                      <w:szCs w:val="21"/>
                      <w:lang w:bidi="ar"/>
                    </w:rPr>
                  </w:pPr>
                  <w:r>
                    <w:t>/</w:t>
                  </w:r>
                </w:p>
              </w:tc>
              <w:tc>
                <w:tcPr>
                  <w:tcW w:w="593" w:type="pct"/>
                  <w:vAlign w:val="center"/>
                </w:tcPr>
                <w:p w:rsidR="007C6B5F" w:rsidRDefault="005E1141">
                  <w:pPr>
                    <w:adjustRightInd w:val="0"/>
                    <w:snapToGrid w:val="0"/>
                    <w:jc w:val="center"/>
                  </w:pPr>
                  <w:r>
                    <w:t>/</w:t>
                  </w:r>
                </w:p>
              </w:tc>
              <w:tc>
                <w:tcPr>
                  <w:tcW w:w="934" w:type="pct"/>
                  <w:vAlign w:val="center"/>
                </w:tcPr>
                <w:p w:rsidR="007C6B5F" w:rsidRDefault="005E1141">
                  <w:pPr>
                    <w:adjustRightInd w:val="0"/>
                    <w:snapToGrid w:val="0"/>
                    <w:jc w:val="center"/>
                    <w:rPr>
                      <w:bCs/>
                      <w:kern w:val="0"/>
                      <w:szCs w:val="21"/>
                    </w:rPr>
                  </w:pPr>
                  <w:r>
                    <w:rPr>
                      <w:bCs/>
                      <w:kern w:val="0"/>
                      <w:szCs w:val="21"/>
                      <w:lang w:bidi="ar"/>
                    </w:rPr>
                    <w:t>废溶剂桶</w:t>
                  </w:r>
                </w:p>
              </w:tc>
              <w:tc>
                <w:tcPr>
                  <w:tcW w:w="707" w:type="pct"/>
                  <w:vAlign w:val="center"/>
                </w:tcPr>
                <w:p w:rsidR="007C6B5F" w:rsidRDefault="005E1141">
                  <w:pPr>
                    <w:adjustRightInd w:val="0"/>
                    <w:snapToGrid w:val="0"/>
                    <w:jc w:val="center"/>
                    <w:rPr>
                      <w:bCs/>
                      <w:kern w:val="0"/>
                      <w:szCs w:val="21"/>
                    </w:rPr>
                  </w:pPr>
                  <w:r>
                    <w:rPr>
                      <w:kern w:val="0"/>
                      <w:szCs w:val="21"/>
                      <w:lang w:bidi="ar"/>
                    </w:rPr>
                    <w:t>1</w:t>
                  </w:r>
                </w:p>
              </w:tc>
              <w:tc>
                <w:tcPr>
                  <w:tcW w:w="575" w:type="pct"/>
                  <w:vMerge/>
                  <w:vAlign w:val="center"/>
                </w:tcPr>
                <w:p w:rsidR="007C6B5F" w:rsidRDefault="007C6B5F">
                  <w:pPr>
                    <w:adjustRightInd w:val="0"/>
                    <w:snapToGrid w:val="0"/>
                    <w:jc w:val="center"/>
                    <w:rPr>
                      <w:snapToGrid w:val="0"/>
                      <w:kern w:val="0"/>
                      <w:szCs w:val="21"/>
                    </w:rPr>
                  </w:pPr>
                </w:p>
              </w:tc>
              <w:tc>
                <w:tcPr>
                  <w:tcW w:w="579" w:type="pct"/>
                  <w:vAlign w:val="center"/>
                </w:tcPr>
                <w:p w:rsidR="007C6B5F" w:rsidRDefault="005E1141">
                  <w:pPr>
                    <w:adjustRightInd w:val="0"/>
                    <w:snapToGrid w:val="0"/>
                    <w:jc w:val="center"/>
                  </w:pPr>
                  <w:r>
                    <w:t>/</w:t>
                  </w:r>
                </w:p>
              </w:tc>
              <w:tc>
                <w:tcPr>
                  <w:tcW w:w="442" w:type="pct"/>
                  <w:vAlign w:val="center"/>
                </w:tcPr>
                <w:p w:rsidR="007C6B5F" w:rsidRDefault="005E1141">
                  <w:pPr>
                    <w:adjustRightInd w:val="0"/>
                    <w:snapToGrid w:val="0"/>
                    <w:jc w:val="center"/>
                  </w:pPr>
                  <w:r>
                    <w:t>/</w:t>
                  </w:r>
                </w:p>
              </w:tc>
            </w:tr>
            <w:tr w:rsidR="007C6B5F">
              <w:trPr>
                <w:trHeight w:val="340"/>
                <w:jc w:val="center"/>
              </w:trPr>
              <w:tc>
                <w:tcPr>
                  <w:tcW w:w="624" w:type="pct"/>
                  <w:vAlign w:val="center"/>
                </w:tcPr>
                <w:p w:rsidR="007C6B5F" w:rsidRDefault="005E1141">
                  <w:pPr>
                    <w:adjustRightInd w:val="0"/>
                    <w:snapToGrid w:val="0"/>
                    <w:jc w:val="center"/>
                    <w:rPr>
                      <w:kern w:val="0"/>
                      <w:szCs w:val="21"/>
                      <w:lang w:bidi="ar"/>
                    </w:rPr>
                  </w:pPr>
                  <w:r>
                    <w:t>/</w:t>
                  </w:r>
                </w:p>
              </w:tc>
              <w:tc>
                <w:tcPr>
                  <w:tcW w:w="546" w:type="pct"/>
                  <w:vAlign w:val="center"/>
                </w:tcPr>
                <w:p w:rsidR="007C6B5F" w:rsidRDefault="005E1141">
                  <w:pPr>
                    <w:adjustRightInd w:val="0"/>
                    <w:snapToGrid w:val="0"/>
                    <w:jc w:val="center"/>
                    <w:rPr>
                      <w:kern w:val="0"/>
                      <w:szCs w:val="21"/>
                      <w:lang w:bidi="ar"/>
                    </w:rPr>
                  </w:pPr>
                  <w:r>
                    <w:t>/</w:t>
                  </w:r>
                </w:p>
              </w:tc>
              <w:tc>
                <w:tcPr>
                  <w:tcW w:w="593" w:type="pct"/>
                  <w:vAlign w:val="center"/>
                </w:tcPr>
                <w:p w:rsidR="007C6B5F" w:rsidRDefault="005E1141">
                  <w:pPr>
                    <w:adjustRightInd w:val="0"/>
                    <w:snapToGrid w:val="0"/>
                    <w:jc w:val="center"/>
                  </w:pPr>
                  <w:r>
                    <w:t>/</w:t>
                  </w:r>
                </w:p>
              </w:tc>
              <w:tc>
                <w:tcPr>
                  <w:tcW w:w="934" w:type="pct"/>
                  <w:vAlign w:val="center"/>
                </w:tcPr>
                <w:p w:rsidR="007C6B5F" w:rsidRDefault="005E1141">
                  <w:pPr>
                    <w:adjustRightInd w:val="0"/>
                    <w:snapToGrid w:val="0"/>
                    <w:jc w:val="center"/>
                    <w:rPr>
                      <w:bCs/>
                      <w:kern w:val="0"/>
                      <w:szCs w:val="21"/>
                    </w:rPr>
                  </w:pPr>
                  <w:r>
                    <w:rPr>
                      <w:szCs w:val="21"/>
                    </w:rPr>
                    <w:t>废活性炭</w:t>
                  </w:r>
                </w:p>
              </w:tc>
              <w:tc>
                <w:tcPr>
                  <w:tcW w:w="707" w:type="pct"/>
                  <w:vAlign w:val="center"/>
                </w:tcPr>
                <w:p w:rsidR="007C6B5F" w:rsidRDefault="005E1141">
                  <w:pPr>
                    <w:adjustRightInd w:val="0"/>
                    <w:snapToGrid w:val="0"/>
                    <w:jc w:val="center"/>
                    <w:rPr>
                      <w:bCs/>
                      <w:kern w:val="0"/>
                      <w:szCs w:val="21"/>
                    </w:rPr>
                  </w:pPr>
                  <w:r>
                    <w:rPr>
                      <w:kern w:val="0"/>
                      <w:szCs w:val="21"/>
                      <w:lang w:bidi="ar"/>
                    </w:rPr>
                    <w:t>1.752</w:t>
                  </w:r>
                </w:p>
              </w:tc>
              <w:tc>
                <w:tcPr>
                  <w:tcW w:w="575" w:type="pct"/>
                  <w:vMerge/>
                  <w:vAlign w:val="center"/>
                </w:tcPr>
                <w:p w:rsidR="007C6B5F" w:rsidRDefault="007C6B5F">
                  <w:pPr>
                    <w:adjustRightInd w:val="0"/>
                    <w:snapToGrid w:val="0"/>
                    <w:jc w:val="center"/>
                    <w:rPr>
                      <w:snapToGrid w:val="0"/>
                      <w:kern w:val="0"/>
                      <w:szCs w:val="21"/>
                    </w:rPr>
                  </w:pPr>
                </w:p>
              </w:tc>
              <w:tc>
                <w:tcPr>
                  <w:tcW w:w="579" w:type="pct"/>
                  <w:vAlign w:val="center"/>
                </w:tcPr>
                <w:p w:rsidR="007C6B5F" w:rsidRDefault="005E1141">
                  <w:pPr>
                    <w:adjustRightInd w:val="0"/>
                    <w:snapToGrid w:val="0"/>
                    <w:jc w:val="center"/>
                  </w:pPr>
                  <w:r>
                    <w:t>/</w:t>
                  </w:r>
                </w:p>
              </w:tc>
              <w:tc>
                <w:tcPr>
                  <w:tcW w:w="442" w:type="pct"/>
                  <w:vAlign w:val="center"/>
                </w:tcPr>
                <w:p w:rsidR="007C6B5F" w:rsidRDefault="005E1141">
                  <w:pPr>
                    <w:adjustRightInd w:val="0"/>
                    <w:snapToGrid w:val="0"/>
                    <w:jc w:val="center"/>
                  </w:pPr>
                  <w:r>
                    <w:t>/</w:t>
                  </w:r>
                </w:p>
              </w:tc>
            </w:tr>
            <w:tr w:rsidR="007C6B5F">
              <w:trPr>
                <w:trHeight w:val="340"/>
                <w:jc w:val="center"/>
              </w:trPr>
              <w:tc>
                <w:tcPr>
                  <w:tcW w:w="624" w:type="pct"/>
                  <w:vAlign w:val="center"/>
                </w:tcPr>
                <w:p w:rsidR="007C6B5F" w:rsidRDefault="005E1141">
                  <w:pPr>
                    <w:adjustRightInd w:val="0"/>
                    <w:snapToGrid w:val="0"/>
                    <w:jc w:val="center"/>
                    <w:rPr>
                      <w:kern w:val="0"/>
                      <w:szCs w:val="21"/>
                      <w:lang w:bidi="ar"/>
                    </w:rPr>
                  </w:pPr>
                  <w:r>
                    <w:t>/</w:t>
                  </w:r>
                </w:p>
              </w:tc>
              <w:tc>
                <w:tcPr>
                  <w:tcW w:w="546" w:type="pct"/>
                  <w:vAlign w:val="center"/>
                </w:tcPr>
                <w:p w:rsidR="007C6B5F" w:rsidRDefault="005E1141">
                  <w:pPr>
                    <w:adjustRightInd w:val="0"/>
                    <w:snapToGrid w:val="0"/>
                    <w:jc w:val="center"/>
                    <w:rPr>
                      <w:kern w:val="0"/>
                      <w:szCs w:val="21"/>
                      <w:lang w:bidi="ar"/>
                    </w:rPr>
                  </w:pPr>
                  <w:r>
                    <w:t>/</w:t>
                  </w:r>
                </w:p>
              </w:tc>
              <w:tc>
                <w:tcPr>
                  <w:tcW w:w="593" w:type="pct"/>
                  <w:vAlign w:val="center"/>
                </w:tcPr>
                <w:p w:rsidR="007C6B5F" w:rsidRDefault="005E1141">
                  <w:pPr>
                    <w:adjustRightInd w:val="0"/>
                    <w:snapToGrid w:val="0"/>
                    <w:jc w:val="center"/>
                  </w:pPr>
                  <w:r>
                    <w:t>/</w:t>
                  </w:r>
                </w:p>
              </w:tc>
              <w:tc>
                <w:tcPr>
                  <w:tcW w:w="934" w:type="pct"/>
                  <w:vAlign w:val="center"/>
                </w:tcPr>
                <w:p w:rsidR="007C6B5F" w:rsidRDefault="005E1141">
                  <w:pPr>
                    <w:adjustRightInd w:val="0"/>
                    <w:snapToGrid w:val="0"/>
                    <w:jc w:val="center"/>
                    <w:rPr>
                      <w:bCs/>
                      <w:kern w:val="0"/>
                      <w:szCs w:val="21"/>
                    </w:rPr>
                  </w:pPr>
                  <w:r>
                    <w:rPr>
                      <w:szCs w:val="21"/>
                    </w:rPr>
                    <w:t>污水处理站污泥</w:t>
                  </w:r>
                </w:p>
              </w:tc>
              <w:tc>
                <w:tcPr>
                  <w:tcW w:w="707" w:type="pct"/>
                  <w:vAlign w:val="center"/>
                </w:tcPr>
                <w:p w:rsidR="007C6B5F" w:rsidRDefault="005E1141">
                  <w:pPr>
                    <w:adjustRightInd w:val="0"/>
                    <w:snapToGrid w:val="0"/>
                    <w:jc w:val="center"/>
                    <w:rPr>
                      <w:bCs/>
                      <w:kern w:val="0"/>
                      <w:szCs w:val="21"/>
                    </w:rPr>
                  </w:pPr>
                  <w:r>
                    <w:rPr>
                      <w:kern w:val="0"/>
                      <w:szCs w:val="21"/>
                      <w:lang w:bidi="ar"/>
                    </w:rPr>
                    <w:t>20</w:t>
                  </w:r>
                </w:p>
              </w:tc>
              <w:tc>
                <w:tcPr>
                  <w:tcW w:w="575" w:type="pct"/>
                  <w:vMerge/>
                  <w:vAlign w:val="center"/>
                </w:tcPr>
                <w:p w:rsidR="007C6B5F" w:rsidRDefault="007C6B5F">
                  <w:pPr>
                    <w:adjustRightInd w:val="0"/>
                    <w:snapToGrid w:val="0"/>
                    <w:jc w:val="center"/>
                    <w:rPr>
                      <w:snapToGrid w:val="0"/>
                      <w:kern w:val="0"/>
                      <w:szCs w:val="21"/>
                    </w:rPr>
                  </w:pPr>
                </w:p>
              </w:tc>
              <w:tc>
                <w:tcPr>
                  <w:tcW w:w="579" w:type="pct"/>
                  <w:vAlign w:val="center"/>
                </w:tcPr>
                <w:p w:rsidR="007C6B5F" w:rsidRDefault="005E1141">
                  <w:pPr>
                    <w:adjustRightInd w:val="0"/>
                    <w:snapToGrid w:val="0"/>
                    <w:jc w:val="center"/>
                  </w:pPr>
                  <w:r>
                    <w:t>/</w:t>
                  </w:r>
                </w:p>
              </w:tc>
              <w:tc>
                <w:tcPr>
                  <w:tcW w:w="442" w:type="pct"/>
                  <w:vAlign w:val="center"/>
                </w:tcPr>
                <w:p w:rsidR="007C6B5F" w:rsidRDefault="005E1141">
                  <w:pPr>
                    <w:adjustRightInd w:val="0"/>
                    <w:snapToGrid w:val="0"/>
                    <w:jc w:val="center"/>
                  </w:pPr>
                  <w:r>
                    <w:t>/</w:t>
                  </w:r>
                </w:p>
              </w:tc>
            </w:tr>
          </w:tbl>
          <w:p w:rsidR="007C6B5F" w:rsidRDefault="007C6B5F">
            <w:pPr>
              <w:adjustRightInd w:val="0"/>
              <w:snapToGrid w:val="0"/>
              <w:spacing w:line="360" w:lineRule="auto"/>
              <w:ind w:firstLineChars="200" w:firstLine="480"/>
              <w:rPr>
                <w:kern w:val="0"/>
                <w:sz w:val="24"/>
              </w:rPr>
            </w:pPr>
          </w:p>
          <w:p w:rsidR="007C6B5F" w:rsidRDefault="005E1141">
            <w:pPr>
              <w:adjustRightInd w:val="0"/>
              <w:snapToGrid w:val="0"/>
              <w:spacing w:line="360" w:lineRule="auto"/>
              <w:rPr>
                <w:b/>
                <w:bCs/>
                <w:kern w:val="0"/>
                <w:sz w:val="24"/>
              </w:rPr>
            </w:pPr>
            <w:r>
              <w:rPr>
                <w:rFonts w:hint="eastAsia"/>
                <w:b/>
                <w:bCs/>
                <w:kern w:val="0"/>
                <w:sz w:val="24"/>
              </w:rPr>
              <w:t>1.5</w:t>
            </w:r>
            <w:r>
              <w:rPr>
                <w:rFonts w:hint="eastAsia"/>
                <w:b/>
                <w:bCs/>
                <w:kern w:val="0"/>
                <w:sz w:val="24"/>
              </w:rPr>
              <w:t>现有工程达标排放分析</w:t>
            </w:r>
          </w:p>
          <w:p w:rsidR="007C6B5F" w:rsidRDefault="005E1141">
            <w:pPr>
              <w:adjustRightInd w:val="0"/>
              <w:snapToGrid w:val="0"/>
              <w:spacing w:line="360" w:lineRule="auto"/>
              <w:ind w:firstLineChars="200" w:firstLine="480"/>
              <w:rPr>
                <w:bCs/>
                <w:sz w:val="24"/>
              </w:rPr>
            </w:pPr>
            <w:proofErr w:type="gramStart"/>
            <w:r>
              <w:rPr>
                <w:rFonts w:hint="eastAsia"/>
                <w:bCs/>
                <w:sz w:val="24"/>
              </w:rPr>
              <w:t>根据芯洁公司</w:t>
            </w:r>
            <w:proofErr w:type="gramEnd"/>
            <w:r>
              <w:rPr>
                <w:rFonts w:hint="eastAsia"/>
                <w:bCs/>
                <w:sz w:val="24"/>
              </w:rPr>
              <w:t>“半导体设备及显示面板设备部件清洗修复生产线二期项目”环评、批复及竣工环保验收报告，一期项目和二期项目排放的废水、废气、厂界噪声均能满足达标排放要求。</w:t>
            </w:r>
          </w:p>
          <w:p w:rsidR="007C6B5F" w:rsidRDefault="005E1141">
            <w:pPr>
              <w:adjustRightInd w:val="0"/>
              <w:snapToGrid w:val="0"/>
              <w:spacing w:line="360" w:lineRule="auto"/>
              <w:rPr>
                <w:b/>
                <w:bCs/>
                <w:sz w:val="24"/>
              </w:rPr>
            </w:pPr>
            <w:r>
              <w:rPr>
                <w:b/>
                <w:bCs/>
                <w:sz w:val="24"/>
              </w:rPr>
              <w:t>2</w:t>
            </w:r>
            <w:r>
              <w:rPr>
                <w:b/>
                <w:bCs/>
                <w:sz w:val="24"/>
              </w:rPr>
              <w:t>、与项目有关的原有环境问题及整改措施</w:t>
            </w:r>
          </w:p>
          <w:p w:rsidR="007C6B5F" w:rsidRDefault="005E1141">
            <w:pPr>
              <w:adjustRightInd w:val="0"/>
              <w:snapToGrid w:val="0"/>
              <w:spacing w:line="360" w:lineRule="auto"/>
              <w:ind w:firstLineChars="200" w:firstLine="480"/>
              <w:rPr>
                <w:kern w:val="0"/>
                <w:sz w:val="24"/>
              </w:rPr>
            </w:pPr>
            <w:r>
              <w:rPr>
                <w:rFonts w:hint="eastAsia"/>
                <w:bCs/>
                <w:sz w:val="24"/>
              </w:rPr>
              <w:t>本项目</w:t>
            </w:r>
            <w:proofErr w:type="gramStart"/>
            <w:r>
              <w:rPr>
                <w:rFonts w:hint="eastAsia"/>
                <w:bCs/>
                <w:sz w:val="24"/>
              </w:rPr>
              <w:t>使用芯洁公司</w:t>
            </w:r>
            <w:proofErr w:type="gramEnd"/>
            <w:r>
              <w:rPr>
                <w:rFonts w:hint="eastAsia"/>
                <w:bCs/>
                <w:sz w:val="24"/>
              </w:rPr>
              <w:t>已经租赁的</w:t>
            </w:r>
            <w:r>
              <w:rPr>
                <w:rFonts w:hint="eastAsia"/>
                <w:bCs/>
                <w:sz w:val="24"/>
              </w:rPr>
              <w:t>D40</w:t>
            </w:r>
            <w:r>
              <w:rPr>
                <w:rFonts w:hint="eastAsia"/>
                <w:bCs/>
                <w:sz w:val="24"/>
              </w:rPr>
              <w:t>地块标准厂房</w:t>
            </w:r>
            <w:r>
              <w:rPr>
                <w:rFonts w:hint="eastAsia"/>
                <w:bCs/>
                <w:sz w:val="24"/>
              </w:rPr>
              <w:t>6#</w:t>
            </w:r>
            <w:r>
              <w:rPr>
                <w:rFonts w:hint="eastAsia"/>
                <w:bCs/>
                <w:sz w:val="24"/>
              </w:rPr>
              <w:t>楼</w:t>
            </w:r>
            <w:r>
              <w:rPr>
                <w:rFonts w:hint="eastAsia"/>
                <w:bCs/>
                <w:sz w:val="24"/>
              </w:rPr>
              <w:t>3F</w:t>
            </w:r>
            <w:r>
              <w:rPr>
                <w:rFonts w:hint="eastAsia"/>
                <w:bCs/>
                <w:sz w:val="24"/>
              </w:rPr>
              <w:t>部分车间，该车间目前用作仓库功能，未进行生产活动。</w:t>
            </w:r>
            <w:r>
              <w:rPr>
                <w:bCs/>
                <w:sz w:val="24"/>
              </w:rPr>
              <w:t>根据现场踏勘，以及查阅原有环保手续，</w:t>
            </w:r>
            <w:proofErr w:type="gramStart"/>
            <w:r>
              <w:rPr>
                <w:bCs/>
                <w:sz w:val="24"/>
              </w:rPr>
              <w:t>芯洁科技</w:t>
            </w:r>
            <w:proofErr w:type="gramEnd"/>
            <w:r>
              <w:rPr>
                <w:bCs/>
                <w:sz w:val="24"/>
              </w:rPr>
              <w:t>公司现有工程环保手续齐全，环保设施运行正常，污染物达标排放</w:t>
            </w:r>
            <w:r>
              <w:rPr>
                <w:rFonts w:hint="eastAsia"/>
                <w:bCs/>
                <w:sz w:val="24"/>
              </w:rPr>
              <w:t>，</w:t>
            </w:r>
            <w:r>
              <w:rPr>
                <w:rFonts w:hint="eastAsia"/>
                <w:bCs/>
                <w:color w:val="FF0000"/>
                <w:sz w:val="24"/>
              </w:rPr>
              <w:t>企业不存在明显环境遗留</w:t>
            </w:r>
            <w:r>
              <w:rPr>
                <w:bCs/>
                <w:color w:val="FF0000"/>
                <w:sz w:val="24"/>
              </w:rPr>
              <w:t>问题</w:t>
            </w:r>
            <w:r>
              <w:rPr>
                <w:rFonts w:hint="eastAsia"/>
                <w:bCs/>
                <w:color w:val="FF0000"/>
                <w:sz w:val="24"/>
              </w:rPr>
              <w:t>。经咨询九龙坡区生态环境局，暂未接到企业环保</w:t>
            </w:r>
            <w:r>
              <w:rPr>
                <w:bCs/>
                <w:color w:val="FF0000"/>
                <w:sz w:val="24"/>
              </w:rPr>
              <w:t>投诉</w:t>
            </w:r>
            <w:r>
              <w:rPr>
                <w:rFonts w:hint="eastAsia"/>
                <w:bCs/>
                <w:sz w:val="24"/>
              </w:rPr>
              <w:t>，</w:t>
            </w:r>
            <w:r>
              <w:rPr>
                <w:rFonts w:hint="eastAsia"/>
                <w:bCs/>
                <w:color w:val="FF0000"/>
                <w:sz w:val="24"/>
              </w:rPr>
              <w:t>企业也未收到环境污染相关的法院传票</w:t>
            </w:r>
            <w:r>
              <w:rPr>
                <w:bCs/>
                <w:sz w:val="24"/>
              </w:rPr>
              <w:t>。</w:t>
            </w:r>
          </w:p>
          <w:p w:rsidR="007C6B5F" w:rsidRDefault="007C6B5F">
            <w:pPr>
              <w:adjustRightInd w:val="0"/>
              <w:snapToGrid w:val="0"/>
              <w:spacing w:line="360" w:lineRule="auto"/>
              <w:ind w:firstLineChars="200" w:firstLine="420"/>
              <w:jc w:val="left"/>
              <w:rPr>
                <w:bCs/>
                <w:szCs w:val="21"/>
              </w:rPr>
            </w:pPr>
          </w:p>
        </w:tc>
      </w:tr>
    </w:tbl>
    <w:p w:rsidR="007C6B5F" w:rsidRDefault="007C6B5F">
      <w:pPr>
        <w:pStyle w:val="afd"/>
        <w:adjustRightInd w:val="0"/>
        <w:snapToGrid w:val="0"/>
        <w:spacing w:before="0" w:beforeAutospacing="0" w:after="0" w:afterAutospacing="0" w:line="14" w:lineRule="auto"/>
        <w:jc w:val="center"/>
        <w:outlineLvl w:val="0"/>
        <w:rPr>
          <w:rFonts w:ascii="Times New Roman" w:hAnsi="Times New Roman"/>
          <w:snapToGrid w:val="0"/>
          <w:sz w:val="30"/>
          <w:szCs w:val="30"/>
        </w:rPr>
      </w:pPr>
    </w:p>
    <w:p w:rsidR="007C6B5F" w:rsidRDefault="007C6B5F">
      <w:pPr>
        <w:pStyle w:val="afd"/>
        <w:jc w:val="center"/>
        <w:outlineLvl w:val="0"/>
        <w:rPr>
          <w:rFonts w:ascii="Times New Roman" w:hAnsi="Times New Roman"/>
          <w:snapToGrid w:val="0"/>
          <w:sz w:val="30"/>
          <w:szCs w:val="30"/>
        </w:rPr>
        <w:sectPr w:rsidR="007C6B5F">
          <w:pgSz w:w="11907" w:h="16840"/>
          <w:pgMar w:top="1701" w:right="1531" w:bottom="2127" w:left="1531" w:header="851" w:footer="851" w:gutter="0"/>
          <w:cols w:space="720"/>
          <w:docGrid w:linePitch="312"/>
        </w:sectPr>
      </w:pPr>
    </w:p>
    <w:p w:rsidR="007C6B5F" w:rsidRDefault="005E1141">
      <w:pPr>
        <w:pStyle w:val="afd"/>
        <w:jc w:val="center"/>
        <w:outlineLvl w:val="0"/>
        <w:rPr>
          <w:rFonts w:ascii="Times New Roman" w:hAnsi="Times New Roman"/>
          <w:snapToGrid w:val="0"/>
          <w:sz w:val="30"/>
          <w:szCs w:val="30"/>
        </w:rPr>
      </w:pPr>
      <w:bookmarkStart w:id="49" w:name="_Toc154412427"/>
      <w:r>
        <w:rPr>
          <w:rFonts w:ascii="Times New Roman" w:hAnsi="Times New Roman"/>
          <w:snapToGrid w:val="0"/>
          <w:sz w:val="30"/>
          <w:szCs w:val="30"/>
        </w:rPr>
        <w:lastRenderedPageBreak/>
        <w:t>三、区域环境质量现状、环境保护目标及评价标准</w:t>
      </w:r>
      <w:bookmarkEnd w:id="49"/>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6"/>
        <w:gridCol w:w="8399"/>
      </w:tblGrid>
      <w:tr w:rsidR="007C6B5F">
        <w:trPr>
          <w:trHeight w:val="1682"/>
          <w:jc w:val="center"/>
        </w:trPr>
        <w:tc>
          <w:tcPr>
            <w:tcW w:w="426" w:type="dxa"/>
            <w:vAlign w:val="center"/>
          </w:tcPr>
          <w:p w:rsidR="007C6B5F" w:rsidRDefault="005E1141">
            <w:pPr>
              <w:adjustRightInd w:val="0"/>
              <w:snapToGrid w:val="0"/>
              <w:jc w:val="center"/>
              <w:rPr>
                <w:kern w:val="0"/>
                <w:szCs w:val="21"/>
              </w:rPr>
            </w:pPr>
            <w:r>
              <w:rPr>
                <w:kern w:val="0"/>
                <w:szCs w:val="21"/>
              </w:rPr>
              <w:t>区域</w:t>
            </w:r>
          </w:p>
          <w:p w:rsidR="007C6B5F" w:rsidRDefault="005E1141">
            <w:pPr>
              <w:adjustRightInd w:val="0"/>
              <w:snapToGrid w:val="0"/>
              <w:jc w:val="center"/>
              <w:rPr>
                <w:kern w:val="0"/>
                <w:szCs w:val="21"/>
              </w:rPr>
            </w:pPr>
            <w:r>
              <w:rPr>
                <w:kern w:val="0"/>
                <w:szCs w:val="21"/>
              </w:rPr>
              <w:t>环境</w:t>
            </w:r>
          </w:p>
          <w:p w:rsidR="007C6B5F" w:rsidRDefault="005E1141">
            <w:pPr>
              <w:adjustRightInd w:val="0"/>
              <w:snapToGrid w:val="0"/>
              <w:jc w:val="center"/>
              <w:rPr>
                <w:kern w:val="0"/>
                <w:szCs w:val="21"/>
              </w:rPr>
            </w:pPr>
            <w:r>
              <w:rPr>
                <w:kern w:val="0"/>
                <w:szCs w:val="21"/>
              </w:rPr>
              <w:t>质量</w:t>
            </w:r>
          </w:p>
          <w:p w:rsidR="007C6B5F" w:rsidRDefault="005E1141">
            <w:pPr>
              <w:adjustRightInd w:val="0"/>
              <w:snapToGrid w:val="0"/>
              <w:jc w:val="center"/>
              <w:rPr>
                <w:kern w:val="0"/>
                <w:szCs w:val="21"/>
              </w:rPr>
            </w:pPr>
            <w:r>
              <w:rPr>
                <w:kern w:val="0"/>
                <w:szCs w:val="21"/>
              </w:rPr>
              <w:t>现状</w:t>
            </w:r>
          </w:p>
        </w:tc>
        <w:tc>
          <w:tcPr>
            <w:tcW w:w="8635" w:type="dxa"/>
            <w:vAlign w:val="center"/>
          </w:tcPr>
          <w:p w:rsidR="007C6B5F" w:rsidRDefault="005E1141">
            <w:pPr>
              <w:adjustRightInd w:val="0"/>
              <w:snapToGrid w:val="0"/>
              <w:spacing w:line="360" w:lineRule="auto"/>
              <w:rPr>
                <w:b/>
                <w:kern w:val="0"/>
                <w:sz w:val="24"/>
              </w:rPr>
            </w:pPr>
            <w:r>
              <w:rPr>
                <w:b/>
                <w:kern w:val="0"/>
                <w:sz w:val="24"/>
              </w:rPr>
              <w:t>1</w:t>
            </w:r>
            <w:r>
              <w:rPr>
                <w:b/>
                <w:kern w:val="0"/>
                <w:sz w:val="24"/>
              </w:rPr>
              <w:t>、区域环境质量现状评价</w:t>
            </w:r>
          </w:p>
          <w:p w:rsidR="007C6B5F" w:rsidRDefault="005E1141">
            <w:pPr>
              <w:adjustRightInd w:val="0"/>
              <w:snapToGrid w:val="0"/>
              <w:spacing w:line="360" w:lineRule="auto"/>
              <w:ind w:firstLineChars="200" w:firstLine="482"/>
              <w:rPr>
                <w:b/>
                <w:kern w:val="0"/>
                <w:sz w:val="24"/>
              </w:rPr>
            </w:pPr>
            <w:r>
              <w:rPr>
                <w:b/>
                <w:kern w:val="0"/>
                <w:sz w:val="24"/>
              </w:rPr>
              <w:t>（</w:t>
            </w:r>
            <w:r>
              <w:rPr>
                <w:b/>
                <w:kern w:val="0"/>
                <w:sz w:val="24"/>
              </w:rPr>
              <w:t>1</w:t>
            </w:r>
            <w:r>
              <w:rPr>
                <w:b/>
                <w:kern w:val="0"/>
                <w:sz w:val="24"/>
              </w:rPr>
              <w:t>）大气环境</w:t>
            </w:r>
          </w:p>
          <w:p w:rsidR="007C6B5F" w:rsidRDefault="005E1141">
            <w:pPr>
              <w:adjustRightInd w:val="0"/>
              <w:snapToGrid w:val="0"/>
              <w:spacing w:line="360" w:lineRule="auto"/>
              <w:ind w:firstLineChars="200" w:firstLine="480"/>
              <w:rPr>
                <w:kern w:val="0"/>
                <w:sz w:val="24"/>
              </w:rPr>
            </w:pPr>
            <w:r>
              <w:rPr>
                <w:kern w:val="0"/>
                <w:sz w:val="24"/>
              </w:rPr>
              <w:t>项目位于重庆市九龙坡区西彭工业园区西</w:t>
            </w:r>
            <w:proofErr w:type="gramStart"/>
            <w:r>
              <w:rPr>
                <w:kern w:val="0"/>
                <w:sz w:val="24"/>
              </w:rPr>
              <w:t>彭</w:t>
            </w:r>
            <w:proofErr w:type="gramEnd"/>
            <w:r>
              <w:rPr>
                <w:kern w:val="0"/>
                <w:sz w:val="24"/>
              </w:rPr>
              <w:t>组团</w:t>
            </w:r>
            <w:r>
              <w:rPr>
                <w:bCs/>
                <w:kern w:val="0"/>
                <w:sz w:val="24"/>
              </w:rPr>
              <w:t>D</w:t>
            </w:r>
            <w:r>
              <w:rPr>
                <w:rFonts w:hint="eastAsia"/>
                <w:bCs/>
                <w:kern w:val="0"/>
                <w:sz w:val="24"/>
              </w:rPr>
              <w:t>40</w:t>
            </w:r>
            <w:r>
              <w:rPr>
                <w:bCs/>
                <w:kern w:val="0"/>
                <w:sz w:val="24"/>
              </w:rPr>
              <w:t>地块</w:t>
            </w:r>
            <w:r>
              <w:rPr>
                <w:kern w:val="0"/>
                <w:sz w:val="24"/>
              </w:rPr>
              <w:t>，根据《重庆市人民政府关于印发重庆市环境空气质量功能区划分规定的通知》</w:t>
            </w:r>
            <w:r>
              <w:rPr>
                <w:kern w:val="0"/>
                <w:sz w:val="24"/>
              </w:rPr>
              <w:t>(</w:t>
            </w:r>
            <w:proofErr w:type="gramStart"/>
            <w:r>
              <w:rPr>
                <w:kern w:val="0"/>
                <w:sz w:val="24"/>
              </w:rPr>
              <w:t>渝府发</w:t>
            </w:r>
            <w:proofErr w:type="gramEnd"/>
            <w:r>
              <w:rPr>
                <w:kern w:val="0"/>
                <w:sz w:val="24"/>
              </w:rPr>
              <w:t>[2016]19</w:t>
            </w:r>
            <w:r>
              <w:rPr>
                <w:kern w:val="0"/>
                <w:sz w:val="24"/>
              </w:rPr>
              <w:t>号</w:t>
            </w:r>
            <w:r>
              <w:rPr>
                <w:kern w:val="0"/>
                <w:sz w:val="24"/>
              </w:rPr>
              <w:t>)</w:t>
            </w:r>
            <w:r>
              <w:rPr>
                <w:kern w:val="0"/>
                <w:sz w:val="24"/>
              </w:rPr>
              <w:t>，拟建项目所在区域属二类区，应执行</w:t>
            </w:r>
            <w:bookmarkStart w:id="50" w:name="OLE_LINK44"/>
            <w:r>
              <w:rPr>
                <w:kern w:val="0"/>
                <w:sz w:val="24"/>
              </w:rPr>
              <w:t>《环境空气质量标准》（</w:t>
            </w:r>
            <w:r>
              <w:rPr>
                <w:kern w:val="0"/>
                <w:sz w:val="24"/>
              </w:rPr>
              <w:t>GB3095-2012</w:t>
            </w:r>
            <w:r>
              <w:rPr>
                <w:kern w:val="0"/>
                <w:sz w:val="24"/>
              </w:rPr>
              <w:t>）二级标准</w:t>
            </w:r>
            <w:bookmarkEnd w:id="50"/>
            <w:r>
              <w:rPr>
                <w:kern w:val="0"/>
                <w:sz w:val="24"/>
              </w:rPr>
              <w:t>。</w:t>
            </w:r>
          </w:p>
          <w:p w:rsidR="007C6B5F" w:rsidRDefault="005E1141">
            <w:pPr>
              <w:spacing w:line="360" w:lineRule="auto"/>
              <w:ind w:firstLineChars="200" w:firstLine="480"/>
              <w:rPr>
                <w:sz w:val="24"/>
              </w:rPr>
            </w:pPr>
            <w:r>
              <w:rPr>
                <w:sz w:val="24"/>
              </w:rPr>
              <w:t>根据《环境影响评价技术导则大气环境》（</w:t>
            </w:r>
            <w:r>
              <w:rPr>
                <w:sz w:val="24"/>
              </w:rPr>
              <w:t>HJ2.2-2018</w:t>
            </w:r>
            <w:r>
              <w:rPr>
                <w:sz w:val="24"/>
              </w:rPr>
              <w:t>）要求，本次评价采用《</w:t>
            </w:r>
            <w:r>
              <w:rPr>
                <w:sz w:val="24"/>
              </w:rPr>
              <w:t>2023</w:t>
            </w:r>
            <w:r>
              <w:rPr>
                <w:sz w:val="24"/>
              </w:rPr>
              <w:t>重庆市生态环境状况公报》中九龙坡区的环境质量数据，根据常规因子</w:t>
            </w:r>
            <w:r>
              <w:rPr>
                <w:sz w:val="24"/>
              </w:rPr>
              <w:t>SO</w:t>
            </w:r>
            <w:r>
              <w:rPr>
                <w:sz w:val="24"/>
                <w:vertAlign w:val="subscript"/>
              </w:rPr>
              <w:t>2</w:t>
            </w:r>
            <w:r>
              <w:rPr>
                <w:sz w:val="24"/>
              </w:rPr>
              <w:t>、</w:t>
            </w:r>
            <w:r>
              <w:rPr>
                <w:sz w:val="24"/>
              </w:rPr>
              <w:t>NO</w:t>
            </w:r>
            <w:r>
              <w:rPr>
                <w:sz w:val="24"/>
                <w:vertAlign w:val="subscript"/>
              </w:rPr>
              <w:t>2</w:t>
            </w:r>
            <w:r>
              <w:rPr>
                <w:sz w:val="24"/>
              </w:rPr>
              <w:t>、</w:t>
            </w:r>
            <w:r>
              <w:rPr>
                <w:sz w:val="24"/>
              </w:rPr>
              <w:t>PM</w:t>
            </w:r>
            <w:r>
              <w:rPr>
                <w:sz w:val="24"/>
                <w:vertAlign w:val="subscript"/>
              </w:rPr>
              <w:t>10</w:t>
            </w:r>
            <w:r>
              <w:rPr>
                <w:sz w:val="24"/>
              </w:rPr>
              <w:t>、</w:t>
            </w:r>
            <w:r>
              <w:rPr>
                <w:sz w:val="24"/>
              </w:rPr>
              <w:t>PM</w:t>
            </w:r>
            <w:r>
              <w:rPr>
                <w:sz w:val="24"/>
                <w:vertAlign w:val="subscript"/>
              </w:rPr>
              <w:t>2.5</w:t>
            </w:r>
            <w:r>
              <w:rPr>
                <w:sz w:val="24"/>
              </w:rPr>
              <w:t>、</w:t>
            </w:r>
            <w:r>
              <w:rPr>
                <w:sz w:val="24"/>
              </w:rPr>
              <w:t>CO</w:t>
            </w:r>
            <w:r>
              <w:rPr>
                <w:sz w:val="24"/>
              </w:rPr>
              <w:t>、</w:t>
            </w:r>
            <w:r>
              <w:rPr>
                <w:sz w:val="24"/>
              </w:rPr>
              <w:t>O</w:t>
            </w:r>
            <w:r>
              <w:rPr>
                <w:sz w:val="24"/>
                <w:vertAlign w:val="subscript"/>
              </w:rPr>
              <w:t>3</w:t>
            </w:r>
            <w:r>
              <w:rPr>
                <w:sz w:val="24"/>
              </w:rPr>
              <w:t>的监测值进行区域达标判定。</w:t>
            </w:r>
          </w:p>
          <w:p w:rsidR="007C6B5F" w:rsidRDefault="005E1141">
            <w:pPr>
              <w:spacing w:line="360" w:lineRule="auto"/>
              <w:ind w:firstLineChars="200" w:firstLine="482"/>
              <w:rPr>
                <w:b/>
                <w:bCs/>
                <w:sz w:val="24"/>
              </w:rPr>
            </w:pPr>
            <w:r>
              <w:rPr>
                <w:b/>
                <w:bCs/>
                <w:sz w:val="24"/>
              </w:rPr>
              <w:t>评价方法</w:t>
            </w:r>
          </w:p>
          <w:p w:rsidR="007C6B5F" w:rsidRDefault="005E1141">
            <w:pPr>
              <w:spacing w:line="360" w:lineRule="auto"/>
              <w:ind w:firstLineChars="200" w:firstLine="480"/>
              <w:jc w:val="center"/>
              <w:rPr>
                <w:sz w:val="24"/>
              </w:rPr>
            </w:pPr>
            <w:r>
              <w:rPr>
                <w:sz w:val="24"/>
              </w:rPr>
              <w:t>用污染物最大地面占标率对环境空气质量现状进行评价。计算公式如下：</w:t>
            </w:r>
            <w:r>
              <w:rPr>
                <w:noProof/>
                <w:sz w:val="24"/>
              </w:rPr>
              <w:drawing>
                <wp:inline distT="0" distB="0" distL="0" distR="0">
                  <wp:extent cx="981075" cy="428625"/>
                  <wp:effectExtent l="0" t="0" r="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81075" cy="428625"/>
                          </a:xfrm>
                          <a:prstGeom prst="rect">
                            <a:avLst/>
                          </a:prstGeom>
                          <a:noFill/>
                          <a:ln>
                            <a:noFill/>
                          </a:ln>
                        </pic:spPr>
                      </pic:pic>
                    </a:graphicData>
                  </a:graphic>
                </wp:inline>
              </w:drawing>
            </w:r>
          </w:p>
          <w:p w:rsidR="007C6B5F" w:rsidRDefault="005E1141">
            <w:pPr>
              <w:spacing w:line="360" w:lineRule="auto"/>
              <w:ind w:firstLineChars="200" w:firstLine="480"/>
              <w:rPr>
                <w:sz w:val="24"/>
              </w:rPr>
            </w:pPr>
            <w:r>
              <w:rPr>
                <w:sz w:val="24"/>
              </w:rPr>
              <w:t>式中：</w:t>
            </w:r>
            <w:r>
              <w:rPr>
                <w:sz w:val="24"/>
              </w:rPr>
              <w:t>Pi—</w:t>
            </w:r>
            <w:r>
              <w:rPr>
                <w:sz w:val="24"/>
              </w:rPr>
              <w:t>第</w:t>
            </w:r>
            <w:r>
              <w:rPr>
                <w:sz w:val="24"/>
              </w:rPr>
              <w:t>i</w:t>
            </w:r>
            <w:proofErr w:type="gramStart"/>
            <w:r>
              <w:rPr>
                <w:sz w:val="24"/>
              </w:rPr>
              <w:t>个</w:t>
            </w:r>
            <w:proofErr w:type="gramEnd"/>
            <w:r>
              <w:rPr>
                <w:sz w:val="24"/>
              </w:rPr>
              <w:t>污染物的监测最大浓度占相应标准浓度限值的百分比，</w:t>
            </w:r>
            <w:r>
              <w:rPr>
                <w:sz w:val="24"/>
              </w:rPr>
              <w:t>%</w:t>
            </w:r>
            <w:r>
              <w:rPr>
                <w:sz w:val="24"/>
              </w:rPr>
              <w:t>；</w:t>
            </w:r>
          </w:p>
          <w:p w:rsidR="007C6B5F" w:rsidRDefault="005E1141">
            <w:pPr>
              <w:spacing w:line="360" w:lineRule="auto"/>
              <w:ind w:firstLineChars="200" w:firstLine="480"/>
              <w:rPr>
                <w:sz w:val="24"/>
              </w:rPr>
            </w:pPr>
            <w:r>
              <w:rPr>
                <w:sz w:val="24"/>
              </w:rPr>
              <w:t>Ci—</w:t>
            </w:r>
            <w:r>
              <w:rPr>
                <w:sz w:val="24"/>
              </w:rPr>
              <w:t>第</w:t>
            </w:r>
            <w:r>
              <w:rPr>
                <w:sz w:val="24"/>
              </w:rPr>
              <w:t>i</w:t>
            </w:r>
            <w:proofErr w:type="gramStart"/>
            <w:r>
              <w:rPr>
                <w:sz w:val="24"/>
              </w:rPr>
              <w:t>个</w:t>
            </w:r>
            <w:proofErr w:type="gramEnd"/>
            <w:r>
              <w:rPr>
                <w:sz w:val="24"/>
              </w:rPr>
              <w:t>污染物的监测浓度值，</w:t>
            </w:r>
            <w:r>
              <w:rPr>
                <w:sz w:val="24"/>
              </w:rPr>
              <w:t>mg/m</w:t>
            </w:r>
            <w:r>
              <w:rPr>
                <w:sz w:val="24"/>
                <w:vertAlign w:val="superscript"/>
              </w:rPr>
              <w:t>3</w:t>
            </w:r>
            <w:r>
              <w:rPr>
                <w:sz w:val="24"/>
              </w:rPr>
              <w:t>；</w:t>
            </w:r>
          </w:p>
          <w:p w:rsidR="007C6B5F" w:rsidRDefault="005E1141">
            <w:pPr>
              <w:spacing w:line="360" w:lineRule="auto"/>
              <w:ind w:firstLineChars="200" w:firstLine="480"/>
              <w:rPr>
                <w:sz w:val="24"/>
              </w:rPr>
            </w:pPr>
            <w:r>
              <w:rPr>
                <w:sz w:val="24"/>
              </w:rPr>
              <w:t>C0i—</w:t>
            </w:r>
            <w:r>
              <w:rPr>
                <w:sz w:val="24"/>
              </w:rPr>
              <w:t>第</w:t>
            </w:r>
            <w:r>
              <w:rPr>
                <w:sz w:val="24"/>
              </w:rPr>
              <w:t>i</w:t>
            </w:r>
            <w:proofErr w:type="gramStart"/>
            <w:r>
              <w:rPr>
                <w:sz w:val="24"/>
              </w:rPr>
              <w:t>个</w:t>
            </w:r>
            <w:proofErr w:type="gramEnd"/>
            <w:r>
              <w:rPr>
                <w:sz w:val="24"/>
              </w:rPr>
              <w:t>污染物的环境空气质量标准，</w:t>
            </w:r>
            <w:r>
              <w:rPr>
                <w:sz w:val="24"/>
              </w:rPr>
              <w:t>mg/m</w:t>
            </w:r>
            <w:r>
              <w:rPr>
                <w:sz w:val="24"/>
                <w:vertAlign w:val="superscript"/>
              </w:rPr>
              <w:t>3</w:t>
            </w:r>
            <w:r>
              <w:rPr>
                <w:sz w:val="24"/>
              </w:rPr>
              <w:t>。</w:t>
            </w:r>
          </w:p>
          <w:p w:rsidR="007C6B5F" w:rsidRDefault="005E1141">
            <w:pPr>
              <w:spacing w:line="360" w:lineRule="auto"/>
              <w:ind w:firstLineChars="200" w:firstLine="480"/>
              <w:rPr>
                <w:sz w:val="24"/>
              </w:rPr>
            </w:pPr>
            <w:r>
              <w:rPr>
                <w:sz w:val="24"/>
              </w:rPr>
              <w:t>（</w:t>
            </w:r>
            <w:r>
              <w:rPr>
                <w:sz w:val="24"/>
              </w:rPr>
              <w:t>3</w:t>
            </w:r>
            <w:r>
              <w:rPr>
                <w:sz w:val="24"/>
              </w:rPr>
              <w:t>）空气质量达标区判定结果</w:t>
            </w:r>
          </w:p>
          <w:p w:rsidR="007C6B5F" w:rsidRDefault="005E1141">
            <w:pPr>
              <w:spacing w:line="360" w:lineRule="auto"/>
              <w:ind w:firstLineChars="200" w:firstLine="480"/>
              <w:rPr>
                <w:sz w:val="24"/>
              </w:rPr>
            </w:pPr>
            <w:r>
              <w:rPr>
                <w:sz w:val="24"/>
              </w:rPr>
              <w:t>环境空气质量达标区判定情况见表</w:t>
            </w:r>
            <w:r>
              <w:rPr>
                <w:sz w:val="24"/>
              </w:rPr>
              <w:t>3.1-1</w:t>
            </w:r>
            <w:r>
              <w:rPr>
                <w:sz w:val="24"/>
              </w:rPr>
              <w:t>。</w:t>
            </w:r>
          </w:p>
          <w:p w:rsidR="007C6B5F" w:rsidRDefault="005E1141">
            <w:pPr>
              <w:adjustRightInd w:val="0"/>
              <w:snapToGrid w:val="0"/>
              <w:spacing w:before="120" w:afterLines="25" w:after="60" w:line="480" w:lineRule="exact"/>
              <w:jc w:val="center"/>
              <w:rPr>
                <w:b/>
                <w:kern w:val="0"/>
                <w:sz w:val="24"/>
              </w:rPr>
            </w:pPr>
            <w:r>
              <w:rPr>
                <w:b/>
                <w:kern w:val="0"/>
                <w:sz w:val="24"/>
              </w:rPr>
              <w:t>表</w:t>
            </w:r>
            <w:r>
              <w:rPr>
                <w:b/>
                <w:kern w:val="0"/>
                <w:sz w:val="24"/>
              </w:rPr>
              <w:t>3.1-1</w:t>
            </w:r>
            <w:r>
              <w:rPr>
                <w:b/>
                <w:kern w:val="0"/>
                <w:sz w:val="24"/>
              </w:rPr>
              <w:t>九龙坡区空气质量达标区判定情况一览表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1869"/>
              <w:gridCol w:w="1575"/>
              <w:gridCol w:w="1459"/>
              <w:gridCol w:w="1137"/>
              <w:gridCol w:w="1137"/>
            </w:tblGrid>
            <w:tr w:rsidR="007C6B5F">
              <w:trPr>
                <w:trHeight w:val="340"/>
                <w:jc w:val="center"/>
              </w:trPr>
              <w:tc>
                <w:tcPr>
                  <w:tcW w:w="607"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pacing w:line="240" w:lineRule="exact"/>
                    <w:jc w:val="center"/>
                    <w:rPr>
                      <w:b/>
                      <w:bCs/>
                      <w:kern w:val="0"/>
                      <w:szCs w:val="21"/>
                    </w:rPr>
                  </w:pPr>
                  <w:r>
                    <w:rPr>
                      <w:b/>
                      <w:bCs/>
                      <w:kern w:val="0"/>
                      <w:szCs w:val="21"/>
                    </w:rPr>
                    <w:t>污染物</w:t>
                  </w:r>
                </w:p>
              </w:tc>
              <w:tc>
                <w:tcPr>
                  <w:tcW w:w="1144"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pacing w:line="240" w:lineRule="exact"/>
                    <w:jc w:val="center"/>
                    <w:rPr>
                      <w:b/>
                      <w:bCs/>
                      <w:kern w:val="0"/>
                      <w:szCs w:val="21"/>
                    </w:rPr>
                  </w:pPr>
                  <w:r>
                    <w:rPr>
                      <w:b/>
                      <w:bCs/>
                      <w:kern w:val="0"/>
                      <w:szCs w:val="21"/>
                    </w:rPr>
                    <w:t>评价指标</w:t>
                  </w:r>
                </w:p>
              </w:tc>
              <w:tc>
                <w:tcPr>
                  <w:tcW w:w="964"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pacing w:line="240" w:lineRule="exact"/>
                    <w:jc w:val="center"/>
                    <w:rPr>
                      <w:b/>
                      <w:bCs/>
                      <w:kern w:val="0"/>
                      <w:szCs w:val="21"/>
                    </w:rPr>
                  </w:pPr>
                  <w:r>
                    <w:rPr>
                      <w:b/>
                      <w:bCs/>
                      <w:kern w:val="0"/>
                      <w:szCs w:val="21"/>
                    </w:rPr>
                    <w:t>现状浓度</w:t>
                  </w:r>
                </w:p>
                <w:p w:rsidR="007C6B5F" w:rsidRDefault="005E1141">
                  <w:pPr>
                    <w:adjustRightInd w:val="0"/>
                    <w:spacing w:line="240" w:lineRule="exact"/>
                    <w:jc w:val="center"/>
                    <w:rPr>
                      <w:b/>
                      <w:bCs/>
                      <w:kern w:val="0"/>
                      <w:szCs w:val="21"/>
                    </w:rPr>
                  </w:pPr>
                  <w:r>
                    <w:rPr>
                      <w:b/>
                      <w:bCs/>
                      <w:kern w:val="0"/>
                      <w:szCs w:val="21"/>
                    </w:rPr>
                    <w:t>（</w:t>
                  </w:r>
                  <w:r>
                    <w:rPr>
                      <w:b/>
                      <w:bCs/>
                      <w:kern w:val="0"/>
                      <w:szCs w:val="21"/>
                    </w:rPr>
                    <w:t>µg/m</w:t>
                  </w:r>
                  <w:r>
                    <w:rPr>
                      <w:b/>
                      <w:bCs/>
                      <w:kern w:val="0"/>
                      <w:szCs w:val="21"/>
                      <w:vertAlign w:val="superscript"/>
                    </w:rPr>
                    <w:t>3</w:t>
                  </w:r>
                  <w:r>
                    <w:rPr>
                      <w:b/>
                      <w:bCs/>
                      <w:kern w:val="0"/>
                      <w:szCs w:val="21"/>
                    </w:rPr>
                    <w:t>）</w:t>
                  </w:r>
                </w:p>
              </w:tc>
              <w:tc>
                <w:tcPr>
                  <w:tcW w:w="893"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pacing w:line="240" w:lineRule="exact"/>
                    <w:jc w:val="center"/>
                    <w:rPr>
                      <w:b/>
                      <w:bCs/>
                      <w:kern w:val="0"/>
                      <w:szCs w:val="21"/>
                    </w:rPr>
                  </w:pPr>
                  <w:r>
                    <w:rPr>
                      <w:b/>
                      <w:bCs/>
                      <w:kern w:val="0"/>
                      <w:szCs w:val="21"/>
                    </w:rPr>
                    <w:t>标准值</w:t>
                  </w:r>
                </w:p>
                <w:p w:rsidR="007C6B5F" w:rsidRDefault="005E1141">
                  <w:pPr>
                    <w:adjustRightInd w:val="0"/>
                    <w:spacing w:line="240" w:lineRule="exact"/>
                    <w:jc w:val="center"/>
                    <w:rPr>
                      <w:b/>
                      <w:bCs/>
                      <w:kern w:val="0"/>
                      <w:szCs w:val="21"/>
                    </w:rPr>
                  </w:pPr>
                  <w:r>
                    <w:rPr>
                      <w:b/>
                      <w:bCs/>
                      <w:kern w:val="0"/>
                      <w:szCs w:val="21"/>
                    </w:rPr>
                    <w:t>（</w:t>
                  </w:r>
                  <w:r>
                    <w:rPr>
                      <w:b/>
                      <w:bCs/>
                      <w:kern w:val="0"/>
                      <w:szCs w:val="21"/>
                    </w:rPr>
                    <w:t>µg/m</w:t>
                  </w:r>
                  <w:r>
                    <w:rPr>
                      <w:b/>
                      <w:bCs/>
                      <w:kern w:val="0"/>
                      <w:szCs w:val="21"/>
                      <w:vertAlign w:val="superscript"/>
                    </w:rPr>
                    <w:t>3</w:t>
                  </w:r>
                  <w:r>
                    <w:rPr>
                      <w:b/>
                      <w:bCs/>
                      <w:kern w:val="0"/>
                      <w:szCs w:val="21"/>
                    </w:rPr>
                    <w:t>）</w:t>
                  </w:r>
                </w:p>
              </w:tc>
              <w:tc>
                <w:tcPr>
                  <w:tcW w:w="696"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pacing w:line="240" w:lineRule="exact"/>
                    <w:jc w:val="center"/>
                    <w:rPr>
                      <w:b/>
                      <w:bCs/>
                      <w:kern w:val="0"/>
                      <w:szCs w:val="21"/>
                    </w:rPr>
                  </w:pPr>
                  <w:r>
                    <w:rPr>
                      <w:b/>
                      <w:bCs/>
                      <w:kern w:val="0"/>
                      <w:szCs w:val="21"/>
                    </w:rPr>
                    <w:t>占标率（</w:t>
                  </w:r>
                  <w:r>
                    <w:rPr>
                      <w:b/>
                      <w:bCs/>
                      <w:kern w:val="0"/>
                      <w:szCs w:val="21"/>
                    </w:rPr>
                    <w:t>%</w:t>
                  </w:r>
                  <w:r>
                    <w:rPr>
                      <w:b/>
                      <w:bCs/>
                      <w:kern w:val="0"/>
                      <w:szCs w:val="21"/>
                    </w:rPr>
                    <w:t>）</w:t>
                  </w:r>
                </w:p>
              </w:tc>
              <w:tc>
                <w:tcPr>
                  <w:tcW w:w="696"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pacing w:line="240" w:lineRule="exact"/>
                    <w:jc w:val="center"/>
                    <w:rPr>
                      <w:b/>
                      <w:bCs/>
                      <w:kern w:val="0"/>
                      <w:szCs w:val="21"/>
                    </w:rPr>
                  </w:pPr>
                  <w:r>
                    <w:rPr>
                      <w:b/>
                      <w:bCs/>
                      <w:kern w:val="0"/>
                      <w:szCs w:val="21"/>
                    </w:rPr>
                    <w:t>达标情况</w:t>
                  </w:r>
                </w:p>
              </w:tc>
            </w:tr>
            <w:tr w:rsidR="007C6B5F">
              <w:trPr>
                <w:trHeight w:val="340"/>
                <w:jc w:val="center"/>
              </w:trPr>
              <w:tc>
                <w:tcPr>
                  <w:tcW w:w="607"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pacing w:line="240" w:lineRule="exact"/>
                    <w:jc w:val="center"/>
                    <w:rPr>
                      <w:kern w:val="0"/>
                      <w:szCs w:val="21"/>
                    </w:rPr>
                  </w:pPr>
                  <w:r>
                    <w:rPr>
                      <w:kern w:val="0"/>
                      <w:szCs w:val="21"/>
                    </w:rPr>
                    <w:t>SO</w:t>
                  </w:r>
                  <w:r>
                    <w:rPr>
                      <w:kern w:val="0"/>
                      <w:szCs w:val="21"/>
                      <w:vertAlign w:val="subscript"/>
                    </w:rPr>
                    <w:t>2</w:t>
                  </w:r>
                </w:p>
              </w:tc>
              <w:tc>
                <w:tcPr>
                  <w:tcW w:w="1144" w:type="pct"/>
                  <w:vMerge w:val="restart"/>
                  <w:tcBorders>
                    <w:top w:val="nil"/>
                    <w:left w:val="single" w:sz="4" w:space="0" w:color="auto"/>
                    <w:bottom w:val="single" w:sz="4" w:space="0" w:color="auto"/>
                    <w:right w:val="single" w:sz="4" w:space="0" w:color="auto"/>
                  </w:tcBorders>
                  <w:vAlign w:val="center"/>
                </w:tcPr>
                <w:p w:rsidR="007C6B5F" w:rsidRDefault="005E1141">
                  <w:pPr>
                    <w:adjustRightInd w:val="0"/>
                    <w:spacing w:line="240" w:lineRule="exact"/>
                    <w:jc w:val="center"/>
                    <w:rPr>
                      <w:kern w:val="0"/>
                      <w:szCs w:val="21"/>
                    </w:rPr>
                  </w:pPr>
                  <w:r>
                    <w:rPr>
                      <w:kern w:val="0"/>
                      <w:szCs w:val="21"/>
                    </w:rPr>
                    <w:t>年平均质量浓度</w:t>
                  </w:r>
                </w:p>
              </w:tc>
              <w:tc>
                <w:tcPr>
                  <w:tcW w:w="964"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rPr>
                      <w:kern w:val="0"/>
                      <w:sz w:val="22"/>
                      <w:szCs w:val="22"/>
                    </w:rPr>
                  </w:pPr>
                  <w:r>
                    <w:rPr>
                      <w:szCs w:val="21"/>
                    </w:rPr>
                    <w:t>8</w:t>
                  </w:r>
                </w:p>
              </w:tc>
              <w:tc>
                <w:tcPr>
                  <w:tcW w:w="89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60</w:t>
                  </w:r>
                </w:p>
              </w:tc>
              <w:tc>
                <w:tcPr>
                  <w:tcW w:w="696"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 xml:space="preserve">13.33 </w:t>
                  </w:r>
                </w:p>
              </w:tc>
              <w:tc>
                <w:tcPr>
                  <w:tcW w:w="696"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达标</w:t>
                  </w:r>
                </w:p>
              </w:tc>
            </w:tr>
            <w:tr w:rsidR="007C6B5F">
              <w:trPr>
                <w:trHeight w:val="340"/>
                <w:jc w:val="center"/>
              </w:trPr>
              <w:tc>
                <w:tcPr>
                  <w:tcW w:w="607"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pacing w:line="240" w:lineRule="exact"/>
                    <w:jc w:val="center"/>
                    <w:rPr>
                      <w:kern w:val="0"/>
                      <w:szCs w:val="21"/>
                    </w:rPr>
                  </w:pPr>
                  <w:r>
                    <w:rPr>
                      <w:kern w:val="0"/>
                      <w:szCs w:val="21"/>
                    </w:rPr>
                    <w:t>NO</w:t>
                  </w:r>
                  <w:r>
                    <w:rPr>
                      <w:kern w:val="0"/>
                      <w:szCs w:val="21"/>
                      <w:vertAlign w:val="subscript"/>
                    </w:rPr>
                    <w:t>2</w:t>
                  </w:r>
                </w:p>
              </w:tc>
              <w:tc>
                <w:tcPr>
                  <w:tcW w:w="0" w:type="auto"/>
                  <w:vMerge/>
                  <w:tcBorders>
                    <w:top w:val="nil"/>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96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 w:val="22"/>
                      <w:szCs w:val="22"/>
                    </w:rPr>
                  </w:pPr>
                  <w:r>
                    <w:rPr>
                      <w:szCs w:val="21"/>
                    </w:rPr>
                    <w:t>42</w:t>
                  </w:r>
                </w:p>
              </w:tc>
              <w:tc>
                <w:tcPr>
                  <w:tcW w:w="89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40</w:t>
                  </w:r>
                </w:p>
              </w:tc>
              <w:tc>
                <w:tcPr>
                  <w:tcW w:w="696"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 xml:space="preserve">105.00 </w:t>
                  </w:r>
                </w:p>
              </w:tc>
              <w:tc>
                <w:tcPr>
                  <w:tcW w:w="696"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超标</w:t>
                  </w:r>
                </w:p>
              </w:tc>
            </w:tr>
            <w:tr w:rsidR="007C6B5F">
              <w:trPr>
                <w:trHeight w:val="340"/>
                <w:jc w:val="center"/>
              </w:trPr>
              <w:tc>
                <w:tcPr>
                  <w:tcW w:w="607"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pacing w:line="240" w:lineRule="exact"/>
                    <w:jc w:val="center"/>
                    <w:rPr>
                      <w:kern w:val="0"/>
                      <w:szCs w:val="21"/>
                    </w:rPr>
                  </w:pPr>
                  <w:r>
                    <w:rPr>
                      <w:kern w:val="0"/>
                      <w:szCs w:val="21"/>
                    </w:rPr>
                    <w:t>PM</w:t>
                  </w:r>
                  <w:r>
                    <w:rPr>
                      <w:kern w:val="0"/>
                      <w:szCs w:val="21"/>
                      <w:vertAlign w:val="subscript"/>
                    </w:rPr>
                    <w:t>2.5</w:t>
                  </w:r>
                </w:p>
              </w:tc>
              <w:tc>
                <w:tcPr>
                  <w:tcW w:w="0" w:type="auto"/>
                  <w:vMerge/>
                  <w:tcBorders>
                    <w:top w:val="nil"/>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96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 w:val="22"/>
                      <w:szCs w:val="22"/>
                    </w:rPr>
                  </w:pPr>
                  <w:r>
                    <w:rPr>
                      <w:szCs w:val="21"/>
                    </w:rPr>
                    <w:t>36</w:t>
                  </w:r>
                </w:p>
              </w:tc>
              <w:tc>
                <w:tcPr>
                  <w:tcW w:w="89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35</w:t>
                  </w:r>
                </w:p>
              </w:tc>
              <w:tc>
                <w:tcPr>
                  <w:tcW w:w="696"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 xml:space="preserve">102.86 </w:t>
                  </w:r>
                </w:p>
              </w:tc>
              <w:tc>
                <w:tcPr>
                  <w:tcW w:w="696"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超标</w:t>
                  </w:r>
                </w:p>
              </w:tc>
            </w:tr>
            <w:tr w:rsidR="007C6B5F">
              <w:trPr>
                <w:trHeight w:val="340"/>
                <w:jc w:val="center"/>
              </w:trPr>
              <w:tc>
                <w:tcPr>
                  <w:tcW w:w="607"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pacing w:line="240" w:lineRule="exact"/>
                    <w:jc w:val="center"/>
                    <w:rPr>
                      <w:kern w:val="0"/>
                      <w:szCs w:val="21"/>
                    </w:rPr>
                  </w:pPr>
                  <w:r>
                    <w:rPr>
                      <w:kern w:val="0"/>
                      <w:szCs w:val="21"/>
                    </w:rPr>
                    <w:t>PM</w:t>
                  </w:r>
                  <w:r>
                    <w:rPr>
                      <w:kern w:val="0"/>
                      <w:szCs w:val="21"/>
                      <w:vertAlign w:val="subscript"/>
                    </w:rPr>
                    <w:t>10</w:t>
                  </w:r>
                </w:p>
              </w:tc>
              <w:tc>
                <w:tcPr>
                  <w:tcW w:w="0" w:type="auto"/>
                  <w:vMerge/>
                  <w:tcBorders>
                    <w:top w:val="nil"/>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96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 w:val="22"/>
                      <w:szCs w:val="22"/>
                    </w:rPr>
                  </w:pPr>
                  <w:r>
                    <w:rPr>
                      <w:szCs w:val="21"/>
                    </w:rPr>
                    <w:t>60</w:t>
                  </w:r>
                </w:p>
              </w:tc>
              <w:tc>
                <w:tcPr>
                  <w:tcW w:w="89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70</w:t>
                  </w:r>
                </w:p>
              </w:tc>
              <w:tc>
                <w:tcPr>
                  <w:tcW w:w="696"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 xml:space="preserve">85.71 </w:t>
                  </w:r>
                </w:p>
              </w:tc>
              <w:tc>
                <w:tcPr>
                  <w:tcW w:w="696"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达标</w:t>
                  </w:r>
                </w:p>
              </w:tc>
            </w:tr>
            <w:tr w:rsidR="007C6B5F">
              <w:trPr>
                <w:trHeight w:val="340"/>
                <w:jc w:val="center"/>
              </w:trPr>
              <w:tc>
                <w:tcPr>
                  <w:tcW w:w="607"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pacing w:line="240" w:lineRule="exact"/>
                    <w:jc w:val="center"/>
                    <w:rPr>
                      <w:kern w:val="0"/>
                      <w:szCs w:val="21"/>
                    </w:rPr>
                  </w:pPr>
                  <w:r>
                    <w:rPr>
                      <w:kern w:val="0"/>
                      <w:szCs w:val="21"/>
                    </w:rPr>
                    <w:t>臭氧</w:t>
                  </w:r>
                </w:p>
              </w:tc>
              <w:tc>
                <w:tcPr>
                  <w:tcW w:w="1144"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pacing w:line="240" w:lineRule="exact"/>
                    <w:jc w:val="center"/>
                    <w:rPr>
                      <w:kern w:val="0"/>
                      <w:szCs w:val="21"/>
                    </w:rPr>
                  </w:pPr>
                  <w:r>
                    <w:rPr>
                      <w:kern w:val="0"/>
                      <w:szCs w:val="21"/>
                    </w:rPr>
                    <w:t>日最大</w:t>
                  </w:r>
                  <w:r>
                    <w:rPr>
                      <w:kern w:val="0"/>
                      <w:szCs w:val="21"/>
                    </w:rPr>
                    <w:t>8h</w:t>
                  </w:r>
                  <w:r>
                    <w:rPr>
                      <w:kern w:val="0"/>
                      <w:szCs w:val="21"/>
                    </w:rPr>
                    <w:t>平均</w:t>
                  </w:r>
                </w:p>
                <w:p w:rsidR="007C6B5F" w:rsidRDefault="005E1141">
                  <w:pPr>
                    <w:adjustRightInd w:val="0"/>
                    <w:spacing w:line="240" w:lineRule="exact"/>
                    <w:jc w:val="center"/>
                    <w:rPr>
                      <w:kern w:val="0"/>
                      <w:szCs w:val="21"/>
                    </w:rPr>
                  </w:pPr>
                  <w:r>
                    <w:rPr>
                      <w:kern w:val="0"/>
                      <w:szCs w:val="21"/>
                    </w:rPr>
                    <w:t>质量浓度</w:t>
                  </w:r>
                </w:p>
              </w:tc>
              <w:tc>
                <w:tcPr>
                  <w:tcW w:w="96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 w:val="22"/>
                      <w:szCs w:val="22"/>
                    </w:rPr>
                  </w:pPr>
                  <w:r>
                    <w:rPr>
                      <w:szCs w:val="21"/>
                    </w:rPr>
                    <w:t>1500</w:t>
                  </w:r>
                </w:p>
              </w:tc>
              <w:tc>
                <w:tcPr>
                  <w:tcW w:w="89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4000</w:t>
                  </w:r>
                </w:p>
              </w:tc>
              <w:tc>
                <w:tcPr>
                  <w:tcW w:w="696"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 xml:space="preserve">0.3 </w:t>
                  </w:r>
                </w:p>
              </w:tc>
              <w:tc>
                <w:tcPr>
                  <w:tcW w:w="696"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达标</w:t>
                  </w:r>
                </w:p>
              </w:tc>
            </w:tr>
            <w:tr w:rsidR="007C6B5F">
              <w:trPr>
                <w:trHeight w:val="340"/>
                <w:jc w:val="center"/>
              </w:trPr>
              <w:tc>
                <w:tcPr>
                  <w:tcW w:w="607"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pacing w:line="240" w:lineRule="exact"/>
                    <w:jc w:val="center"/>
                    <w:rPr>
                      <w:kern w:val="0"/>
                      <w:szCs w:val="21"/>
                    </w:rPr>
                  </w:pPr>
                  <w:r>
                    <w:rPr>
                      <w:kern w:val="0"/>
                      <w:szCs w:val="21"/>
                    </w:rPr>
                    <w:t>CO</w:t>
                  </w:r>
                </w:p>
              </w:tc>
              <w:tc>
                <w:tcPr>
                  <w:tcW w:w="1144"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pacing w:line="240" w:lineRule="exact"/>
                    <w:jc w:val="center"/>
                    <w:rPr>
                      <w:kern w:val="0"/>
                      <w:szCs w:val="21"/>
                    </w:rPr>
                  </w:pPr>
                  <w:r>
                    <w:rPr>
                      <w:kern w:val="0"/>
                      <w:szCs w:val="21"/>
                    </w:rPr>
                    <w:t>24h</w:t>
                  </w:r>
                  <w:r>
                    <w:rPr>
                      <w:kern w:val="0"/>
                      <w:szCs w:val="21"/>
                    </w:rPr>
                    <w:t>平均质量浓度</w:t>
                  </w:r>
                </w:p>
              </w:tc>
              <w:tc>
                <w:tcPr>
                  <w:tcW w:w="96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 w:val="22"/>
                      <w:szCs w:val="22"/>
                    </w:rPr>
                  </w:pPr>
                  <w:r>
                    <w:rPr>
                      <w:szCs w:val="21"/>
                    </w:rPr>
                    <w:t>152</w:t>
                  </w:r>
                </w:p>
              </w:tc>
              <w:tc>
                <w:tcPr>
                  <w:tcW w:w="89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160</w:t>
                  </w:r>
                </w:p>
              </w:tc>
              <w:tc>
                <w:tcPr>
                  <w:tcW w:w="696"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 xml:space="preserve">95.00 </w:t>
                  </w:r>
                </w:p>
              </w:tc>
              <w:tc>
                <w:tcPr>
                  <w:tcW w:w="696"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达标</w:t>
                  </w:r>
                </w:p>
              </w:tc>
            </w:tr>
          </w:tbl>
          <w:p w:rsidR="007C6B5F" w:rsidRDefault="005E1141">
            <w:pPr>
              <w:adjustRightInd w:val="0"/>
              <w:snapToGrid w:val="0"/>
              <w:spacing w:line="360" w:lineRule="auto"/>
              <w:ind w:firstLineChars="200" w:firstLine="480"/>
              <w:rPr>
                <w:sz w:val="24"/>
              </w:rPr>
            </w:pPr>
            <w:r>
              <w:rPr>
                <w:sz w:val="24"/>
              </w:rPr>
              <w:t xml:space="preserve"> </w:t>
            </w:r>
          </w:p>
          <w:p w:rsidR="007C6B5F" w:rsidRDefault="005E1141">
            <w:pPr>
              <w:adjustRightInd w:val="0"/>
              <w:snapToGrid w:val="0"/>
              <w:spacing w:line="360" w:lineRule="auto"/>
              <w:ind w:firstLineChars="200" w:firstLine="480"/>
              <w:rPr>
                <w:sz w:val="24"/>
              </w:rPr>
            </w:pPr>
            <w:r>
              <w:rPr>
                <w:sz w:val="24"/>
              </w:rPr>
              <w:lastRenderedPageBreak/>
              <w:t>据表可知，</w:t>
            </w:r>
            <w:r>
              <w:rPr>
                <w:sz w:val="24"/>
              </w:rPr>
              <w:t>2023</w:t>
            </w:r>
            <w:r>
              <w:rPr>
                <w:sz w:val="24"/>
              </w:rPr>
              <w:t>年重庆市九龙坡区的环境空气质量</w:t>
            </w:r>
            <w:r>
              <w:rPr>
                <w:sz w:val="24"/>
              </w:rPr>
              <w:t>SO</w:t>
            </w:r>
            <w:r>
              <w:rPr>
                <w:sz w:val="24"/>
                <w:vertAlign w:val="subscript"/>
              </w:rPr>
              <w:t>2</w:t>
            </w:r>
            <w:r>
              <w:rPr>
                <w:sz w:val="24"/>
              </w:rPr>
              <w:t>、</w:t>
            </w:r>
            <w:r>
              <w:rPr>
                <w:sz w:val="24"/>
              </w:rPr>
              <w:t>PM</w:t>
            </w:r>
            <w:r>
              <w:rPr>
                <w:sz w:val="24"/>
                <w:vertAlign w:val="subscript"/>
              </w:rPr>
              <w:t>10</w:t>
            </w:r>
            <w:r>
              <w:rPr>
                <w:sz w:val="24"/>
              </w:rPr>
              <w:t>、</w:t>
            </w:r>
            <w:r>
              <w:rPr>
                <w:sz w:val="24"/>
              </w:rPr>
              <w:t>CO</w:t>
            </w:r>
            <w:r>
              <w:rPr>
                <w:sz w:val="24"/>
              </w:rPr>
              <w:t>、</w:t>
            </w:r>
            <w:r>
              <w:rPr>
                <w:sz w:val="24"/>
              </w:rPr>
              <w:t>O</w:t>
            </w:r>
            <w:r>
              <w:rPr>
                <w:sz w:val="24"/>
                <w:vertAlign w:val="subscript"/>
              </w:rPr>
              <w:t>3</w:t>
            </w:r>
            <w:r>
              <w:rPr>
                <w:sz w:val="24"/>
              </w:rPr>
              <w:t>浓度均达到国家环境空气质量的二级标准，</w:t>
            </w:r>
            <w:r>
              <w:rPr>
                <w:sz w:val="24"/>
              </w:rPr>
              <w:t>NO</w:t>
            </w:r>
            <w:r>
              <w:rPr>
                <w:sz w:val="24"/>
                <w:vertAlign w:val="subscript"/>
              </w:rPr>
              <w:t>2</w:t>
            </w:r>
            <w:r>
              <w:rPr>
                <w:sz w:val="24"/>
              </w:rPr>
              <w:t>、</w:t>
            </w:r>
            <w:r>
              <w:rPr>
                <w:sz w:val="24"/>
              </w:rPr>
              <w:t>PM</w:t>
            </w:r>
            <w:r>
              <w:rPr>
                <w:sz w:val="24"/>
                <w:vertAlign w:val="subscript"/>
              </w:rPr>
              <w:t>2.5</w:t>
            </w:r>
            <w:r>
              <w:rPr>
                <w:sz w:val="24"/>
              </w:rPr>
              <w:t>不达标，重庆市九龙坡区环境空气质量判定为不达标区。</w:t>
            </w:r>
          </w:p>
          <w:p w:rsidR="007C6B5F" w:rsidRDefault="005E1141">
            <w:pPr>
              <w:adjustRightInd w:val="0"/>
              <w:snapToGrid w:val="0"/>
              <w:spacing w:line="360" w:lineRule="auto"/>
              <w:ind w:firstLineChars="200" w:firstLine="480"/>
              <w:rPr>
                <w:sz w:val="24"/>
              </w:rPr>
            </w:pPr>
            <w:r>
              <w:rPr>
                <w:sz w:val="24"/>
              </w:rPr>
              <w:t>根据《重庆市九龙坡区大气环境质量限期达标规划》（九环委办</w:t>
            </w:r>
            <w:r>
              <w:rPr>
                <w:sz w:val="24"/>
              </w:rPr>
              <w:t xml:space="preserve">[2019]5 </w:t>
            </w:r>
            <w:r>
              <w:rPr>
                <w:sz w:val="24"/>
              </w:rPr>
              <w:t>号），通过规划实施，分两个阶段逐步削减大气污染物排放量，以细颗粒（</w:t>
            </w:r>
            <w:r>
              <w:rPr>
                <w:sz w:val="24"/>
              </w:rPr>
              <w:t>PM</w:t>
            </w:r>
            <w:r>
              <w:rPr>
                <w:sz w:val="24"/>
                <w:vertAlign w:val="subscript"/>
              </w:rPr>
              <w:t>2.5</w:t>
            </w:r>
            <w:r>
              <w:rPr>
                <w:sz w:val="24"/>
              </w:rPr>
              <w:t>）年均浓度达标为核心，环境空气质量进一步改善。到</w:t>
            </w:r>
            <w:r>
              <w:rPr>
                <w:sz w:val="24"/>
              </w:rPr>
              <w:t xml:space="preserve"> 2025 </w:t>
            </w:r>
            <w:r>
              <w:rPr>
                <w:sz w:val="24"/>
              </w:rPr>
              <w:t>年，实现</w:t>
            </w:r>
            <w:r>
              <w:rPr>
                <w:sz w:val="24"/>
              </w:rPr>
              <w:t xml:space="preserve"> PM</w:t>
            </w:r>
            <w:r>
              <w:rPr>
                <w:sz w:val="24"/>
                <w:vertAlign w:val="subscript"/>
              </w:rPr>
              <w:t>2.5</w:t>
            </w:r>
            <w:r>
              <w:rPr>
                <w:sz w:val="24"/>
              </w:rPr>
              <w:t xml:space="preserve"> </w:t>
            </w:r>
            <w:r>
              <w:rPr>
                <w:sz w:val="24"/>
              </w:rPr>
              <w:t>年均浓度达标，空气质量优良天数应稳定在</w:t>
            </w:r>
            <w:r>
              <w:rPr>
                <w:sz w:val="24"/>
              </w:rPr>
              <w:t xml:space="preserve"> 300 </w:t>
            </w:r>
            <w:r>
              <w:rPr>
                <w:sz w:val="24"/>
              </w:rPr>
              <w:t>天以上，环境空气质量六项指标全部达标。</w:t>
            </w:r>
          </w:p>
          <w:p w:rsidR="007C6B5F" w:rsidRDefault="005E1141">
            <w:pPr>
              <w:adjustRightInd w:val="0"/>
              <w:snapToGrid w:val="0"/>
              <w:spacing w:line="360" w:lineRule="auto"/>
              <w:ind w:firstLineChars="200" w:firstLine="480"/>
              <w:rPr>
                <w:szCs w:val="21"/>
              </w:rPr>
            </w:pPr>
            <w:r>
              <w:rPr>
                <w:sz w:val="24"/>
              </w:rPr>
              <w:t>因此总体来看，到</w:t>
            </w:r>
            <w:r>
              <w:rPr>
                <w:sz w:val="24"/>
              </w:rPr>
              <w:t xml:space="preserve"> 2025</w:t>
            </w:r>
            <w:r>
              <w:rPr>
                <w:sz w:val="24"/>
              </w:rPr>
              <w:t>年，项目所在九龙坡区在贯彻落实《重庆市九龙坡区大气环境质量限期达标规划》（九环委办</w:t>
            </w:r>
            <w:r>
              <w:rPr>
                <w:sz w:val="24"/>
              </w:rPr>
              <w:t xml:space="preserve">[2019]5 </w:t>
            </w:r>
            <w:r>
              <w:rPr>
                <w:sz w:val="24"/>
              </w:rPr>
              <w:t>号）提出的大气污染治理措施的基础上，区域大气环境能够满足相应的标准要求。</w:t>
            </w:r>
          </w:p>
          <w:p w:rsidR="007C6B5F" w:rsidRDefault="005E1141">
            <w:pPr>
              <w:widowControl/>
              <w:adjustRightInd w:val="0"/>
              <w:snapToGrid w:val="0"/>
              <w:spacing w:line="360" w:lineRule="auto"/>
              <w:ind w:firstLineChars="200" w:firstLine="482"/>
            </w:pPr>
            <w:r>
              <w:rPr>
                <w:b/>
                <w:bCs/>
                <w:kern w:val="0"/>
                <w:sz w:val="24"/>
              </w:rPr>
              <w:t>特征大气污染物环境空气现状监测</w:t>
            </w:r>
          </w:p>
          <w:p w:rsidR="007C6B5F" w:rsidRDefault="005E1141">
            <w:pPr>
              <w:adjustRightInd w:val="0"/>
              <w:snapToGrid w:val="0"/>
              <w:spacing w:line="360" w:lineRule="auto"/>
              <w:ind w:firstLineChars="200" w:firstLine="480"/>
              <w:rPr>
                <w:bCs/>
                <w:kern w:val="44"/>
                <w:sz w:val="24"/>
                <w:lang w:bidi="ar"/>
              </w:rPr>
            </w:pPr>
            <w:bookmarkStart w:id="51" w:name="OLE_LINK123"/>
            <w:r>
              <w:rPr>
                <w:bCs/>
                <w:kern w:val="44"/>
                <w:sz w:val="24"/>
                <w:lang w:bidi="ar"/>
              </w:rPr>
              <w:t>本项目特征大气污染物为非甲烷总烃、</w:t>
            </w:r>
            <w:proofErr w:type="gramStart"/>
            <w:r>
              <w:rPr>
                <w:bCs/>
                <w:kern w:val="44"/>
                <w:sz w:val="24"/>
                <w:lang w:bidi="ar"/>
              </w:rPr>
              <w:t>砷及其</w:t>
            </w:r>
            <w:proofErr w:type="gramEnd"/>
            <w:r>
              <w:rPr>
                <w:bCs/>
                <w:kern w:val="44"/>
                <w:sz w:val="24"/>
                <w:lang w:bidi="ar"/>
              </w:rPr>
              <w:t>化合物，非甲烷总烃的现状环境质量引用重庆港力环保股份有限公司在进行西</w:t>
            </w:r>
            <w:proofErr w:type="gramStart"/>
            <w:r>
              <w:rPr>
                <w:bCs/>
                <w:kern w:val="44"/>
                <w:sz w:val="24"/>
                <w:lang w:bidi="ar"/>
              </w:rPr>
              <w:t>彭</w:t>
            </w:r>
            <w:proofErr w:type="gramEnd"/>
            <w:r>
              <w:rPr>
                <w:bCs/>
                <w:kern w:val="44"/>
                <w:sz w:val="24"/>
                <w:lang w:bidi="ar"/>
              </w:rPr>
              <w:t>工业园区规划环境影响评价过程中，委托重庆港庆测控技术有限公司</w:t>
            </w:r>
            <w:proofErr w:type="gramStart"/>
            <w:r>
              <w:rPr>
                <w:bCs/>
                <w:kern w:val="44"/>
                <w:sz w:val="24"/>
                <w:lang w:bidi="ar"/>
              </w:rPr>
              <w:t>对渝西中学</w:t>
            </w:r>
            <w:proofErr w:type="gramEnd"/>
            <w:r>
              <w:rPr>
                <w:bCs/>
                <w:kern w:val="44"/>
                <w:sz w:val="24"/>
                <w:lang w:bidi="ar"/>
              </w:rPr>
              <w:t>（</w:t>
            </w:r>
            <w:r>
              <w:rPr>
                <w:bCs/>
                <w:kern w:val="44"/>
                <w:sz w:val="24"/>
                <w:lang w:bidi="ar"/>
              </w:rPr>
              <w:t>G4</w:t>
            </w:r>
            <w:r>
              <w:rPr>
                <w:bCs/>
                <w:kern w:val="44"/>
                <w:sz w:val="24"/>
                <w:lang w:bidi="ar"/>
              </w:rPr>
              <w:t>，位于本项目南侧</w:t>
            </w:r>
            <w:r>
              <w:rPr>
                <w:bCs/>
                <w:kern w:val="44"/>
                <w:sz w:val="24"/>
                <w:lang w:bidi="ar"/>
              </w:rPr>
              <w:t>3120m</w:t>
            </w:r>
            <w:r>
              <w:rPr>
                <w:bCs/>
                <w:kern w:val="44"/>
                <w:sz w:val="24"/>
                <w:lang w:bidi="ar"/>
              </w:rPr>
              <w:t>处）</w:t>
            </w:r>
            <w:proofErr w:type="gramStart"/>
            <w:r>
              <w:rPr>
                <w:bCs/>
                <w:kern w:val="44"/>
                <w:sz w:val="24"/>
                <w:lang w:bidi="ar"/>
              </w:rPr>
              <w:t>处非甲烷</w:t>
            </w:r>
            <w:proofErr w:type="gramEnd"/>
            <w:r>
              <w:rPr>
                <w:bCs/>
                <w:kern w:val="44"/>
                <w:sz w:val="24"/>
                <w:lang w:bidi="ar"/>
              </w:rPr>
              <w:t>总烃的监测数据。采样时间为</w:t>
            </w:r>
            <w:bookmarkStart w:id="52" w:name="OLE_LINK120"/>
            <w:r>
              <w:rPr>
                <w:bCs/>
                <w:kern w:val="44"/>
                <w:sz w:val="24"/>
                <w:lang w:bidi="ar"/>
              </w:rPr>
              <w:t>2022</w:t>
            </w:r>
            <w:r>
              <w:rPr>
                <w:bCs/>
                <w:kern w:val="44"/>
                <w:sz w:val="24"/>
                <w:lang w:bidi="ar"/>
              </w:rPr>
              <w:t>年</w:t>
            </w:r>
            <w:r>
              <w:rPr>
                <w:bCs/>
                <w:kern w:val="44"/>
                <w:sz w:val="24"/>
                <w:lang w:bidi="ar"/>
              </w:rPr>
              <w:t>6</w:t>
            </w:r>
            <w:r>
              <w:rPr>
                <w:bCs/>
                <w:kern w:val="44"/>
                <w:sz w:val="24"/>
                <w:lang w:bidi="ar"/>
              </w:rPr>
              <w:t>月</w:t>
            </w:r>
            <w:r>
              <w:rPr>
                <w:bCs/>
                <w:kern w:val="44"/>
                <w:sz w:val="24"/>
                <w:lang w:bidi="ar"/>
              </w:rPr>
              <w:t>30</w:t>
            </w:r>
            <w:r>
              <w:rPr>
                <w:bCs/>
                <w:kern w:val="44"/>
                <w:sz w:val="24"/>
                <w:lang w:bidi="ar"/>
              </w:rPr>
              <w:t>日</w:t>
            </w:r>
            <w:r>
              <w:rPr>
                <w:bCs/>
                <w:kern w:val="44"/>
                <w:sz w:val="24"/>
                <w:lang w:bidi="ar"/>
              </w:rPr>
              <w:t>~7</w:t>
            </w:r>
            <w:r>
              <w:rPr>
                <w:bCs/>
                <w:kern w:val="44"/>
                <w:sz w:val="24"/>
                <w:lang w:bidi="ar"/>
              </w:rPr>
              <w:t>月</w:t>
            </w:r>
            <w:r>
              <w:rPr>
                <w:bCs/>
                <w:kern w:val="44"/>
                <w:sz w:val="24"/>
                <w:lang w:bidi="ar"/>
              </w:rPr>
              <w:t>6</w:t>
            </w:r>
            <w:r>
              <w:rPr>
                <w:bCs/>
                <w:kern w:val="44"/>
                <w:sz w:val="24"/>
                <w:lang w:bidi="ar"/>
              </w:rPr>
              <w:t>日</w:t>
            </w:r>
            <w:bookmarkEnd w:id="52"/>
            <w:r>
              <w:rPr>
                <w:bCs/>
                <w:kern w:val="44"/>
                <w:sz w:val="24"/>
                <w:lang w:bidi="ar"/>
              </w:rPr>
              <w:t>，监测时间为三年内，位于本项目</w:t>
            </w:r>
            <w:r>
              <w:rPr>
                <w:bCs/>
                <w:kern w:val="44"/>
                <w:sz w:val="24"/>
                <w:lang w:bidi="ar"/>
              </w:rPr>
              <w:t>5km</w:t>
            </w:r>
            <w:r>
              <w:rPr>
                <w:bCs/>
                <w:kern w:val="44"/>
                <w:sz w:val="24"/>
                <w:lang w:bidi="ar"/>
              </w:rPr>
              <w:t>范围内，</w:t>
            </w:r>
            <w:proofErr w:type="gramStart"/>
            <w:r>
              <w:rPr>
                <w:bCs/>
                <w:kern w:val="44"/>
                <w:sz w:val="24"/>
                <w:lang w:bidi="ar"/>
              </w:rPr>
              <w:t>且区域</w:t>
            </w:r>
            <w:proofErr w:type="gramEnd"/>
            <w:r>
              <w:rPr>
                <w:bCs/>
                <w:kern w:val="44"/>
                <w:sz w:val="24"/>
                <w:lang w:bidi="ar"/>
              </w:rPr>
              <w:t>大气环境现状变化不大，因此引用该报告数据是可行的。</w:t>
            </w:r>
          </w:p>
          <w:p w:rsidR="007C6B5F" w:rsidRDefault="005E1141">
            <w:pPr>
              <w:adjustRightInd w:val="0"/>
              <w:snapToGrid w:val="0"/>
              <w:spacing w:line="360" w:lineRule="auto"/>
              <w:ind w:firstLineChars="200" w:firstLine="480"/>
              <w:rPr>
                <w:bCs/>
                <w:kern w:val="44"/>
                <w:sz w:val="24"/>
                <w:lang w:bidi="ar"/>
              </w:rPr>
            </w:pPr>
            <w:r>
              <w:rPr>
                <w:bCs/>
                <w:kern w:val="44"/>
                <w:sz w:val="24"/>
                <w:lang w:bidi="ar"/>
              </w:rPr>
              <w:t>本次环</w:t>
            </w:r>
            <w:proofErr w:type="gramStart"/>
            <w:r>
              <w:rPr>
                <w:bCs/>
                <w:kern w:val="44"/>
                <w:sz w:val="24"/>
                <w:lang w:bidi="ar"/>
              </w:rPr>
              <w:t>评针对</w:t>
            </w:r>
            <w:proofErr w:type="gramEnd"/>
            <w:r>
              <w:rPr>
                <w:bCs/>
                <w:kern w:val="44"/>
                <w:sz w:val="24"/>
                <w:lang w:bidi="ar"/>
              </w:rPr>
              <w:t>区域环境空气的</w:t>
            </w:r>
            <w:proofErr w:type="gramStart"/>
            <w:r>
              <w:rPr>
                <w:bCs/>
                <w:kern w:val="44"/>
                <w:sz w:val="24"/>
                <w:lang w:bidi="ar"/>
              </w:rPr>
              <w:t>砷及其</w:t>
            </w:r>
            <w:proofErr w:type="gramEnd"/>
            <w:r>
              <w:rPr>
                <w:bCs/>
                <w:kern w:val="44"/>
                <w:sz w:val="24"/>
                <w:lang w:bidi="ar"/>
              </w:rPr>
              <w:t>化合物进行了现状监测，监测点</w:t>
            </w:r>
            <w:proofErr w:type="gramStart"/>
            <w:r>
              <w:rPr>
                <w:bCs/>
                <w:kern w:val="44"/>
                <w:sz w:val="24"/>
                <w:lang w:bidi="ar"/>
              </w:rPr>
              <w:t>位位于</w:t>
            </w:r>
            <w:proofErr w:type="gramEnd"/>
            <w:r>
              <w:rPr>
                <w:bCs/>
                <w:kern w:val="44"/>
                <w:sz w:val="24"/>
                <w:lang w:bidi="ar"/>
              </w:rPr>
              <w:t>本项目东南侧</w:t>
            </w:r>
            <w:r>
              <w:rPr>
                <w:bCs/>
                <w:kern w:val="44"/>
                <w:sz w:val="24"/>
                <w:lang w:bidi="ar"/>
              </w:rPr>
              <w:t>420m</w:t>
            </w:r>
            <w:r>
              <w:rPr>
                <w:bCs/>
                <w:kern w:val="44"/>
                <w:sz w:val="24"/>
                <w:lang w:bidi="ar"/>
              </w:rPr>
              <w:t>距离的大塘坪居民点处，</w:t>
            </w:r>
            <w:r>
              <w:rPr>
                <w:bCs/>
                <w:kern w:val="44"/>
                <w:sz w:val="24"/>
                <w:lang w:bidi="ar"/>
              </w:rPr>
              <w:t>2024</w:t>
            </w:r>
            <w:r>
              <w:rPr>
                <w:bCs/>
                <w:kern w:val="44"/>
                <w:sz w:val="24"/>
                <w:lang w:bidi="ar"/>
              </w:rPr>
              <w:t>年</w:t>
            </w:r>
            <w:r>
              <w:rPr>
                <w:bCs/>
                <w:kern w:val="44"/>
                <w:sz w:val="24"/>
                <w:lang w:bidi="ar"/>
              </w:rPr>
              <w:t>10</w:t>
            </w:r>
            <w:r>
              <w:rPr>
                <w:bCs/>
                <w:kern w:val="44"/>
                <w:sz w:val="24"/>
                <w:lang w:bidi="ar"/>
              </w:rPr>
              <w:t>月</w:t>
            </w:r>
            <w:r>
              <w:rPr>
                <w:bCs/>
                <w:kern w:val="44"/>
                <w:sz w:val="24"/>
                <w:lang w:bidi="ar"/>
              </w:rPr>
              <w:t>9</w:t>
            </w:r>
            <w:r>
              <w:rPr>
                <w:bCs/>
                <w:kern w:val="44"/>
                <w:sz w:val="24"/>
                <w:lang w:bidi="ar"/>
              </w:rPr>
              <w:t>日至</w:t>
            </w:r>
            <w:r>
              <w:rPr>
                <w:bCs/>
                <w:kern w:val="44"/>
                <w:sz w:val="24"/>
                <w:lang w:bidi="ar"/>
              </w:rPr>
              <w:t>10</w:t>
            </w:r>
            <w:r>
              <w:rPr>
                <w:bCs/>
                <w:kern w:val="44"/>
                <w:sz w:val="24"/>
                <w:lang w:bidi="ar"/>
              </w:rPr>
              <w:t>月</w:t>
            </w:r>
            <w:r>
              <w:rPr>
                <w:bCs/>
                <w:kern w:val="44"/>
                <w:sz w:val="24"/>
                <w:lang w:bidi="ar"/>
              </w:rPr>
              <w:t>11</w:t>
            </w:r>
            <w:r>
              <w:rPr>
                <w:bCs/>
                <w:kern w:val="44"/>
                <w:sz w:val="24"/>
                <w:lang w:bidi="ar"/>
              </w:rPr>
              <w:t>日连续检测</w:t>
            </w:r>
            <w:r>
              <w:rPr>
                <w:bCs/>
                <w:kern w:val="44"/>
                <w:sz w:val="24"/>
                <w:lang w:bidi="ar"/>
              </w:rPr>
              <w:t>3</w:t>
            </w:r>
            <w:r>
              <w:rPr>
                <w:bCs/>
                <w:kern w:val="44"/>
                <w:sz w:val="24"/>
                <w:lang w:bidi="ar"/>
              </w:rPr>
              <w:t>天。监测布点情况见表表</w:t>
            </w:r>
            <w:r>
              <w:rPr>
                <w:bCs/>
                <w:kern w:val="44"/>
                <w:sz w:val="24"/>
                <w:lang w:bidi="ar"/>
              </w:rPr>
              <w:t>3.1-2</w:t>
            </w:r>
            <w:r>
              <w:rPr>
                <w:bCs/>
                <w:kern w:val="44"/>
                <w:sz w:val="24"/>
                <w:lang w:bidi="ar"/>
              </w:rPr>
              <w:t>，具体位置见监测布点附图</w:t>
            </w:r>
            <w:r>
              <w:rPr>
                <w:bCs/>
                <w:kern w:val="44"/>
                <w:sz w:val="24"/>
                <w:lang w:bidi="ar"/>
              </w:rPr>
              <w:t>5</w:t>
            </w:r>
            <w:r>
              <w:rPr>
                <w:bCs/>
                <w:kern w:val="44"/>
                <w:sz w:val="24"/>
                <w:lang w:bidi="ar"/>
              </w:rPr>
              <w:t>。</w:t>
            </w:r>
          </w:p>
          <w:p w:rsidR="007C6B5F" w:rsidRDefault="005E1141">
            <w:pPr>
              <w:adjustRightInd w:val="0"/>
              <w:snapToGrid w:val="0"/>
              <w:spacing w:line="360" w:lineRule="auto"/>
              <w:ind w:firstLineChars="200" w:firstLine="480"/>
            </w:pPr>
            <w:r>
              <w:rPr>
                <w:bCs/>
                <w:kern w:val="44"/>
                <w:sz w:val="24"/>
                <w:lang w:bidi="ar"/>
              </w:rPr>
              <w:t>执行标准：</w:t>
            </w:r>
            <w:proofErr w:type="gramStart"/>
            <w:r>
              <w:rPr>
                <w:bCs/>
                <w:kern w:val="44"/>
                <w:sz w:val="24"/>
                <w:lang w:bidi="ar"/>
              </w:rPr>
              <w:t>砷</w:t>
            </w:r>
            <w:proofErr w:type="gramEnd"/>
            <w:r>
              <w:rPr>
                <w:bCs/>
                <w:kern w:val="44"/>
                <w:sz w:val="24"/>
                <w:lang w:bidi="ar"/>
              </w:rPr>
              <w:t>及其化合物执行《环境空气质量标准》（</w:t>
            </w:r>
            <w:r>
              <w:rPr>
                <w:bCs/>
                <w:kern w:val="44"/>
                <w:sz w:val="24"/>
                <w:lang w:bidi="ar"/>
              </w:rPr>
              <w:t>GB2095-2012</w:t>
            </w:r>
            <w:r>
              <w:rPr>
                <w:bCs/>
                <w:kern w:val="44"/>
                <w:sz w:val="24"/>
                <w:lang w:bidi="ar"/>
              </w:rPr>
              <w:t>）附录</w:t>
            </w:r>
            <w:r>
              <w:rPr>
                <w:bCs/>
                <w:kern w:val="44"/>
                <w:sz w:val="24"/>
                <w:lang w:bidi="ar"/>
              </w:rPr>
              <w:t>A</w:t>
            </w:r>
            <w:r>
              <w:rPr>
                <w:bCs/>
                <w:kern w:val="44"/>
                <w:sz w:val="24"/>
                <w:lang w:bidi="ar"/>
              </w:rPr>
              <w:t>中的二级浓度限值；非甲烷总烃执行河北省地方标准《环境空气质量</w:t>
            </w:r>
            <w:r>
              <w:rPr>
                <w:bCs/>
                <w:kern w:val="44"/>
                <w:sz w:val="24"/>
                <w:lang w:bidi="ar"/>
              </w:rPr>
              <w:t>-</w:t>
            </w:r>
            <w:r>
              <w:rPr>
                <w:bCs/>
                <w:kern w:val="44"/>
                <w:sz w:val="24"/>
                <w:lang w:bidi="ar"/>
              </w:rPr>
              <w:t>非甲烷总烃限值》</w:t>
            </w:r>
            <w:r>
              <w:rPr>
                <w:bCs/>
                <w:kern w:val="44"/>
                <w:sz w:val="24"/>
                <w:lang w:bidi="ar"/>
              </w:rPr>
              <w:t>(DB13-1577-2012)</w:t>
            </w:r>
            <w:r>
              <w:rPr>
                <w:bCs/>
                <w:kern w:val="44"/>
                <w:sz w:val="24"/>
                <w:lang w:bidi="ar"/>
              </w:rPr>
              <w:t>。其中</w:t>
            </w:r>
            <w:proofErr w:type="gramStart"/>
            <w:r>
              <w:rPr>
                <w:bCs/>
                <w:kern w:val="44"/>
                <w:sz w:val="24"/>
                <w:lang w:bidi="ar"/>
              </w:rPr>
              <w:t>砷</w:t>
            </w:r>
            <w:proofErr w:type="gramEnd"/>
            <w:r>
              <w:rPr>
                <w:bCs/>
                <w:kern w:val="44"/>
                <w:sz w:val="24"/>
                <w:lang w:bidi="ar"/>
              </w:rPr>
              <w:t>及其化合物参考标准为年平均浓度限值，根据《环境影响评价技术导则</w:t>
            </w:r>
            <w:r>
              <w:rPr>
                <w:bCs/>
                <w:kern w:val="44"/>
                <w:sz w:val="24"/>
                <w:lang w:bidi="ar"/>
              </w:rPr>
              <w:t xml:space="preserve"> </w:t>
            </w:r>
            <w:r>
              <w:rPr>
                <w:bCs/>
                <w:kern w:val="44"/>
                <w:sz w:val="24"/>
                <w:lang w:bidi="ar"/>
              </w:rPr>
              <w:t>大气环境》（</w:t>
            </w:r>
            <w:r>
              <w:rPr>
                <w:bCs/>
                <w:kern w:val="44"/>
                <w:sz w:val="24"/>
                <w:lang w:bidi="ar"/>
              </w:rPr>
              <w:t>HJ2.2</w:t>
            </w:r>
            <w:r>
              <w:rPr>
                <w:bCs/>
                <w:kern w:val="44"/>
                <w:sz w:val="24"/>
                <w:lang w:bidi="ar"/>
              </w:rPr>
              <w:t>），</w:t>
            </w:r>
            <w:r>
              <w:rPr>
                <w:bCs/>
                <w:kern w:val="44"/>
                <w:sz w:val="24"/>
                <w:lang w:bidi="ar"/>
              </w:rPr>
              <w:t>“</w:t>
            </w:r>
            <w:r>
              <w:rPr>
                <w:bCs/>
                <w:kern w:val="44"/>
                <w:sz w:val="24"/>
                <w:lang w:bidi="ar"/>
              </w:rPr>
              <w:t>对仅有</w:t>
            </w:r>
            <w:r>
              <w:rPr>
                <w:bCs/>
                <w:kern w:val="44"/>
                <w:sz w:val="24"/>
                <w:lang w:bidi="ar"/>
              </w:rPr>
              <w:t>8h</w:t>
            </w:r>
            <w:r>
              <w:rPr>
                <w:bCs/>
                <w:kern w:val="44"/>
                <w:sz w:val="24"/>
                <w:lang w:bidi="ar"/>
              </w:rPr>
              <w:t>平均质量浓度限值、日平均质量浓度限值或年平均质量浓度限值的，可分别按</w:t>
            </w:r>
            <w:r>
              <w:rPr>
                <w:bCs/>
                <w:kern w:val="44"/>
                <w:sz w:val="24"/>
                <w:lang w:bidi="ar"/>
              </w:rPr>
              <w:t>2</w:t>
            </w:r>
            <w:r>
              <w:rPr>
                <w:bCs/>
                <w:kern w:val="44"/>
                <w:sz w:val="24"/>
                <w:lang w:bidi="ar"/>
              </w:rPr>
              <w:t>倍、</w:t>
            </w:r>
            <w:r>
              <w:rPr>
                <w:bCs/>
                <w:kern w:val="44"/>
                <w:sz w:val="24"/>
                <w:lang w:bidi="ar"/>
              </w:rPr>
              <w:t>3</w:t>
            </w:r>
            <w:r>
              <w:rPr>
                <w:bCs/>
                <w:kern w:val="44"/>
                <w:sz w:val="24"/>
                <w:lang w:bidi="ar"/>
              </w:rPr>
              <w:t>倍、</w:t>
            </w:r>
            <w:r>
              <w:rPr>
                <w:bCs/>
                <w:kern w:val="44"/>
                <w:sz w:val="24"/>
                <w:lang w:bidi="ar"/>
              </w:rPr>
              <w:t>6</w:t>
            </w:r>
            <w:r>
              <w:rPr>
                <w:bCs/>
                <w:kern w:val="44"/>
                <w:sz w:val="24"/>
                <w:lang w:bidi="ar"/>
              </w:rPr>
              <w:t>倍折算为</w:t>
            </w:r>
            <w:r>
              <w:rPr>
                <w:bCs/>
                <w:kern w:val="44"/>
                <w:sz w:val="24"/>
                <w:lang w:bidi="ar"/>
              </w:rPr>
              <w:t>1h</w:t>
            </w:r>
            <w:r>
              <w:rPr>
                <w:bCs/>
                <w:kern w:val="44"/>
                <w:sz w:val="24"/>
                <w:lang w:bidi="ar"/>
              </w:rPr>
              <w:t>平均质量浓度限值</w:t>
            </w:r>
            <w:r>
              <w:rPr>
                <w:bCs/>
                <w:kern w:val="44"/>
                <w:sz w:val="24"/>
                <w:lang w:bidi="ar"/>
              </w:rPr>
              <w:t>”</w:t>
            </w:r>
            <w:r>
              <w:rPr>
                <w:bCs/>
                <w:kern w:val="44"/>
                <w:sz w:val="24"/>
                <w:lang w:bidi="ar"/>
              </w:rPr>
              <w:t>，</w:t>
            </w:r>
            <w:proofErr w:type="gramStart"/>
            <w:r>
              <w:rPr>
                <w:bCs/>
                <w:kern w:val="44"/>
                <w:sz w:val="24"/>
                <w:lang w:bidi="ar"/>
              </w:rPr>
              <w:t>砷及其</w:t>
            </w:r>
            <w:proofErr w:type="gramEnd"/>
            <w:r>
              <w:rPr>
                <w:bCs/>
                <w:kern w:val="44"/>
                <w:sz w:val="24"/>
                <w:lang w:bidi="ar"/>
              </w:rPr>
              <w:t>化合物浓度限值按年均浓度限值的</w:t>
            </w:r>
            <w:r>
              <w:rPr>
                <w:bCs/>
                <w:kern w:val="44"/>
                <w:sz w:val="24"/>
                <w:lang w:bidi="ar"/>
              </w:rPr>
              <w:t>6</w:t>
            </w:r>
            <w:r>
              <w:rPr>
                <w:bCs/>
                <w:kern w:val="44"/>
                <w:sz w:val="24"/>
                <w:lang w:bidi="ar"/>
              </w:rPr>
              <w:lastRenderedPageBreak/>
              <w:t>倍折算为</w:t>
            </w:r>
            <w:r>
              <w:rPr>
                <w:bCs/>
                <w:kern w:val="44"/>
                <w:sz w:val="24"/>
                <w:lang w:bidi="ar"/>
              </w:rPr>
              <w:t>1h</w:t>
            </w:r>
            <w:r>
              <w:rPr>
                <w:bCs/>
                <w:kern w:val="44"/>
                <w:sz w:val="24"/>
                <w:lang w:bidi="ar"/>
              </w:rPr>
              <w:t>平均质量浓度限值。</w:t>
            </w:r>
          </w:p>
          <w:p w:rsidR="007C6B5F" w:rsidRDefault="005E1141">
            <w:pPr>
              <w:pStyle w:val="afd"/>
              <w:widowControl w:val="0"/>
              <w:adjustRightInd w:val="0"/>
              <w:snapToGrid w:val="0"/>
              <w:spacing w:before="0" w:beforeAutospacing="0" w:after="0" w:afterAutospacing="0" w:line="360" w:lineRule="auto"/>
              <w:ind w:left="454"/>
              <w:jc w:val="center"/>
              <w:rPr>
                <w:rFonts w:ascii="Times New Roman" w:hAnsi="Times New Roman"/>
                <w:szCs w:val="24"/>
              </w:rPr>
            </w:pPr>
            <w:r>
              <w:rPr>
                <w:rFonts w:ascii="Times New Roman" w:hAnsi="Times New Roman"/>
                <w:b/>
                <w:bCs/>
                <w:kern w:val="44"/>
                <w:szCs w:val="24"/>
                <w:lang w:bidi="ar"/>
              </w:rPr>
              <w:t>表</w:t>
            </w:r>
            <w:r>
              <w:rPr>
                <w:rFonts w:ascii="Times New Roman" w:hAnsi="Times New Roman"/>
                <w:b/>
                <w:bCs/>
                <w:kern w:val="44"/>
                <w:szCs w:val="24"/>
                <w:lang w:bidi="ar"/>
              </w:rPr>
              <w:t>3.1-2</w:t>
            </w:r>
            <w:r>
              <w:rPr>
                <w:rFonts w:ascii="Times New Roman" w:hAnsi="Times New Roman"/>
                <w:b/>
                <w:bCs/>
                <w:kern w:val="44"/>
                <w:szCs w:val="24"/>
                <w:lang w:bidi="ar"/>
              </w:rPr>
              <w:t>项目空气监测布点一览表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431"/>
              <w:gridCol w:w="2014"/>
              <w:gridCol w:w="1569"/>
              <w:gridCol w:w="2534"/>
            </w:tblGrid>
            <w:tr w:rsidR="007C6B5F">
              <w:trPr>
                <w:trHeight w:val="397"/>
              </w:trPr>
              <w:tc>
                <w:tcPr>
                  <w:tcW w:w="382"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44"/>
                      <w:sz w:val="21"/>
                      <w:szCs w:val="21"/>
                      <w:lang w:bidi="ar"/>
                    </w:rPr>
                    <w:t>序号</w:t>
                  </w:r>
                </w:p>
              </w:tc>
              <w:tc>
                <w:tcPr>
                  <w:tcW w:w="875"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44"/>
                      <w:sz w:val="21"/>
                      <w:szCs w:val="21"/>
                      <w:lang w:bidi="ar"/>
                    </w:rPr>
                    <w:t>监测点位</w:t>
                  </w:r>
                </w:p>
              </w:tc>
              <w:tc>
                <w:tcPr>
                  <w:tcW w:w="1232"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44"/>
                      <w:sz w:val="21"/>
                      <w:szCs w:val="21"/>
                      <w:lang w:bidi="ar"/>
                    </w:rPr>
                    <w:t>监测时间</w:t>
                  </w:r>
                </w:p>
              </w:tc>
              <w:tc>
                <w:tcPr>
                  <w:tcW w:w="960"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44"/>
                      <w:sz w:val="21"/>
                      <w:szCs w:val="21"/>
                      <w:lang w:bidi="ar"/>
                    </w:rPr>
                    <w:t>监测因子</w:t>
                  </w:r>
                </w:p>
              </w:tc>
              <w:tc>
                <w:tcPr>
                  <w:tcW w:w="1550"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44"/>
                      <w:sz w:val="21"/>
                      <w:szCs w:val="21"/>
                      <w:lang w:bidi="ar"/>
                    </w:rPr>
                    <w:t>监测频率及周期</w:t>
                  </w:r>
                </w:p>
              </w:tc>
            </w:tr>
            <w:tr w:rsidR="007C6B5F">
              <w:trPr>
                <w:trHeight w:val="397"/>
              </w:trPr>
              <w:tc>
                <w:tcPr>
                  <w:tcW w:w="382" w:type="pct"/>
                  <w:tcBorders>
                    <w:top w:val="single" w:sz="4" w:space="0" w:color="auto"/>
                    <w:left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sz w:val="21"/>
                      <w:szCs w:val="21"/>
                    </w:rPr>
                  </w:pPr>
                  <w:bookmarkStart w:id="53" w:name="_Hlk179386006"/>
                  <w:r>
                    <w:rPr>
                      <w:rFonts w:ascii="Times New Roman" w:hAnsi="Times New Roman"/>
                      <w:bCs/>
                      <w:kern w:val="44"/>
                      <w:sz w:val="21"/>
                      <w:szCs w:val="21"/>
                      <w:lang w:bidi="ar"/>
                    </w:rPr>
                    <w:t>1</w:t>
                  </w:r>
                </w:p>
              </w:tc>
              <w:tc>
                <w:tcPr>
                  <w:tcW w:w="875" w:type="pct"/>
                  <w:tcBorders>
                    <w:top w:val="single" w:sz="4" w:space="0" w:color="auto"/>
                    <w:left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44"/>
                      <w:sz w:val="21"/>
                      <w:szCs w:val="21"/>
                      <w:lang w:bidi="ar"/>
                    </w:rPr>
                    <w:t>大塘坪</w:t>
                  </w:r>
                </w:p>
              </w:tc>
              <w:tc>
                <w:tcPr>
                  <w:tcW w:w="1232" w:type="pct"/>
                  <w:tcBorders>
                    <w:top w:val="single" w:sz="4" w:space="0" w:color="auto"/>
                    <w:left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2024</w:t>
                  </w:r>
                  <w:r>
                    <w:rPr>
                      <w:rFonts w:ascii="Times New Roman" w:hAnsi="Times New Roman"/>
                      <w:sz w:val="21"/>
                      <w:szCs w:val="21"/>
                    </w:rPr>
                    <w:t>年</w:t>
                  </w:r>
                  <w:r>
                    <w:rPr>
                      <w:rFonts w:ascii="Times New Roman" w:hAnsi="Times New Roman"/>
                      <w:sz w:val="21"/>
                      <w:szCs w:val="21"/>
                    </w:rPr>
                    <w:t>10</w:t>
                  </w:r>
                  <w:r>
                    <w:rPr>
                      <w:rFonts w:ascii="Times New Roman" w:hAnsi="Times New Roman"/>
                      <w:sz w:val="21"/>
                      <w:szCs w:val="21"/>
                    </w:rPr>
                    <w:t>月</w:t>
                  </w:r>
                  <w:r>
                    <w:rPr>
                      <w:rFonts w:ascii="Times New Roman" w:hAnsi="Times New Roman"/>
                      <w:sz w:val="21"/>
                      <w:szCs w:val="21"/>
                    </w:rPr>
                    <w:t>9</w:t>
                  </w:r>
                  <w:r>
                    <w:rPr>
                      <w:rFonts w:ascii="Times New Roman" w:hAnsi="Times New Roman"/>
                      <w:sz w:val="21"/>
                      <w:szCs w:val="21"/>
                    </w:rPr>
                    <w:t>日</w:t>
                  </w:r>
                  <w:r>
                    <w:rPr>
                      <w:rFonts w:ascii="Times New Roman" w:hAnsi="Times New Roman"/>
                      <w:sz w:val="21"/>
                      <w:szCs w:val="21"/>
                    </w:rPr>
                    <w:t>~10</w:t>
                  </w:r>
                  <w:r>
                    <w:rPr>
                      <w:rFonts w:ascii="Times New Roman" w:hAnsi="Times New Roman"/>
                      <w:sz w:val="21"/>
                      <w:szCs w:val="21"/>
                    </w:rPr>
                    <w:t>月</w:t>
                  </w:r>
                  <w:r>
                    <w:rPr>
                      <w:rFonts w:ascii="Times New Roman" w:hAnsi="Times New Roman"/>
                      <w:sz w:val="21"/>
                      <w:szCs w:val="21"/>
                    </w:rPr>
                    <w:t>11</w:t>
                  </w:r>
                  <w:r>
                    <w:rPr>
                      <w:rFonts w:ascii="Times New Roman" w:hAnsi="Times New Roman"/>
                      <w:sz w:val="21"/>
                      <w:szCs w:val="21"/>
                    </w:rPr>
                    <w:t>日</w:t>
                  </w:r>
                </w:p>
              </w:tc>
              <w:tc>
                <w:tcPr>
                  <w:tcW w:w="960"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sz w:val="21"/>
                      <w:szCs w:val="21"/>
                    </w:rPr>
                  </w:pPr>
                  <w:proofErr w:type="gramStart"/>
                  <w:r>
                    <w:rPr>
                      <w:rFonts w:ascii="Times New Roman" w:hAnsi="Times New Roman"/>
                      <w:sz w:val="21"/>
                      <w:szCs w:val="21"/>
                    </w:rPr>
                    <w:t>砷</w:t>
                  </w:r>
                  <w:proofErr w:type="gramEnd"/>
                  <w:r>
                    <w:rPr>
                      <w:rFonts w:ascii="Times New Roman" w:hAnsi="Times New Roman"/>
                      <w:sz w:val="21"/>
                      <w:szCs w:val="21"/>
                    </w:rPr>
                    <w:t>及其化合物</w:t>
                  </w:r>
                </w:p>
              </w:tc>
              <w:tc>
                <w:tcPr>
                  <w:tcW w:w="1550"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44"/>
                      <w:sz w:val="21"/>
                      <w:szCs w:val="21"/>
                      <w:lang w:bidi="ar"/>
                    </w:rPr>
                    <w:t>连续监测</w:t>
                  </w:r>
                  <w:r>
                    <w:rPr>
                      <w:rFonts w:ascii="Times New Roman" w:hAnsi="Times New Roman"/>
                      <w:bCs/>
                      <w:kern w:val="44"/>
                      <w:sz w:val="21"/>
                      <w:szCs w:val="21"/>
                      <w:lang w:bidi="ar"/>
                    </w:rPr>
                    <w:t>3</w:t>
                  </w:r>
                  <w:r>
                    <w:rPr>
                      <w:rFonts w:ascii="Times New Roman" w:hAnsi="Times New Roman"/>
                      <w:bCs/>
                      <w:kern w:val="44"/>
                      <w:sz w:val="21"/>
                      <w:szCs w:val="21"/>
                      <w:lang w:bidi="ar"/>
                    </w:rPr>
                    <w:t>天，</w:t>
                  </w:r>
                  <w:r>
                    <w:rPr>
                      <w:rFonts w:ascii="Times New Roman" w:hAnsi="Times New Roman"/>
                      <w:bCs/>
                      <w:kern w:val="44"/>
                      <w:sz w:val="21"/>
                      <w:szCs w:val="21"/>
                      <w:lang w:bidi="ar"/>
                    </w:rPr>
                    <w:t>4</w:t>
                  </w:r>
                  <w:r>
                    <w:rPr>
                      <w:rFonts w:ascii="Times New Roman" w:hAnsi="Times New Roman"/>
                      <w:bCs/>
                      <w:kern w:val="44"/>
                      <w:sz w:val="21"/>
                      <w:szCs w:val="21"/>
                      <w:lang w:bidi="ar"/>
                    </w:rPr>
                    <w:t>次</w:t>
                  </w:r>
                  <w:r>
                    <w:rPr>
                      <w:rFonts w:ascii="Times New Roman" w:hAnsi="Times New Roman"/>
                      <w:bCs/>
                      <w:kern w:val="44"/>
                      <w:sz w:val="21"/>
                      <w:szCs w:val="21"/>
                      <w:lang w:bidi="ar"/>
                    </w:rPr>
                    <w:t>/</w:t>
                  </w:r>
                  <w:r>
                    <w:rPr>
                      <w:rFonts w:ascii="Times New Roman" w:hAnsi="Times New Roman"/>
                      <w:bCs/>
                      <w:kern w:val="44"/>
                      <w:sz w:val="21"/>
                      <w:szCs w:val="21"/>
                      <w:lang w:bidi="ar"/>
                    </w:rPr>
                    <w:t>天</w:t>
                  </w:r>
                </w:p>
              </w:tc>
            </w:tr>
            <w:tr w:rsidR="007C6B5F">
              <w:trPr>
                <w:trHeight w:val="397"/>
              </w:trPr>
              <w:tc>
                <w:tcPr>
                  <w:tcW w:w="382" w:type="pct"/>
                  <w:tcBorders>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2</w:t>
                  </w:r>
                </w:p>
              </w:tc>
              <w:tc>
                <w:tcPr>
                  <w:tcW w:w="875" w:type="pct"/>
                  <w:tcBorders>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sz w:val="21"/>
                      <w:szCs w:val="21"/>
                    </w:rPr>
                  </w:pPr>
                  <w:proofErr w:type="gramStart"/>
                  <w:r>
                    <w:rPr>
                      <w:rFonts w:ascii="Times New Roman" w:hAnsi="Times New Roman"/>
                      <w:sz w:val="21"/>
                      <w:szCs w:val="21"/>
                    </w:rPr>
                    <w:t>渝西中学</w:t>
                  </w:r>
                  <w:proofErr w:type="gramEnd"/>
                </w:p>
              </w:tc>
              <w:tc>
                <w:tcPr>
                  <w:tcW w:w="1232" w:type="pct"/>
                  <w:tcBorders>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44"/>
                      <w:sz w:val="21"/>
                      <w:szCs w:val="21"/>
                      <w:lang w:bidi="ar"/>
                    </w:rPr>
                    <w:t>2022</w:t>
                  </w:r>
                  <w:r>
                    <w:rPr>
                      <w:rFonts w:ascii="Times New Roman" w:hAnsi="Times New Roman"/>
                      <w:bCs/>
                      <w:kern w:val="44"/>
                      <w:sz w:val="21"/>
                      <w:szCs w:val="21"/>
                      <w:lang w:bidi="ar"/>
                    </w:rPr>
                    <w:t>年</w:t>
                  </w:r>
                  <w:r>
                    <w:rPr>
                      <w:rFonts w:ascii="Times New Roman" w:hAnsi="Times New Roman"/>
                      <w:bCs/>
                      <w:kern w:val="44"/>
                      <w:sz w:val="21"/>
                      <w:szCs w:val="21"/>
                      <w:lang w:bidi="ar"/>
                    </w:rPr>
                    <w:t>6</w:t>
                  </w:r>
                  <w:r>
                    <w:rPr>
                      <w:rFonts w:ascii="Times New Roman" w:hAnsi="Times New Roman"/>
                      <w:bCs/>
                      <w:kern w:val="44"/>
                      <w:sz w:val="21"/>
                      <w:szCs w:val="21"/>
                      <w:lang w:bidi="ar"/>
                    </w:rPr>
                    <w:t>月</w:t>
                  </w:r>
                  <w:r>
                    <w:rPr>
                      <w:rFonts w:ascii="Times New Roman" w:hAnsi="Times New Roman"/>
                      <w:bCs/>
                      <w:kern w:val="44"/>
                      <w:sz w:val="21"/>
                      <w:szCs w:val="21"/>
                      <w:lang w:bidi="ar"/>
                    </w:rPr>
                    <w:t>30</w:t>
                  </w:r>
                  <w:r>
                    <w:rPr>
                      <w:rFonts w:ascii="Times New Roman" w:hAnsi="Times New Roman"/>
                      <w:bCs/>
                      <w:kern w:val="44"/>
                      <w:sz w:val="21"/>
                      <w:szCs w:val="21"/>
                      <w:lang w:bidi="ar"/>
                    </w:rPr>
                    <w:t>日</w:t>
                  </w:r>
                  <w:r>
                    <w:rPr>
                      <w:rFonts w:ascii="Times New Roman" w:hAnsi="Times New Roman"/>
                      <w:bCs/>
                      <w:kern w:val="44"/>
                      <w:sz w:val="21"/>
                      <w:szCs w:val="21"/>
                      <w:lang w:bidi="ar"/>
                    </w:rPr>
                    <w:t>~7</w:t>
                  </w:r>
                  <w:r>
                    <w:rPr>
                      <w:rFonts w:ascii="Times New Roman" w:hAnsi="Times New Roman"/>
                      <w:bCs/>
                      <w:kern w:val="44"/>
                      <w:sz w:val="21"/>
                      <w:szCs w:val="21"/>
                      <w:lang w:bidi="ar"/>
                    </w:rPr>
                    <w:t>月</w:t>
                  </w:r>
                  <w:r>
                    <w:rPr>
                      <w:rFonts w:ascii="Times New Roman" w:hAnsi="Times New Roman"/>
                      <w:bCs/>
                      <w:kern w:val="44"/>
                      <w:sz w:val="21"/>
                      <w:szCs w:val="21"/>
                      <w:lang w:bidi="ar"/>
                    </w:rPr>
                    <w:t>6</w:t>
                  </w:r>
                  <w:r>
                    <w:rPr>
                      <w:rFonts w:ascii="Times New Roman" w:hAnsi="Times New Roman"/>
                      <w:bCs/>
                      <w:kern w:val="44"/>
                      <w:sz w:val="21"/>
                      <w:szCs w:val="21"/>
                      <w:lang w:bidi="ar"/>
                    </w:rPr>
                    <w:t>日</w:t>
                  </w:r>
                </w:p>
              </w:tc>
              <w:tc>
                <w:tcPr>
                  <w:tcW w:w="960"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44"/>
                      <w:sz w:val="21"/>
                      <w:szCs w:val="21"/>
                      <w:lang w:bidi="ar"/>
                    </w:rPr>
                    <w:t>非甲烷总烃</w:t>
                  </w:r>
                </w:p>
              </w:tc>
              <w:tc>
                <w:tcPr>
                  <w:tcW w:w="1550"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44"/>
                      <w:sz w:val="21"/>
                      <w:szCs w:val="21"/>
                      <w:lang w:bidi="ar"/>
                    </w:rPr>
                    <w:t>连续监测</w:t>
                  </w:r>
                  <w:r>
                    <w:rPr>
                      <w:rFonts w:ascii="Times New Roman" w:hAnsi="Times New Roman"/>
                      <w:bCs/>
                      <w:kern w:val="44"/>
                      <w:sz w:val="21"/>
                      <w:szCs w:val="21"/>
                      <w:lang w:bidi="ar"/>
                    </w:rPr>
                    <w:t>7</w:t>
                  </w:r>
                  <w:r>
                    <w:rPr>
                      <w:rFonts w:ascii="Times New Roman" w:hAnsi="Times New Roman"/>
                      <w:bCs/>
                      <w:kern w:val="44"/>
                      <w:sz w:val="21"/>
                      <w:szCs w:val="21"/>
                      <w:lang w:bidi="ar"/>
                    </w:rPr>
                    <w:t>天，</w:t>
                  </w:r>
                  <w:r>
                    <w:rPr>
                      <w:rFonts w:ascii="Times New Roman" w:hAnsi="Times New Roman"/>
                      <w:bCs/>
                      <w:kern w:val="44"/>
                      <w:sz w:val="21"/>
                      <w:szCs w:val="21"/>
                      <w:lang w:bidi="ar"/>
                    </w:rPr>
                    <w:t>4</w:t>
                  </w:r>
                  <w:r>
                    <w:rPr>
                      <w:rFonts w:ascii="Times New Roman" w:hAnsi="Times New Roman"/>
                      <w:bCs/>
                      <w:kern w:val="44"/>
                      <w:sz w:val="21"/>
                      <w:szCs w:val="21"/>
                      <w:lang w:bidi="ar"/>
                    </w:rPr>
                    <w:t>次</w:t>
                  </w:r>
                  <w:r>
                    <w:rPr>
                      <w:rFonts w:ascii="Times New Roman" w:hAnsi="Times New Roman"/>
                      <w:bCs/>
                      <w:kern w:val="44"/>
                      <w:sz w:val="21"/>
                      <w:szCs w:val="21"/>
                      <w:lang w:bidi="ar"/>
                    </w:rPr>
                    <w:t>/</w:t>
                  </w:r>
                  <w:r>
                    <w:rPr>
                      <w:rFonts w:ascii="Times New Roman" w:hAnsi="Times New Roman"/>
                      <w:bCs/>
                      <w:kern w:val="44"/>
                      <w:sz w:val="21"/>
                      <w:szCs w:val="21"/>
                      <w:lang w:bidi="ar"/>
                    </w:rPr>
                    <w:t>天</w:t>
                  </w:r>
                </w:p>
              </w:tc>
            </w:tr>
            <w:bookmarkEnd w:id="53"/>
          </w:tbl>
          <w:p w:rsidR="007C6B5F" w:rsidRDefault="007C6B5F">
            <w:pPr>
              <w:adjustRightInd w:val="0"/>
              <w:snapToGrid w:val="0"/>
              <w:ind w:firstLineChars="200" w:firstLine="420"/>
            </w:pPr>
          </w:p>
          <w:p w:rsidR="007C6B5F" w:rsidRDefault="005E1141">
            <w:pPr>
              <w:adjustRightInd w:val="0"/>
              <w:snapToGrid w:val="0"/>
              <w:spacing w:line="360" w:lineRule="auto"/>
              <w:ind w:firstLineChars="200" w:firstLine="480"/>
            </w:pPr>
            <w:r>
              <w:rPr>
                <w:bCs/>
                <w:kern w:val="44"/>
                <w:sz w:val="24"/>
                <w:lang w:bidi="ar"/>
              </w:rPr>
              <w:t>评价方法：根据《环境影响评价技术导则大气环境》</w:t>
            </w:r>
            <w:r>
              <w:rPr>
                <w:bCs/>
                <w:kern w:val="44"/>
                <w:sz w:val="24"/>
                <w:lang w:bidi="ar"/>
              </w:rPr>
              <w:t>(HJ2.2-2018)</w:t>
            </w:r>
            <w:proofErr w:type="gramStart"/>
            <w:r>
              <w:rPr>
                <w:bCs/>
                <w:kern w:val="44"/>
                <w:sz w:val="24"/>
                <w:lang w:bidi="ar"/>
              </w:rPr>
              <w:t>采用占</w:t>
            </w:r>
            <w:proofErr w:type="gramEnd"/>
            <w:r>
              <w:rPr>
                <w:bCs/>
                <w:kern w:val="44"/>
                <w:sz w:val="24"/>
                <w:lang w:bidi="ar"/>
              </w:rPr>
              <w:t>标率</w:t>
            </w:r>
            <w:r>
              <w:rPr>
                <w:bCs/>
                <w:kern w:val="44"/>
                <w:sz w:val="24"/>
                <w:lang w:bidi="ar"/>
              </w:rPr>
              <w:t>Pi</w:t>
            </w:r>
            <w:r>
              <w:rPr>
                <w:bCs/>
                <w:kern w:val="44"/>
                <w:sz w:val="24"/>
                <w:lang w:bidi="ar"/>
              </w:rPr>
              <w:t>计算方法如下：</w:t>
            </w:r>
          </w:p>
          <w:p w:rsidR="007C6B5F" w:rsidRDefault="005E1141">
            <w:pPr>
              <w:adjustRightInd w:val="0"/>
              <w:snapToGrid w:val="0"/>
              <w:spacing w:line="360" w:lineRule="auto"/>
              <w:ind w:firstLineChars="200" w:firstLine="480"/>
              <w:jc w:val="center"/>
              <w:rPr>
                <w:vertAlign w:val="subscript"/>
              </w:rPr>
            </w:pPr>
            <w:r>
              <w:rPr>
                <w:bCs/>
                <w:kern w:val="44"/>
                <w:position w:val="-30"/>
                <w:sz w:val="24"/>
                <w:lang w:bidi="ar"/>
              </w:rPr>
              <w:object w:dxaOrig="869" w:dyaOrig="720" w14:anchorId="7418E4A1">
                <v:shape id="_x0000_i1027" type="#_x0000_t75" style="width:43.5pt;height:36pt" o:ole="">
                  <v:imagedata r:id="rId24" o:title=""/>
                </v:shape>
                <o:OLEObject Type="Embed" ProgID="Equation.3" ShapeID="_x0000_i1027" DrawAspect="Content" ObjectID="_1791098377" r:id="rId25"/>
              </w:object>
            </w:r>
          </w:p>
          <w:p w:rsidR="007C6B5F" w:rsidRDefault="005E1141">
            <w:pPr>
              <w:adjustRightInd w:val="0"/>
              <w:snapToGrid w:val="0"/>
              <w:spacing w:line="360" w:lineRule="auto"/>
              <w:ind w:firstLineChars="200" w:firstLine="480"/>
            </w:pPr>
            <w:r>
              <w:rPr>
                <w:bCs/>
                <w:kern w:val="44"/>
                <w:sz w:val="24"/>
                <w:lang w:bidi="ar"/>
              </w:rPr>
              <w:t>式中：</w:t>
            </w:r>
            <w:r>
              <w:rPr>
                <w:bCs/>
                <w:kern w:val="44"/>
                <w:position w:val="-12"/>
                <w:sz w:val="24"/>
                <w:lang w:bidi="ar"/>
              </w:rPr>
              <w:object w:dxaOrig="285" w:dyaOrig="285" w14:anchorId="34C54C9F">
                <v:shape id="_x0000_i1028" type="#_x0000_t75" style="width:14.25pt;height:14.25pt" o:ole="">
                  <v:imagedata r:id="rId26" o:title=""/>
                </v:shape>
                <o:OLEObject Type="Embed" ProgID="Equation.3" ShapeID="_x0000_i1028" DrawAspect="Content" ObjectID="_1791098378" r:id="rId27"/>
              </w:object>
            </w:r>
            <w:r>
              <w:rPr>
                <w:bCs/>
                <w:kern w:val="44"/>
                <w:sz w:val="24"/>
                <w:lang w:bidi="ar"/>
              </w:rPr>
              <w:t>——</w:t>
            </w:r>
            <w:r>
              <w:rPr>
                <w:bCs/>
                <w:kern w:val="44"/>
                <w:sz w:val="24"/>
                <w:lang w:bidi="ar"/>
              </w:rPr>
              <w:t>第</w:t>
            </w:r>
            <w:r>
              <w:rPr>
                <w:bCs/>
                <w:kern w:val="44"/>
                <w:sz w:val="24"/>
                <w:lang w:bidi="ar"/>
              </w:rPr>
              <w:t>i</w:t>
            </w:r>
            <w:proofErr w:type="gramStart"/>
            <w:r>
              <w:rPr>
                <w:bCs/>
                <w:kern w:val="44"/>
                <w:sz w:val="24"/>
                <w:lang w:bidi="ar"/>
              </w:rPr>
              <w:t>个</w:t>
            </w:r>
            <w:proofErr w:type="gramEnd"/>
            <w:r>
              <w:rPr>
                <w:bCs/>
                <w:kern w:val="44"/>
                <w:sz w:val="24"/>
                <w:lang w:bidi="ar"/>
              </w:rPr>
              <w:t>污染物最大地面浓度占标率，</w:t>
            </w:r>
            <w:r>
              <w:rPr>
                <w:bCs/>
                <w:kern w:val="44"/>
                <w:sz w:val="24"/>
                <w:lang w:bidi="ar"/>
              </w:rPr>
              <w:t>%</w:t>
            </w:r>
            <w:r>
              <w:rPr>
                <w:bCs/>
                <w:kern w:val="44"/>
                <w:sz w:val="24"/>
                <w:lang w:bidi="ar"/>
              </w:rPr>
              <w:t>；</w:t>
            </w:r>
          </w:p>
          <w:p w:rsidR="007C6B5F" w:rsidRDefault="005E1141">
            <w:pPr>
              <w:adjustRightInd w:val="0"/>
              <w:snapToGrid w:val="0"/>
              <w:spacing w:line="360" w:lineRule="auto"/>
              <w:ind w:firstLineChars="500" w:firstLine="1200"/>
            </w:pPr>
            <w:r>
              <w:rPr>
                <w:bCs/>
                <w:kern w:val="44"/>
                <w:position w:val="-12"/>
                <w:sz w:val="24"/>
                <w:lang w:bidi="ar"/>
              </w:rPr>
              <w:object w:dxaOrig="285" w:dyaOrig="285" w14:anchorId="078ED3CE">
                <v:shape id="_x0000_i1029" type="#_x0000_t75" style="width:14.25pt;height:14.25pt" o:ole="">
                  <v:imagedata r:id="rId28" o:title=""/>
                </v:shape>
                <o:OLEObject Type="Embed" ProgID="Equation.3" ShapeID="_x0000_i1029" DrawAspect="Content" ObjectID="_1791098379" r:id="rId29"/>
              </w:object>
            </w:r>
            <w:r>
              <w:rPr>
                <w:bCs/>
                <w:kern w:val="44"/>
                <w:sz w:val="24"/>
                <w:lang w:bidi="ar"/>
              </w:rPr>
              <w:t>——</w:t>
            </w:r>
            <w:r>
              <w:rPr>
                <w:bCs/>
                <w:kern w:val="44"/>
                <w:sz w:val="24"/>
                <w:lang w:bidi="ar"/>
              </w:rPr>
              <w:t>污染物</w:t>
            </w:r>
            <w:r>
              <w:rPr>
                <w:bCs/>
                <w:kern w:val="44"/>
                <w:sz w:val="24"/>
                <w:lang w:bidi="ar"/>
              </w:rPr>
              <w:t>i</w:t>
            </w:r>
            <w:r>
              <w:rPr>
                <w:bCs/>
                <w:kern w:val="44"/>
                <w:sz w:val="24"/>
                <w:lang w:bidi="ar"/>
              </w:rPr>
              <w:t>的实测值，</w:t>
            </w:r>
            <w:r>
              <w:rPr>
                <w:bCs/>
                <w:kern w:val="44"/>
                <w:sz w:val="24"/>
                <w:lang w:bidi="ar"/>
              </w:rPr>
              <w:t>mg/m</w:t>
            </w:r>
            <w:r>
              <w:rPr>
                <w:bCs/>
                <w:kern w:val="44"/>
                <w:sz w:val="24"/>
                <w:vertAlign w:val="superscript"/>
                <w:lang w:bidi="ar"/>
              </w:rPr>
              <w:t>3</w:t>
            </w:r>
            <w:r>
              <w:rPr>
                <w:bCs/>
                <w:kern w:val="44"/>
                <w:sz w:val="24"/>
                <w:lang w:bidi="ar"/>
              </w:rPr>
              <w:t>；</w:t>
            </w:r>
          </w:p>
          <w:p w:rsidR="007C6B5F" w:rsidRDefault="005E1141">
            <w:pPr>
              <w:adjustRightInd w:val="0"/>
              <w:snapToGrid w:val="0"/>
              <w:spacing w:line="360" w:lineRule="auto"/>
              <w:ind w:firstLineChars="500" w:firstLine="1200"/>
            </w:pPr>
            <w:r>
              <w:rPr>
                <w:bCs/>
                <w:kern w:val="44"/>
                <w:position w:val="-12"/>
                <w:sz w:val="24"/>
                <w:lang w:bidi="ar"/>
              </w:rPr>
              <w:object w:dxaOrig="285" w:dyaOrig="285" w14:anchorId="2037268A">
                <v:shape id="_x0000_i1030" type="#_x0000_t75" style="width:14.25pt;height:14.25pt" o:ole="">
                  <v:imagedata r:id="rId30" o:title=""/>
                </v:shape>
                <o:OLEObject Type="Embed" ProgID="Equation.3" ShapeID="_x0000_i1030" DrawAspect="Content" ObjectID="_1791098380" r:id="rId31"/>
              </w:object>
            </w:r>
            <w:r>
              <w:rPr>
                <w:bCs/>
                <w:kern w:val="44"/>
                <w:sz w:val="24"/>
                <w:lang w:bidi="ar"/>
              </w:rPr>
              <w:t>——</w:t>
            </w:r>
            <w:r>
              <w:rPr>
                <w:bCs/>
                <w:kern w:val="44"/>
                <w:sz w:val="24"/>
                <w:lang w:bidi="ar"/>
              </w:rPr>
              <w:t>污染物</w:t>
            </w:r>
            <w:r>
              <w:rPr>
                <w:bCs/>
                <w:kern w:val="44"/>
                <w:sz w:val="24"/>
                <w:lang w:bidi="ar"/>
              </w:rPr>
              <w:t>i</w:t>
            </w:r>
            <w:r>
              <w:rPr>
                <w:bCs/>
                <w:kern w:val="44"/>
                <w:sz w:val="24"/>
                <w:lang w:bidi="ar"/>
              </w:rPr>
              <w:t>环境质量标准，</w:t>
            </w:r>
            <w:r>
              <w:rPr>
                <w:bCs/>
                <w:kern w:val="44"/>
                <w:sz w:val="24"/>
                <w:lang w:bidi="ar"/>
              </w:rPr>
              <w:t>mg/m</w:t>
            </w:r>
            <w:r>
              <w:rPr>
                <w:bCs/>
                <w:kern w:val="44"/>
                <w:sz w:val="24"/>
                <w:vertAlign w:val="superscript"/>
                <w:lang w:bidi="ar"/>
              </w:rPr>
              <w:t>3</w:t>
            </w:r>
            <w:r>
              <w:rPr>
                <w:bCs/>
                <w:kern w:val="44"/>
                <w:sz w:val="24"/>
                <w:lang w:bidi="ar"/>
              </w:rPr>
              <w:t>。</w:t>
            </w:r>
          </w:p>
          <w:p w:rsidR="007C6B5F" w:rsidRDefault="005E1141">
            <w:pPr>
              <w:adjustRightInd w:val="0"/>
              <w:snapToGrid w:val="0"/>
              <w:spacing w:line="360" w:lineRule="auto"/>
              <w:ind w:firstLineChars="200" w:firstLine="480"/>
            </w:pPr>
            <w:r>
              <w:rPr>
                <w:bCs/>
                <w:kern w:val="44"/>
                <w:sz w:val="24"/>
                <w:lang w:bidi="ar"/>
              </w:rPr>
              <w:t>环境空气现状监测统计结果见表</w:t>
            </w:r>
            <w:r>
              <w:rPr>
                <w:bCs/>
                <w:kern w:val="44"/>
                <w:sz w:val="24"/>
                <w:lang w:bidi="ar"/>
              </w:rPr>
              <w:t>4.2-3</w:t>
            </w:r>
            <w:r>
              <w:rPr>
                <w:bCs/>
                <w:kern w:val="44"/>
                <w:sz w:val="24"/>
                <w:lang w:bidi="ar"/>
              </w:rPr>
              <w:t>。</w:t>
            </w:r>
          </w:p>
          <w:p w:rsidR="007C6B5F" w:rsidRDefault="005E1141">
            <w:pPr>
              <w:pStyle w:val="afd"/>
              <w:widowControl w:val="0"/>
              <w:adjustRightInd w:val="0"/>
              <w:snapToGrid w:val="0"/>
              <w:spacing w:before="0" w:beforeAutospacing="0" w:after="0" w:afterAutospacing="0" w:line="360" w:lineRule="auto"/>
              <w:ind w:left="454"/>
              <w:jc w:val="center"/>
              <w:rPr>
                <w:rFonts w:ascii="Times New Roman" w:hAnsi="Times New Roman"/>
                <w:szCs w:val="24"/>
              </w:rPr>
            </w:pPr>
            <w:r>
              <w:rPr>
                <w:rFonts w:ascii="Times New Roman" w:hAnsi="Times New Roman"/>
                <w:b/>
                <w:bCs/>
                <w:kern w:val="44"/>
                <w:szCs w:val="24"/>
                <w:lang w:bidi="ar"/>
              </w:rPr>
              <w:t>表</w:t>
            </w:r>
            <w:r>
              <w:rPr>
                <w:rFonts w:ascii="Times New Roman" w:hAnsi="Times New Roman"/>
                <w:b/>
                <w:bCs/>
                <w:kern w:val="44"/>
                <w:szCs w:val="24"/>
                <w:lang w:bidi="ar"/>
              </w:rPr>
              <w:t>3.1-3</w:t>
            </w:r>
            <w:r>
              <w:rPr>
                <w:rFonts w:ascii="Times New Roman" w:hAnsi="Times New Roman"/>
                <w:b/>
                <w:bCs/>
                <w:kern w:val="44"/>
                <w:szCs w:val="24"/>
                <w:lang w:bidi="ar"/>
              </w:rPr>
              <w:t>环境空气质量监测结果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974"/>
              <w:gridCol w:w="1030"/>
              <w:gridCol w:w="1215"/>
              <w:gridCol w:w="1215"/>
              <w:gridCol w:w="1267"/>
              <w:gridCol w:w="842"/>
              <w:gridCol w:w="742"/>
            </w:tblGrid>
            <w:tr w:rsidR="007C6B5F">
              <w:trPr>
                <w:trHeight w:val="397"/>
              </w:trPr>
              <w:tc>
                <w:tcPr>
                  <w:tcW w:w="544"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44"/>
                      <w:lang w:bidi="ar"/>
                    </w:rPr>
                    <w:t>点位名称</w:t>
                  </w:r>
                </w:p>
              </w:tc>
              <w:tc>
                <w:tcPr>
                  <w:tcW w:w="596"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44"/>
                      <w:lang w:bidi="ar"/>
                    </w:rPr>
                    <w:t>污染物</w:t>
                  </w:r>
                </w:p>
              </w:tc>
              <w:tc>
                <w:tcPr>
                  <w:tcW w:w="630"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44"/>
                      <w:lang w:bidi="ar"/>
                    </w:rPr>
                    <w:t>平均时间</w:t>
                  </w:r>
                </w:p>
              </w:tc>
              <w:tc>
                <w:tcPr>
                  <w:tcW w:w="743"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44"/>
                      <w:lang w:bidi="ar"/>
                    </w:rPr>
                    <w:t>评价标准</w:t>
                  </w:r>
                  <w:r>
                    <w:rPr>
                      <w:rFonts w:ascii="Times New Roman" w:hAnsi="Times New Roman"/>
                      <w:bCs/>
                      <w:kern w:val="44"/>
                      <w:sz w:val="21"/>
                      <w:szCs w:val="44"/>
                      <w:lang w:bidi="ar"/>
                    </w:rPr>
                    <w:t>/</w:t>
                  </w:r>
                  <w:r>
                    <w:rPr>
                      <w:rFonts w:ascii="Times New Roman" w:hAnsi="Times New Roman"/>
                      <w:bCs/>
                      <w:kern w:val="44"/>
                      <w:sz w:val="21"/>
                      <w:szCs w:val="44"/>
                      <w:lang w:bidi="ar"/>
                    </w:rPr>
                    <w:t>（</w:t>
                  </w:r>
                  <w:r>
                    <w:rPr>
                      <w:rFonts w:ascii="Times New Roman" w:hAnsi="Times New Roman"/>
                      <w:bCs/>
                      <w:kern w:val="44"/>
                      <w:sz w:val="21"/>
                      <w:szCs w:val="44"/>
                      <w:lang w:bidi="ar"/>
                    </w:rPr>
                    <w:t>μg/m</w:t>
                  </w:r>
                  <w:r>
                    <w:rPr>
                      <w:rFonts w:ascii="Times New Roman" w:hAnsi="Times New Roman"/>
                      <w:bCs/>
                      <w:kern w:val="44"/>
                      <w:sz w:val="21"/>
                      <w:szCs w:val="44"/>
                      <w:vertAlign w:val="superscript"/>
                      <w:lang w:bidi="ar"/>
                    </w:rPr>
                    <w:t>3</w:t>
                  </w:r>
                  <w:r>
                    <w:rPr>
                      <w:rFonts w:ascii="Times New Roman" w:hAnsi="Times New Roman"/>
                      <w:bCs/>
                      <w:kern w:val="44"/>
                      <w:sz w:val="21"/>
                      <w:szCs w:val="44"/>
                      <w:lang w:bidi="ar"/>
                    </w:rPr>
                    <w:t>）</w:t>
                  </w:r>
                </w:p>
              </w:tc>
              <w:tc>
                <w:tcPr>
                  <w:tcW w:w="743"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44"/>
                      <w:lang w:bidi="ar"/>
                    </w:rPr>
                    <w:t>现状浓度</w:t>
                  </w:r>
                  <w:r>
                    <w:rPr>
                      <w:rFonts w:ascii="Times New Roman" w:hAnsi="Times New Roman"/>
                      <w:bCs/>
                      <w:kern w:val="44"/>
                      <w:sz w:val="21"/>
                      <w:szCs w:val="44"/>
                      <w:lang w:bidi="ar"/>
                    </w:rPr>
                    <w:t>/</w:t>
                  </w:r>
                  <w:r>
                    <w:rPr>
                      <w:rFonts w:ascii="Times New Roman" w:hAnsi="Times New Roman"/>
                      <w:bCs/>
                      <w:kern w:val="44"/>
                      <w:sz w:val="21"/>
                      <w:szCs w:val="44"/>
                      <w:lang w:bidi="ar"/>
                    </w:rPr>
                    <w:t>（</w:t>
                  </w:r>
                  <w:r>
                    <w:rPr>
                      <w:rFonts w:ascii="Times New Roman" w:hAnsi="Times New Roman"/>
                      <w:bCs/>
                      <w:kern w:val="44"/>
                      <w:sz w:val="21"/>
                      <w:szCs w:val="44"/>
                      <w:lang w:bidi="ar"/>
                    </w:rPr>
                    <w:t>μg/m</w:t>
                  </w:r>
                  <w:r>
                    <w:rPr>
                      <w:rFonts w:ascii="Times New Roman" w:hAnsi="Times New Roman"/>
                      <w:bCs/>
                      <w:kern w:val="44"/>
                      <w:sz w:val="21"/>
                      <w:szCs w:val="44"/>
                      <w:vertAlign w:val="superscript"/>
                      <w:lang w:bidi="ar"/>
                    </w:rPr>
                    <w:t>3</w:t>
                  </w:r>
                  <w:r>
                    <w:rPr>
                      <w:rFonts w:ascii="Times New Roman" w:hAnsi="Times New Roman"/>
                      <w:bCs/>
                      <w:kern w:val="44"/>
                      <w:sz w:val="21"/>
                      <w:szCs w:val="44"/>
                      <w:lang w:bidi="ar"/>
                    </w:rPr>
                    <w:t>）</w:t>
                  </w:r>
                </w:p>
              </w:tc>
              <w:tc>
                <w:tcPr>
                  <w:tcW w:w="775"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44"/>
                      <w:lang w:bidi="ar"/>
                    </w:rPr>
                    <w:t>最大浓度占标率</w:t>
                  </w:r>
                  <w:r>
                    <w:rPr>
                      <w:rFonts w:ascii="Times New Roman" w:hAnsi="Times New Roman"/>
                      <w:bCs/>
                      <w:kern w:val="44"/>
                      <w:sz w:val="21"/>
                      <w:szCs w:val="44"/>
                      <w:lang w:bidi="ar"/>
                    </w:rPr>
                    <w:t>/%</w:t>
                  </w:r>
                </w:p>
              </w:tc>
              <w:tc>
                <w:tcPr>
                  <w:tcW w:w="515"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44"/>
                      <w:lang w:bidi="ar"/>
                    </w:rPr>
                    <w:t>超标率</w:t>
                  </w:r>
                  <w:r>
                    <w:rPr>
                      <w:rFonts w:ascii="Times New Roman" w:hAnsi="Times New Roman"/>
                      <w:bCs/>
                      <w:kern w:val="44"/>
                      <w:sz w:val="21"/>
                      <w:szCs w:val="44"/>
                      <w:lang w:bidi="ar"/>
                    </w:rPr>
                    <w:t>/%</w:t>
                  </w:r>
                </w:p>
              </w:tc>
              <w:tc>
                <w:tcPr>
                  <w:tcW w:w="452"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44"/>
                      <w:lang w:bidi="ar"/>
                    </w:rPr>
                    <w:t>达标情况</w:t>
                  </w:r>
                </w:p>
              </w:tc>
            </w:tr>
            <w:tr w:rsidR="007C6B5F">
              <w:trPr>
                <w:trHeight w:val="312"/>
              </w:trPr>
              <w:tc>
                <w:tcPr>
                  <w:tcW w:w="544"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 w:val="20"/>
                      <w:szCs w:val="20"/>
                    </w:rPr>
                  </w:pPr>
                </w:p>
              </w:tc>
              <w:tc>
                <w:tcPr>
                  <w:tcW w:w="596"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 w:val="20"/>
                      <w:szCs w:val="20"/>
                    </w:rPr>
                  </w:pPr>
                </w:p>
              </w:tc>
              <w:tc>
                <w:tcPr>
                  <w:tcW w:w="630"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 w:val="20"/>
                      <w:szCs w:val="20"/>
                    </w:rPr>
                  </w:pPr>
                </w:p>
              </w:tc>
              <w:tc>
                <w:tcPr>
                  <w:tcW w:w="743"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 w:val="20"/>
                      <w:szCs w:val="20"/>
                    </w:rPr>
                  </w:pPr>
                </w:p>
              </w:tc>
              <w:tc>
                <w:tcPr>
                  <w:tcW w:w="743"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 w:val="20"/>
                      <w:szCs w:val="20"/>
                    </w:rPr>
                  </w:pPr>
                </w:p>
              </w:tc>
              <w:tc>
                <w:tcPr>
                  <w:tcW w:w="775"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 w:val="20"/>
                      <w:szCs w:val="20"/>
                    </w:rPr>
                  </w:pPr>
                </w:p>
              </w:tc>
              <w:tc>
                <w:tcPr>
                  <w:tcW w:w="452"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 w:val="20"/>
                      <w:szCs w:val="20"/>
                    </w:rPr>
                  </w:pPr>
                </w:p>
              </w:tc>
            </w:tr>
            <w:tr w:rsidR="007C6B5F">
              <w:trPr>
                <w:trHeight w:val="397"/>
              </w:trPr>
              <w:tc>
                <w:tcPr>
                  <w:tcW w:w="544" w:type="pct"/>
                  <w:tcBorders>
                    <w:top w:val="single" w:sz="4" w:space="0" w:color="auto"/>
                    <w:left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21"/>
                      <w:lang w:bidi="ar"/>
                    </w:rPr>
                    <w:t>大塘坪</w:t>
                  </w:r>
                </w:p>
              </w:tc>
              <w:tc>
                <w:tcPr>
                  <w:tcW w:w="596"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proofErr w:type="gramStart"/>
                  <w:r>
                    <w:rPr>
                      <w:rFonts w:ascii="Times New Roman" w:hAnsi="Times New Roman"/>
                      <w:bCs/>
                      <w:kern w:val="44"/>
                      <w:sz w:val="21"/>
                      <w:szCs w:val="44"/>
                      <w:lang w:bidi="ar"/>
                    </w:rPr>
                    <w:t>砷</w:t>
                  </w:r>
                  <w:proofErr w:type="gramEnd"/>
                  <w:r>
                    <w:rPr>
                      <w:rFonts w:ascii="Times New Roman" w:hAnsi="Times New Roman"/>
                      <w:bCs/>
                      <w:kern w:val="44"/>
                      <w:sz w:val="21"/>
                      <w:szCs w:val="44"/>
                      <w:lang w:bidi="ar"/>
                    </w:rPr>
                    <w:t>及其化合物</w:t>
                  </w:r>
                </w:p>
              </w:tc>
              <w:tc>
                <w:tcPr>
                  <w:tcW w:w="630"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44"/>
                      <w:lang w:bidi="ar"/>
                    </w:rPr>
                    <w:t>1</w:t>
                  </w:r>
                  <w:r>
                    <w:rPr>
                      <w:rFonts w:ascii="Times New Roman" w:hAnsi="Times New Roman"/>
                      <w:bCs/>
                      <w:kern w:val="44"/>
                      <w:sz w:val="21"/>
                      <w:szCs w:val="44"/>
                      <w:lang w:bidi="ar"/>
                    </w:rPr>
                    <w:t>小时平均</w:t>
                  </w:r>
                </w:p>
              </w:tc>
              <w:tc>
                <w:tcPr>
                  <w:tcW w:w="743"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0.036</w:t>
                  </w:r>
                </w:p>
              </w:tc>
              <w:tc>
                <w:tcPr>
                  <w:tcW w:w="743"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0.02L</w:t>
                  </w:r>
                </w:p>
              </w:tc>
              <w:tc>
                <w:tcPr>
                  <w:tcW w:w="775"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w:t>
                  </w:r>
                </w:p>
              </w:tc>
              <w:tc>
                <w:tcPr>
                  <w:tcW w:w="515"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0</w:t>
                  </w:r>
                </w:p>
              </w:tc>
              <w:tc>
                <w:tcPr>
                  <w:tcW w:w="452"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达标</w:t>
                  </w:r>
                </w:p>
              </w:tc>
            </w:tr>
            <w:tr w:rsidR="007C6B5F">
              <w:trPr>
                <w:trHeight w:val="397"/>
              </w:trPr>
              <w:tc>
                <w:tcPr>
                  <w:tcW w:w="544"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proofErr w:type="gramStart"/>
                  <w:r>
                    <w:rPr>
                      <w:rFonts w:ascii="Times New Roman" w:hAnsi="Times New Roman"/>
                      <w:sz w:val="21"/>
                      <w:szCs w:val="21"/>
                    </w:rPr>
                    <w:t>渝西中学</w:t>
                  </w:r>
                  <w:proofErr w:type="gramEnd"/>
                </w:p>
              </w:tc>
              <w:tc>
                <w:tcPr>
                  <w:tcW w:w="596"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44"/>
                      <w:lang w:bidi="ar"/>
                    </w:rPr>
                    <w:t>非甲烷总烃</w:t>
                  </w:r>
                </w:p>
              </w:tc>
              <w:tc>
                <w:tcPr>
                  <w:tcW w:w="630"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44"/>
                      <w:lang w:bidi="ar"/>
                    </w:rPr>
                    <w:t>1</w:t>
                  </w:r>
                  <w:r>
                    <w:rPr>
                      <w:rFonts w:ascii="Times New Roman" w:hAnsi="Times New Roman"/>
                      <w:bCs/>
                      <w:kern w:val="44"/>
                      <w:sz w:val="21"/>
                      <w:szCs w:val="44"/>
                      <w:lang w:bidi="ar"/>
                    </w:rPr>
                    <w:t>小时平均</w:t>
                  </w:r>
                </w:p>
              </w:tc>
              <w:tc>
                <w:tcPr>
                  <w:tcW w:w="743"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44"/>
                      <w:lang w:bidi="ar"/>
                    </w:rPr>
                    <w:t>2000</w:t>
                  </w:r>
                </w:p>
              </w:tc>
              <w:tc>
                <w:tcPr>
                  <w:tcW w:w="743"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44"/>
                      <w:lang w:bidi="ar"/>
                    </w:rPr>
                    <w:t>610-790</w:t>
                  </w:r>
                </w:p>
              </w:tc>
              <w:tc>
                <w:tcPr>
                  <w:tcW w:w="775"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44"/>
                      <w:lang w:bidi="ar"/>
                    </w:rPr>
                    <w:t>39.5</w:t>
                  </w:r>
                </w:p>
              </w:tc>
              <w:tc>
                <w:tcPr>
                  <w:tcW w:w="515"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44"/>
                      <w:lang w:bidi="ar"/>
                    </w:rPr>
                    <w:t>0</w:t>
                  </w:r>
                </w:p>
              </w:tc>
              <w:tc>
                <w:tcPr>
                  <w:tcW w:w="452" w:type="pct"/>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rPr>
                  </w:pPr>
                  <w:r>
                    <w:rPr>
                      <w:rFonts w:ascii="Times New Roman" w:hAnsi="Times New Roman"/>
                      <w:bCs/>
                      <w:kern w:val="44"/>
                      <w:sz w:val="21"/>
                      <w:szCs w:val="44"/>
                      <w:lang w:bidi="ar"/>
                    </w:rPr>
                    <w:t>达标</w:t>
                  </w:r>
                </w:p>
              </w:tc>
            </w:tr>
            <w:tr w:rsidR="007C6B5F">
              <w:trPr>
                <w:trHeight w:val="397"/>
              </w:trPr>
              <w:tc>
                <w:tcPr>
                  <w:tcW w:w="5000" w:type="pct"/>
                  <w:gridSpan w:val="8"/>
                  <w:tcBorders>
                    <w:top w:val="single" w:sz="4" w:space="0" w:color="auto"/>
                    <w:left w:val="single" w:sz="4" w:space="0" w:color="auto"/>
                    <w:bottom w:val="single" w:sz="4" w:space="0" w:color="auto"/>
                    <w:right w:val="single" w:sz="4" w:space="0" w:color="auto"/>
                  </w:tcBorders>
                  <w:vAlign w:val="center"/>
                </w:tcPr>
                <w:p w:rsidR="007C6B5F" w:rsidRDefault="005E1141">
                  <w:pPr>
                    <w:pStyle w:val="afd"/>
                    <w:widowControl w:val="0"/>
                    <w:adjustRightInd w:val="0"/>
                    <w:snapToGrid w:val="0"/>
                    <w:spacing w:before="0" w:beforeAutospacing="0" w:after="0" w:afterAutospacing="0"/>
                    <w:rPr>
                      <w:rFonts w:ascii="Times New Roman" w:hAnsi="Times New Roman"/>
                      <w:bCs/>
                      <w:kern w:val="44"/>
                      <w:sz w:val="21"/>
                      <w:szCs w:val="44"/>
                      <w:lang w:bidi="ar"/>
                    </w:rPr>
                  </w:pPr>
                  <w:r>
                    <w:rPr>
                      <w:rFonts w:ascii="Times New Roman" w:hAnsi="Times New Roman"/>
                      <w:bCs/>
                      <w:kern w:val="44"/>
                      <w:sz w:val="21"/>
                      <w:szCs w:val="44"/>
                      <w:lang w:bidi="ar"/>
                    </w:rPr>
                    <w:t>注：未检出数据以检出限</w:t>
                  </w:r>
                  <w:r>
                    <w:rPr>
                      <w:rFonts w:ascii="Times New Roman" w:hAnsi="Times New Roman"/>
                      <w:bCs/>
                      <w:kern w:val="44"/>
                      <w:sz w:val="21"/>
                      <w:szCs w:val="44"/>
                      <w:lang w:bidi="ar"/>
                    </w:rPr>
                    <w:t>+L</w:t>
                  </w:r>
                  <w:r>
                    <w:rPr>
                      <w:rFonts w:ascii="Times New Roman" w:hAnsi="Times New Roman"/>
                      <w:bCs/>
                      <w:kern w:val="44"/>
                      <w:sz w:val="21"/>
                      <w:szCs w:val="44"/>
                      <w:lang w:bidi="ar"/>
                    </w:rPr>
                    <w:t>表示</w:t>
                  </w:r>
                </w:p>
              </w:tc>
            </w:tr>
          </w:tbl>
          <w:p w:rsidR="007C6B5F" w:rsidRDefault="007C6B5F">
            <w:pPr>
              <w:adjustRightInd w:val="0"/>
              <w:snapToGrid w:val="0"/>
              <w:spacing w:line="360" w:lineRule="auto"/>
              <w:ind w:firstLineChars="200" w:firstLine="420"/>
              <w:rPr>
                <w:color w:val="FF0000"/>
              </w:rPr>
            </w:pPr>
          </w:p>
          <w:bookmarkEnd w:id="51"/>
          <w:p w:rsidR="007C6B5F" w:rsidRDefault="005E1141">
            <w:pPr>
              <w:widowControl/>
              <w:spacing w:line="360" w:lineRule="auto"/>
              <w:ind w:firstLineChars="200" w:firstLine="480"/>
              <w:jc w:val="left"/>
            </w:pPr>
            <w:r>
              <w:rPr>
                <w:bCs/>
                <w:sz w:val="24"/>
              </w:rPr>
              <w:t>由表可知，监测点环境空气中</w:t>
            </w:r>
            <w:proofErr w:type="gramStart"/>
            <w:r>
              <w:rPr>
                <w:bCs/>
                <w:sz w:val="24"/>
              </w:rPr>
              <w:t>砷及其</w:t>
            </w:r>
            <w:proofErr w:type="gramEnd"/>
            <w:r>
              <w:rPr>
                <w:bCs/>
                <w:sz w:val="24"/>
              </w:rPr>
              <w:t>化合物、非甲烷总烃的</w:t>
            </w:r>
            <w:r>
              <w:rPr>
                <w:bCs/>
                <w:sz w:val="24"/>
              </w:rPr>
              <w:t>Pi</w:t>
            </w:r>
            <w:r>
              <w:rPr>
                <w:bCs/>
                <w:sz w:val="24"/>
              </w:rPr>
              <w:t>值均小于</w:t>
            </w:r>
            <w:r>
              <w:rPr>
                <w:bCs/>
                <w:sz w:val="24"/>
              </w:rPr>
              <w:t>100%</w:t>
            </w:r>
            <w:r>
              <w:rPr>
                <w:bCs/>
                <w:sz w:val="24"/>
              </w:rPr>
              <w:t>，其中</w:t>
            </w:r>
            <w:proofErr w:type="gramStart"/>
            <w:r>
              <w:rPr>
                <w:bCs/>
                <w:sz w:val="24"/>
              </w:rPr>
              <w:t>砷</w:t>
            </w:r>
            <w:proofErr w:type="gramEnd"/>
            <w:r>
              <w:rPr>
                <w:bCs/>
                <w:sz w:val="24"/>
              </w:rPr>
              <w:t>及其化合物满足《环境影响评价技术导则大气环境》（</w:t>
            </w:r>
            <w:r>
              <w:rPr>
                <w:bCs/>
                <w:sz w:val="24"/>
              </w:rPr>
              <w:t>HJ2.2-2018</w:t>
            </w:r>
            <w:r>
              <w:rPr>
                <w:bCs/>
                <w:sz w:val="24"/>
              </w:rPr>
              <w:t>）</w:t>
            </w:r>
            <w:r>
              <w:rPr>
                <w:bCs/>
                <w:sz w:val="24"/>
              </w:rPr>
              <w:t>“</w:t>
            </w:r>
            <w:r>
              <w:rPr>
                <w:bCs/>
                <w:sz w:val="24"/>
              </w:rPr>
              <w:t>附录</w:t>
            </w:r>
            <w:r>
              <w:rPr>
                <w:bCs/>
                <w:sz w:val="24"/>
              </w:rPr>
              <w:t>A”</w:t>
            </w:r>
            <w:r>
              <w:rPr>
                <w:bCs/>
                <w:sz w:val="24"/>
              </w:rPr>
              <w:t>中的二级标准限值，非甲烷总烃满足《环境空气质量非甲烷总烃限值》（</w:t>
            </w:r>
            <w:r>
              <w:rPr>
                <w:bCs/>
                <w:sz w:val="24"/>
              </w:rPr>
              <w:t>DB13/1577-2012</w:t>
            </w:r>
            <w:r>
              <w:rPr>
                <w:bCs/>
                <w:sz w:val="24"/>
              </w:rPr>
              <w:t>）表</w:t>
            </w:r>
            <w:r>
              <w:rPr>
                <w:bCs/>
                <w:sz w:val="24"/>
              </w:rPr>
              <w:t>1</w:t>
            </w:r>
            <w:r>
              <w:rPr>
                <w:bCs/>
                <w:sz w:val="24"/>
              </w:rPr>
              <w:t>中</w:t>
            </w:r>
            <w:r>
              <w:rPr>
                <w:bCs/>
                <w:color w:val="FF0000"/>
                <w:sz w:val="24"/>
              </w:rPr>
              <w:t>二级标准限值</w:t>
            </w:r>
            <w:r>
              <w:rPr>
                <w:bCs/>
                <w:sz w:val="24"/>
              </w:rPr>
              <w:t>。</w:t>
            </w:r>
          </w:p>
          <w:p w:rsidR="007C6B5F" w:rsidRDefault="005E1141">
            <w:pPr>
              <w:adjustRightInd w:val="0"/>
              <w:snapToGrid w:val="0"/>
              <w:spacing w:line="360" w:lineRule="auto"/>
              <w:ind w:firstLineChars="200" w:firstLine="482"/>
              <w:rPr>
                <w:b/>
                <w:kern w:val="0"/>
                <w:sz w:val="24"/>
              </w:rPr>
            </w:pPr>
            <w:r>
              <w:rPr>
                <w:b/>
                <w:kern w:val="0"/>
                <w:sz w:val="24"/>
              </w:rPr>
              <w:t>（</w:t>
            </w:r>
            <w:r>
              <w:rPr>
                <w:b/>
                <w:kern w:val="0"/>
                <w:sz w:val="24"/>
              </w:rPr>
              <w:t>2</w:t>
            </w:r>
            <w:r>
              <w:rPr>
                <w:b/>
                <w:kern w:val="0"/>
                <w:sz w:val="24"/>
              </w:rPr>
              <w:t>）地表水环境</w:t>
            </w:r>
          </w:p>
          <w:p w:rsidR="007C6B5F" w:rsidRDefault="005E1141">
            <w:pPr>
              <w:autoSpaceDE w:val="0"/>
              <w:autoSpaceDN w:val="0"/>
              <w:adjustRightInd w:val="0"/>
              <w:snapToGrid w:val="0"/>
              <w:spacing w:line="360" w:lineRule="auto"/>
              <w:ind w:firstLineChars="200" w:firstLine="480"/>
              <w:rPr>
                <w:kern w:val="0"/>
                <w:sz w:val="24"/>
              </w:rPr>
            </w:pPr>
            <w:r>
              <w:rPr>
                <w:kern w:val="0"/>
                <w:sz w:val="24"/>
              </w:rPr>
              <w:t>本项目污水经处理后排入市政污水管网进入西彭工业污水处理厂处理后排</w:t>
            </w:r>
            <w:r>
              <w:rPr>
                <w:kern w:val="0"/>
                <w:sz w:val="24"/>
              </w:rPr>
              <w:lastRenderedPageBreak/>
              <w:t>入桥头河，污水受纳水体桥头河无水域功能，属于长江支流。</w:t>
            </w:r>
            <w:r>
              <w:rPr>
                <w:rFonts w:hint="eastAsia"/>
                <w:kern w:val="0"/>
                <w:sz w:val="24"/>
              </w:rPr>
              <w:t>根据《重庆西彭工业园区规划环境影响报告书》及其批复文件，“桥头河汇入长江口上游</w:t>
            </w:r>
            <w:r>
              <w:rPr>
                <w:rFonts w:hint="eastAsia"/>
                <w:kern w:val="0"/>
                <w:sz w:val="24"/>
              </w:rPr>
              <w:t>500m</w:t>
            </w:r>
            <w:r>
              <w:rPr>
                <w:rFonts w:hint="eastAsia"/>
                <w:kern w:val="0"/>
                <w:sz w:val="24"/>
              </w:rPr>
              <w:t>至下游大溪河入长江口（约为</w:t>
            </w:r>
            <w:r>
              <w:rPr>
                <w:rFonts w:hint="eastAsia"/>
                <w:kern w:val="0"/>
                <w:sz w:val="24"/>
              </w:rPr>
              <w:t>9km</w:t>
            </w:r>
            <w:r>
              <w:rPr>
                <w:rFonts w:hint="eastAsia"/>
                <w:kern w:val="0"/>
                <w:sz w:val="24"/>
              </w:rPr>
              <w:t>）为Ⅱ类水域，大溪河入长江口至其下游</w:t>
            </w:r>
            <w:r>
              <w:rPr>
                <w:rFonts w:hint="eastAsia"/>
                <w:kern w:val="0"/>
                <w:sz w:val="24"/>
              </w:rPr>
              <w:t>10.5km</w:t>
            </w:r>
            <w:r>
              <w:rPr>
                <w:rFonts w:hint="eastAsia"/>
                <w:kern w:val="0"/>
                <w:sz w:val="24"/>
              </w:rPr>
              <w:t>为</w:t>
            </w:r>
            <w:r>
              <w:rPr>
                <w:rFonts w:hint="eastAsia"/>
                <w:kern w:val="0"/>
                <w:sz w:val="24"/>
              </w:rPr>
              <w:t>III</w:t>
            </w:r>
            <w:r>
              <w:rPr>
                <w:rFonts w:hint="eastAsia"/>
                <w:kern w:val="0"/>
                <w:sz w:val="24"/>
              </w:rPr>
              <w:t>类水域”。本项目废水处理后经西</w:t>
            </w:r>
            <w:proofErr w:type="gramStart"/>
            <w:r>
              <w:rPr>
                <w:rFonts w:hint="eastAsia"/>
                <w:kern w:val="0"/>
                <w:sz w:val="24"/>
              </w:rPr>
              <w:t>彭</w:t>
            </w:r>
            <w:proofErr w:type="gramEnd"/>
            <w:r>
              <w:rPr>
                <w:rFonts w:hint="eastAsia"/>
                <w:kern w:val="0"/>
                <w:sz w:val="24"/>
              </w:rPr>
              <w:t>工业园区污水处理厂进一步处理排入桥头河，汇入长江，</w:t>
            </w:r>
            <w:r>
              <w:rPr>
                <w:kern w:val="0"/>
                <w:sz w:val="24"/>
              </w:rPr>
              <w:t>因此本项目执行《地表水环境质量标准》（</w:t>
            </w:r>
            <w:r>
              <w:rPr>
                <w:kern w:val="0"/>
                <w:sz w:val="24"/>
              </w:rPr>
              <w:t>GB3838-2002</w:t>
            </w:r>
            <w:r>
              <w:rPr>
                <w:kern w:val="0"/>
                <w:sz w:val="24"/>
              </w:rPr>
              <w:t>）</w:t>
            </w:r>
            <w:r>
              <w:rPr>
                <w:kern w:val="0"/>
                <w:sz w:val="24"/>
              </w:rPr>
              <w:t>II</w:t>
            </w:r>
            <w:r>
              <w:rPr>
                <w:kern w:val="0"/>
                <w:sz w:val="24"/>
              </w:rPr>
              <w:t>类标准。</w:t>
            </w:r>
          </w:p>
          <w:p w:rsidR="007C6B5F" w:rsidRDefault="005E1141">
            <w:pPr>
              <w:autoSpaceDE w:val="0"/>
              <w:autoSpaceDN w:val="0"/>
              <w:adjustRightInd w:val="0"/>
              <w:snapToGrid w:val="0"/>
              <w:spacing w:line="360" w:lineRule="auto"/>
              <w:ind w:firstLineChars="200" w:firstLine="480"/>
              <w:rPr>
                <w:kern w:val="0"/>
                <w:sz w:val="24"/>
                <w:szCs w:val="21"/>
              </w:rPr>
            </w:pPr>
            <w:r>
              <w:rPr>
                <w:kern w:val="0"/>
                <w:sz w:val="24"/>
              </w:rPr>
              <w:t>根据《</w:t>
            </w:r>
            <w:r>
              <w:rPr>
                <w:kern w:val="0"/>
                <w:sz w:val="24"/>
              </w:rPr>
              <w:t>2023</w:t>
            </w:r>
            <w:r>
              <w:rPr>
                <w:kern w:val="0"/>
                <w:sz w:val="24"/>
              </w:rPr>
              <w:t>年重庆市生态环境状况公报》，长江干流重庆段总体水质为优，</w:t>
            </w:r>
            <w:r>
              <w:rPr>
                <w:kern w:val="0"/>
                <w:sz w:val="24"/>
              </w:rPr>
              <w:t>20</w:t>
            </w:r>
            <w:r>
              <w:rPr>
                <w:kern w:val="0"/>
                <w:sz w:val="24"/>
              </w:rPr>
              <w:t>个监测断面水质均为</w:t>
            </w:r>
            <w:r>
              <w:rPr>
                <w:kern w:val="0"/>
                <w:sz w:val="24"/>
              </w:rPr>
              <w:t>II</w:t>
            </w:r>
            <w:r>
              <w:rPr>
                <w:kern w:val="0"/>
                <w:sz w:val="24"/>
              </w:rPr>
              <w:t>类，</w:t>
            </w:r>
            <w:r>
              <w:rPr>
                <w:rFonts w:hint="eastAsia"/>
                <w:kern w:val="0"/>
                <w:sz w:val="24"/>
              </w:rPr>
              <w:t>满足</w:t>
            </w:r>
            <w:r>
              <w:rPr>
                <w:kern w:val="0"/>
                <w:sz w:val="24"/>
              </w:rPr>
              <w:t>II</w:t>
            </w:r>
            <w:r>
              <w:rPr>
                <w:kern w:val="0"/>
                <w:sz w:val="24"/>
              </w:rPr>
              <w:t>类环境质量标准，项目所在区域水环境质量良好。</w:t>
            </w:r>
          </w:p>
          <w:p w:rsidR="007C6B5F" w:rsidRDefault="005E1141">
            <w:pPr>
              <w:adjustRightInd w:val="0"/>
              <w:snapToGrid w:val="0"/>
              <w:spacing w:line="360" w:lineRule="auto"/>
              <w:ind w:firstLineChars="200" w:firstLine="482"/>
              <w:rPr>
                <w:b/>
                <w:kern w:val="0"/>
                <w:sz w:val="24"/>
                <w:szCs w:val="21"/>
              </w:rPr>
            </w:pPr>
            <w:r>
              <w:rPr>
                <w:b/>
                <w:kern w:val="0"/>
                <w:sz w:val="24"/>
                <w:szCs w:val="21"/>
              </w:rPr>
              <w:t>（</w:t>
            </w:r>
            <w:r>
              <w:rPr>
                <w:b/>
                <w:kern w:val="0"/>
                <w:sz w:val="24"/>
                <w:szCs w:val="21"/>
              </w:rPr>
              <w:t>3</w:t>
            </w:r>
            <w:r>
              <w:rPr>
                <w:b/>
                <w:kern w:val="0"/>
                <w:sz w:val="24"/>
                <w:szCs w:val="21"/>
              </w:rPr>
              <w:t>）声环境质量现状</w:t>
            </w:r>
          </w:p>
          <w:p w:rsidR="007C6B5F" w:rsidRDefault="005E1141">
            <w:pPr>
              <w:autoSpaceDE w:val="0"/>
              <w:autoSpaceDN w:val="0"/>
              <w:adjustRightInd w:val="0"/>
              <w:snapToGrid w:val="0"/>
              <w:spacing w:line="360" w:lineRule="auto"/>
              <w:ind w:firstLineChars="200" w:firstLine="480"/>
              <w:rPr>
                <w:kern w:val="0"/>
                <w:sz w:val="24"/>
                <w:szCs w:val="21"/>
              </w:rPr>
            </w:pPr>
            <w:r>
              <w:rPr>
                <w:kern w:val="0"/>
                <w:sz w:val="24"/>
                <w:szCs w:val="21"/>
              </w:rPr>
              <w:t>项目位于重庆市九龙坡区西彭工业园区西</w:t>
            </w:r>
            <w:proofErr w:type="gramStart"/>
            <w:r>
              <w:rPr>
                <w:kern w:val="0"/>
                <w:sz w:val="24"/>
                <w:szCs w:val="21"/>
              </w:rPr>
              <w:t>彭</w:t>
            </w:r>
            <w:proofErr w:type="gramEnd"/>
            <w:r>
              <w:rPr>
                <w:kern w:val="0"/>
                <w:sz w:val="24"/>
                <w:szCs w:val="21"/>
              </w:rPr>
              <w:t>组团</w:t>
            </w:r>
            <w:r>
              <w:rPr>
                <w:bCs/>
                <w:kern w:val="0"/>
                <w:sz w:val="24"/>
                <w:szCs w:val="21"/>
              </w:rPr>
              <w:t>D40</w:t>
            </w:r>
            <w:r>
              <w:rPr>
                <w:bCs/>
                <w:kern w:val="0"/>
                <w:sz w:val="24"/>
                <w:szCs w:val="21"/>
              </w:rPr>
              <w:t>地块</w:t>
            </w:r>
            <w:r>
              <w:rPr>
                <w:kern w:val="0"/>
                <w:sz w:val="24"/>
                <w:szCs w:val="21"/>
              </w:rPr>
              <w:t>，根据重庆市生态环境局关于印发《重庆市中心城区声环境功能区划分方案（</w:t>
            </w:r>
            <w:r>
              <w:rPr>
                <w:kern w:val="0"/>
                <w:sz w:val="24"/>
                <w:szCs w:val="21"/>
              </w:rPr>
              <w:t>2023</w:t>
            </w:r>
            <w:r>
              <w:rPr>
                <w:kern w:val="0"/>
                <w:sz w:val="24"/>
                <w:szCs w:val="21"/>
              </w:rPr>
              <w:t>年）》的函（</w:t>
            </w:r>
            <w:proofErr w:type="gramStart"/>
            <w:r>
              <w:rPr>
                <w:kern w:val="0"/>
                <w:sz w:val="24"/>
                <w:szCs w:val="21"/>
              </w:rPr>
              <w:t>渝环〔</w:t>
            </w:r>
            <w:r>
              <w:rPr>
                <w:kern w:val="0"/>
                <w:sz w:val="24"/>
                <w:szCs w:val="21"/>
              </w:rPr>
              <w:t>2023</w:t>
            </w:r>
            <w:r>
              <w:rPr>
                <w:kern w:val="0"/>
                <w:sz w:val="24"/>
                <w:szCs w:val="21"/>
              </w:rPr>
              <w:t>〕</w:t>
            </w:r>
            <w:proofErr w:type="gramEnd"/>
            <w:r>
              <w:rPr>
                <w:kern w:val="0"/>
                <w:sz w:val="24"/>
                <w:szCs w:val="21"/>
              </w:rPr>
              <w:t>61</w:t>
            </w:r>
            <w:r>
              <w:rPr>
                <w:kern w:val="0"/>
                <w:sz w:val="24"/>
                <w:szCs w:val="21"/>
              </w:rPr>
              <w:t>号），项目所在的区域属于</w:t>
            </w:r>
            <w:r>
              <w:rPr>
                <w:kern w:val="0"/>
                <w:sz w:val="24"/>
                <w:szCs w:val="21"/>
              </w:rPr>
              <w:t>3</w:t>
            </w:r>
            <w:r>
              <w:rPr>
                <w:kern w:val="0"/>
                <w:sz w:val="24"/>
                <w:szCs w:val="21"/>
              </w:rPr>
              <w:t>类声环境功能区，声环境质量现状执行《声环境质量标准》（</w:t>
            </w:r>
            <w:r>
              <w:rPr>
                <w:kern w:val="0"/>
                <w:sz w:val="24"/>
                <w:szCs w:val="21"/>
              </w:rPr>
              <w:t>GB3096-2008</w:t>
            </w:r>
            <w:r>
              <w:rPr>
                <w:kern w:val="0"/>
                <w:sz w:val="24"/>
                <w:szCs w:val="21"/>
              </w:rPr>
              <w:t>）中的</w:t>
            </w:r>
            <w:r>
              <w:rPr>
                <w:kern w:val="0"/>
                <w:sz w:val="24"/>
                <w:szCs w:val="21"/>
              </w:rPr>
              <w:t>3</w:t>
            </w:r>
            <w:r>
              <w:rPr>
                <w:kern w:val="0"/>
                <w:sz w:val="24"/>
                <w:szCs w:val="21"/>
              </w:rPr>
              <w:t>类标准。</w:t>
            </w:r>
          </w:p>
          <w:p w:rsidR="007C6B5F" w:rsidRDefault="005E1141">
            <w:pPr>
              <w:autoSpaceDE w:val="0"/>
              <w:autoSpaceDN w:val="0"/>
              <w:adjustRightInd w:val="0"/>
              <w:snapToGrid w:val="0"/>
              <w:spacing w:line="360" w:lineRule="auto"/>
              <w:ind w:firstLineChars="200" w:firstLine="480"/>
              <w:rPr>
                <w:kern w:val="0"/>
                <w:sz w:val="24"/>
                <w:szCs w:val="21"/>
              </w:rPr>
            </w:pPr>
            <w:r>
              <w:rPr>
                <w:kern w:val="0"/>
                <w:sz w:val="24"/>
                <w:szCs w:val="21"/>
              </w:rPr>
              <w:t>根据《建设项目环境影响报告表编制技术指南（污染影响类）（试行）》可知，</w:t>
            </w:r>
            <w:r>
              <w:rPr>
                <w:kern w:val="0"/>
                <w:sz w:val="24"/>
                <w:szCs w:val="21"/>
              </w:rPr>
              <w:t>“</w:t>
            </w:r>
            <w:r>
              <w:rPr>
                <w:kern w:val="0"/>
                <w:sz w:val="24"/>
                <w:szCs w:val="21"/>
              </w:rPr>
              <w:t>声环境质量现状应监测项目厂界外周边</w:t>
            </w:r>
            <w:r>
              <w:rPr>
                <w:kern w:val="0"/>
                <w:sz w:val="24"/>
                <w:szCs w:val="21"/>
              </w:rPr>
              <w:t>50</w:t>
            </w:r>
            <w:r>
              <w:rPr>
                <w:kern w:val="0"/>
                <w:sz w:val="24"/>
                <w:szCs w:val="21"/>
              </w:rPr>
              <w:t>米范围内的声环境保护目标</w:t>
            </w:r>
            <w:r>
              <w:rPr>
                <w:kern w:val="0"/>
                <w:sz w:val="24"/>
                <w:szCs w:val="21"/>
              </w:rPr>
              <w:t>”</w:t>
            </w:r>
            <w:r>
              <w:rPr>
                <w:kern w:val="0"/>
                <w:sz w:val="24"/>
                <w:szCs w:val="21"/>
              </w:rPr>
              <w:t>。结合本项目周边环境情况，本项目周围</w:t>
            </w:r>
            <w:r>
              <w:rPr>
                <w:kern w:val="0"/>
                <w:sz w:val="24"/>
                <w:szCs w:val="21"/>
              </w:rPr>
              <w:t>50m</w:t>
            </w:r>
            <w:r>
              <w:rPr>
                <w:kern w:val="0"/>
                <w:sz w:val="24"/>
                <w:szCs w:val="21"/>
              </w:rPr>
              <w:t>范围无声环境保护目标，无需进行声环境质量现状监测。</w:t>
            </w:r>
          </w:p>
          <w:p w:rsidR="007C6B5F" w:rsidRDefault="005E1141">
            <w:pPr>
              <w:adjustRightInd w:val="0"/>
              <w:snapToGrid w:val="0"/>
              <w:spacing w:line="360" w:lineRule="auto"/>
              <w:ind w:firstLineChars="100" w:firstLine="241"/>
              <w:rPr>
                <w:b/>
                <w:kern w:val="0"/>
                <w:sz w:val="24"/>
                <w:szCs w:val="21"/>
              </w:rPr>
            </w:pPr>
            <w:r>
              <w:rPr>
                <w:b/>
                <w:kern w:val="0"/>
                <w:sz w:val="24"/>
                <w:szCs w:val="21"/>
              </w:rPr>
              <w:t>（</w:t>
            </w:r>
            <w:r>
              <w:rPr>
                <w:b/>
                <w:kern w:val="0"/>
                <w:sz w:val="24"/>
                <w:szCs w:val="21"/>
              </w:rPr>
              <w:t>4</w:t>
            </w:r>
            <w:r>
              <w:rPr>
                <w:b/>
                <w:kern w:val="0"/>
                <w:sz w:val="24"/>
                <w:szCs w:val="21"/>
              </w:rPr>
              <w:t>）生态环境质量现状</w:t>
            </w:r>
          </w:p>
          <w:p w:rsidR="007C6B5F" w:rsidRDefault="005E1141">
            <w:pPr>
              <w:autoSpaceDE w:val="0"/>
              <w:autoSpaceDN w:val="0"/>
              <w:adjustRightInd w:val="0"/>
              <w:snapToGrid w:val="0"/>
              <w:spacing w:line="360" w:lineRule="auto"/>
              <w:ind w:firstLineChars="200" w:firstLine="480"/>
              <w:rPr>
                <w:kern w:val="0"/>
                <w:sz w:val="24"/>
                <w:szCs w:val="21"/>
              </w:rPr>
            </w:pPr>
            <w:r>
              <w:rPr>
                <w:kern w:val="0"/>
                <w:sz w:val="24"/>
                <w:szCs w:val="21"/>
              </w:rPr>
              <w:t>项目位于重庆市九龙坡区西彭工业园区西</w:t>
            </w:r>
            <w:proofErr w:type="gramStart"/>
            <w:r>
              <w:rPr>
                <w:kern w:val="0"/>
                <w:sz w:val="24"/>
                <w:szCs w:val="21"/>
              </w:rPr>
              <w:t>彭</w:t>
            </w:r>
            <w:proofErr w:type="gramEnd"/>
            <w:r>
              <w:rPr>
                <w:kern w:val="0"/>
                <w:sz w:val="24"/>
                <w:szCs w:val="21"/>
              </w:rPr>
              <w:t>组团</w:t>
            </w:r>
            <w:r>
              <w:rPr>
                <w:bCs/>
                <w:kern w:val="0"/>
                <w:sz w:val="24"/>
                <w:szCs w:val="21"/>
              </w:rPr>
              <w:t>D40</w:t>
            </w:r>
            <w:r>
              <w:rPr>
                <w:bCs/>
                <w:kern w:val="0"/>
                <w:sz w:val="24"/>
                <w:szCs w:val="21"/>
              </w:rPr>
              <w:t>地块</w:t>
            </w:r>
            <w:r>
              <w:rPr>
                <w:kern w:val="0"/>
                <w:sz w:val="24"/>
                <w:szCs w:val="21"/>
              </w:rPr>
              <w:t>，属于工业用地，经调查，占地范围内无野生珍惜动植物，调查范围内无自然保护区、风景名胜区、名树古木、文物古迹等环境敏感目标。</w:t>
            </w:r>
          </w:p>
          <w:p w:rsidR="007C6B5F" w:rsidRDefault="005E1141">
            <w:pPr>
              <w:adjustRightInd w:val="0"/>
              <w:snapToGrid w:val="0"/>
              <w:spacing w:line="360" w:lineRule="auto"/>
              <w:ind w:firstLineChars="100" w:firstLine="241"/>
              <w:rPr>
                <w:b/>
                <w:kern w:val="0"/>
                <w:sz w:val="24"/>
                <w:szCs w:val="21"/>
              </w:rPr>
            </w:pPr>
            <w:r>
              <w:rPr>
                <w:b/>
                <w:kern w:val="0"/>
                <w:sz w:val="24"/>
                <w:szCs w:val="21"/>
              </w:rPr>
              <w:t>（</w:t>
            </w:r>
            <w:r>
              <w:rPr>
                <w:b/>
                <w:kern w:val="0"/>
                <w:sz w:val="24"/>
                <w:szCs w:val="21"/>
              </w:rPr>
              <w:t>5</w:t>
            </w:r>
            <w:r>
              <w:rPr>
                <w:b/>
                <w:kern w:val="0"/>
                <w:sz w:val="24"/>
                <w:szCs w:val="21"/>
              </w:rPr>
              <w:t>）电磁辐射</w:t>
            </w:r>
          </w:p>
          <w:p w:rsidR="007C6B5F" w:rsidRDefault="005E1141">
            <w:pPr>
              <w:autoSpaceDE w:val="0"/>
              <w:autoSpaceDN w:val="0"/>
              <w:adjustRightInd w:val="0"/>
              <w:snapToGrid w:val="0"/>
              <w:spacing w:line="360" w:lineRule="auto"/>
              <w:ind w:firstLineChars="200" w:firstLine="480"/>
              <w:rPr>
                <w:color w:val="FF0000"/>
                <w:kern w:val="0"/>
                <w:sz w:val="24"/>
                <w:szCs w:val="21"/>
              </w:rPr>
            </w:pPr>
            <w:r>
              <w:rPr>
                <w:color w:val="FF0000"/>
                <w:kern w:val="0"/>
                <w:sz w:val="24"/>
                <w:szCs w:val="21"/>
              </w:rPr>
              <w:t>本项目不涉及电磁辐射。</w:t>
            </w:r>
          </w:p>
          <w:p w:rsidR="007C6B5F" w:rsidRDefault="005E1141">
            <w:pPr>
              <w:adjustRightInd w:val="0"/>
              <w:snapToGrid w:val="0"/>
              <w:spacing w:line="360" w:lineRule="auto"/>
              <w:ind w:firstLineChars="100" w:firstLine="241"/>
              <w:rPr>
                <w:b/>
                <w:color w:val="FF0000"/>
                <w:kern w:val="0"/>
                <w:sz w:val="24"/>
                <w:szCs w:val="21"/>
              </w:rPr>
            </w:pPr>
            <w:r>
              <w:rPr>
                <w:b/>
                <w:color w:val="FF0000"/>
                <w:kern w:val="0"/>
                <w:sz w:val="24"/>
                <w:szCs w:val="21"/>
              </w:rPr>
              <w:t>（</w:t>
            </w:r>
            <w:r>
              <w:rPr>
                <w:b/>
                <w:color w:val="FF0000"/>
                <w:kern w:val="0"/>
                <w:sz w:val="24"/>
                <w:szCs w:val="21"/>
              </w:rPr>
              <w:t>6</w:t>
            </w:r>
            <w:r>
              <w:rPr>
                <w:b/>
                <w:color w:val="FF0000"/>
                <w:kern w:val="0"/>
                <w:sz w:val="24"/>
                <w:szCs w:val="21"/>
              </w:rPr>
              <w:t>）地下水、土壤</w:t>
            </w:r>
          </w:p>
          <w:p w:rsidR="007C6B5F" w:rsidRDefault="005E1141">
            <w:pPr>
              <w:autoSpaceDE w:val="0"/>
              <w:autoSpaceDN w:val="0"/>
              <w:adjustRightInd w:val="0"/>
              <w:snapToGrid w:val="0"/>
              <w:spacing w:line="360" w:lineRule="auto"/>
              <w:ind w:firstLineChars="200" w:firstLine="480"/>
              <w:rPr>
                <w:color w:val="FF0000"/>
                <w:kern w:val="0"/>
                <w:sz w:val="24"/>
                <w:szCs w:val="21"/>
              </w:rPr>
            </w:pPr>
            <w:r>
              <w:rPr>
                <w:color w:val="FF0000"/>
                <w:kern w:val="0"/>
                <w:sz w:val="24"/>
                <w:szCs w:val="21"/>
              </w:rPr>
              <w:t>项目废水处理站、</w:t>
            </w:r>
            <w:r>
              <w:rPr>
                <w:rFonts w:hint="eastAsia"/>
                <w:color w:val="FF0000"/>
                <w:kern w:val="0"/>
                <w:sz w:val="24"/>
                <w:szCs w:val="21"/>
              </w:rPr>
              <w:t>清洗车间</w:t>
            </w:r>
            <w:r>
              <w:rPr>
                <w:color w:val="FF0000"/>
                <w:kern w:val="0"/>
                <w:sz w:val="24"/>
                <w:szCs w:val="21"/>
              </w:rPr>
              <w:t>、危险废物贮存设施均设置重点防渗措施，本项目有含砷废气排放，存在土壤和地下水污染的可能性，因此本项目对土壤现</w:t>
            </w:r>
            <w:r>
              <w:rPr>
                <w:color w:val="FF0000"/>
                <w:kern w:val="0"/>
                <w:sz w:val="24"/>
                <w:szCs w:val="21"/>
              </w:rPr>
              <w:lastRenderedPageBreak/>
              <w:t>状和地下水现状进行了采样检测。</w:t>
            </w:r>
          </w:p>
          <w:p w:rsidR="007C6B5F" w:rsidRDefault="005E1141">
            <w:pPr>
              <w:autoSpaceDE w:val="0"/>
              <w:autoSpaceDN w:val="0"/>
              <w:adjustRightInd w:val="0"/>
              <w:snapToGrid w:val="0"/>
              <w:spacing w:line="360" w:lineRule="auto"/>
              <w:ind w:firstLineChars="200" w:firstLine="480"/>
              <w:rPr>
                <w:color w:val="FF0000"/>
                <w:kern w:val="0"/>
                <w:sz w:val="24"/>
                <w:szCs w:val="21"/>
              </w:rPr>
            </w:pPr>
            <w:r>
              <w:rPr>
                <w:color w:val="FF0000"/>
                <w:kern w:val="0"/>
                <w:sz w:val="24"/>
                <w:szCs w:val="21"/>
              </w:rPr>
              <w:t>本项目所在区域地下水环境质量执行</w:t>
            </w:r>
            <w:r>
              <w:rPr>
                <w:color w:val="FF0000"/>
                <w:kern w:val="0"/>
                <w:sz w:val="24"/>
                <w:szCs w:val="21"/>
              </w:rPr>
              <w:t>Ⅲ</w:t>
            </w:r>
            <w:r>
              <w:rPr>
                <w:color w:val="FF0000"/>
                <w:kern w:val="0"/>
                <w:sz w:val="24"/>
                <w:szCs w:val="21"/>
              </w:rPr>
              <w:t>类标准；项目地块用途为</w:t>
            </w:r>
            <w:r>
              <w:rPr>
                <w:color w:val="FF0000"/>
                <w:kern w:val="0"/>
                <w:sz w:val="24"/>
                <w:szCs w:val="21"/>
              </w:rPr>
              <w:t>M</w:t>
            </w:r>
            <w:r>
              <w:rPr>
                <w:color w:val="FF0000"/>
                <w:kern w:val="0"/>
                <w:sz w:val="24"/>
                <w:szCs w:val="21"/>
              </w:rPr>
              <w:t>工业用地，属于第二类用地，按照《土壤环境质量</w:t>
            </w:r>
            <w:r>
              <w:rPr>
                <w:color w:val="FF0000"/>
                <w:kern w:val="0"/>
                <w:sz w:val="24"/>
                <w:szCs w:val="21"/>
              </w:rPr>
              <w:t xml:space="preserve"> </w:t>
            </w:r>
            <w:r>
              <w:rPr>
                <w:color w:val="FF0000"/>
                <w:kern w:val="0"/>
                <w:sz w:val="24"/>
                <w:szCs w:val="21"/>
              </w:rPr>
              <w:t>建设用地土壤污染风险管控标准（试行）》（</w:t>
            </w:r>
            <w:r>
              <w:rPr>
                <w:color w:val="FF0000"/>
                <w:kern w:val="0"/>
                <w:sz w:val="24"/>
                <w:szCs w:val="21"/>
              </w:rPr>
              <w:t>GB 36600-2018</w:t>
            </w:r>
            <w:r>
              <w:rPr>
                <w:color w:val="FF0000"/>
                <w:kern w:val="0"/>
                <w:sz w:val="24"/>
                <w:szCs w:val="21"/>
              </w:rPr>
              <w:t>），本项目土壤环境质量执行</w:t>
            </w:r>
            <w:bookmarkStart w:id="54" w:name="OLE_LINK43"/>
            <w:r>
              <w:rPr>
                <w:color w:val="FF0000"/>
                <w:kern w:val="0"/>
                <w:sz w:val="24"/>
                <w:szCs w:val="21"/>
              </w:rPr>
              <w:t>第二类用地筛选值</w:t>
            </w:r>
            <w:bookmarkEnd w:id="54"/>
            <w:r>
              <w:rPr>
                <w:color w:val="FF0000"/>
                <w:kern w:val="0"/>
                <w:sz w:val="24"/>
                <w:szCs w:val="21"/>
              </w:rPr>
              <w:t>。</w:t>
            </w:r>
          </w:p>
          <w:p w:rsidR="007C6B5F" w:rsidRDefault="005E1141">
            <w:pPr>
              <w:autoSpaceDE w:val="0"/>
              <w:autoSpaceDN w:val="0"/>
              <w:adjustRightInd w:val="0"/>
              <w:snapToGrid w:val="0"/>
              <w:spacing w:line="360" w:lineRule="auto"/>
              <w:ind w:firstLineChars="200" w:firstLine="480"/>
              <w:rPr>
                <w:color w:val="FF0000"/>
                <w:kern w:val="0"/>
                <w:sz w:val="24"/>
                <w:szCs w:val="21"/>
              </w:rPr>
            </w:pPr>
            <w:r>
              <w:rPr>
                <w:color w:val="FF0000"/>
                <w:kern w:val="0"/>
                <w:sz w:val="24"/>
                <w:szCs w:val="21"/>
              </w:rPr>
              <w:t>地下水监测因子：本项目特征污染因子主要为砷，且不需要开展地下水评价，因此本项目主要考虑对地下水中的</w:t>
            </w:r>
            <w:proofErr w:type="gramStart"/>
            <w:r>
              <w:rPr>
                <w:color w:val="FF0000"/>
                <w:kern w:val="0"/>
                <w:sz w:val="24"/>
                <w:szCs w:val="21"/>
              </w:rPr>
              <w:t>砷进行</w:t>
            </w:r>
            <w:proofErr w:type="gramEnd"/>
            <w:r>
              <w:rPr>
                <w:color w:val="FF0000"/>
                <w:kern w:val="0"/>
                <w:sz w:val="24"/>
                <w:szCs w:val="21"/>
              </w:rPr>
              <w:t>监测，同时</w:t>
            </w:r>
            <w:proofErr w:type="gramStart"/>
            <w:r>
              <w:rPr>
                <w:color w:val="FF0000"/>
                <w:kern w:val="0"/>
                <w:sz w:val="24"/>
                <w:szCs w:val="21"/>
              </w:rPr>
              <w:t>对芯洁</w:t>
            </w:r>
            <w:proofErr w:type="gramEnd"/>
            <w:r>
              <w:rPr>
                <w:color w:val="FF0000"/>
                <w:kern w:val="0"/>
                <w:sz w:val="24"/>
                <w:szCs w:val="21"/>
              </w:rPr>
              <w:t>公司现有工程</w:t>
            </w:r>
            <w:proofErr w:type="gramStart"/>
            <w:r>
              <w:rPr>
                <w:color w:val="FF0000"/>
                <w:kern w:val="0"/>
                <w:sz w:val="24"/>
                <w:szCs w:val="21"/>
              </w:rPr>
              <w:t>中特征</w:t>
            </w:r>
            <w:proofErr w:type="gramEnd"/>
            <w:r>
              <w:rPr>
                <w:color w:val="FF0000"/>
                <w:kern w:val="0"/>
                <w:sz w:val="24"/>
                <w:szCs w:val="21"/>
              </w:rPr>
              <w:t>污染因子银进行监测，因此本项目地下水监测因子为：砷、银、</w:t>
            </w:r>
            <w:r>
              <w:rPr>
                <w:color w:val="FF0000"/>
                <w:kern w:val="0"/>
                <w:sz w:val="24"/>
                <w:szCs w:val="21"/>
              </w:rPr>
              <w:t>pH</w:t>
            </w:r>
            <w:r>
              <w:rPr>
                <w:color w:val="FF0000"/>
                <w:kern w:val="0"/>
                <w:sz w:val="24"/>
                <w:szCs w:val="21"/>
              </w:rPr>
              <w:t>；采样时间：</w:t>
            </w:r>
            <w:r>
              <w:rPr>
                <w:color w:val="FF0000"/>
                <w:kern w:val="0"/>
                <w:sz w:val="24"/>
                <w:szCs w:val="21"/>
              </w:rPr>
              <w:t>2024</w:t>
            </w:r>
            <w:r>
              <w:rPr>
                <w:color w:val="FF0000"/>
                <w:kern w:val="0"/>
                <w:sz w:val="24"/>
                <w:szCs w:val="21"/>
              </w:rPr>
              <w:t>年</w:t>
            </w:r>
            <w:r>
              <w:rPr>
                <w:color w:val="FF0000"/>
                <w:kern w:val="0"/>
                <w:sz w:val="24"/>
                <w:szCs w:val="21"/>
              </w:rPr>
              <w:t>10</w:t>
            </w:r>
            <w:r>
              <w:rPr>
                <w:color w:val="FF0000"/>
                <w:kern w:val="0"/>
                <w:sz w:val="24"/>
                <w:szCs w:val="21"/>
              </w:rPr>
              <w:t>月</w:t>
            </w:r>
            <w:r>
              <w:rPr>
                <w:color w:val="FF0000"/>
                <w:kern w:val="0"/>
                <w:sz w:val="24"/>
                <w:szCs w:val="21"/>
              </w:rPr>
              <w:t>9</w:t>
            </w:r>
            <w:r>
              <w:rPr>
                <w:color w:val="FF0000"/>
                <w:kern w:val="0"/>
                <w:sz w:val="24"/>
                <w:szCs w:val="21"/>
              </w:rPr>
              <w:t>日；监测点位：重庆臻宝科技股份有限公司二期厂区东北</w:t>
            </w:r>
            <w:proofErr w:type="gramStart"/>
            <w:r>
              <w:rPr>
                <w:color w:val="FF0000"/>
                <w:kern w:val="0"/>
                <w:sz w:val="24"/>
                <w:szCs w:val="21"/>
              </w:rPr>
              <w:t>角现有</w:t>
            </w:r>
            <w:proofErr w:type="gramEnd"/>
            <w:r>
              <w:rPr>
                <w:color w:val="FF0000"/>
                <w:kern w:val="0"/>
                <w:sz w:val="24"/>
                <w:szCs w:val="21"/>
              </w:rPr>
              <w:t>地下水监测井内，该点位距离本项目</w:t>
            </w:r>
            <w:r>
              <w:rPr>
                <w:color w:val="FF0000"/>
                <w:kern w:val="0"/>
                <w:sz w:val="24"/>
                <w:szCs w:val="21"/>
              </w:rPr>
              <w:t>1.05km</w:t>
            </w:r>
            <w:r>
              <w:rPr>
                <w:color w:val="FF0000"/>
                <w:kern w:val="0"/>
                <w:sz w:val="24"/>
                <w:szCs w:val="21"/>
              </w:rPr>
              <w:t>，与本项目属于同一水文地质单元，采样监测结果</w:t>
            </w:r>
            <w:r>
              <w:rPr>
                <w:rFonts w:hint="eastAsia"/>
                <w:color w:val="FF0000"/>
                <w:kern w:val="0"/>
                <w:sz w:val="24"/>
                <w:szCs w:val="21"/>
              </w:rPr>
              <w:t>留作</w:t>
            </w:r>
            <w:r>
              <w:rPr>
                <w:color w:val="FF0000"/>
                <w:kern w:val="0"/>
                <w:sz w:val="24"/>
                <w:szCs w:val="21"/>
              </w:rPr>
              <w:t>本项目地下水现状</w:t>
            </w:r>
            <w:r>
              <w:rPr>
                <w:rFonts w:hint="eastAsia"/>
                <w:color w:val="FF0000"/>
                <w:kern w:val="0"/>
                <w:sz w:val="24"/>
                <w:szCs w:val="21"/>
              </w:rPr>
              <w:t>背景值</w:t>
            </w:r>
            <w:r>
              <w:rPr>
                <w:color w:val="FF0000"/>
                <w:kern w:val="0"/>
                <w:sz w:val="24"/>
                <w:szCs w:val="21"/>
              </w:rPr>
              <w:t>。</w:t>
            </w:r>
          </w:p>
          <w:p w:rsidR="007C6B5F" w:rsidRDefault="005E1141">
            <w:pPr>
              <w:autoSpaceDE w:val="0"/>
              <w:autoSpaceDN w:val="0"/>
              <w:adjustRightInd w:val="0"/>
              <w:snapToGrid w:val="0"/>
              <w:spacing w:line="360" w:lineRule="auto"/>
              <w:ind w:firstLineChars="200" w:firstLine="480"/>
              <w:rPr>
                <w:color w:val="FF0000"/>
                <w:kern w:val="0"/>
                <w:sz w:val="24"/>
                <w:szCs w:val="21"/>
              </w:rPr>
            </w:pPr>
            <w:r>
              <w:rPr>
                <w:color w:val="FF0000"/>
                <w:kern w:val="0"/>
                <w:sz w:val="24"/>
                <w:szCs w:val="21"/>
              </w:rPr>
              <w:t>土壤监测因子：本项目特征污染因子主要为砷，监测因子为</w:t>
            </w:r>
            <w:r>
              <w:rPr>
                <w:color w:val="FF0000"/>
                <w:kern w:val="0"/>
                <w:sz w:val="24"/>
                <w:szCs w:val="21"/>
              </w:rPr>
              <w:t xml:space="preserve">GB 36600 </w:t>
            </w:r>
            <w:r>
              <w:rPr>
                <w:color w:val="FF0000"/>
                <w:kern w:val="0"/>
                <w:sz w:val="24"/>
                <w:szCs w:val="21"/>
              </w:rPr>
              <w:t>中规定的基本项目、</w:t>
            </w:r>
            <w:r>
              <w:rPr>
                <w:color w:val="FF0000"/>
                <w:kern w:val="0"/>
                <w:sz w:val="24"/>
                <w:szCs w:val="21"/>
              </w:rPr>
              <w:t>pH</w:t>
            </w:r>
            <w:r>
              <w:rPr>
                <w:color w:val="FF0000"/>
                <w:kern w:val="0"/>
                <w:sz w:val="24"/>
                <w:szCs w:val="21"/>
              </w:rPr>
              <w:t>值；采样点位：位于本项目所在</w:t>
            </w:r>
            <w:r>
              <w:rPr>
                <w:color w:val="FF0000"/>
                <w:kern w:val="0"/>
                <w:sz w:val="24"/>
                <w:szCs w:val="21"/>
              </w:rPr>
              <w:t>D40</w:t>
            </w:r>
            <w:r>
              <w:rPr>
                <w:color w:val="FF0000"/>
                <w:kern w:val="0"/>
                <w:sz w:val="24"/>
                <w:szCs w:val="21"/>
              </w:rPr>
              <w:t>地块标准厂房</w:t>
            </w:r>
            <w:r>
              <w:rPr>
                <w:color w:val="FF0000"/>
                <w:kern w:val="0"/>
                <w:sz w:val="24"/>
                <w:szCs w:val="21"/>
              </w:rPr>
              <w:t>6#</w:t>
            </w:r>
            <w:r>
              <w:rPr>
                <w:color w:val="FF0000"/>
                <w:kern w:val="0"/>
                <w:sz w:val="24"/>
                <w:szCs w:val="21"/>
              </w:rPr>
              <w:t>楼东南侧绿化地块内；采样深度：表层样；采样时间：</w:t>
            </w:r>
            <w:r>
              <w:rPr>
                <w:color w:val="FF0000"/>
                <w:kern w:val="0"/>
                <w:sz w:val="24"/>
                <w:szCs w:val="21"/>
              </w:rPr>
              <w:t>2024</w:t>
            </w:r>
            <w:r>
              <w:rPr>
                <w:color w:val="FF0000"/>
                <w:kern w:val="0"/>
                <w:sz w:val="24"/>
                <w:szCs w:val="21"/>
              </w:rPr>
              <w:t>年</w:t>
            </w:r>
            <w:r>
              <w:rPr>
                <w:color w:val="FF0000"/>
                <w:kern w:val="0"/>
                <w:sz w:val="24"/>
                <w:szCs w:val="21"/>
              </w:rPr>
              <w:t>10</w:t>
            </w:r>
            <w:r>
              <w:rPr>
                <w:color w:val="FF0000"/>
                <w:kern w:val="0"/>
                <w:sz w:val="24"/>
                <w:szCs w:val="21"/>
              </w:rPr>
              <w:t>月</w:t>
            </w:r>
            <w:r>
              <w:rPr>
                <w:color w:val="FF0000"/>
                <w:kern w:val="0"/>
                <w:sz w:val="24"/>
                <w:szCs w:val="21"/>
              </w:rPr>
              <w:t>9</w:t>
            </w:r>
            <w:r>
              <w:rPr>
                <w:color w:val="FF0000"/>
                <w:kern w:val="0"/>
                <w:sz w:val="24"/>
                <w:szCs w:val="21"/>
              </w:rPr>
              <w:t>日。</w:t>
            </w:r>
          </w:p>
          <w:p w:rsidR="007C6B5F" w:rsidRDefault="005E1141">
            <w:pPr>
              <w:autoSpaceDE w:val="0"/>
              <w:autoSpaceDN w:val="0"/>
              <w:adjustRightInd w:val="0"/>
              <w:snapToGrid w:val="0"/>
              <w:spacing w:line="360" w:lineRule="auto"/>
              <w:ind w:firstLineChars="200" w:firstLine="480"/>
              <w:rPr>
                <w:color w:val="FF0000"/>
                <w:kern w:val="0"/>
                <w:sz w:val="24"/>
                <w:szCs w:val="21"/>
              </w:rPr>
            </w:pPr>
            <w:r>
              <w:rPr>
                <w:color w:val="FF0000"/>
                <w:kern w:val="0"/>
                <w:sz w:val="24"/>
                <w:szCs w:val="21"/>
              </w:rPr>
              <w:t>监测结果见表</w:t>
            </w:r>
            <w:r>
              <w:rPr>
                <w:color w:val="FF0000"/>
                <w:kern w:val="0"/>
                <w:sz w:val="24"/>
                <w:szCs w:val="21"/>
              </w:rPr>
              <w:t>3.1-4</w:t>
            </w:r>
            <w:r>
              <w:rPr>
                <w:color w:val="FF0000"/>
                <w:kern w:val="0"/>
                <w:sz w:val="24"/>
                <w:szCs w:val="21"/>
              </w:rPr>
              <w:t>和表</w:t>
            </w:r>
            <w:r>
              <w:rPr>
                <w:color w:val="FF0000"/>
                <w:kern w:val="0"/>
                <w:sz w:val="24"/>
                <w:szCs w:val="21"/>
              </w:rPr>
              <w:t>3.1-5</w:t>
            </w:r>
            <w:r>
              <w:rPr>
                <w:color w:val="FF0000"/>
                <w:kern w:val="0"/>
                <w:sz w:val="24"/>
                <w:szCs w:val="21"/>
              </w:rPr>
              <w:t>。</w:t>
            </w:r>
          </w:p>
          <w:p w:rsidR="007C6B5F" w:rsidRDefault="005E1141">
            <w:pPr>
              <w:pStyle w:val="afff9"/>
              <w:spacing w:line="360" w:lineRule="auto"/>
              <w:ind w:firstLine="470"/>
              <w:rPr>
                <w:b/>
                <w:bCs/>
                <w:lang w:eastAsia="zh-CN"/>
              </w:rPr>
            </w:pPr>
            <w:r>
              <w:rPr>
                <w:color w:val="FF0000"/>
                <w:szCs w:val="21"/>
                <w:lang w:eastAsia="zh-CN"/>
              </w:rPr>
              <w:t>表</w:t>
            </w:r>
            <w:r>
              <w:rPr>
                <w:color w:val="FF0000"/>
                <w:szCs w:val="21"/>
                <w:lang w:eastAsia="zh-CN"/>
              </w:rPr>
              <w:t>3.1-4</w:t>
            </w:r>
            <w:r>
              <w:rPr>
                <w:color w:val="FF0000"/>
                <w:szCs w:val="21"/>
                <w:lang w:eastAsia="zh-CN"/>
              </w:rPr>
              <w:t>地下水监测结果一览</w:t>
            </w:r>
            <w:r>
              <w:rPr>
                <w:b/>
                <w:bCs/>
                <w:lang w:eastAsia="zh-CN"/>
              </w:rPr>
              <w:t>表</w:t>
            </w:r>
          </w:p>
          <w:tbl>
            <w:tblPr>
              <w:tblStyle w:val="aff5"/>
              <w:tblW w:w="5000" w:type="pct"/>
              <w:jc w:val="center"/>
              <w:tblLook w:val="04A0" w:firstRow="1" w:lastRow="0" w:firstColumn="1" w:lastColumn="0" w:noHBand="0" w:noVBand="1"/>
            </w:tblPr>
            <w:tblGrid>
              <w:gridCol w:w="2004"/>
              <w:gridCol w:w="1144"/>
              <w:gridCol w:w="3974"/>
              <w:gridCol w:w="1051"/>
            </w:tblGrid>
            <w:tr w:rsidR="007C6B5F">
              <w:trPr>
                <w:trHeight w:val="20"/>
                <w:tblHeader/>
                <w:jc w:val="center"/>
              </w:trPr>
              <w:tc>
                <w:tcPr>
                  <w:tcW w:w="1926" w:type="pct"/>
                  <w:gridSpan w:val="2"/>
                  <w:tcBorders>
                    <w:tl2br w:val="nil"/>
                    <w:tr2bl w:val="nil"/>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bookmarkStart w:id="55" w:name="_Hlk180012732"/>
                  <w:r>
                    <w:rPr>
                      <w:rFonts w:ascii="Times New Roman" w:hAnsi="Times New Roman"/>
                      <w:bCs/>
                      <w:kern w:val="44"/>
                      <w:sz w:val="21"/>
                      <w:szCs w:val="44"/>
                      <w:lang w:bidi="ar"/>
                    </w:rPr>
                    <w:t>采样日期</w:t>
                  </w:r>
                </w:p>
              </w:tc>
              <w:tc>
                <w:tcPr>
                  <w:tcW w:w="2431" w:type="pct"/>
                  <w:tcBorders>
                    <w:tl2br w:val="nil"/>
                    <w:tr2bl w:val="nil"/>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2024.10.09</w:t>
                  </w:r>
                </w:p>
              </w:tc>
              <w:tc>
                <w:tcPr>
                  <w:tcW w:w="643" w:type="pct"/>
                  <w:vMerge w:val="restart"/>
                  <w:tcBorders>
                    <w:tl2br w:val="nil"/>
                    <w:tr2bl w:val="nil"/>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hint="eastAsia"/>
                      <w:bCs/>
                      <w:kern w:val="44"/>
                      <w:sz w:val="21"/>
                      <w:szCs w:val="44"/>
                      <w:lang w:bidi="ar"/>
                    </w:rPr>
                    <w:t>执行标准</w:t>
                  </w:r>
                  <w:r>
                    <w:rPr>
                      <w:rFonts w:ascii="Times New Roman" w:hAnsi="Times New Roman"/>
                      <w:bCs/>
                      <w:kern w:val="44"/>
                      <w:sz w:val="21"/>
                      <w:szCs w:val="44"/>
                      <w:lang w:bidi="ar"/>
                    </w:rPr>
                    <w:t>限值</w:t>
                  </w:r>
                </w:p>
              </w:tc>
            </w:tr>
            <w:tr w:rsidR="007C6B5F">
              <w:trPr>
                <w:trHeight w:val="20"/>
                <w:tblHeader/>
                <w:jc w:val="center"/>
              </w:trPr>
              <w:tc>
                <w:tcPr>
                  <w:tcW w:w="1926" w:type="pct"/>
                  <w:gridSpan w:val="2"/>
                  <w:tcBorders>
                    <w:tl2br w:val="nil"/>
                    <w:tr2bl w:val="nil"/>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监测点位</w:t>
                  </w:r>
                </w:p>
              </w:tc>
              <w:tc>
                <w:tcPr>
                  <w:tcW w:w="2431" w:type="pct"/>
                  <w:tcBorders>
                    <w:tl2br w:val="nil"/>
                    <w:tr2bl w:val="nil"/>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W1</w:t>
                  </w:r>
                  <w:r>
                    <w:rPr>
                      <w:rFonts w:ascii="Times New Roman" w:hAnsi="Times New Roman"/>
                      <w:bCs/>
                      <w:kern w:val="44"/>
                      <w:sz w:val="21"/>
                      <w:szCs w:val="44"/>
                      <w:lang w:bidi="ar"/>
                    </w:rPr>
                    <w:t>（</w:t>
                  </w:r>
                  <w:proofErr w:type="gramStart"/>
                  <w:r>
                    <w:rPr>
                      <w:rFonts w:ascii="Times New Roman" w:hAnsi="Times New Roman"/>
                      <w:bCs/>
                      <w:kern w:val="44"/>
                      <w:sz w:val="21"/>
                      <w:szCs w:val="44"/>
                      <w:lang w:bidi="ar"/>
                    </w:rPr>
                    <w:t>臻宝科技</w:t>
                  </w:r>
                  <w:proofErr w:type="gramEnd"/>
                  <w:r>
                    <w:rPr>
                      <w:rFonts w:ascii="Times New Roman" w:hAnsi="Times New Roman"/>
                      <w:bCs/>
                      <w:kern w:val="44"/>
                      <w:sz w:val="21"/>
                      <w:szCs w:val="44"/>
                      <w:lang w:bidi="ar"/>
                    </w:rPr>
                    <w:t>公司现有监测井）</w:t>
                  </w:r>
                </w:p>
              </w:tc>
              <w:tc>
                <w:tcPr>
                  <w:tcW w:w="643" w:type="pct"/>
                  <w:vMerge/>
                  <w:tcBorders>
                    <w:tl2br w:val="nil"/>
                    <w:tr2bl w:val="nil"/>
                  </w:tcBorders>
                  <w:vAlign w:val="center"/>
                </w:tcPr>
                <w:p w:rsidR="007C6B5F" w:rsidRDefault="007C6B5F">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p>
              </w:tc>
            </w:tr>
            <w:tr w:rsidR="007C6B5F">
              <w:trPr>
                <w:trHeight w:val="20"/>
                <w:tblHeader/>
                <w:jc w:val="center"/>
              </w:trPr>
              <w:tc>
                <w:tcPr>
                  <w:tcW w:w="1926" w:type="pct"/>
                  <w:gridSpan w:val="2"/>
                  <w:tcBorders>
                    <w:tl2br w:val="nil"/>
                    <w:tr2bl w:val="nil"/>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样品编号</w:t>
                  </w:r>
                </w:p>
              </w:tc>
              <w:tc>
                <w:tcPr>
                  <w:tcW w:w="2431" w:type="pct"/>
                  <w:tcBorders>
                    <w:tl2br w:val="nil"/>
                    <w:tr2bl w:val="nil"/>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YFA24092901-W001</w:t>
                  </w:r>
                </w:p>
              </w:tc>
              <w:tc>
                <w:tcPr>
                  <w:tcW w:w="643" w:type="pct"/>
                  <w:vMerge/>
                  <w:tcBorders>
                    <w:tl2br w:val="nil"/>
                    <w:tr2bl w:val="nil"/>
                  </w:tcBorders>
                  <w:vAlign w:val="center"/>
                </w:tcPr>
                <w:p w:rsidR="007C6B5F" w:rsidRDefault="007C6B5F">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p>
              </w:tc>
            </w:tr>
            <w:tr w:rsidR="007C6B5F">
              <w:trPr>
                <w:trHeight w:val="20"/>
                <w:tblHeader/>
                <w:jc w:val="center"/>
              </w:trPr>
              <w:tc>
                <w:tcPr>
                  <w:tcW w:w="1926" w:type="pct"/>
                  <w:gridSpan w:val="2"/>
                  <w:tcBorders>
                    <w:tl2br w:val="nil"/>
                    <w:tr2bl w:val="nil"/>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样品表观</w:t>
                  </w:r>
                </w:p>
              </w:tc>
              <w:tc>
                <w:tcPr>
                  <w:tcW w:w="2431" w:type="pct"/>
                  <w:tcBorders>
                    <w:tl2br w:val="nil"/>
                    <w:tr2bl w:val="nil"/>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近无色，透明，明显异味</w:t>
                  </w:r>
                </w:p>
              </w:tc>
              <w:tc>
                <w:tcPr>
                  <w:tcW w:w="643" w:type="pct"/>
                  <w:vMerge/>
                  <w:tcBorders>
                    <w:tl2br w:val="nil"/>
                    <w:tr2bl w:val="nil"/>
                  </w:tcBorders>
                  <w:vAlign w:val="center"/>
                </w:tcPr>
                <w:p w:rsidR="007C6B5F" w:rsidRDefault="007C6B5F">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p>
              </w:tc>
            </w:tr>
            <w:tr w:rsidR="007C6B5F">
              <w:trPr>
                <w:trHeight w:val="20"/>
                <w:tblHeader/>
                <w:jc w:val="center"/>
              </w:trPr>
              <w:tc>
                <w:tcPr>
                  <w:tcW w:w="1226" w:type="pct"/>
                  <w:tcBorders>
                    <w:tl2br w:val="nil"/>
                    <w:tr2bl w:val="nil"/>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监测项目</w:t>
                  </w:r>
                </w:p>
              </w:tc>
              <w:tc>
                <w:tcPr>
                  <w:tcW w:w="700" w:type="pct"/>
                  <w:tcBorders>
                    <w:tl2br w:val="nil"/>
                    <w:tr2bl w:val="nil"/>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单位</w:t>
                  </w:r>
                </w:p>
              </w:tc>
              <w:tc>
                <w:tcPr>
                  <w:tcW w:w="2431" w:type="pct"/>
                  <w:tcBorders>
                    <w:tl2br w:val="nil"/>
                    <w:tr2bl w:val="nil"/>
                  </w:tcBorders>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监测结果</w:t>
                  </w:r>
                </w:p>
              </w:tc>
              <w:tc>
                <w:tcPr>
                  <w:tcW w:w="643" w:type="pct"/>
                  <w:vMerge/>
                  <w:tcBorders>
                    <w:tl2br w:val="nil"/>
                    <w:tr2bl w:val="nil"/>
                  </w:tcBorders>
                  <w:vAlign w:val="center"/>
                </w:tcPr>
                <w:p w:rsidR="007C6B5F" w:rsidRDefault="007C6B5F">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p>
              </w:tc>
            </w:tr>
            <w:tr w:rsidR="007C6B5F">
              <w:trPr>
                <w:trHeight w:val="20"/>
                <w:tblHeader/>
                <w:jc w:val="center"/>
              </w:trPr>
              <w:tc>
                <w:tcPr>
                  <w:tcW w:w="1226" w:type="pct"/>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pH</w:t>
                  </w:r>
                  <w:r>
                    <w:rPr>
                      <w:rFonts w:ascii="Times New Roman" w:hAnsi="Times New Roman"/>
                      <w:bCs/>
                      <w:kern w:val="44"/>
                      <w:sz w:val="21"/>
                      <w:szCs w:val="44"/>
                      <w:lang w:bidi="ar"/>
                    </w:rPr>
                    <w:t>值</w:t>
                  </w:r>
                </w:p>
              </w:tc>
              <w:tc>
                <w:tcPr>
                  <w:tcW w:w="700" w:type="pct"/>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无量纲</w:t>
                  </w:r>
                </w:p>
              </w:tc>
              <w:tc>
                <w:tcPr>
                  <w:tcW w:w="2431" w:type="pct"/>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7.2</w:t>
                  </w:r>
                </w:p>
              </w:tc>
              <w:tc>
                <w:tcPr>
                  <w:tcW w:w="643" w:type="pct"/>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6.5-8.5</w:t>
                  </w:r>
                </w:p>
              </w:tc>
            </w:tr>
            <w:tr w:rsidR="007C6B5F">
              <w:trPr>
                <w:trHeight w:val="20"/>
                <w:tblHeader/>
                <w:jc w:val="center"/>
              </w:trPr>
              <w:tc>
                <w:tcPr>
                  <w:tcW w:w="1226" w:type="pct"/>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砷</w:t>
                  </w:r>
                </w:p>
              </w:tc>
              <w:tc>
                <w:tcPr>
                  <w:tcW w:w="700" w:type="pct"/>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μg/L</w:t>
                  </w:r>
                </w:p>
              </w:tc>
              <w:tc>
                <w:tcPr>
                  <w:tcW w:w="2431" w:type="pct"/>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ND</w:t>
                  </w:r>
                </w:p>
              </w:tc>
              <w:tc>
                <w:tcPr>
                  <w:tcW w:w="643" w:type="pct"/>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10μg/L</w:t>
                  </w:r>
                </w:p>
              </w:tc>
            </w:tr>
            <w:tr w:rsidR="007C6B5F">
              <w:trPr>
                <w:trHeight w:val="20"/>
                <w:tblHeader/>
                <w:jc w:val="center"/>
              </w:trPr>
              <w:tc>
                <w:tcPr>
                  <w:tcW w:w="1226" w:type="pct"/>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银</w:t>
                  </w:r>
                  <w:r>
                    <w:rPr>
                      <w:rFonts w:ascii="Times New Roman" w:hAnsi="Times New Roman"/>
                      <w:bCs/>
                      <w:kern w:val="44"/>
                      <w:sz w:val="21"/>
                      <w:szCs w:val="44"/>
                      <w:lang w:bidi="ar"/>
                    </w:rPr>
                    <w:t>*</w:t>
                  </w:r>
                </w:p>
              </w:tc>
              <w:tc>
                <w:tcPr>
                  <w:tcW w:w="700" w:type="pct"/>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μg/L</w:t>
                  </w:r>
                </w:p>
              </w:tc>
              <w:tc>
                <w:tcPr>
                  <w:tcW w:w="2431" w:type="pct"/>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ND</w:t>
                  </w:r>
                </w:p>
              </w:tc>
              <w:tc>
                <w:tcPr>
                  <w:tcW w:w="643" w:type="pct"/>
                  <w:vAlign w:val="center"/>
                </w:tcPr>
                <w:p w:rsidR="007C6B5F" w:rsidRDefault="005E1141">
                  <w:pPr>
                    <w:pStyle w:val="afd"/>
                    <w:widowControl w:val="0"/>
                    <w:adjustRightInd w:val="0"/>
                    <w:snapToGrid w:val="0"/>
                    <w:spacing w:before="0" w:beforeAutospacing="0" w:after="0" w:afterAutospacing="0"/>
                    <w:jc w:val="center"/>
                    <w:rPr>
                      <w:rFonts w:ascii="Times New Roman" w:hAnsi="Times New Roman"/>
                      <w:bCs/>
                      <w:kern w:val="44"/>
                      <w:sz w:val="21"/>
                      <w:szCs w:val="44"/>
                      <w:lang w:bidi="ar"/>
                    </w:rPr>
                  </w:pPr>
                  <w:r>
                    <w:rPr>
                      <w:rFonts w:ascii="Times New Roman" w:hAnsi="Times New Roman"/>
                      <w:bCs/>
                      <w:kern w:val="44"/>
                      <w:sz w:val="21"/>
                      <w:szCs w:val="44"/>
                      <w:lang w:bidi="ar"/>
                    </w:rPr>
                    <w:t>——</w:t>
                  </w:r>
                </w:p>
              </w:tc>
            </w:tr>
          </w:tbl>
          <w:bookmarkEnd w:id="55"/>
          <w:p w:rsidR="007C6B5F" w:rsidRDefault="005E1141">
            <w:pPr>
              <w:autoSpaceDE w:val="0"/>
              <w:autoSpaceDN w:val="0"/>
              <w:adjustRightInd w:val="0"/>
              <w:snapToGrid w:val="0"/>
              <w:spacing w:line="360" w:lineRule="auto"/>
              <w:ind w:firstLineChars="200" w:firstLine="420"/>
              <w:rPr>
                <w:color w:val="FF0000"/>
                <w:kern w:val="0"/>
                <w:szCs w:val="21"/>
              </w:rPr>
            </w:pPr>
            <w:r>
              <w:rPr>
                <w:rFonts w:hint="eastAsia"/>
                <w:color w:val="FF0000"/>
                <w:kern w:val="0"/>
                <w:szCs w:val="21"/>
              </w:rPr>
              <w:t>注：</w:t>
            </w:r>
            <w:r>
              <w:rPr>
                <w:rFonts w:hint="eastAsia"/>
                <w:color w:val="FF0000"/>
                <w:kern w:val="0"/>
                <w:szCs w:val="21"/>
              </w:rPr>
              <w:t>ND</w:t>
            </w:r>
            <w:r>
              <w:rPr>
                <w:rFonts w:hint="eastAsia"/>
                <w:color w:val="FF0000"/>
                <w:kern w:val="0"/>
                <w:szCs w:val="21"/>
              </w:rPr>
              <w:t>为未检出。</w:t>
            </w:r>
          </w:p>
          <w:p w:rsidR="007C6B5F" w:rsidRDefault="007C6B5F">
            <w:pPr>
              <w:pStyle w:val="afff9"/>
              <w:adjustRightInd w:val="0"/>
              <w:spacing w:line="360" w:lineRule="auto"/>
              <w:rPr>
                <w:color w:val="FF0000"/>
                <w:szCs w:val="21"/>
                <w:lang w:eastAsia="zh-CN"/>
              </w:rPr>
            </w:pPr>
          </w:p>
          <w:p w:rsidR="007C6B5F" w:rsidRDefault="005E1141">
            <w:pPr>
              <w:pStyle w:val="afff9"/>
              <w:adjustRightInd w:val="0"/>
              <w:spacing w:line="360" w:lineRule="auto"/>
              <w:rPr>
                <w:b/>
                <w:bCs/>
                <w:kern w:val="2"/>
                <w:szCs w:val="24"/>
                <w:lang w:eastAsia="zh-CN"/>
              </w:rPr>
            </w:pPr>
            <w:r>
              <w:rPr>
                <w:color w:val="FF0000"/>
                <w:szCs w:val="21"/>
                <w:lang w:eastAsia="zh-CN"/>
              </w:rPr>
              <w:t>表</w:t>
            </w:r>
            <w:r>
              <w:rPr>
                <w:color w:val="FF0000"/>
                <w:szCs w:val="21"/>
                <w:lang w:eastAsia="zh-CN"/>
              </w:rPr>
              <w:t xml:space="preserve">3.1-5 </w:t>
            </w:r>
            <w:r>
              <w:rPr>
                <w:color w:val="FF0000"/>
                <w:szCs w:val="21"/>
                <w:lang w:eastAsia="zh-CN"/>
              </w:rPr>
              <w:t>土壤监测结果一览</w:t>
            </w:r>
            <w:r>
              <w:rPr>
                <w:b/>
                <w:bCs/>
                <w:kern w:val="2"/>
                <w:szCs w:val="24"/>
                <w:lang w:eastAsia="zh-CN"/>
              </w:rPr>
              <w:t>表</w:t>
            </w:r>
          </w:p>
          <w:tbl>
            <w:tblPr>
              <w:tblW w:w="8173" w:type="dxa"/>
              <w:jc w:val="center"/>
              <w:tblLook w:val="04A0" w:firstRow="1" w:lastRow="0" w:firstColumn="1" w:lastColumn="0" w:noHBand="0" w:noVBand="1"/>
            </w:tblPr>
            <w:tblGrid>
              <w:gridCol w:w="566"/>
              <w:gridCol w:w="2288"/>
              <w:gridCol w:w="1560"/>
              <w:gridCol w:w="1205"/>
              <w:gridCol w:w="1297"/>
              <w:gridCol w:w="275"/>
              <w:gridCol w:w="982"/>
            </w:tblGrid>
            <w:tr w:rsidR="007C6B5F">
              <w:trPr>
                <w:trHeight w:val="20"/>
                <w:tblHeader/>
                <w:jc w:val="center"/>
              </w:trPr>
              <w:tc>
                <w:tcPr>
                  <w:tcW w:w="44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
                      <w:bCs/>
                      <w:color w:val="000000"/>
                      <w:kern w:val="0"/>
                      <w:szCs w:val="21"/>
                      <w:lang w:bidi="ar"/>
                    </w:rPr>
                  </w:pPr>
                  <w:r>
                    <w:rPr>
                      <w:b/>
                      <w:bCs/>
                      <w:color w:val="000000"/>
                      <w:kern w:val="0"/>
                      <w:szCs w:val="21"/>
                      <w:lang w:bidi="ar"/>
                    </w:rPr>
                    <w:t>样品</w:t>
                  </w:r>
                  <w:r>
                    <w:rPr>
                      <w:b/>
                      <w:bCs/>
                      <w:color w:val="000000"/>
                      <w:kern w:val="0"/>
                      <w:szCs w:val="21"/>
                      <w:lang w:bidi="ar"/>
                    </w:rPr>
                    <w:t>/</w:t>
                  </w:r>
                  <w:r>
                    <w:rPr>
                      <w:b/>
                      <w:bCs/>
                      <w:color w:val="000000"/>
                      <w:kern w:val="0"/>
                      <w:szCs w:val="21"/>
                      <w:lang w:bidi="ar"/>
                    </w:rPr>
                    <w:t>点位名称</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
                      <w:bCs/>
                      <w:color w:val="000000"/>
                      <w:kern w:val="0"/>
                      <w:szCs w:val="21"/>
                      <w:lang w:bidi="ar"/>
                    </w:rPr>
                  </w:pPr>
                  <w:r>
                    <w:rPr>
                      <w:b/>
                      <w:bCs/>
                      <w:color w:val="000000"/>
                      <w:kern w:val="0"/>
                      <w:szCs w:val="21"/>
                      <w:lang w:bidi="ar"/>
                    </w:rPr>
                    <w:t>S1</w:t>
                  </w:r>
                  <w:r>
                    <w:rPr>
                      <w:b/>
                      <w:bCs/>
                      <w:color w:val="000000"/>
                      <w:kern w:val="0"/>
                      <w:szCs w:val="21"/>
                      <w:lang w:bidi="ar"/>
                    </w:rPr>
                    <w:t>（东侧绿化带）</w:t>
                  </w:r>
                </w:p>
              </w:tc>
              <w:tc>
                <w:tcPr>
                  <w:tcW w:w="982" w:type="dxa"/>
                  <w:vMerge w:val="restart"/>
                  <w:tcBorders>
                    <w:top w:val="single" w:sz="4" w:space="0" w:color="000000"/>
                    <w:left w:val="single" w:sz="4" w:space="0" w:color="000000"/>
                    <w:right w:val="single" w:sz="4" w:space="0" w:color="000000"/>
                  </w:tcBorders>
                  <w:shd w:val="clear" w:color="auto" w:fill="auto"/>
                  <w:vAlign w:val="center"/>
                </w:tcPr>
                <w:p w:rsidR="007C6B5F" w:rsidRDefault="005E1141">
                  <w:pPr>
                    <w:widowControl/>
                    <w:jc w:val="center"/>
                    <w:textAlignment w:val="center"/>
                    <w:rPr>
                      <w:b/>
                      <w:bCs/>
                      <w:color w:val="000000"/>
                      <w:kern w:val="0"/>
                      <w:szCs w:val="21"/>
                      <w:lang w:bidi="ar"/>
                    </w:rPr>
                  </w:pPr>
                  <w:r>
                    <w:rPr>
                      <w:rFonts w:hint="eastAsia"/>
                      <w:b/>
                      <w:bCs/>
                      <w:color w:val="000000"/>
                      <w:kern w:val="0"/>
                      <w:szCs w:val="21"/>
                      <w:lang w:bidi="ar"/>
                    </w:rPr>
                    <w:t>执行标准</w:t>
                  </w:r>
                  <w:r>
                    <w:rPr>
                      <w:b/>
                      <w:bCs/>
                      <w:color w:val="000000"/>
                      <w:kern w:val="0"/>
                      <w:szCs w:val="21"/>
                      <w:lang w:bidi="ar"/>
                    </w:rPr>
                    <w:t>限值</w:t>
                  </w:r>
                </w:p>
              </w:tc>
            </w:tr>
            <w:tr w:rsidR="007C6B5F">
              <w:trPr>
                <w:trHeight w:val="20"/>
                <w:tblHeader/>
                <w:jc w:val="center"/>
              </w:trPr>
              <w:tc>
                <w:tcPr>
                  <w:tcW w:w="44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
                      <w:bCs/>
                      <w:color w:val="000000"/>
                      <w:kern w:val="0"/>
                      <w:szCs w:val="21"/>
                      <w:lang w:bidi="ar"/>
                    </w:rPr>
                  </w:pPr>
                  <w:r>
                    <w:rPr>
                      <w:b/>
                      <w:bCs/>
                      <w:color w:val="000000"/>
                      <w:kern w:val="0"/>
                      <w:szCs w:val="21"/>
                      <w:lang w:bidi="ar"/>
                    </w:rPr>
                    <w:t>采样日期</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
                      <w:bCs/>
                      <w:szCs w:val="21"/>
                    </w:rPr>
                  </w:pPr>
                  <w:r>
                    <w:rPr>
                      <w:b/>
                      <w:bCs/>
                      <w:color w:val="000000"/>
                      <w:szCs w:val="21"/>
                    </w:rPr>
                    <w:t>2024.10.09</w:t>
                  </w:r>
                </w:p>
              </w:tc>
              <w:tc>
                <w:tcPr>
                  <w:tcW w:w="982" w:type="dxa"/>
                  <w:vMerge/>
                  <w:tcBorders>
                    <w:left w:val="single" w:sz="4" w:space="0" w:color="000000"/>
                    <w:right w:val="single" w:sz="4" w:space="0" w:color="000000"/>
                  </w:tcBorders>
                  <w:shd w:val="clear" w:color="auto" w:fill="auto"/>
                  <w:vAlign w:val="center"/>
                </w:tcPr>
                <w:p w:rsidR="007C6B5F" w:rsidRDefault="007C6B5F">
                  <w:pPr>
                    <w:widowControl/>
                    <w:jc w:val="center"/>
                    <w:textAlignment w:val="center"/>
                    <w:rPr>
                      <w:b/>
                      <w:bCs/>
                      <w:szCs w:val="21"/>
                    </w:rPr>
                  </w:pPr>
                </w:p>
              </w:tc>
            </w:tr>
            <w:tr w:rsidR="007C6B5F">
              <w:trPr>
                <w:trHeight w:val="20"/>
                <w:tblHeader/>
                <w:jc w:val="center"/>
              </w:trPr>
              <w:tc>
                <w:tcPr>
                  <w:tcW w:w="44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
                      <w:bCs/>
                      <w:color w:val="000000"/>
                      <w:szCs w:val="21"/>
                    </w:rPr>
                  </w:pPr>
                  <w:r>
                    <w:rPr>
                      <w:b/>
                      <w:bCs/>
                      <w:color w:val="000000"/>
                      <w:kern w:val="0"/>
                      <w:szCs w:val="21"/>
                      <w:lang w:bidi="ar"/>
                    </w:rPr>
                    <w:t>样品编号</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
                      <w:bCs/>
                      <w:color w:val="000000"/>
                      <w:kern w:val="0"/>
                      <w:szCs w:val="21"/>
                      <w:lang w:bidi="ar"/>
                    </w:rPr>
                  </w:pPr>
                  <w:r>
                    <w:rPr>
                      <w:b/>
                      <w:bCs/>
                      <w:color w:val="000000"/>
                      <w:kern w:val="0"/>
                      <w:szCs w:val="21"/>
                      <w:lang w:bidi="ar"/>
                    </w:rPr>
                    <w:t>S001</w:t>
                  </w:r>
                </w:p>
              </w:tc>
              <w:tc>
                <w:tcPr>
                  <w:tcW w:w="982" w:type="dxa"/>
                  <w:vMerge/>
                  <w:tcBorders>
                    <w:left w:val="single" w:sz="4" w:space="0" w:color="000000"/>
                    <w:right w:val="single" w:sz="4" w:space="0" w:color="000000"/>
                  </w:tcBorders>
                  <w:shd w:val="clear" w:color="auto" w:fill="auto"/>
                  <w:vAlign w:val="center"/>
                </w:tcPr>
                <w:p w:rsidR="007C6B5F" w:rsidRDefault="007C6B5F">
                  <w:pPr>
                    <w:widowControl/>
                    <w:jc w:val="center"/>
                    <w:textAlignment w:val="center"/>
                    <w:rPr>
                      <w:b/>
                      <w:bCs/>
                      <w:color w:val="000000"/>
                      <w:kern w:val="0"/>
                      <w:szCs w:val="21"/>
                      <w:lang w:bidi="ar"/>
                    </w:rPr>
                  </w:pPr>
                </w:p>
              </w:tc>
            </w:tr>
            <w:tr w:rsidR="007C6B5F">
              <w:trPr>
                <w:trHeight w:val="20"/>
                <w:tblHeader/>
                <w:jc w:val="center"/>
              </w:trPr>
              <w:tc>
                <w:tcPr>
                  <w:tcW w:w="44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
                      <w:bCs/>
                      <w:color w:val="000000"/>
                      <w:szCs w:val="21"/>
                    </w:rPr>
                  </w:pPr>
                  <w:r>
                    <w:rPr>
                      <w:b/>
                      <w:bCs/>
                      <w:color w:val="000000"/>
                      <w:kern w:val="0"/>
                      <w:szCs w:val="21"/>
                      <w:lang w:bidi="ar"/>
                    </w:rPr>
                    <w:t>样品状态</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snapToGrid w:val="0"/>
                    <w:jc w:val="center"/>
                    <w:textAlignment w:val="center"/>
                    <w:rPr>
                      <w:b/>
                      <w:bCs/>
                      <w:color w:val="000000"/>
                      <w:kern w:val="0"/>
                      <w:szCs w:val="21"/>
                      <w:lang w:bidi="ar"/>
                    </w:rPr>
                  </w:pPr>
                  <w:r>
                    <w:rPr>
                      <w:bCs/>
                      <w:color w:val="000000"/>
                      <w:kern w:val="0"/>
                      <w:sz w:val="22"/>
                      <w:szCs w:val="22"/>
                      <w:lang w:bidi="ar"/>
                    </w:rPr>
                    <w:t>棕色壤土</w:t>
                  </w:r>
                </w:p>
              </w:tc>
              <w:tc>
                <w:tcPr>
                  <w:tcW w:w="982" w:type="dxa"/>
                  <w:vMerge/>
                  <w:tcBorders>
                    <w:left w:val="single" w:sz="4" w:space="0" w:color="000000"/>
                    <w:right w:val="single" w:sz="4" w:space="0" w:color="000000"/>
                  </w:tcBorders>
                  <w:shd w:val="clear" w:color="auto" w:fill="auto"/>
                  <w:vAlign w:val="center"/>
                </w:tcPr>
                <w:p w:rsidR="007C6B5F" w:rsidRDefault="007C6B5F">
                  <w:pPr>
                    <w:widowControl/>
                    <w:jc w:val="center"/>
                    <w:textAlignment w:val="center"/>
                    <w:rPr>
                      <w:b/>
                      <w:bCs/>
                      <w:color w:val="000000"/>
                      <w:kern w:val="0"/>
                      <w:szCs w:val="21"/>
                      <w:lang w:bidi="ar"/>
                    </w:rPr>
                  </w:pPr>
                </w:p>
              </w:tc>
            </w:tr>
            <w:tr w:rsidR="007C6B5F">
              <w:trPr>
                <w:trHeight w:val="20"/>
                <w:tblHeade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
                      <w:bCs/>
                      <w:color w:val="000000"/>
                      <w:szCs w:val="21"/>
                    </w:rPr>
                  </w:pPr>
                  <w:r>
                    <w:rPr>
                      <w:b/>
                      <w:bCs/>
                      <w:color w:val="000000"/>
                      <w:kern w:val="0"/>
                      <w:szCs w:val="21"/>
                      <w:lang w:bidi="ar"/>
                    </w:rPr>
                    <w:t>序号</w:t>
                  </w:r>
                </w:p>
              </w:tc>
              <w:tc>
                <w:tcPr>
                  <w:tcW w:w="22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
                      <w:bCs/>
                      <w:color w:val="000000"/>
                      <w:szCs w:val="21"/>
                    </w:rPr>
                  </w:pPr>
                  <w:r>
                    <w:rPr>
                      <w:b/>
                      <w:bCs/>
                      <w:color w:val="000000"/>
                      <w:kern w:val="0"/>
                      <w:szCs w:val="21"/>
                      <w:lang w:bidi="ar"/>
                    </w:rPr>
                    <w:t>检测参数</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
                      <w:bCs/>
                      <w:szCs w:val="21"/>
                    </w:rPr>
                  </w:pPr>
                  <w:r>
                    <w:rPr>
                      <w:b/>
                      <w:bCs/>
                      <w:kern w:val="0"/>
                      <w:szCs w:val="21"/>
                      <w:lang w:bidi="ar"/>
                    </w:rPr>
                    <w:t>单位</w:t>
                  </w:r>
                </w:p>
              </w:tc>
              <w:tc>
                <w:tcPr>
                  <w:tcW w:w="2777" w:type="dxa"/>
                  <w:gridSpan w:val="3"/>
                  <w:tcBorders>
                    <w:top w:val="single" w:sz="4" w:space="0" w:color="000000"/>
                    <w:left w:val="single" w:sz="4" w:space="0" w:color="000000"/>
                    <w:bottom w:val="single" w:sz="4" w:space="0" w:color="auto"/>
                    <w:right w:val="single" w:sz="4" w:space="0" w:color="000000"/>
                  </w:tcBorders>
                  <w:shd w:val="clear" w:color="auto" w:fill="auto"/>
                  <w:noWrap/>
                  <w:vAlign w:val="center"/>
                </w:tcPr>
                <w:p w:rsidR="007C6B5F" w:rsidRDefault="005E1141">
                  <w:pPr>
                    <w:widowControl/>
                    <w:jc w:val="center"/>
                    <w:textAlignment w:val="center"/>
                    <w:rPr>
                      <w:b/>
                      <w:bCs/>
                      <w:color w:val="000000"/>
                      <w:kern w:val="0"/>
                      <w:szCs w:val="21"/>
                      <w:lang w:bidi="ar"/>
                    </w:rPr>
                  </w:pPr>
                  <w:r>
                    <w:rPr>
                      <w:b/>
                      <w:bCs/>
                      <w:color w:val="000000"/>
                      <w:kern w:val="0"/>
                      <w:szCs w:val="21"/>
                      <w:lang w:bidi="ar"/>
                    </w:rPr>
                    <w:t>检测结果</w:t>
                  </w:r>
                </w:p>
              </w:tc>
              <w:tc>
                <w:tcPr>
                  <w:tcW w:w="982" w:type="dxa"/>
                  <w:vMerge/>
                  <w:tcBorders>
                    <w:left w:val="single" w:sz="4" w:space="0" w:color="000000"/>
                    <w:bottom w:val="single" w:sz="4" w:space="0" w:color="auto"/>
                    <w:right w:val="single" w:sz="4" w:space="0" w:color="000000"/>
                  </w:tcBorders>
                  <w:shd w:val="clear" w:color="auto" w:fill="auto"/>
                  <w:noWrap/>
                  <w:vAlign w:val="center"/>
                </w:tcPr>
                <w:p w:rsidR="007C6B5F" w:rsidRDefault="007C6B5F">
                  <w:pPr>
                    <w:widowControl/>
                    <w:jc w:val="center"/>
                    <w:textAlignment w:val="center"/>
                    <w:rPr>
                      <w:b/>
                      <w:bCs/>
                      <w:color w:val="000000"/>
                      <w:kern w:val="0"/>
                      <w:szCs w:val="21"/>
                      <w:lang w:bidi="ar"/>
                    </w:rPr>
                  </w:pPr>
                </w:p>
              </w:tc>
            </w:tr>
            <w:tr w:rsidR="007C6B5F">
              <w:trPr>
                <w:trHeight w:val="20"/>
                <w:jc w:val="center"/>
              </w:trPr>
              <w:tc>
                <w:tcPr>
                  <w:tcW w:w="8173" w:type="dxa"/>
                  <w:gridSpan w:val="7"/>
                  <w:tcBorders>
                    <w:top w:val="single" w:sz="4" w:space="0" w:color="000000"/>
                    <w:left w:val="single" w:sz="4" w:space="0" w:color="000000"/>
                    <w:bottom w:val="single" w:sz="4" w:space="0" w:color="000000"/>
                    <w:right w:val="single" w:sz="4" w:space="0" w:color="auto"/>
                  </w:tcBorders>
                  <w:shd w:val="clear" w:color="auto" w:fill="auto"/>
                  <w:noWrap/>
                  <w:vAlign w:val="center"/>
                </w:tcPr>
                <w:p w:rsidR="007C6B5F" w:rsidRDefault="005E1141">
                  <w:pPr>
                    <w:jc w:val="center"/>
                    <w:rPr>
                      <w:b/>
                      <w:bCs/>
                      <w:color w:val="000000"/>
                      <w:szCs w:val="21"/>
                    </w:rPr>
                  </w:pPr>
                  <w:r>
                    <w:rPr>
                      <w:b/>
                      <w:bCs/>
                      <w:color w:val="000000"/>
                      <w:kern w:val="0"/>
                      <w:szCs w:val="21"/>
                      <w:lang w:bidi="ar"/>
                    </w:rPr>
                    <w:t>无机物、重金属</w:t>
                  </w:r>
                  <w:r>
                    <w:rPr>
                      <w:b/>
                      <w:bCs/>
                      <w:color w:val="000000"/>
                      <w:kern w:val="0"/>
                      <w:szCs w:val="21"/>
                      <w:lang w:bidi="ar"/>
                    </w:rPr>
                    <w:t xml:space="preserve"> </w:t>
                  </w:r>
                  <w:r>
                    <w:rPr>
                      <w:b/>
                      <w:bCs/>
                      <w:color w:val="000000"/>
                      <w:kern w:val="0"/>
                      <w:szCs w:val="21"/>
                      <w:lang w:bidi="ar"/>
                    </w:rPr>
                    <w:t>等</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color w:val="000000"/>
                      <w:kern w:val="0"/>
                      <w:szCs w:val="21"/>
                      <w:lang w:bidi="ar"/>
                    </w:rPr>
                  </w:pPr>
                  <w:r>
                    <w:rPr>
                      <w:bCs/>
                      <w:color w:val="000000"/>
                      <w:kern w:val="0"/>
                      <w:szCs w:val="21"/>
                      <w:lang w:bidi="ar"/>
                    </w:rPr>
                    <w:t>1</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color w:val="00B0F0"/>
                      <w:kern w:val="0"/>
                      <w:szCs w:val="21"/>
                      <w:lang w:bidi="ar"/>
                    </w:rPr>
                  </w:pPr>
                  <w:r>
                    <w:rPr>
                      <w:bCs/>
                      <w:kern w:val="0"/>
                      <w:szCs w:val="21"/>
                      <w:lang w:bidi="ar"/>
                    </w:rPr>
                    <w:t>pH</w:t>
                  </w:r>
                  <w:r>
                    <w:rPr>
                      <w:bCs/>
                      <w:kern w:val="0"/>
                      <w:szCs w:val="21"/>
                      <w:lang w:bidi="ar"/>
                    </w:rPr>
                    <w:t>值</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无量纲</w:t>
                  </w:r>
                </w:p>
              </w:tc>
              <w:tc>
                <w:tcPr>
                  <w:tcW w:w="2777" w:type="dxa"/>
                  <w:gridSpan w:val="3"/>
                  <w:tcBorders>
                    <w:top w:val="single" w:sz="4" w:space="0" w:color="auto"/>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color w:val="000000"/>
                      <w:szCs w:val="21"/>
                    </w:rPr>
                  </w:pPr>
                  <w:r>
                    <w:rPr>
                      <w:bCs/>
                      <w:color w:val="000000"/>
                      <w:szCs w:val="21"/>
                    </w:rPr>
                    <w:t>7.95</w:t>
                  </w:r>
                </w:p>
              </w:tc>
              <w:tc>
                <w:tcPr>
                  <w:tcW w:w="982"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color w:val="000000"/>
                      <w:kern w:val="0"/>
                      <w:szCs w:val="21"/>
                      <w:lang w:bidi="ar"/>
                    </w:rPr>
                  </w:pPr>
                  <w:r>
                    <w:rPr>
                      <w:color w:val="000000"/>
                      <w:kern w:val="0"/>
                      <w:szCs w:val="21"/>
                      <w:lang w:bidi="ar"/>
                    </w:rPr>
                    <w:t>——</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color w:val="000000"/>
                      <w:kern w:val="0"/>
                      <w:szCs w:val="21"/>
                      <w:lang w:bidi="ar"/>
                    </w:rPr>
                  </w:pPr>
                  <w:r>
                    <w:rPr>
                      <w:bCs/>
                      <w:color w:val="000000"/>
                      <w:kern w:val="0"/>
                      <w:szCs w:val="21"/>
                      <w:lang w:bidi="ar"/>
                    </w:rPr>
                    <w:lastRenderedPageBreak/>
                    <w:t>2</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color w:val="00B0F0"/>
                      <w:szCs w:val="21"/>
                    </w:rPr>
                  </w:pPr>
                  <w:r>
                    <w:rPr>
                      <w:bCs/>
                      <w:kern w:val="0"/>
                      <w:szCs w:val="21"/>
                      <w:lang w:bidi="ar"/>
                    </w:rPr>
                    <w:t>总砷</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auto"/>
                    <w:left w:val="single" w:sz="4" w:space="0" w:color="000000"/>
                    <w:bottom w:val="single" w:sz="4" w:space="0" w:color="000000"/>
                    <w:right w:val="single" w:sz="4" w:space="0" w:color="000000"/>
                  </w:tcBorders>
                  <w:shd w:val="clear" w:color="auto" w:fill="auto"/>
                  <w:noWrap/>
                  <w:vAlign w:val="center"/>
                </w:tcPr>
                <w:p w:rsidR="007C6B5F" w:rsidRDefault="005E1141">
                  <w:pPr>
                    <w:widowControl/>
                    <w:snapToGrid w:val="0"/>
                    <w:jc w:val="center"/>
                    <w:textAlignment w:val="center"/>
                    <w:rPr>
                      <w:bCs/>
                      <w:color w:val="000000"/>
                      <w:szCs w:val="21"/>
                    </w:rPr>
                  </w:pPr>
                  <w:r>
                    <w:rPr>
                      <w:bCs/>
                      <w:szCs w:val="21"/>
                    </w:rPr>
                    <w:t>6.33</w:t>
                  </w:r>
                </w:p>
              </w:tc>
              <w:tc>
                <w:tcPr>
                  <w:tcW w:w="982"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color w:val="000000"/>
                      <w:kern w:val="0"/>
                      <w:szCs w:val="21"/>
                      <w:lang w:bidi="ar"/>
                    </w:rPr>
                  </w:pPr>
                  <w:r>
                    <w:rPr>
                      <w:bCs/>
                      <w:color w:val="000000"/>
                      <w:kern w:val="0"/>
                      <w:szCs w:val="21"/>
                      <w:lang w:bidi="ar"/>
                    </w:rPr>
                    <w:t>60</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color w:val="000000"/>
                      <w:szCs w:val="21"/>
                    </w:rPr>
                  </w:pPr>
                  <w:r>
                    <w:rPr>
                      <w:bCs/>
                      <w:color w:val="000000"/>
                      <w:kern w:val="0"/>
                      <w:szCs w:val="21"/>
                      <w:lang w:bidi="ar"/>
                    </w:rPr>
                    <w:t>3</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color w:val="00B0F0"/>
                      <w:szCs w:val="21"/>
                    </w:rPr>
                  </w:pPr>
                  <w:r>
                    <w:rPr>
                      <w:bCs/>
                      <w:kern w:val="0"/>
                      <w:szCs w:val="21"/>
                      <w:lang w:bidi="ar"/>
                    </w:rPr>
                    <w:t>镉</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snapToGrid w:val="0"/>
                    <w:jc w:val="center"/>
                    <w:textAlignment w:val="center"/>
                    <w:rPr>
                      <w:bCs/>
                      <w:color w:val="000000"/>
                      <w:szCs w:val="21"/>
                    </w:rPr>
                  </w:pPr>
                  <w:r>
                    <w:rPr>
                      <w:bCs/>
                      <w:color w:val="000000"/>
                      <w:szCs w:val="21"/>
                    </w:rPr>
                    <w:t>0.07</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color w:val="000000"/>
                      <w:kern w:val="0"/>
                      <w:szCs w:val="21"/>
                      <w:lang w:bidi="ar"/>
                    </w:rPr>
                  </w:pPr>
                  <w:r>
                    <w:rPr>
                      <w:bCs/>
                      <w:color w:val="000000"/>
                      <w:kern w:val="0"/>
                      <w:szCs w:val="21"/>
                      <w:lang w:bidi="ar"/>
                    </w:rPr>
                    <w:t>65</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color w:val="000000"/>
                      <w:szCs w:val="21"/>
                    </w:rPr>
                  </w:pPr>
                  <w:r>
                    <w:rPr>
                      <w:bCs/>
                      <w:color w:val="000000"/>
                      <w:kern w:val="0"/>
                      <w:szCs w:val="21"/>
                      <w:lang w:bidi="ar"/>
                    </w:rPr>
                    <w:t>4</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color w:val="00B0F0"/>
                      <w:szCs w:val="21"/>
                    </w:rPr>
                  </w:pPr>
                  <w:r>
                    <w:rPr>
                      <w:bCs/>
                      <w:kern w:val="0"/>
                      <w:szCs w:val="21"/>
                      <w:lang w:bidi="ar"/>
                    </w:rPr>
                    <w:t>六价铬</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snapToGrid w:val="0"/>
                    <w:jc w:val="center"/>
                    <w:textAlignment w:val="center"/>
                    <w:rPr>
                      <w:bCs/>
                      <w:color w:val="000000"/>
                      <w:szCs w:val="21"/>
                    </w:rPr>
                  </w:pPr>
                  <w:r>
                    <w:rPr>
                      <w:bCs/>
                      <w:color w:val="000000"/>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color w:val="000000"/>
                      <w:kern w:val="0"/>
                      <w:szCs w:val="21"/>
                      <w:lang w:bidi="ar"/>
                    </w:rPr>
                  </w:pPr>
                  <w:r>
                    <w:rPr>
                      <w:bCs/>
                      <w:color w:val="000000"/>
                      <w:kern w:val="0"/>
                      <w:szCs w:val="21"/>
                      <w:lang w:bidi="ar"/>
                    </w:rPr>
                    <w:t>5.7</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color w:val="000000"/>
                      <w:szCs w:val="21"/>
                    </w:rPr>
                  </w:pPr>
                  <w:r>
                    <w:rPr>
                      <w:bCs/>
                      <w:color w:val="000000"/>
                      <w:kern w:val="0"/>
                      <w:szCs w:val="21"/>
                      <w:lang w:bidi="ar"/>
                    </w:rPr>
                    <w:t>5</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color w:val="00B0F0"/>
                      <w:szCs w:val="21"/>
                    </w:rPr>
                  </w:pPr>
                  <w:r>
                    <w:rPr>
                      <w:bCs/>
                      <w:kern w:val="0"/>
                      <w:szCs w:val="21"/>
                      <w:lang w:bidi="ar"/>
                    </w:rPr>
                    <w:t>铜</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snapToGrid w:val="0"/>
                    <w:jc w:val="center"/>
                    <w:textAlignment w:val="center"/>
                    <w:rPr>
                      <w:bCs/>
                      <w:color w:val="000000"/>
                      <w:szCs w:val="21"/>
                    </w:rPr>
                  </w:pPr>
                  <w:r>
                    <w:rPr>
                      <w:bCs/>
                      <w:color w:val="000000"/>
                      <w:szCs w:val="21"/>
                    </w:rPr>
                    <w:t>16</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color w:val="000000"/>
                      <w:kern w:val="0"/>
                      <w:szCs w:val="21"/>
                      <w:lang w:bidi="ar"/>
                    </w:rPr>
                  </w:pPr>
                  <w:r>
                    <w:rPr>
                      <w:bCs/>
                      <w:color w:val="000000"/>
                      <w:kern w:val="0"/>
                      <w:szCs w:val="21"/>
                      <w:lang w:bidi="ar"/>
                    </w:rPr>
                    <w:t>1.80×10</w:t>
                  </w:r>
                  <w:r>
                    <w:rPr>
                      <w:bCs/>
                      <w:color w:val="000000"/>
                      <w:kern w:val="0"/>
                      <w:szCs w:val="21"/>
                      <w:vertAlign w:val="superscript"/>
                      <w:lang w:bidi="ar"/>
                    </w:rPr>
                    <w:t>4</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color w:val="000000"/>
                      <w:szCs w:val="21"/>
                    </w:rPr>
                  </w:pPr>
                  <w:r>
                    <w:rPr>
                      <w:bCs/>
                      <w:color w:val="000000"/>
                      <w:kern w:val="0"/>
                      <w:szCs w:val="21"/>
                      <w:lang w:bidi="ar"/>
                    </w:rPr>
                    <w:t>6</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color w:val="00B0F0"/>
                      <w:szCs w:val="21"/>
                    </w:rPr>
                  </w:pPr>
                  <w:r>
                    <w:rPr>
                      <w:bCs/>
                      <w:kern w:val="0"/>
                      <w:szCs w:val="21"/>
                      <w:lang w:bidi="ar"/>
                    </w:rPr>
                    <w:t>铅</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snapToGrid w:val="0"/>
                    <w:jc w:val="center"/>
                    <w:textAlignment w:val="center"/>
                    <w:rPr>
                      <w:bCs/>
                      <w:color w:val="000000"/>
                      <w:szCs w:val="21"/>
                    </w:rPr>
                  </w:pPr>
                  <w:r>
                    <w:rPr>
                      <w:bCs/>
                      <w:color w:val="000000"/>
                      <w:szCs w:val="21"/>
                    </w:rPr>
                    <w:t>17.2</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color w:val="000000"/>
                      <w:kern w:val="0"/>
                      <w:szCs w:val="21"/>
                      <w:lang w:bidi="ar"/>
                    </w:rPr>
                  </w:pPr>
                  <w:r>
                    <w:rPr>
                      <w:bCs/>
                      <w:color w:val="000000"/>
                      <w:kern w:val="0"/>
                      <w:szCs w:val="21"/>
                      <w:lang w:bidi="ar"/>
                    </w:rPr>
                    <w:t>800</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color w:val="000000"/>
                      <w:szCs w:val="21"/>
                    </w:rPr>
                  </w:pPr>
                  <w:r>
                    <w:rPr>
                      <w:bCs/>
                      <w:color w:val="000000"/>
                      <w:kern w:val="0"/>
                      <w:szCs w:val="21"/>
                      <w:lang w:bidi="ar"/>
                    </w:rPr>
                    <w:t>7</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color w:val="00B0F0"/>
                      <w:szCs w:val="21"/>
                    </w:rPr>
                  </w:pPr>
                  <w:r>
                    <w:rPr>
                      <w:bCs/>
                      <w:kern w:val="0"/>
                      <w:szCs w:val="21"/>
                      <w:lang w:bidi="ar"/>
                    </w:rPr>
                    <w:t>总汞</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snapToGrid w:val="0"/>
                    <w:jc w:val="center"/>
                    <w:textAlignment w:val="center"/>
                    <w:rPr>
                      <w:bCs/>
                      <w:color w:val="000000"/>
                      <w:szCs w:val="21"/>
                    </w:rPr>
                  </w:pPr>
                  <w:r>
                    <w:rPr>
                      <w:bCs/>
                      <w:color w:val="000000"/>
                      <w:szCs w:val="21"/>
                    </w:rPr>
                    <w:t>0.013</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color w:val="000000"/>
                      <w:kern w:val="0"/>
                      <w:szCs w:val="21"/>
                      <w:lang w:bidi="ar"/>
                    </w:rPr>
                  </w:pPr>
                  <w:r>
                    <w:rPr>
                      <w:bCs/>
                      <w:color w:val="000000"/>
                      <w:kern w:val="0"/>
                      <w:szCs w:val="21"/>
                      <w:lang w:bidi="ar"/>
                    </w:rPr>
                    <w:t>38</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color w:val="000000"/>
                      <w:szCs w:val="21"/>
                    </w:rPr>
                  </w:pPr>
                  <w:r>
                    <w:rPr>
                      <w:bCs/>
                      <w:color w:val="000000"/>
                      <w:kern w:val="0"/>
                      <w:szCs w:val="21"/>
                      <w:lang w:bidi="ar"/>
                    </w:rPr>
                    <w:t>8</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color w:val="000000"/>
                      <w:szCs w:val="21"/>
                    </w:rPr>
                  </w:pPr>
                  <w:r>
                    <w:rPr>
                      <w:bCs/>
                      <w:color w:val="000000"/>
                      <w:kern w:val="0"/>
                      <w:szCs w:val="21"/>
                      <w:lang w:bidi="ar"/>
                    </w:rPr>
                    <w:t>镍</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auto"/>
                    <w:right w:val="single" w:sz="4" w:space="0" w:color="000000"/>
                  </w:tcBorders>
                  <w:shd w:val="clear" w:color="auto" w:fill="auto"/>
                  <w:noWrap/>
                  <w:vAlign w:val="center"/>
                </w:tcPr>
                <w:p w:rsidR="007C6B5F" w:rsidRDefault="005E1141">
                  <w:pPr>
                    <w:widowControl/>
                    <w:snapToGrid w:val="0"/>
                    <w:jc w:val="center"/>
                    <w:textAlignment w:val="center"/>
                    <w:rPr>
                      <w:bCs/>
                      <w:color w:val="000000"/>
                      <w:szCs w:val="21"/>
                    </w:rPr>
                  </w:pPr>
                  <w:r>
                    <w:rPr>
                      <w:bCs/>
                      <w:color w:val="000000"/>
                      <w:szCs w:val="21"/>
                    </w:rPr>
                    <w:t>30</w:t>
                  </w:r>
                </w:p>
              </w:tc>
              <w:tc>
                <w:tcPr>
                  <w:tcW w:w="982"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7C6B5F" w:rsidRDefault="005E1141">
                  <w:pPr>
                    <w:widowControl/>
                    <w:jc w:val="center"/>
                    <w:textAlignment w:val="center"/>
                    <w:rPr>
                      <w:color w:val="000000"/>
                      <w:kern w:val="0"/>
                      <w:szCs w:val="21"/>
                      <w:lang w:bidi="ar"/>
                    </w:rPr>
                  </w:pPr>
                  <w:r>
                    <w:rPr>
                      <w:bCs/>
                      <w:color w:val="000000"/>
                      <w:kern w:val="0"/>
                      <w:szCs w:val="21"/>
                      <w:lang w:bidi="ar"/>
                    </w:rPr>
                    <w:t>900</w:t>
                  </w:r>
                </w:p>
              </w:tc>
            </w:tr>
            <w:tr w:rsidR="007C6B5F">
              <w:trPr>
                <w:trHeight w:val="20"/>
                <w:jc w:val="center"/>
              </w:trPr>
              <w:tc>
                <w:tcPr>
                  <w:tcW w:w="566" w:type="dxa"/>
                  <w:tcBorders>
                    <w:top w:val="single" w:sz="4" w:space="0" w:color="000000"/>
                    <w:left w:val="single" w:sz="4" w:space="0" w:color="000000"/>
                    <w:bottom w:val="single" w:sz="4" w:space="0" w:color="000000"/>
                    <w:right w:val="nil"/>
                  </w:tcBorders>
                  <w:shd w:val="clear" w:color="auto" w:fill="auto"/>
                  <w:noWrap/>
                  <w:vAlign w:val="center"/>
                </w:tcPr>
                <w:p w:rsidR="007C6B5F" w:rsidRDefault="007C6B5F">
                  <w:pPr>
                    <w:jc w:val="center"/>
                    <w:rPr>
                      <w:bCs/>
                      <w:color w:val="000000"/>
                      <w:szCs w:val="21"/>
                    </w:rPr>
                  </w:pPr>
                </w:p>
              </w:tc>
              <w:tc>
                <w:tcPr>
                  <w:tcW w:w="2288" w:type="dxa"/>
                  <w:tcBorders>
                    <w:top w:val="single" w:sz="4" w:space="0" w:color="000000"/>
                    <w:left w:val="nil"/>
                    <w:bottom w:val="single" w:sz="4" w:space="0" w:color="000000"/>
                    <w:right w:val="nil"/>
                  </w:tcBorders>
                  <w:shd w:val="clear" w:color="auto" w:fill="auto"/>
                  <w:noWrap/>
                  <w:vAlign w:val="center"/>
                </w:tcPr>
                <w:p w:rsidR="007C6B5F" w:rsidRDefault="007C6B5F">
                  <w:pPr>
                    <w:rPr>
                      <w:b/>
                      <w:bCs/>
                      <w:color w:val="000000"/>
                      <w:szCs w:val="21"/>
                    </w:rPr>
                  </w:pPr>
                </w:p>
              </w:tc>
              <w:tc>
                <w:tcPr>
                  <w:tcW w:w="1560" w:type="dxa"/>
                  <w:tcBorders>
                    <w:top w:val="single" w:sz="4" w:space="0" w:color="000000"/>
                    <w:left w:val="nil"/>
                    <w:bottom w:val="single" w:sz="4" w:space="0" w:color="000000"/>
                    <w:right w:val="nil"/>
                  </w:tcBorders>
                  <w:shd w:val="clear" w:color="auto" w:fill="auto"/>
                  <w:noWrap/>
                  <w:vAlign w:val="center"/>
                </w:tcPr>
                <w:p w:rsidR="007C6B5F" w:rsidRDefault="007C6B5F">
                  <w:pPr>
                    <w:rPr>
                      <w:b/>
                      <w:bCs/>
                      <w:szCs w:val="21"/>
                    </w:rPr>
                  </w:pPr>
                </w:p>
              </w:tc>
              <w:tc>
                <w:tcPr>
                  <w:tcW w:w="1205" w:type="dxa"/>
                  <w:tcBorders>
                    <w:top w:val="single" w:sz="4" w:space="0" w:color="auto"/>
                    <w:left w:val="nil"/>
                    <w:bottom w:val="single" w:sz="4" w:space="0" w:color="auto"/>
                    <w:right w:val="nil"/>
                  </w:tcBorders>
                  <w:shd w:val="clear" w:color="auto" w:fill="auto"/>
                  <w:noWrap/>
                  <w:vAlign w:val="center"/>
                </w:tcPr>
                <w:p w:rsidR="007C6B5F" w:rsidRDefault="005E1141">
                  <w:pPr>
                    <w:rPr>
                      <w:b/>
                      <w:bCs/>
                      <w:szCs w:val="21"/>
                    </w:rPr>
                  </w:pPr>
                  <w:r>
                    <w:rPr>
                      <w:b/>
                      <w:bCs/>
                      <w:kern w:val="0"/>
                      <w:szCs w:val="21"/>
                      <w:lang w:bidi="ar"/>
                    </w:rPr>
                    <w:t>挥发性有机物</w:t>
                  </w:r>
                </w:p>
              </w:tc>
              <w:tc>
                <w:tcPr>
                  <w:tcW w:w="1297" w:type="dxa"/>
                  <w:tcBorders>
                    <w:top w:val="single" w:sz="4" w:space="0" w:color="auto"/>
                    <w:left w:val="nil"/>
                    <w:bottom w:val="single" w:sz="4" w:space="0" w:color="auto"/>
                    <w:right w:val="nil"/>
                  </w:tcBorders>
                  <w:shd w:val="clear" w:color="auto" w:fill="auto"/>
                  <w:noWrap/>
                  <w:vAlign w:val="center"/>
                </w:tcPr>
                <w:p w:rsidR="007C6B5F" w:rsidRDefault="007C6B5F">
                  <w:pPr>
                    <w:rPr>
                      <w:b/>
                      <w:bCs/>
                      <w:szCs w:val="21"/>
                    </w:rPr>
                  </w:pPr>
                </w:p>
              </w:tc>
              <w:tc>
                <w:tcPr>
                  <w:tcW w:w="1257" w:type="dxa"/>
                  <w:gridSpan w:val="2"/>
                  <w:tcBorders>
                    <w:top w:val="single" w:sz="4" w:space="0" w:color="auto"/>
                    <w:left w:val="nil"/>
                    <w:bottom w:val="single" w:sz="4" w:space="0" w:color="auto"/>
                    <w:right w:val="single" w:sz="4" w:space="0" w:color="auto"/>
                  </w:tcBorders>
                  <w:shd w:val="clear" w:color="auto" w:fill="auto"/>
                  <w:noWrap/>
                  <w:vAlign w:val="center"/>
                </w:tcPr>
                <w:p w:rsidR="007C6B5F" w:rsidRDefault="007C6B5F">
                  <w:pPr>
                    <w:rPr>
                      <w:b/>
                      <w:bCs/>
                      <w:szCs w:val="21"/>
                    </w:rPr>
                  </w:pP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9</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四氯化碳</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auto"/>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2.8×10</w:t>
                  </w:r>
                  <w:r>
                    <w:rPr>
                      <w:bCs/>
                      <w:kern w:val="0"/>
                      <w:szCs w:val="21"/>
                      <w:vertAlign w:val="superscript"/>
                      <w:lang w:bidi="ar"/>
                    </w:rPr>
                    <w:t>3</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10</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氯仿</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900</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11</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氯甲烷</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3.7×10</w:t>
                  </w:r>
                  <w:r>
                    <w:rPr>
                      <w:bCs/>
                      <w:kern w:val="0"/>
                      <w:szCs w:val="21"/>
                      <w:vertAlign w:val="superscript"/>
                      <w:lang w:bidi="ar"/>
                    </w:rPr>
                    <w:t>4</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12</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1,1-</w:t>
                  </w:r>
                  <w:r>
                    <w:rPr>
                      <w:bCs/>
                      <w:kern w:val="0"/>
                      <w:szCs w:val="21"/>
                      <w:lang w:bidi="ar"/>
                    </w:rPr>
                    <w:t>二氯乙烷</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9×10</w:t>
                  </w:r>
                  <w:r>
                    <w:rPr>
                      <w:bCs/>
                      <w:kern w:val="0"/>
                      <w:szCs w:val="21"/>
                      <w:vertAlign w:val="superscript"/>
                      <w:lang w:bidi="ar"/>
                    </w:rPr>
                    <w:t>3</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13</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1,2-</w:t>
                  </w:r>
                  <w:r>
                    <w:rPr>
                      <w:bCs/>
                      <w:kern w:val="0"/>
                      <w:szCs w:val="21"/>
                      <w:lang w:bidi="ar"/>
                    </w:rPr>
                    <w:t>二氯乙烷</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5×10</w:t>
                  </w:r>
                  <w:r>
                    <w:rPr>
                      <w:bCs/>
                      <w:kern w:val="0"/>
                      <w:szCs w:val="21"/>
                      <w:vertAlign w:val="superscript"/>
                      <w:lang w:bidi="ar"/>
                    </w:rPr>
                    <w:t>3</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14</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1,1-</w:t>
                  </w:r>
                  <w:r>
                    <w:rPr>
                      <w:bCs/>
                      <w:kern w:val="0"/>
                      <w:szCs w:val="21"/>
                      <w:lang w:bidi="ar"/>
                    </w:rPr>
                    <w:t>二氯乙烯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6.6×10</w:t>
                  </w:r>
                  <w:r>
                    <w:rPr>
                      <w:bCs/>
                      <w:kern w:val="0"/>
                      <w:szCs w:val="21"/>
                      <w:vertAlign w:val="superscript"/>
                      <w:lang w:bidi="ar"/>
                    </w:rPr>
                    <w:t>4</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15</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顺式</w:t>
                  </w:r>
                  <w:r>
                    <w:rPr>
                      <w:bCs/>
                      <w:kern w:val="0"/>
                      <w:szCs w:val="21"/>
                      <w:lang w:bidi="ar"/>
                    </w:rPr>
                    <w:t>-1,2-</w:t>
                  </w:r>
                  <w:r>
                    <w:rPr>
                      <w:bCs/>
                      <w:kern w:val="0"/>
                      <w:szCs w:val="21"/>
                      <w:lang w:bidi="ar"/>
                    </w:rPr>
                    <w:t>二氯乙烯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5.96×10</w:t>
                  </w:r>
                  <w:r>
                    <w:rPr>
                      <w:bCs/>
                      <w:kern w:val="0"/>
                      <w:szCs w:val="21"/>
                      <w:vertAlign w:val="superscript"/>
                      <w:lang w:bidi="ar"/>
                    </w:rPr>
                    <w:t>5</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16</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反式</w:t>
                  </w:r>
                  <w:r>
                    <w:rPr>
                      <w:bCs/>
                      <w:kern w:val="0"/>
                      <w:szCs w:val="21"/>
                      <w:lang w:bidi="ar"/>
                    </w:rPr>
                    <w:t>-1,2-</w:t>
                  </w:r>
                  <w:r>
                    <w:rPr>
                      <w:bCs/>
                      <w:kern w:val="0"/>
                      <w:szCs w:val="21"/>
                      <w:lang w:bidi="ar"/>
                    </w:rPr>
                    <w:t>二氯乙烯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5.4×10</w:t>
                  </w:r>
                  <w:r>
                    <w:rPr>
                      <w:bCs/>
                      <w:kern w:val="0"/>
                      <w:szCs w:val="21"/>
                      <w:vertAlign w:val="superscript"/>
                      <w:lang w:bidi="ar"/>
                    </w:rPr>
                    <w:t>4</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17</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二氯甲烷</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6.16×10</w:t>
                  </w:r>
                  <w:r>
                    <w:rPr>
                      <w:bCs/>
                      <w:kern w:val="0"/>
                      <w:szCs w:val="21"/>
                      <w:vertAlign w:val="superscript"/>
                      <w:lang w:bidi="ar"/>
                    </w:rPr>
                    <w:t>5</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18</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1,2-</w:t>
                  </w:r>
                  <w:r>
                    <w:rPr>
                      <w:bCs/>
                      <w:kern w:val="0"/>
                      <w:szCs w:val="21"/>
                      <w:lang w:bidi="ar"/>
                    </w:rPr>
                    <w:t>二氯丙烷</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5×10</w:t>
                  </w:r>
                  <w:r>
                    <w:rPr>
                      <w:bCs/>
                      <w:kern w:val="0"/>
                      <w:szCs w:val="21"/>
                      <w:vertAlign w:val="superscript"/>
                      <w:lang w:bidi="ar"/>
                    </w:rPr>
                    <w:t>3</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19</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1,1,1,2-</w:t>
                  </w:r>
                  <w:r>
                    <w:rPr>
                      <w:bCs/>
                      <w:kern w:val="0"/>
                      <w:szCs w:val="21"/>
                      <w:lang w:bidi="ar"/>
                    </w:rPr>
                    <w:t>四氯乙烷</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1×10</w:t>
                  </w:r>
                  <w:r>
                    <w:rPr>
                      <w:bCs/>
                      <w:kern w:val="0"/>
                      <w:szCs w:val="21"/>
                      <w:vertAlign w:val="superscript"/>
                      <w:lang w:bidi="ar"/>
                    </w:rPr>
                    <w:t>4</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20</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1,1,2,2-</w:t>
                  </w:r>
                  <w:r>
                    <w:rPr>
                      <w:bCs/>
                      <w:kern w:val="0"/>
                      <w:szCs w:val="21"/>
                      <w:lang w:bidi="ar"/>
                    </w:rPr>
                    <w:t>四氯乙烷</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6.8×10</w:t>
                  </w:r>
                  <w:r>
                    <w:rPr>
                      <w:bCs/>
                      <w:kern w:val="0"/>
                      <w:szCs w:val="21"/>
                      <w:vertAlign w:val="superscript"/>
                      <w:lang w:bidi="ar"/>
                    </w:rPr>
                    <w:t>3</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21</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四氯乙烯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5.3×10</w:t>
                  </w:r>
                  <w:r>
                    <w:rPr>
                      <w:bCs/>
                      <w:kern w:val="0"/>
                      <w:szCs w:val="21"/>
                      <w:vertAlign w:val="superscript"/>
                      <w:lang w:bidi="ar"/>
                    </w:rPr>
                    <w:t>4</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22</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1,1,1-</w:t>
                  </w:r>
                  <w:r>
                    <w:rPr>
                      <w:bCs/>
                      <w:kern w:val="0"/>
                      <w:szCs w:val="21"/>
                      <w:lang w:bidi="ar"/>
                    </w:rPr>
                    <w:t>三氯乙烷</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8.4×10</w:t>
                  </w:r>
                  <w:r>
                    <w:rPr>
                      <w:bCs/>
                      <w:kern w:val="0"/>
                      <w:szCs w:val="21"/>
                      <w:vertAlign w:val="superscript"/>
                      <w:lang w:bidi="ar"/>
                    </w:rPr>
                    <w:t>5</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23</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1,1,2-</w:t>
                  </w:r>
                  <w:r>
                    <w:rPr>
                      <w:bCs/>
                      <w:kern w:val="0"/>
                      <w:szCs w:val="21"/>
                      <w:lang w:bidi="ar"/>
                    </w:rPr>
                    <w:t>三氯乙烷</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2.8×10</w:t>
                  </w:r>
                  <w:r>
                    <w:rPr>
                      <w:bCs/>
                      <w:kern w:val="0"/>
                      <w:szCs w:val="21"/>
                      <w:vertAlign w:val="superscript"/>
                      <w:lang w:bidi="ar"/>
                    </w:rPr>
                    <w:t>3</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24</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三氯乙烯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2.8×10</w:t>
                  </w:r>
                  <w:r>
                    <w:rPr>
                      <w:bCs/>
                      <w:kern w:val="0"/>
                      <w:szCs w:val="21"/>
                      <w:vertAlign w:val="superscript"/>
                      <w:lang w:bidi="ar"/>
                    </w:rPr>
                    <w:t>3</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25</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1,2,3-</w:t>
                  </w:r>
                  <w:r>
                    <w:rPr>
                      <w:bCs/>
                      <w:kern w:val="0"/>
                      <w:szCs w:val="21"/>
                      <w:lang w:bidi="ar"/>
                    </w:rPr>
                    <w:t>三氯丙烷</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500</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26</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氯乙烯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430</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27</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4×10</w:t>
                  </w:r>
                  <w:r>
                    <w:rPr>
                      <w:bCs/>
                      <w:kern w:val="0"/>
                      <w:szCs w:val="21"/>
                      <w:vertAlign w:val="superscript"/>
                      <w:lang w:bidi="ar"/>
                    </w:rPr>
                    <w:t>3</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28</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氯苯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2.7×10</w:t>
                  </w:r>
                  <w:r>
                    <w:rPr>
                      <w:bCs/>
                      <w:kern w:val="0"/>
                      <w:szCs w:val="21"/>
                      <w:vertAlign w:val="superscript"/>
                      <w:lang w:bidi="ar"/>
                    </w:rPr>
                    <w:t>5</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29</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1,2-</w:t>
                  </w:r>
                  <w:r>
                    <w:rPr>
                      <w:bCs/>
                      <w:kern w:val="0"/>
                      <w:szCs w:val="21"/>
                      <w:lang w:bidi="ar"/>
                    </w:rPr>
                    <w:t>二氯苯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5.6×10</w:t>
                  </w:r>
                  <w:r>
                    <w:rPr>
                      <w:bCs/>
                      <w:kern w:val="0"/>
                      <w:szCs w:val="21"/>
                      <w:vertAlign w:val="superscript"/>
                      <w:lang w:bidi="ar"/>
                    </w:rPr>
                    <w:t>5</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30</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1,4-</w:t>
                  </w:r>
                  <w:r>
                    <w:rPr>
                      <w:bCs/>
                      <w:kern w:val="0"/>
                      <w:szCs w:val="21"/>
                      <w:lang w:bidi="ar"/>
                    </w:rPr>
                    <w:t>二氯苯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2×10</w:t>
                  </w:r>
                  <w:r>
                    <w:rPr>
                      <w:bCs/>
                      <w:kern w:val="0"/>
                      <w:szCs w:val="21"/>
                      <w:vertAlign w:val="superscript"/>
                      <w:lang w:bidi="ar"/>
                    </w:rPr>
                    <w:t>4</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31</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乙苯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2.8×10</w:t>
                  </w:r>
                  <w:r>
                    <w:rPr>
                      <w:bCs/>
                      <w:kern w:val="0"/>
                      <w:szCs w:val="21"/>
                      <w:vertAlign w:val="superscript"/>
                      <w:lang w:bidi="ar"/>
                    </w:rPr>
                    <w:t>4</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32</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苯乙烯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1.29×10</w:t>
                  </w:r>
                  <w:r>
                    <w:rPr>
                      <w:bCs/>
                      <w:kern w:val="0"/>
                      <w:szCs w:val="21"/>
                      <w:vertAlign w:val="superscript"/>
                      <w:lang w:bidi="ar"/>
                    </w:rPr>
                    <w:t>6</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33</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甲苯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1.2×10</w:t>
                  </w:r>
                  <w:r>
                    <w:rPr>
                      <w:bCs/>
                      <w:kern w:val="0"/>
                      <w:szCs w:val="21"/>
                      <w:vertAlign w:val="superscript"/>
                      <w:lang w:bidi="ar"/>
                    </w:rPr>
                    <w:t>6</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34</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间</w:t>
                  </w:r>
                  <w:r>
                    <w:rPr>
                      <w:bCs/>
                      <w:kern w:val="0"/>
                      <w:szCs w:val="21"/>
                      <w:lang w:bidi="ar"/>
                    </w:rPr>
                    <w:t>-</w:t>
                  </w:r>
                  <w:r>
                    <w:rPr>
                      <w:bCs/>
                      <w:kern w:val="0"/>
                      <w:szCs w:val="21"/>
                      <w:lang w:bidi="ar"/>
                    </w:rPr>
                    <w:t>二甲苯</w:t>
                  </w:r>
                  <w:r>
                    <w:rPr>
                      <w:bCs/>
                      <w:kern w:val="0"/>
                      <w:szCs w:val="21"/>
                      <w:lang w:bidi="ar"/>
                    </w:rPr>
                    <w:t>+</w:t>
                  </w:r>
                  <w:r>
                    <w:rPr>
                      <w:bCs/>
                      <w:kern w:val="0"/>
                      <w:szCs w:val="21"/>
                      <w:lang w:bidi="ar"/>
                    </w:rPr>
                    <w:t>对</w:t>
                  </w:r>
                  <w:r>
                    <w:rPr>
                      <w:bCs/>
                      <w:kern w:val="0"/>
                      <w:szCs w:val="21"/>
                      <w:lang w:bidi="ar"/>
                    </w:rPr>
                    <w:t>-</w:t>
                  </w:r>
                  <w:r>
                    <w:rPr>
                      <w:bCs/>
                      <w:kern w:val="0"/>
                      <w:szCs w:val="21"/>
                      <w:lang w:bidi="ar"/>
                    </w:rPr>
                    <w:t>二甲苯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5.7×10</w:t>
                  </w:r>
                  <w:r>
                    <w:rPr>
                      <w:bCs/>
                      <w:kern w:val="0"/>
                      <w:szCs w:val="21"/>
                      <w:vertAlign w:val="superscript"/>
                      <w:lang w:bidi="ar"/>
                    </w:rPr>
                    <w:t>5</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35</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邻</w:t>
                  </w:r>
                  <w:r>
                    <w:rPr>
                      <w:bCs/>
                      <w:kern w:val="0"/>
                      <w:szCs w:val="21"/>
                      <w:lang w:bidi="ar"/>
                    </w:rPr>
                    <w:t>-</w:t>
                  </w:r>
                  <w:r>
                    <w:rPr>
                      <w:bCs/>
                      <w:kern w:val="0"/>
                      <w:szCs w:val="21"/>
                      <w:lang w:bidi="ar"/>
                    </w:rPr>
                    <w:t>二甲苯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μg/kg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kern w:val="0"/>
                      <w:szCs w:val="21"/>
                      <w:lang w:bidi="ar"/>
                    </w:rPr>
                  </w:pPr>
                  <w:r>
                    <w:rPr>
                      <w:bCs/>
                      <w:kern w:val="0"/>
                      <w:szCs w:val="21"/>
                      <w:lang w:bidi="ar"/>
                    </w:rPr>
                    <w:t>6.4×10</w:t>
                  </w:r>
                  <w:r>
                    <w:rPr>
                      <w:bCs/>
                      <w:kern w:val="0"/>
                      <w:szCs w:val="21"/>
                      <w:vertAlign w:val="superscript"/>
                      <w:lang w:bidi="ar"/>
                    </w:rPr>
                    <w:t>5</w:t>
                  </w:r>
                </w:p>
              </w:tc>
            </w:tr>
            <w:tr w:rsidR="007C6B5F">
              <w:trPr>
                <w:trHeight w:val="20"/>
                <w:jc w:val="center"/>
              </w:trPr>
              <w:tc>
                <w:tcPr>
                  <w:tcW w:w="8173" w:type="dxa"/>
                  <w:gridSpan w:val="7"/>
                  <w:tcBorders>
                    <w:top w:val="single" w:sz="4" w:space="0" w:color="000000"/>
                    <w:left w:val="single" w:sz="4" w:space="0" w:color="000000"/>
                    <w:bottom w:val="single" w:sz="4" w:space="0" w:color="000000"/>
                    <w:right w:val="single" w:sz="4" w:space="0" w:color="auto"/>
                  </w:tcBorders>
                  <w:shd w:val="clear" w:color="auto" w:fill="auto"/>
                  <w:noWrap/>
                  <w:vAlign w:val="center"/>
                </w:tcPr>
                <w:p w:rsidR="007C6B5F" w:rsidRDefault="005E1141">
                  <w:pPr>
                    <w:jc w:val="center"/>
                    <w:rPr>
                      <w:b/>
                      <w:bCs/>
                      <w:kern w:val="0"/>
                      <w:szCs w:val="21"/>
                      <w:lang w:bidi="ar"/>
                    </w:rPr>
                  </w:pPr>
                  <w:r>
                    <w:rPr>
                      <w:b/>
                      <w:bCs/>
                      <w:kern w:val="0"/>
                      <w:szCs w:val="21"/>
                      <w:lang w:bidi="ar"/>
                    </w:rPr>
                    <w:t>半挥发性有机物</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36</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硝基苯</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
                      <w:bCs/>
                      <w:kern w:val="0"/>
                      <w:szCs w:val="21"/>
                      <w:lang w:bidi="ar"/>
                    </w:rPr>
                  </w:pPr>
                  <w:r>
                    <w:rPr>
                      <w:bCs/>
                      <w:kern w:val="0"/>
                      <w:szCs w:val="21"/>
                      <w:lang w:bidi="ar"/>
                    </w:rPr>
                    <w:t>76</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37</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苯胺</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
                      <w:bCs/>
                      <w:kern w:val="0"/>
                      <w:szCs w:val="21"/>
                      <w:lang w:bidi="ar"/>
                    </w:rPr>
                  </w:pPr>
                  <w:r>
                    <w:rPr>
                      <w:bCs/>
                      <w:kern w:val="0"/>
                      <w:szCs w:val="21"/>
                      <w:lang w:bidi="ar"/>
                    </w:rPr>
                    <w:t>260</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38</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2-</w:t>
                  </w:r>
                  <w:r>
                    <w:rPr>
                      <w:bCs/>
                      <w:kern w:val="0"/>
                      <w:szCs w:val="21"/>
                      <w:lang w:bidi="ar"/>
                    </w:rPr>
                    <w:t>氯酚</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
                      <w:bCs/>
                      <w:kern w:val="0"/>
                      <w:szCs w:val="21"/>
                      <w:lang w:bidi="ar"/>
                    </w:rPr>
                  </w:pPr>
                  <w:r>
                    <w:rPr>
                      <w:bCs/>
                      <w:kern w:val="0"/>
                      <w:szCs w:val="21"/>
                      <w:lang w:bidi="ar"/>
                    </w:rPr>
                    <w:t>2256</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39</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苯并</w:t>
                  </w:r>
                  <w:r>
                    <w:rPr>
                      <w:bCs/>
                      <w:kern w:val="0"/>
                      <w:szCs w:val="21"/>
                      <w:lang w:bidi="ar"/>
                    </w:rPr>
                    <w:t>[a]</w:t>
                  </w:r>
                  <w:proofErr w:type="gramStart"/>
                  <w:r>
                    <w:rPr>
                      <w:bCs/>
                      <w:kern w:val="0"/>
                      <w:szCs w:val="21"/>
                      <w:lang w:bidi="ar"/>
                    </w:rPr>
                    <w:t>蒽</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
                      <w:bCs/>
                      <w:kern w:val="0"/>
                      <w:szCs w:val="21"/>
                      <w:lang w:bidi="ar"/>
                    </w:rPr>
                  </w:pPr>
                  <w:r>
                    <w:rPr>
                      <w:bCs/>
                      <w:kern w:val="0"/>
                      <w:szCs w:val="21"/>
                      <w:lang w:bidi="ar"/>
                    </w:rPr>
                    <w:t>15</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40</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苯并</w:t>
                  </w:r>
                  <w:r>
                    <w:rPr>
                      <w:bCs/>
                      <w:kern w:val="0"/>
                      <w:szCs w:val="21"/>
                      <w:lang w:bidi="ar"/>
                    </w:rPr>
                    <w:t>[a]</w:t>
                  </w:r>
                  <w:proofErr w:type="gramStart"/>
                  <w:r>
                    <w:rPr>
                      <w:bCs/>
                      <w:kern w:val="0"/>
                      <w:szCs w:val="21"/>
                      <w:lang w:bidi="ar"/>
                    </w:rPr>
                    <w:t>芘</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
                      <w:bCs/>
                      <w:kern w:val="0"/>
                      <w:szCs w:val="21"/>
                      <w:lang w:bidi="ar"/>
                    </w:rPr>
                  </w:pPr>
                  <w:r>
                    <w:rPr>
                      <w:bCs/>
                      <w:kern w:val="0"/>
                      <w:szCs w:val="21"/>
                      <w:lang w:bidi="ar"/>
                    </w:rPr>
                    <w:t>1.5</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41</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苯并</w:t>
                  </w:r>
                  <w:r>
                    <w:rPr>
                      <w:bCs/>
                      <w:kern w:val="0"/>
                      <w:szCs w:val="21"/>
                      <w:lang w:bidi="ar"/>
                    </w:rPr>
                    <w:t>[b]</w:t>
                  </w:r>
                  <w:proofErr w:type="gramStart"/>
                  <w:r>
                    <w:rPr>
                      <w:bCs/>
                      <w:kern w:val="0"/>
                      <w:szCs w:val="21"/>
                      <w:lang w:bidi="ar"/>
                    </w:rPr>
                    <w:t>荧蒽</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
                      <w:bCs/>
                      <w:kern w:val="0"/>
                      <w:szCs w:val="21"/>
                      <w:lang w:bidi="ar"/>
                    </w:rPr>
                  </w:pPr>
                  <w:r>
                    <w:rPr>
                      <w:bCs/>
                      <w:kern w:val="0"/>
                      <w:szCs w:val="21"/>
                      <w:lang w:bidi="ar"/>
                    </w:rPr>
                    <w:t>15</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42</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苯并</w:t>
                  </w:r>
                  <w:r>
                    <w:rPr>
                      <w:bCs/>
                      <w:kern w:val="0"/>
                      <w:szCs w:val="21"/>
                      <w:lang w:bidi="ar"/>
                    </w:rPr>
                    <w:t>[k]</w:t>
                  </w:r>
                  <w:proofErr w:type="gramStart"/>
                  <w:r>
                    <w:rPr>
                      <w:bCs/>
                      <w:kern w:val="0"/>
                      <w:szCs w:val="21"/>
                      <w:lang w:bidi="ar"/>
                    </w:rPr>
                    <w:t>荧蒽</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
                      <w:bCs/>
                      <w:kern w:val="0"/>
                      <w:szCs w:val="21"/>
                      <w:lang w:bidi="ar"/>
                    </w:rPr>
                  </w:pPr>
                  <w:r>
                    <w:rPr>
                      <w:bCs/>
                      <w:kern w:val="0"/>
                      <w:szCs w:val="21"/>
                      <w:lang w:bidi="ar"/>
                    </w:rPr>
                    <w:t>151</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43</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䓛</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
                      <w:bCs/>
                      <w:kern w:val="0"/>
                      <w:szCs w:val="21"/>
                      <w:lang w:bidi="ar"/>
                    </w:rPr>
                  </w:pPr>
                  <w:r>
                    <w:rPr>
                      <w:bCs/>
                      <w:kern w:val="0"/>
                      <w:szCs w:val="21"/>
                      <w:lang w:bidi="ar"/>
                    </w:rPr>
                    <w:t>1293</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lastRenderedPageBreak/>
                    <w:t>44</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二苯并</w:t>
                  </w:r>
                  <w:r>
                    <w:rPr>
                      <w:bCs/>
                      <w:kern w:val="0"/>
                      <w:szCs w:val="21"/>
                      <w:lang w:bidi="ar"/>
                    </w:rPr>
                    <w:t>[a,h]</w:t>
                  </w:r>
                  <w:proofErr w:type="gramStart"/>
                  <w:r>
                    <w:rPr>
                      <w:bCs/>
                      <w:kern w:val="0"/>
                      <w:szCs w:val="21"/>
                      <w:lang w:bidi="ar"/>
                    </w:rPr>
                    <w:t>蒽</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
                      <w:bCs/>
                      <w:kern w:val="0"/>
                      <w:szCs w:val="21"/>
                      <w:lang w:bidi="ar"/>
                    </w:rPr>
                  </w:pPr>
                  <w:r>
                    <w:rPr>
                      <w:bCs/>
                      <w:kern w:val="0"/>
                      <w:szCs w:val="21"/>
                      <w:lang w:bidi="ar"/>
                    </w:rPr>
                    <w:t>1.5</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45</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proofErr w:type="gramStart"/>
                  <w:r>
                    <w:rPr>
                      <w:bCs/>
                      <w:kern w:val="0"/>
                      <w:szCs w:val="21"/>
                      <w:lang w:bidi="ar"/>
                    </w:rPr>
                    <w:t>茚</w:t>
                  </w:r>
                  <w:proofErr w:type="gramEnd"/>
                  <w:r>
                    <w:rPr>
                      <w:bCs/>
                      <w:kern w:val="0"/>
                      <w:szCs w:val="21"/>
                      <w:lang w:bidi="ar"/>
                    </w:rPr>
                    <w:t>并</w:t>
                  </w:r>
                  <w:r>
                    <w:rPr>
                      <w:bCs/>
                      <w:kern w:val="0"/>
                      <w:szCs w:val="21"/>
                      <w:lang w:bidi="ar"/>
                    </w:rPr>
                    <w:t>[1,2,3-cd]</w:t>
                  </w:r>
                  <w:proofErr w:type="gramStart"/>
                  <w:r>
                    <w:rPr>
                      <w:bCs/>
                      <w:kern w:val="0"/>
                      <w:szCs w:val="21"/>
                      <w:lang w:bidi="ar"/>
                    </w:rPr>
                    <w:t>芘</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
                      <w:bCs/>
                      <w:kern w:val="0"/>
                      <w:szCs w:val="21"/>
                      <w:lang w:bidi="ar"/>
                    </w:rPr>
                  </w:pPr>
                  <w:r>
                    <w:rPr>
                      <w:bCs/>
                      <w:kern w:val="0"/>
                      <w:szCs w:val="21"/>
                      <w:lang w:bidi="ar"/>
                    </w:rPr>
                    <w:t>15</w:t>
                  </w:r>
                </w:p>
              </w:tc>
            </w:tr>
            <w:tr w:rsidR="007C6B5F">
              <w:trPr>
                <w:trHeight w:val="20"/>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kern w:val="0"/>
                      <w:szCs w:val="21"/>
                      <w:lang w:bidi="ar"/>
                    </w:rPr>
                  </w:pPr>
                  <w:r>
                    <w:rPr>
                      <w:bCs/>
                      <w:kern w:val="0"/>
                      <w:szCs w:val="21"/>
                      <w:lang w:bidi="ar"/>
                    </w:rPr>
                    <w:t>46</w:t>
                  </w:r>
                </w:p>
              </w:tc>
              <w:tc>
                <w:tcPr>
                  <w:tcW w:w="2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proofErr w:type="gramStart"/>
                  <w:r>
                    <w:rPr>
                      <w:bCs/>
                      <w:kern w:val="0"/>
                      <w:szCs w:val="21"/>
                      <w:lang w:bidi="ar"/>
                    </w:rPr>
                    <w:t>萘</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Cs/>
                      <w:szCs w:val="21"/>
                    </w:rPr>
                  </w:pPr>
                  <w:r>
                    <w:rPr>
                      <w:bCs/>
                      <w:kern w:val="0"/>
                      <w:szCs w:val="21"/>
                      <w:lang w:bidi="ar"/>
                    </w:rPr>
                    <w:t>mg/kg</w:t>
                  </w:r>
                </w:p>
              </w:tc>
              <w:tc>
                <w:tcPr>
                  <w:tcW w:w="277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Cs/>
                      <w:szCs w:val="21"/>
                    </w:rPr>
                  </w:pPr>
                  <w:r>
                    <w:rPr>
                      <w:bCs/>
                      <w:szCs w:val="21"/>
                    </w:rPr>
                    <w:t>ND</w:t>
                  </w:r>
                </w:p>
              </w:tc>
              <w:tc>
                <w:tcPr>
                  <w:tcW w:w="9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6B5F" w:rsidRDefault="005E1141">
                  <w:pPr>
                    <w:widowControl/>
                    <w:jc w:val="center"/>
                    <w:textAlignment w:val="center"/>
                    <w:rPr>
                      <w:b/>
                      <w:bCs/>
                      <w:kern w:val="0"/>
                      <w:szCs w:val="21"/>
                      <w:lang w:bidi="ar"/>
                    </w:rPr>
                  </w:pPr>
                  <w:r>
                    <w:rPr>
                      <w:bCs/>
                      <w:kern w:val="0"/>
                      <w:szCs w:val="21"/>
                      <w:lang w:bidi="ar"/>
                    </w:rPr>
                    <w:t>70</w:t>
                  </w:r>
                </w:p>
              </w:tc>
            </w:tr>
            <w:tr w:rsidR="007C6B5F">
              <w:trPr>
                <w:trHeight w:val="20"/>
                <w:jc w:val="center"/>
              </w:trPr>
              <w:tc>
                <w:tcPr>
                  <w:tcW w:w="28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snapToGrid w:val="0"/>
                    <w:jc w:val="center"/>
                    <w:textAlignment w:val="center"/>
                    <w:rPr>
                      <w:bCs/>
                      <w:kern w:val="0"/>
                      <w:szCs w:val="21"/>
                      <w:lang w:bidi="ar"/>
                    </w:rPr>
                  </w:pPr>
                  <w:r>
                    <w:rPr>
                      <w:b/>
                      <w:bCs/>
                      <w:szCs w:val="21"/>
                    </w:rPr>
                    <w:t>参考限值依据</w:t>
                  </w:r>
                </w:p>
              </w:tc>
              <w:tc>
                <w:tcPr>
                  <w:tcW w:w="531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snapToGrid w:val="0"/>
                    <w:jc w:val="left"/>
                    <w:textAlignment w:val="center"/>
                    <w:rPr>
                      <w:b/>
                      <w:bCs/>
                      <w:kern w:val="0"/>
                      <w:szCs w:val="21"/>
                      <w:lang w:bidi="ar"/>
                    </w:rPr>
                  </w:pPr>
                  <w:r>
                    <w:rPr>
                      <w:bCs/>
                      <w:szCs w:val="21"/>
                    </w:rPr>
                    <w:t>《土壤环境质量</w:t>
                  </w:r>
                  <w:r>
                    <w:rPr>
                      <w:bCs/>
                      <w:szCs w:val="21"/>
                    </w:rPr>
                    <w:t xml:space="preserve"> </w:t>
                  </w:r>
                  <w:r>
                    <w:rPr>
                      <w:bCs/>
                      <w:szCs w:val="21"/>
                    </w:rPr>
                    <w:t>建设用地土壤污染风险管控标准（试行）》（</w:t>
                  </w:r>
                  <w:r>
                    <w:rPr>
                      <w:bCs/>
                      <w:szCs w:val="21"/>
                    </w:rPr>
                    <w:t>GB 36600-2018</w:t>
                  </w:r>
                  <w:r>
                    <w:rPr>
                      <w:bCs/>
                      <w:szCs w:val="21"/>
                    </w:rPr>
                    <w:t>）中第二类用地筛选值标准。</w:t>
                  </w:r>
                </w:p>
              </w:tc>
            </w:tr>
            <w:tr w:rsidR="007C6B5F">
              <w:trPr>
                <w:trHeight w:val="20"/>
                <w:jc w:val="center"/>
              </w:trPr>
              <w:tc>
                <w:tcPr>
                  <w:tcW w:w="28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jc w:val="center"/>
                    <w:textAlignment w:val="center"/>
                    <w:rPr>
                      <w:b/>
                      <w:kern w:val="0"/>
                      <w:szCs w:val="21"/>
                      <w:lang w:bidi="ar"/>
                    </w:rPr>
                  </w:pPr>
                  <w:r>
                    <w:rPr>
                      <w:b/>
                      <w:kern w:val="0"/>
                      <w:szCs w:val="21"/>
                      <w:lang w:bidi="ar"/>
                    </w:rPr>
                    <w:t>备注</w:t>
                  </w:r>
                </w:p>
              </w:tc>
              <w:tc>
                <w:tcPr>
                  <w:tcW w:w="531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C6B5F" w:rsidRDefault="005E1141">
                  <w:pPr>
                    <w:widowControl/>
                    <w:textAlignment w:val="center"/>
                    <w:rPr>
                      <w:b/>
                      <w:bCs/>
                      <w:kern w:val="0"/>
                      <w:szCs w:val="21"/>
                      <w:lang w:bidi="ar"/>
                    </w:rPr>
                  </w:pPr>
                  <w:r>
                    <w:rPr>
                      <w:kern w:val="0"/>
                      <w:szCs w:val="21"/>
                      <w:lang w:bidi="ar"/>
                    </w:rPr>
                    <w:t>“ND”</w:t>
                  </w:r>
                  <w:r>
                    <w:rPr>
                      <w:kern w:val="0"/>
                      <w:szCs w:val="21"/>
                      <w:lang w:bidi="ar"/>
                    </w:rPr>
                    <w:t>表示浓度小于检出限或未检出。</w:t>
                  </w:r>
                </w:p>
              </w:tc>
            </w:tr>
          </w:tbl>
          <w:p w:rsidR="007C6B5F" w:rsidRDefault="007C6B5F">
            <w:pPr>
              <w:autoSpaceDE w:val="0"/>
              <w:autoSpaceDN w:val="0"/>
              <w:adjustRightInd w:val="0"/>
              <w:snapToGrid w:val="0"/>
              <w:spacing w:line="360" w:lineRule="auto"/>
              <w:ind w:firstLineChars="200" w:firstLine="480"/>
              <w:rPr>
                <w:kern w:val="0"/>
                <w:sz w:val="24"/>
                <w:szCs w:val="21"/>
              </w:rPr>
            </w:pPr>
          </w:p>
          <w:p w:rsidR="007C6B5F" w:rsidRDefault="005E1141">
            <w:pPr>
              <w:autoSpaceDE w:val="0"/>
              <w:autoSpaceDN w:val="0"/>
              <w:adjustRightInd w:val="0"/>
              <w:snapToGrid w:val="0"/>
              <w:spacing w:line="360" w:lineRule="auto"/>
              <w:ind w:firstLineChars="200" w:firstLine="480"/>
              <w:rPr>
                <w:kern w:val="0"/>
                <w:sz w:val="24"/>
                <w:szCs w:val="21"/>
              </w:rPr>
            </w:pPr>
            <w:r>
              <w:rPr>
                <w:kern w:val="0"/>
                <w:sz w:val="24"/>
                <w:szCs w:val="21"/>
              </w:rPr>
              <w:t>根据监测结果，项目所在区域地下水中，砷浓度满足《地下水质量标准》（</w:t>
            </w:r>
            <w:r>
              <w:rPr>
                <w:kern w:val="0"/>
                <w:sz w:val="24"/>
                <w:szCs w:val="21"/>
              </w:rPr>
              <w:t>GB/T14848-2017</w:t>
            </w:r>
            <w:r>
              <w:rPr>
                <w:kern w:val="0"/>
                <w:sz w:val="24"/>
                <w:szCs w:val="21"/>
              </w:rPr>
              <w:t>）</w:t>
            </w:r>
            <w:bookmarkStart w:id="56" w:name="OLE_LINK19"/>
            <w:r>
              <w:rPr>
                <w:kern w:val="0"/>
                <w:sz w:val="24"/>
                <w:szCs w:val="21"/>
              </w:rPr>
              <w:t>Ⅲ</w:t>
            </w:r>
            <w:r>
              <w:rPr>
                <w:kern w:val="0"/>
                <w:sz w:val="24"/>
                <w:szCs w:val="21"/>
              </w:rPr>
              <w:t>类</w:t>
            </w:r>
            <w:bookmarkEnd w:id="56"/>
            <w:r>
              <w:rPr>
                <w:kern w:val="0"/>
                <w:sz w:val="24"/>
                <w:szCs w:val="21"/>
              </w:rPr>
              <w:t>地下水质量标准，土壤</w:t>
            </w:r>
            <w:r>
              <w:rPr>
                <w:rFonts w:hint="eastAsia"/>
                <w:kern w:val="0"/>
                <w:sz w:val="24"/>
                <w:szCs w:val="21"/>
              </w:rPr>
              <w:t>监测</w:t>
            </w:r>
            <w:r>
              <w:rPr>
                <w:kern w:val="0"/>
                <w:sz w:val="24"/>
                <w:szCs w:val="21"/>
              </w:rPr>
              <w:t>因子满足</w:t>
            </w:r>
            <w:bookmarkStart w:id="57" w:name="OLE_LINK25"/>
            <w:r>
              <w:rPr>
                <w:kern w:val="0"/>
                <w:sz w:val="24"/>
                <w:szCs w:val="21"/>
              </w:rPr>
              <w:t>《土壤环境质量</w:t>
            </w:r>
            <w:r>
              <w:rPr>
                <w:kern w:val="0"/>
                <w:sz w:val="24"/>
                <w:szCs w:val="21"/>
              </w:rPr>
              <w:t xml:space="preserve"> </w:t>
            </w:r>
            <w:r>
              <w:rPr>
                <w:kern w:val="0"/>
                <w:sz w:val="24"/>
                <w:szCs w:val="21"/>
              </w:rPr>
              <w:t>建设用地土壤污染风险管控标准（试行）》</w:t>
            </w:r>
            <w:bookmarkEnd w:id="57"/>
            <w:r>
              <w:rPr>
                <w:kern w:val="0"/>
                <w:sz w:val="24"/>
                <w:szCs w:val="21"/>
              </w:rPr>
              <w:t>（</w:t>
            </w:r>
            <w:r>
              <w:rPr>
                <w:kern w:val="0"/>
                <w:sz w:val="24"/>
                <w:szCs w:val="21"/>
              </w:rPr>
              <w:t>GB 36600-2018</w:t>
            </w:r>
            <w:r>
              <w:rPr>
                <w:kern w:val="0"/>
                <w:sz w:val="24"/>
                <w:szCs w:val="21"/>
              </w:rPr>
              <w:t>）第二类用地筛选值。</w:t>
            </w:r>
          </w:p>
          <w:p w:rsidR="007C6B5F" w:rsidRDefault="007C6B5F">
            <w:pPr>
              <w:autoSpaceDE w:val="0"/>
              <w:autoSpaceDN w:val="0"/>
              <w:adjustRightInd w:val="0"/>
              <w:snapToGrid w:val="0"/>
              <w:spacing w:line="360" w:lineRule="auto"/>
              <w:ind w:firstLineChars="200" w:firstLine="420"/>
              <w:rPr>
                <w:kern w:val="0"/>
                <w:szCs w:val="21"/>
              </w:rPr>
            </w:pPr>
          </w:p>
        </w:tc>
      </w:tr>
      <w:tr w:rsidR="007C6B5F">
        <w:trPr>
          <w:trHeight w:val="2404"/>
          <w:jc w:val="center"/>
        </w:trPr>
        <w:tc>
          <w:tcPr>
            <w:tcW w:w="426" w:type="dxa"/>
            <w:vAlign w:val="center"/>
          </w:tcPr>
          <w:p w:rsidR="007C6B5F" w:rsidRDefault="005E1141">
            <w:pPr>
              <w:adjustRightInd w:val="0"/>
              <w:snapToGrid w:val="0"/>
              <w:jc w:val="center"/>
              <w:rPr>
                <w:kern w:val="0"/>
                <w:szCs w:val="21"/>
              </w:rPr>
            </w:pPr>
            <w:r>
              <w:rPr>
                <w:kern w:val="0"/>
                <w:szCs w:val="21"/>
              </w:rPr>
              <w:lastRenderedPageBreak/>
              <w:t>环境</w:t>
            </w:r>
          </w:p>
          <w:p w:rsidR="007C6B5F" w:rsidRDefault="005E1141">
            <w:pPr>
              <w:adjustRightInd w:val="0"/>
              <w:snapToGrid w:val="0"/>
              <w:jc w:val="center"/>
              <w:rPr>
                <w:kern w:val="0"/>
                <w:szCs w:val="21"/>
              </w:rPr>
            </w:pPr>
            <w:r>
              <w:rPr>
                <w:kern w:val="0"/>
                <w:szCs w:val="21"/>
              </w:rPr>
              <w:t>保护</w:t>
            </w:r>
          </w:p>
          <w:p w:rsidR="007C6B5F" w:rsidRDefault="005E1141">
            <w:pPr>
              <w:adjustRightInd w:val="0"/>
              <w:snapToGrid w:val="0"/>
              <w:jc w:val="center"/>
              <w:rPr>
                <w:kern w:val="0"/>
                <w:szCs w:val="21"/>
              </w:rPr>
            </w:pPr>
            <w:r>
              <w:rPr>
                <w:kern w:val="0"/>
                <w:szCs w:val="21"/>
              </w:rPr>
              <w:t>目标</w:t>
            </w:r>
          </w:p>
        </w:tc>
        <w:tc>
          <w:tcPr>
            <w:tcW w:w="8635" w:type="dxa"/>
            <w:vAlign w:val="center"/>
          </w:tcPr>
          <w:p w:rsidR="007C6B5F" w:rsidRDefault="005E1141">
            <w:pPr>
              <w:adjustRightInd w:val="0"/>
              <w:snapToGrid w:val="0"/>
              <w:spacing w:line="360" w:lineRule="auto"/>
              <w:rPr>
                <w:b/>
                <w:kern w:val="0"/>
                <w:sz w:val="24"/>
                <w:szCs w:val="21"/>
              </w:rPr>
            </w:pPr>
            <w:r>
              <w:rPr>
                <w:b/>
                <w:kern w:val="0"/>
                <w:sz w:val="24"/>
                <w:szCs w:val="21"/>
              </w:rPr>
              <w:t>2</w:t>
            </w:r>
            <w:r>
              <w:rPr>
                <w:b/>
                <w:kern w:val="0"/>
                <w:sz w:val="24"/>
                <w:szCs w:val="21"/>
              </w:rPr>
              <w:t>、环境保护目标调查</w:t>
            </w:r>
          </w:p>
          <w:p w:rsidR="007C6B5F" w:rsidRDefault="005E1141">
            <w:pPr>
              <w:adjustRightInd w:val="0"/>
              <w:snapToGrid w:val="0"/>
              <w:spacing w:line="360" w:lineRule="auto"/>
              <w:ind w:firstLineChars="200" w:firstLine="482"/>
              <w:rPr>
                <w:b/>
                <w:kern w:val="0"/>
                <w:sz w:val="24"/>
              </w:rPr>
            </w:pPr>
            <w:r>
              <w:rPr>
                <w:b/>
                <w:kern w:val="0"/>
                <w:sz w:val="24"/>
              </w:rPr>
              <w:t>（</w:t>
            </w:r>
            <w:r>
              <w:rPr>
                <w:b/>
                <w:kern w:val="0"/>
                <w:sz w:val="24"/>
              </w:rPr>
              <w:t>1</w:t>
            </w:r>
            <w:r>
              <w:rPr>
                <w:b/>
                <w:kern w:val="0"/>
                <w:sz w:val="24"/>
              </w:rPr>
              <w:t>）外环境关系</w:t>
            </w:r>
          </w:p>
          <w:p w:rsidR="007C6B5F" w:rsidRDefault="005E1141">
            <w:pPr>
              <w:autoSpaceDE w:val="0"/>
              <w:autoSpaceDN w:val="0"/>
              <w:adjustRightInd w:val="0"/>
              <w:snapToGrid w:val="0"/>
              <w:spacing w:line="360" w:lineRule="auto"/>
              <w:ind w:firstLineChars="200" w:firstLine="480"/>
              <w:rPr>
                <w:kern w:val="0"/>
                <w:sz w:val="24"/>
              </w:rPr>
            </w:pPr>
            <w:r>
              <w:rPr>
                <w:kern w:val="0"/>
                <w:sz w:val="24"/>
              </w:rPr>
              <w:t>建设项目位于九龙坡区西彭工业园区</w:t>
            </w:r>
            <w:r>
              <w:rPr>
                <w:kern w:val="0"/>
                <w:sz w:val="24"/>
              </w:rPr>
              <w:t>D40</w:t>
            </w:r>
            <w:r>
              <w:rPr>
                <w:kern w:val="0"/>
                <w:sz w:val="24"/>
              </w:rPr>
              <w:t>标准厂房</w:t>
            </w:r>
            <w:r>
              <w:rPr>
                <w:kern w:val="0"/>
                <w:sz w:val="24"/>
              </w:rPr>
              <w:t>6#</w:t>
            </w:r>
            <w:r>
              <w:rPr>
                <w:kern w:val="0"/>
                <w:sz w:val="24"/>
              </w:rPr>
              <w:t>楼，周边外环境关系详见表</w:t>
            </w:r>
            <w:r>
              <w:rPr>
                <w:kern w:val="0"/>
                <w:sz w:val="24"/>
              </w:rPr>
              <w:t>3.2-1</w:t>
            </w:r>
            <w:r>
              <w:rPr>
                <w:kern w:val="0"/>
                <w:sz w:val="24"/>
              </w:rPr>
              <w:t>。</w:t>
            </w:r>
          </w:p>
          <w:p w:rsidR="007C6B5F" w:rsidRDefault="005E1141">
            <w:pPr>
              <w:adjustRightInd w:val="0"/>
              <w:snapToGrid w:val="0"/>
              <w:spacing w:line="360" w:lineRule="auto"/>
              <w:jc w:val="center"/>
              <w:rPr>
                <w:b/>
                <w:kern w:val="0"/>
                <w:sz w:val="24"/>
              </w:rPr>
            </w:pPr>
            <w:r>
              <w:rPr>
                <w:b/>
                <w:kern w:val="0"/>
                <w:sz w:val="24"/>
              </w:rPr>
              <w:t>表</w:t>
            </w:r>
            <w:r>
              <w:rPr>
                <w:b/>
                <w:kern w:val="0"/>
                <w:sz w:val="24"/>
              </w:rPr>
              <w:t xml:space="preserve">3.2-1    </w:t>
            </w:r>
            <w:r>
              <w:rPr>
                <w:b/>
                <w:kern w:val="0"/>
                <w:sz w:val="24"/>
              </w:rPr>
              <w:t>建设项目外环境关系一览表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651"/>
              <w:gridCol w:w="1530"/>
              <w:gridCol w:w="4309"/>
            </w:tblGrid>
            <w:tr w:rsidR="007C6B5F">
              <w:tc>
                <w:tcPr>
                  <w:tcW w:w="417" w:type="pct"/>
                  <w:tcBorders>
                    <w:top w:val="single" w:sz="4" w:space="0" w:color="auto"/>
                    <w:left w:val="single" w:sz="4" w:space="0" w:color="auto"/>
                    <w:bottom w:val="single" w:sz="4" w:space="0" w:color="auto"/>
                    <w:right w:val="single" w:sz="4" w:space="0" w:color="auto"/>
                  </w:tcBorders>
                  <w:vAlign w:val="center"/>
                </w:tcPr>
                <w:p w:rsidR="007C6B5F" w:rsidRDefault="005E1141">
                  <w:pPr>
                    <w:autoSpaceDE w:val="0"/>
                    <w:autoSpaceDN w:val="0"/>
                    <w:adjustRightInd w:val="0"/>
                    <w:snapToGrid w:val="0"/>
                    <w:jc w:val="center"/>
                    <w:rPr>
                      <w:kern w:val="0"/>
                      <w:szCs w:val="21"/>
                    </w:rPr>
                  </w:pPr>
                  <w:r>
                    <w:rPr>
                      <w:kern w:val="0"/>
                      <w:szCs w:val="21"/>
                    </w:rPr>
                    <w:t>序号</w:t>
                  </w:r>
                </w:p>
              </w:tc>
              <w:tc>
                <w:tcPr>
                  <w:tcW w:w="1010" w:type="pct"/>
                  <w:tcBorders>
                    <w:top w:val="single" w:sz="4" w:space="0" w:color="auto"/>
                    <w:left w:val="single" w:sz="4" w:space="0" w:color="auto"/>
                    <w:bottom w:val="single" w:sz="4" w:space="0" w:color="auto"/>
                    <w:right w:val="single" w:sz="4" w:space="0" w:color="auto"/>
                  </w:tcBorders>
                  <w:vAlign w:val="center"/>
                </w:tcPr>
                <w:p w:rsidR="007C6B5F" w:rsidRDefault="005E1141">
                  <w:pPr>
                    <w:autoSpaceDE w:val="0"/>
                    <w:autoSpaceDN w:val="0"/>
                    <w:adjustRightInd w:val="0"/>
                    <w:snapToGrid w:val="0"/>
                    <w:jc w:val="center"/>
                    <w:rPr>
                      <w:kern w:val="0"/>
                      <w:szCs w:val="21"/>
                    </w:rPr>
                  </w:pPr>
                  <w:r>
                    <w:rPr>
                      <w:kern w:val="0"/>
                      <w:szCs w:val="21"/>
                    </w:rPr>
                    <w:t>厂房</w:t>
                  </w:r>
                </w:p>
              </w:tc>
              <w:tc>
                <w:tcPr>
                  <w:tcW w:w="936" w:type="pct"/>
                  <w:tcBorders>
                    <w:top w:val="single" w:sz="4" w:space="0" w:color="auto"/>
                    <w:left w:val="single" w:sz="4" w:space="0" w:color="auto"/>
                    <w:bottom w:val="single" w:sz="4" w:space="0" w:color="auto"/>
                    <w:right w:val="single" w:sz="4" w:space="0" w:color="auto"/>
                  </w:tcBorders>
                  <w:vAlign w:val="center"/>
                </w:tcPr>
                <w:p w:rsidR="007C6B5F" w:rsidRDefault="005E1141">
                  <w:pPr>
                    <w:autoSpaceDE w:val="0"/>
                    <w:autoSpaceDN w:val="0"/>
                    <w:adjustRightInd w:val="0"/>
                    <w:snapToGrid w:val="0"/>
                    <w:jc w:val="center"/>
                    <w:rPr>
                      <w:kern w:val="0"/>
                      <w:szCs w:val="21"/>
                    </w:rPr>
                  </w:pPr>
                  <w:r>
                    <w:rPr>
                      <w:kern w:val="0"/>
                      <w:szCs w:val="21"/>
                    </w:rPr>
                    <w:t>方位</w:t>
                  </w:r>
                </w:p>
              </w:tc>
              <w:tc>
                <w:tcPr>
                  <w:tcW w:w="2635" w:type="pct"/>
                  <w:tcBorders>
                    <w:top w:val="single" w:sz="4" w:space="0" w:color="auto"/>
                    <w:left w:val="single" w:sz="4" w:space="0" w:color="auto"/>
                    <w:bottom w:val="single" w:sz="4" w:space="0" w:color="auto"/>
                    <w:right w:val="single" w:sz="4" w:space="0" w:color="auto"/>
                  </w:tcBorders>
                  <w:vAlign w:val="center"/>
                </w:tcPr>
                <w:p w:rsidR="007C6B5F" w:rsidRDefault="005E1141">
                  <w:pPr>
                    <w:autoSpaceDE w:val="0"/>
                    <w:autoSpaceDN w:val="0"/>
                    <w:adjustRightInd w:val="0"/>
                    <w:snapToGrid w:val="0"/>
                    <w:jc w:val="center"/>
                    <w:rPr>
                      <w:kern w:val="0"/>
                      <w:szCs w:val="21"/>
                    </w:rPr>
                  </w:pPr>
                  <w:r>
                    <w:rPr>
                      <w:kern w:val="0"/>
                      <w:szCs w:val="21"/>
                    </w:rPr>
                    <w:t>外环境关系</w:t>
                  </w:r>
                </w:p>
              </w:tc>
            </w:tr>
            <w:tr w:rsidR="007C6B5F">
              <w:tc>
                <w:tcPr>
                  <w:tcW w:w="417" w:type="pct"/>
                  <w:vMerge w:val="restart"/>
                  <w:tcBorders>
                    <w:top w:val="nil"/>
                    <w:left w:val="single" w:sz="4" w:space="0" w:color="auto"/>
                    <w:bottom w:val="single" w:sz="4" w:space="0" w:color="auto"/>
                    <w:right w:val="single" w:sz="4" w:space="0" w:color="auto"/>
                  </w:tcBorders>
                  <w:vAlign w:val="center"/>
                </w:tcPr>
                <w:p w:rsidR="007C6B5F" w:rsidRDefault="005E1141">
                  <w:pPr>
                    <w:autoSpaceDE w:val="0"/>
                    <w:autoSpaceDN w:val="0"/>
                    <w:adjustRightInd w:val="0"/>
                    <w:snapToGrid w:val="0"/>
                    <w:jc w:val="center"/>
                    <w:rPr>
                      <w:kern w:val="0"/>
                      <w:szCs w:val="21"/>
                    </w:rPr>
                  </w:pPr>
                  <w:r>
                    <w:rPr>
                      <w:kern w:val="0"/>
                      <w:szCs w:val="21"/>
                    </w:rPr>
                    <w:t>1</w:t>
                  </w:r>
                </w:p>
              </w:tc>
              <w:tc>
                <w:tcPr>
                  <w:tcW w:w="1010" w:type="pct"/>
                  <w:vMerge w:val="restart"/>
                  <w:tcBorders>
                    <w:top w:val="nil"/>
                    <w:left w:val="single" w:sz="4" w:space="0" w:color="auto"/>
                    <w:bottom w:val="single" w:sz="4" w:space="0" w:color="auto"/>
                    <w:right w:val="single" w:sz="4" w:space="0" w:color="auto"/>
                  </w:tcBorders>
                  <w:vAlign w:val="center"/>
                </w:tcPr>
                <w:p w:rsidR="007C6B5F" w:rsidRDefault="005E1141">
                  <w:pPr>
                    <w:autoSpaceDE w:val="0"/>
                    <w:autoSpaceDN w:val="0"/>
                    <w:adjustRightInd w:val="0"/>
                    <w:snapToGrid w:val="0"/>
                    <w:jc w:val="center"/>
                    <w:rPr>
                      <w:kern w:val="0"/>
                      <w:szCs w:val="21"/>
                    </w:rPr>
                  </w:pPr>
                  <w:r>
                    <w:rPr>
                      <w:kern w:val="0"/>
                      <w:szCs w:val="21"/>
                    </w:rPr>
                    <w:t>西</w:t>
                  </w:r>
                  <w:proofErr w:type="gramStart"/>
                  <w:r>
                    <w:rPr>
                      <w:kern w:val="0"/>
                      <w:szCs w:val="21"/>
                    </w:rPr>
                    <w:t>彭</w:t>
                  </w:r>
                  <w:proofErr w:type="gramEnd"/>
                  <w:r>
                    <w:rPr>
                      <w:kern w:val="0"/>
                      <w:szCs w:val="21"/>
                    </w:rPr>
                    <w:t>工业园区</w:t>
                  </w:r>
                  <w:r>
                    <w:rPr>
                      <w:kern w:val="0"/>
                      <w:szCs w:val="21"/>
                    </w:rPr>
                    <w:t>D40</w:t>
                  </w:r>
                  <w:r>
                    <w:rPr>
                      <w:kern w:val="0"/>
                      <w:szCs w:val="21"/>
                    </w:rPr>
                    <w:t>标准厂房</w:t>
                  </w:r>
                  <w:r>
                    <w:rPr>
                      <w:kern w:val="0"/>
                      <w:szCs w:val="21"/>
                    </w:rPr>
                    <w:t>6#</w:t>
                  </w:r>
                  <w:r>
                    <w:rPr>
                      <w:kern w:val="0"/>
                      <w:szCs w:val="21"/>
                    </w:rPr>
                    <w:t>楼</w:t>
                  </w:r>
                </w:p>
              </w:tc>
              <w:tc>
                <w:tcPr>
                  <w:tcW w:w="936" w:type="pct"/>
                  <w:tcBorders>
                    <w:top w:val="single" w:sz="4" w:space="0" w:color="auto"/>
                    <w:left w:val="single" w:sz="4" w:space="0" w:color="auto"/>
                    <w:bottom w:val="single" w:sz="4" w:space="0" w:color="auto"/>
                    <w:right w:val="single" w:sz="4" w:space="0" w:color="auto"/>
                  </w:tcBorders>
                  <w:vAlign w:val="center"/>
                </w:tcPr>
                <w:p w:rsidR="007C6B5F" w:rsidRDefault="005E1141">
                  <w:pPr>
                    <w:autoSpaceDE w:val="0"/>
                    <w:autoSpaceDN w:val="0"/>
                    <w:adjustRightInd w:val="0"/>
                    <w:snapToGrid w:val="0"/>
                    <w:jc w:val="center"/>
                    <w:rPr>
                      <w:kern w:val="0"/>
                      <w:szCs w:val="21"/>
                    </w:rPr>
                  </w:pPr>
                  <w:r>
                    <w:rPr>
                      <w:kern w:val="0"/>
                      <w:szCs w:val="21"/>
                    </w:rPr>
                    <w:t>东</w:t>
                  </w:r>
                </w:p>
              </w:tc>
              <w:tc>
                <w:tcPr>
                  <w:tcW w:w="2635" w:type="pct"/>
                  <w:tcBorders>
                    <w:top w:val="single" w:sz="4" w:space="0" w:color="auto"/>
                    <w:left w:val="single" w:sz="4" w:space="0" w:color="auto"/>
                    <w:bottom w:val="single" w:sz="4" w:space="0" w:color="auto"/>
                    <w:right w:val="single" w:sz="4" w:space="0" w:color="auto"/>
                  </w:tcBorders>
                  <w:vAlign w:val="center"/>
                </w:tcPr>
                <w:p w:rsidR="007C6B5F" w:rsidRDefault="005E1141">
                  <w:pPr>
                    <w:autoSpaceDE w:val="0"/>
                    <w:autoSpaceDN w:val="0"/>
                    <w:adjustRightInd w:val="0"/>
                    <w:snapToGrid w:val="0"/>
                    <w:jc w:val="center"/>
                    <w:rPr>
                      <w:kern w:val="0"/>
                      <w:szCs w:val="21"/>
                    </w:rPr>
                  </w:pPr>
                  <w:proofErr w:type="gramStart"/>
                  <w:r>
                    <w:rPr>
                      <w:kern w:val="0"/>
                      <w:szCs w:val="21"/>
                    </w:rPr>
                    <w:t>汇利兴工业自动化</w:t>
                  </w:r>
                  <w:proofErr w:type="gramEnd"/>
                  <w:r>
                    <w:rPr>
                      <w:kern w:val="0"/>
                      <w:szCs w:val="21"/>
                    </w:rPr>
                    <w:t>设备、</w:t>
                  </w:r>
                  <w:proofErr w:type="gramStart"/>
                  <w:r>
                    <w:rPr>
                      <w:kern w:val="0"/>
                      <w:szCs w:val="21"/>
                    </w:rPr>
                    <w:t>泓翔环保</w:t>
                  </w:r>
                  <w:proofErr w:type="gramEnd"/>
                </w:p>
              </w:tc>
            </w:tr>
            <w:tr w:rsidR="007C6B5F">
              <w:tc>
                <w:tcPr>
                  <w:tcW w:w="0" w:type="auto"/>
                  <w:vMerge/>
                  <w:tcBorders>
                    <w:top w:val="nil"/>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0" w:type="auto"/>
                  <w:vMerge/>
                  <w:tcBorders>
                    <w:top w:val="nil"/>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936" w:type="pct"/>
                  <w:tcBorders>
                    <w:top w:val="single" w:sz="4" w:space="0" w:color="auto"/>
                    <w:left w:val="single" w:sz="4" w:space="0" w:color="auto"/>
                    <w:bottom w:val="single" w:sz="4" w:space="0" w:color="auto"/>
                    <w:right w:val="single" w:sz="4" w:space="0" w:color="auto"/>
                  </w:tcBorders>
                  <w:vAlign w:val="center"/>
                </w:tcPr>
                <w:p w:rsidR="007C6B5F" w:rsidRDefault="005E1141">
                  <w:pPr>
                    <w:autoSpaceDE w:val="0"/>
                    <w:autoSpaceDN w:val="0"/>
                    <w:adjustRightInd w:val="0"/>
                    <w:snapToGrid w:val="0"/>
                    <w:jc w:val="center"/>
                    <w:rPr>
                      <w:kern w:val="0"/>
                      <w:szCs w:val="21"/>
                    </w:rPr>
                  </w:pPr>
                  <w:r>
                    <w:rPr>
                      <w:kern w:val="0"/>
                      <w:szCs w:val="21"/>
                    </w:rPr>
                    <w:t>南</w:t>
                  </w:r>
                </w:p>
              </w:tc>
              <w:tc>
                <w:tcPr>
                  <w:tcW w:w="2635" w:type="pct"/>
                  <w:tcBorders>
                    <w:top w:val="single" w:sz="4" w:space="0" w:color="auto"/>
                    <w:left w:val="single" w:sz="4" w:space="0" w:color="auto"/>
                    <w:bottom w:val="single" w:sz="4" w:space="0" w:color="auto"/>
                    <w:right w:val="single" w:sz="4" w:space="0" w:color="auto"/>
                  </w:tcBorders>
                  <w:vAlign w:val="center"/>
                </w:tcPr>
                <w:p w:rsidR="007C6B5F" w:rsidRDefault="005E1141">
                  <w:pPr>
                    <w:autoSpaceDE w:val="0"/>
                    <w:autoSpaceDN w:val="0"/>
                    <w:adjustRightInd w:val="0"/>
                    <w:snapToGrid w:val="0"/>
                    <w:jc w:val="center"/>
                    <w:rPr>
                      <w:kern w:val="0"/>
                      <w:szCs w:val="21"/>
                    </w:rPr>
                  </w:pPr>
                  <w:r>
                    <w:rPr>
                      <w:kern w:val="0"/>
                      <w:szCs w:val="21"/>
                    </w:rPr>
                    <w:t>重庆芯洁科技有限公司</w:t>
                  </w:r>
                </w:p>
              </w:tc>
            </w:tr>
            <w:tr w:rsidR="007C6B5F">
              <w:tc>
                <w:tcPr>
                  <w:tcW w:w="0" w:type="auto"/>
                  <w:vMerge/>
                  <w:tcBorders>
                    <w:top w:val="nil"/>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0" w:type="auto"/>
                  <w:vMerge/>
                  <w:tcBorders>
                    <w:top w:val="nil"/>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936" w:type="pct"/>
                  <w:tcBorders>
                    <w:top w:val="single" w:sz="4" w:space="0" w:color="auto"/>
                    <w:left w:val="single" w:sz="4" w:space="0" w:color="auto"/>
                    <w:bottom w:val="single" w:sz="4" w:space="0" w:color="auto"/>
                    <w:right w:val="single" w:sz="4" w:space="0" w:color="auto"/>
                  </w:tcBorders>
                  <w:vAlign w:val="center"/>
                </w:tcPr>
                <w:p w:rsidR="007C6B5F" w:rsidRDefault="005E1141">
                  <w:pPr>
                    <w:autoSpaceDE w:val="0"/>
                    <w:autoSpaceDN w:val="0"/>
                    <w:adjustRightInd w:val="0"/>
                    <w:snapToGrid w:val="0"/>
                    <w:jc w:val="center"/>
                    <w:rPr>
                      <w:kern w:val="0"/>
                      <w:szCs w:val="21"/>
                    </w:rPr>
                  </w:pPr>
                  <w:r>
                    <w:rPr>
                      <w:kern w:val="0"/>
                      <w:szCs w:val="21"/>
                    </w:rPr>
                    <w:t>西</w:t>
                  </w:r>
                </w:p>
              </w:tc>
              <w:tc>
                <w:tcPr>
                  <w:tcW w:w="2635" w:type="pct"/>
                  <w:tcBorders>
                    <w:top w:val="single" w:sz="4" w:space="0" w:color="auto"/>
                    <w:left w:val="single" w:sz="4" w:space="0" w:color="auto"/>
                    <w:bottom w:val="single" w:sz="4" w:space="0" w:color="auto"/>
                    <w:right w:val="single" w:sz="4" w:space="0" w:color="auto"/>
                  </w:tcBorders>
                  <w:vAlign w:val="center"/>
                </w:tcPr>
                <w:p w:rsidR="007C6B5F" w:rsidRDefault="005E1141">
                  <w:pPr>
                    <w:autoSpaceDE w:val="0"/>
                    <w:autoSpaceDN w:val="0"/>
                    <w:adjustRightInd w:val="0"/>
                    <w:snapToGrid w:val="0"/>
                    <w:jc w:val="center"/>
                    <w:rPr>
                      <w:kern w:val="0"/>
                      <w:szCs w:val="21"/>
                    </w:rPr>
                  </w:pPr>
                  <w:r>
                    <w:rPr>
                      <w:kern w:val="0"/>
                      <w:szCs w:val="21"/>
                    </w:rPr>
                    <w:t>康辉机械</w:t>
                  </w:r>
                </w:p>
              </w:tc>
            </w:tr>
            <w:tr w:rsidR="007C6B5F">
              <w:tc>
                <w:tcPr>
                  <w:tcW w:w="0" w:type="auto"/>
                  <w:vMerge/>
                  <w:tcBorders>
                    <w:top w:val="nil"/>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0" w:type="auto"/>
                  <w:vMerge/>
                  <w:tcBorders>
                    <w:top w:val="nil"/>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936" w:type="pct"/>
                  <w:tcBorders>
                    <w:top w:val="single" w:sz="4" w:space="0" w:color="auto"/>
                    <w:left w:val="single" w:sz="4" w:space="0" w:color="auto"/>
                    <w:bottom w:val="single" w:sz="4" w:space="0" w:color="auto"/>
                    <w:right w:val="single" w:sz="4" w:space="0" w:color="auto"/>
                  </w:tcBorders>
                  <w:vAlign w:val="center"/>
                </w:tcPr>
                <w:p w:rsidR="007C6B5F" w:rsidRDefault="005E1141">
                  <w:pPr>
                    <w:autoSpaceDE w:val="0"/>
                    <w:autoSpaceDN w:val="0"/>
                    <w:adjustRightInd w:val="0"/>
                    <w:snapToGrid w:val="0"/>
                    <w:jc w:val="center"/>
                    <w:rPr>
                      <w:kern w:val="0"/>
                      <w:szCs w:val="21"/>
                    </w:rPr>
                  </w:pPr>
                  <w:r>
                    <w:rPr>
                      <w:kern w:val="0"/>
                      <w:szCs w:val="21"/>
                    </w:rPr>
                    <w:t>北</w:t>
                  </w:r>
                </w:p>
              </w:tc>
              <w:tc>
                <w:tcPr>
                  <w:tcW w:w="2635" w:type="pct"/>
                  <w:tcBorders>
                    <w:top w:val="single" w:sz="4" w:space="0" w:color="auto"/>
                    <w:left w:val="single" w:sz="4" w:space="0" w:color="auto"/>
                    <w:bottom w:val="single" w:sz="4" w:space="0" w:color="auto"/>
                    <w:right w:val="single" w:sz="4" w:space="0" w:color="auto"/>
                  </w:tcBorders>
                  <w:vAlign w:val="center"/>
                </w:tcPr>
                <w:p w:rsidR="007C6B5F" w:rsidRDefault="005E1141">
                  <w:pPr>
                    <w:autoSpaceDE w:val="0"/>
                    <w:autoSpaceDN w:val="0"/>
                    <w:adjustRightInd w:val="0"/>
                    <w:snapToGrid w:val="0"/>
                    <w:jc w:val="center"/>
                    <w:rPr>
                      <w:kern w:val="0"/>
                      <w:szCs w:val="21"/>
                    </w:rPr>
                  </w:pPr>
                  <w:r>
                    <w:rPr>
                      <w:kern w:val="0"/>
                      <w:szCs w:val="21"/>
                    </w:rPr>
                    <w:t>博澳</w:t>
                  </w:r>
                  <w:proofErr w:type="gramStart"/>
                  <w:r>
                    <w:rPr>
                      <w:kern w:val="0"/>
                      <w:szCs w:val="21"/>
                    </w:rPr>
                    <w:t>特</w:t>
                  </w:r>
                  <w:proofErr w:type="gramEnd"/>
                  <w:r>
                    <w:rPr>
                      <w:kern w:val="0"/>
                      <w:szCs w:val="21"/>
                    </w:rPr>
                    <w:t>智能科技、艾瑞森表面技术</w:t>
                  </w:r>
                </w:p>
              </w:tc>
            </w:tr>
          </w:tbl>
          <w:p w:rsidR="007C6B5F" w:rsidRDefault="007C6B5F">
            <w:pPr>
              <w:autoSpaceDE w:val="0"/>
              <w:autoSpaceDN w:val="0"/>
              <w:adjustRightInd w:val="0"/>
              <w:snapToGrid w:val="0"/>
              <w:spacing w:line="360" w:lineRule="auto"/>
              <w:ind w:firstLineChars="200" w:firstLine="480"/>
              <w:rPr>
                <w:kern w:val="0"/>
                <w:sz w:val="24"/>
                <w:szCs w:val="21"/>
              </w:rPr>
            </w:pPr>
          </w:p>
          <w:p w:rsidR="007C6B5F" w:rsidRDefault="005E1141">
            <w:pPr>
              <w:adjustRightInd w:val="0"/>
              <w:snapToGrid w:val="0"/>
              <w:spacing w:line="360" w:lineRule="auto"/>
              <w:ind w:firstLineChars="200" w:firstLine="482"/>
              <w:rPr>
                <w:b/>
                <w:kern w:val="0"/>
                <w:sz w:val="24"/>
              </w:rPr>
            </w:pPr>
            <w:r>
              <w:rPr>
                <w:b/>
                <w:kern w:val="0"/>
                <w:sz w:val="24"/>
              </w:rPr>
              <w:t>（</w:t>
            </w:r>
            <w:r>
              <w:rPr>
                <w:b/>
                <w:kern w:val="0"/>
                <w:sz w:val="24"/>
              </w:rPr>
              <w:t>2</w:t>
            </w:r>
            <w:r>
              <w:rPr>
                <w:b/>
                <w:kern w:val="0"/>
                <w:sz w:val="24"/>
              </w:rPr>
              <w:t>）环境保护目标</w:t>
            </w:r>
          </w:p>
          <w:p w:rsidR="007C6B5F" w:rsidRDefault="005E1141">
            <w:pPr>
              <w:adjustRightInd w:val="0"/>
              <w:snapToGrid w:val="0"/>
              <w:spacing w:line="360" w:lineRule="auto"/>
              <w:ind w:firstLineChars="200" w:firstLine="480"/>
              <w:rPr>
                <w:kern w:val="0"/>
                <w:sz w:val="24"/>
              </w:rPr>
            </w:pPr>
            <w:r>
              <w:rPr>
                <w:rFonts w:hint="eastAsia"/>
                <w:kern w:val="0"/>
                <w:sz w:val="24"/>
              </w:rPr>
              <w:t>大气环境：本项目大气评价等级为二级，评价范围为以项目厂区为中心，边长</w:t>
            </w:r>
            <w:r>
              <w:rPr>
                <w:rFonts w:hint="eastAsia"/>
                <w:kern w:val="0"/>
                <w:sz w:val="24"/>
              </w:rPr>
              <w:t>5km</w:t>
            </w:r>
            <w:r>
              <w:rPr>
                <w:rFonts w:hint="eastAsia"/>
                <w:kern w:val="0"/>
                <w:sz w:val="24"/>
              </w:rPr>
              <w:t>的区域。</w:t>
            </w:r>
            <w:r>
              <w:rPr>
                <w:kern w:val="0"/>
                <w:sz w:val="24"/>
              </w:rPr>
              <w:t>建设项目地处工业园区内，厂界外</w:t>
            </w:r>
            <w:r>
              <w:rPr>
                <w:kern w:val="0"/>
                <w:sz w:val="24"/>
              </w:rPr>
              <w:t>2.5km</w:t>
            </w:r>
            <w:r>
              <w:rPr>
                <w:kern w:val="0"/>
                <w:sz w:val="24"/>
              </w:rPr>
              <w:t>范围内大气环境保护目标主要为周边居民点、居住小区和学校</w:t>
            </w:r>
            <w:r>
              <w:rPr>
                <w:rFonts w:hint="eastAsia"/>
                <w:kern w:val="0"/>
                <w:sz w:val="24"/>
              </w:rPr>
              <w:t>，无自然保护区、风景名胜区。</w:t>
            </w:r>
          </w:p>
          <w:p w:rsidR="007C6B5F" w:rsidRDefault="005E1141">
            <w:pPr>
              <w:adjustRightInd w:val="0"/>
              <w:snapToGrid w:val="0"/>
              <w:spacing w:line="360" w:lineRule="auto"/>
              <w:ind w:firstLineChars="200" w:firstLine="480"/>
              <w:rPr>
                <w:kern w:val="0"/>
                <w:sz w:val="24"/>
              </w:rPr>
            </w:pPr>
            <w:r>
              <w:rPr>
                <w:rFonts w:hint="eastAsia"/>
                <w:kern w:val="0"/>
                <w:sz w:val="24"/>
              </w:rPr>
              <w:t>声环境：厂界外</w:t>
            </w:r>
            <w:r>
              <w:rPr>
                <w:rFonts w:hint="eastAsia"/>
                <w:kern w:val="0"/>
                <w:sz w:val="24"/>
              </w:rPr>
              <w:t>50m</w:t>
            </w:r>
            <w:r>
              <w:rPr>
                <w:rFonts w:hint="eastAsia"/>
                <w:kern w:val="0"/>
                <w:sz w:val="24"/>
              </w:rPr>
              <w:t>范围内无声环境保护目标。</w:t>
            </w:r>
          </w:p>
          <w:p w:rsidR="007C6B5F" w:rsidRDefault="005E1141">
            <w:pPr>
              <w:adjustRightInd w:val="0"/>
              <w:snapToGrid w:val="0"/>
              <w:spacing w:line="360" w:lineRule="auto"/>
              <w:ind w:firstLineChars="200" w:firstLine="480"/>
              <w:rPr>
                <w:kern w:val="0"/>
                <w:sz w:val="24"/>
              </w:rPr>
            </w:pPr>
            <w:r>
              <w:rPr>
                <w:rFonts w:hint="eastAsia"/>
                <w:kern w:val="0"/>
                <w:sz w:val="24"/>
              </w:rPr>
              <w:t>地下水环境：厂界外</w:t>
            </w:r>
            <w:r>
              <w:rPr>
                <w:rFonts w:hint="eastAsia"/>
                <w:kern w:val="0"/>
                <w:sz w:val="24"/>
              </w:rPr>
              <w:t>500m</w:t>
            </w:r>
            <w:r>
              <w:rPr>
                <w:rFonts w:hint="eastAsia"/>
                <w:kern w:val="0"/>
                <w:sz w:val="24"/>
              </w:rPr>
              <w:t>范围内无地下水集中式饮用水水源和热水、矿泉水、温泉等特殊地下水资源。</w:t>
            </w:r>
          </w:p>
          <w:p w:rsidR="007C6B5F" w:rsidRDefault="005E1141">
            <w:pPr>
              <w:adjustRightInd w:val="0"/>
              <w:snapToGrid w:val="0"/>
              <w:spacing w:line="360" w:lineRule="auto"/>
              <w:ind w:firstLineChars="200" w:firstLine="480"/>
              <w:rPr>
                <w:b/>
                <w:kern w:val="0"/>
                <w:sz w:val="24"/>
              </w:rPr>
            </w:pPr>
            <w:r>
              <w:rPr>
                <w:rFonts w:hint="eastAsia"/>
                <w:kern w:val="0"/>
                <w:sz w:val="24"/>
              </w:rPr>
              <w:t>生态环境：项目位于西</w:t>
            </w:r>
            <w:proofErr w:type="gramStart"/>
            <w:r>
              <w:rPr>
                <w:rFonts w:hint="eastAsia"/>
                <w:kern w:val="0"/>
                <w:sz w:val="24"/>
              </w:rPr>
              <w:t>彭</w:t>
            </w:r>
            <w:proofErr w:type="gramEnd"/>
            <w:r>
              <w:rPr>
                <w:rFonts w:hint="eastAsia"/>
                <w:kern w:val="0"/>
                <w:sz w:val="24"/>
              </w:rPr>
              <w:t>工业园区西</w:t>
            </w:r>
            <w:proofErr w:type="gramStart"/>
            <w:r>
              <w:rPr>
                <w:rFonts w:hint="eastAsia"/>
                <w:kern w:val="0"/>
                <w:sz w:val="24"/>
              </w:rPr>
              <w:t>彭</w:t>
            </w:r>
            <w:proofErr w:type="gramEnd"/>
            <w:r>
              <w:rPr>
                <w:rFonts w:hint="eastAsia"/>
                <w:kern w:val="0"/>
                <w:sz w:val="24"/>
              </w:rPr>
              <w:t>组团</w:t>
            </w:r>
            <w:r>
              <w:rPr>
                <w:rFonts w:hint="eastAsia"/>
                <w:kern w:val="0"/>
                <w:sz w:val="24"/>
              </w:rPr>
              <w:t>D40</w:t>
            </w:r>
            <w:r>
              <w:rPr>
                <w:rFonts w:hint="eastAsia"/>
                <w:kern w:val="0"/>
                <w:sz w:val="24"/>
              </w:rPr>
              <w:t>地块标准厂房内，</w:t>
            </w:r>
            <w:proofErr w:type="gramStart"/>
            <w:r>
              <w:rPr>
                <w:kern w:val="0"/>
                <w:sz w:val="24"/>
              </w:rPr>
              <w:t>评价区</w:t>
            </w:r>
            <w:proofErr w:type="gramEnd"/>
            <w:r>
              <w:rPr>
                <w:kern w:val="0"/>
                <w:sz w:val="24"/>
              </w:rPr>
              <w:t>无饮用水水源保护区、自然保护区、风景名胜区、森林公园、世界遗产地、国</w:t>
            </w:r>
            <w:r>
              <w:rPr>
                <w:kern w:val="0"/>
                <w:sz w:val="24"/>
              </w:rPr>
              <w:lastRenderedPageBreak/>
              <w:t>家重点文物保护单位、地下水集中式饮用水源、热水、矿泉水、温泉等环境保护目标。</w:t>
            </w:r>
          </w:p>
          <w:p w:rsidR="007C6B5F" w:rsidRDefault="005E1141">
            <w:pPr>
              <w:snapToGrid w:val="0"/>
              <w:spacing w:beforeLines="50" w:before="120"/>
              <w:jc w:val="center"/>
              <w:rPr>
                <w:b/>
                <w:bCs/>
                <w:sz w:val="24"/>
              </w:rPr>
            </w:pPr>
            <w:r>
              <w:rPr>
                <w:b/>
                <w:bCs/>
                <w:sz w:val="24"/>
              </w:rPr>
              <w:t>表</w:t>
            </w:r>
            <w:r>
              <w:rPr>
                <w:b/>
                <w:bCs/>
                <w:sz w:val="24"/>
              </w:rPr>
              <w:t xml:space="preserve">3.2-2  </w:t>
            </w:r>
            <w:r>
              <w:rPr>
                <w:b/>
                <w:bCs/>
                <w:sz w:val="24"/>
              </w:rPr>
              <w:t>环境保护目标情况</w:t>
            </w:r>
            <w:bookmarkStart w:id="58" w:name="OLE_LINK68"/>
            <w:r>
              <w:rPr>
                <w:b/>
                <w:bCs/>
                <w:sz w:val="24"/>
              </w:rPr>
              <w:t>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636"/>
              <w:gridCol w:w="736"/>
              <w:gridCol w:w="1288"/>
              <w:gridCol w:w="2232"/>
              <w:gridCol w:w="1054"/>
              <w:gridCol w:w="566"/>
              <w:gridCol w:w="636"/>
              <w:gridCol w:w="427"/>
            </w:tblGrid>
            <w:tr w:rsidR="007C6B5F">
              <w:trPr>
                <w:jc w:val="center"/>
              </w:trPr>
              <w:tc>
                <w:tcPr>
                  <w:tcW w:w="600" w:type="dxa"/>
                  <w:vMerge w:val="restart"/>
                  <w:tcBorders>
                    <w:top w:val="single" w:sz="4" w:space="0" w:color="auto"/>
                    <w:left w:val="single" w:sz="4" w:space="0" w:color="auto"/>
                    <w:bottom w:val="single" w:sz="4" w:space="0" w:color="auto"/>
                    <w:right w:val="single" w:sz="4" w:space="0" w:color="auto"/>
                  </w:tcBorders>
                  <w:vAlign w:val="center"/>
                </w:tcPr>
                <w:bookmarkEnd w:id="58"/>
                <w:p w:rsidR="007C6B5F" w:rsidRDefault="005E1141">
                  <w:pPr>
                    <w:jc w:val="center"/>
                    <w:rPr>
                      <w:b/>
                      <w:kern w:val="0"/>
                      <w:szCs w:val="21"/>
                    </w:rPr>
                  </w:pPr>
                  <w:r>
                    <w:rPr>
                      <w:b/>
                      <w:kern w:val="0"/>
                      <w:szCs w:val="21"/>
                    </w:rPr>
                    <w:t>序</w:t>
                  </w:r>
                </w:p>
                <w:p w:rsidR="007C6B5F" w:rsidRDefault="005E1141">
                  <w:pPr>
                    <w:jc w:val="center"/>
                    <w:rPr>
                      <w:b/>
                      <w:kern w:val="0"/>
                      <w:szCs w:val="21"/>
                    </w:rPr>
                  </w:pPr>
                  <w:r>
                    <w:rPr>
                      <w:b/>
                      <w:kern w:val="0"/>
                      <w:szCs w:val="21"/>
                    </w:rPr>
                    <w:t>号</w:t>
                  </w:r>
                </w:p>
              </w:tc>
              <w:tc>
                <w:tcPr>
                  <w:tcW w:w="1372" w:type="dxa"/>
                  <w:gridSpan w:val="2"/>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坐标</w:t>
                  </w:r>
                  <w:r>
                    <w:rPr>
                      <w:b/>
                      <w:kern w:val="0"/>
                      <w:szCs w:val="21"/>
                    </w:rPr>
                    <w:t>/m</w:t>
                  </w:r>
                </w:p>
              </w:tc>
              <w:tc>
                <w:tcPr>
                  <w:tcW w:w="1291" w:type="dxa"/>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保护对象</w:t>
                  </w:r>
                </w:p>
              </w:tc>
              <w:tc>
                <w:tcPr>
                  <w:tcW w:w="2238" w:type="dxa"/>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保护内容</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环境</w:t>
                  </w:r>
                </w:p>
                <w:p w:rsidR="007C6B5F" w:rsidRDefault="005E1141">
                  <w:pPr>
                    <w:jc w:val="center"/>
                    <w:rPr>
                      <w:b/>
                      <w:kern w:val="0"/>
                      <w:szCs w:val="21"/>
                    </w:rPr>
                  </w:pPr>
                  <w:r>
                    <w:rPr>
                      <w:b/>
                      <w:kern w:val="0"/>
                      <w:szCs w:val="21"/>
                    </w:rPr>
                    <w:t>功能区</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相对</w:t>
                  </w:r>
                </w:p>
                <w:p w:rsidR="007C6B5F" w:rsidRDefault="005E1141">
                  <w:pPr>
                    <w:jc w:val="center"/>
                    <w:rPr>
                      <w:b/>
                      <w:kern w:val="0"/>
                      <w:szCs w:val="21"/>
                    </w:rPr>
                  </w:pPr>
                  <w:r>
                    <w:rPr>
                      <w:b/>
                      <w:kern w:val="0"/>
                      <w:szCs w:val="21"/>
                    </w:rPr>
                    <w:t>厂址</w:t>
                  </w:r>
                </w:p>
                <w:p w:rsidR="007C6B5F" w:rsidRDefault="005E1141">
                  <w:pPr>
                    <w:jc w:val="center"/>
                    <w:rPr>
                      <w:b/>
                      <w:kern w:val="0"/>
                      <w:szCs w:val="21"/>
                    </w:rPr>
                  </w:pPr>
                  <w:r>
                    <w:rPr>
                      <w:b/>
                      <w:kern w:val="0"/>
                      <w:szCs w:val="21"/>
                    </w:rPr>
                    <w:t>方位</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相对</w:t>
                  </w:r>
                </w:p>
                <w:p w:rsidR="007C6B5F" w:rsidRDefault="005E1141">
                  <w:pPr>
                    <w:jc w:val="center"/>
                    <w:rPr>
                      <w:b/>
                      <w:kern w:val="0"/>
                      <w:szCs w:val="21"/>
                    </w:rPr>
                  </w:pPr>
                  <w:r>
                    <w:rPr>
                      <w:b/>
                      <w:kern w:val="0"/>
                      <w:szCs w:val="21"/>
                    </w:rPr>
                    <w:t>厂界</w:t>
                  </w:r>
                </w:p>
                <w:p w:rsidR="007C6B5F" w:rsidRDefault="005E1141">
                  <w:pPr>
                    <w:jc w:val="center"/>
                    <w:rPr>
                      <w:b/>
                      <w:kern w:val="0"/>
                      <w:szCs w:val="21"/>
                    </w:rPr>
                  </w:pPr>
                  <w:r>
                    <w:rPr>
                      <w:b/>
                      <w:kern w:val="0"/>
                      <w:szCs w:val="21"/>
                    </w:rPr>
                    <w:t>距离</w:t>
                  </w:r>
                  <w:r>
                    <w:rPr>
                      <w:b/>
                      <w:kern w:val="0"/>
                      <w:szCs w:val="21"/>
                    </w:rPr>
                    <w:t>/m</w:t>
                  </w:r>
                </w:p>
              </w:tc>
              <w:tc>
                <w:tcPr>
                  <w:tcW w:w="0" w:type="auto"/>
                  <w:vMerge w:val="restart"/>
                  <w:tcBorders>
                    <w:top w:val="single" w:sz="4" w:space="0" w:color="auto"/>
                    <w:left w:val="single" w:sz="4" w:space="0" w:color="auto"/>
                    <w:right w:val="single" w:sz="4" w:space="0" w:color="auto"/>
                  </w:tcBorders>
                </w:tcPr>
                <w:p w:rsidR="007C6B5F" w:rsidRDefault="005E1141">
                  <w:pPr>
                    <w:jc w:val="center"/>
                    <w:rPr>
                      <w:b/>
                      <w:kern w:val="0"/>
                      <w:szCs w:val="21"/>
                    </w:rPr>
                  </w:pPr>
                  <w:r>
                    <w:rPr>
                      <w:rFonts w:hint="eastAsia"/>
                      <w:b/>
                      <w:kern w:val="0"/>
                      <w:szCs w:val="21"/>
                    </w:rPr>
                    <w:t>环境要素</w:t>
                  </w:r>
                </w:p>
              </w:tc>
            </w:tr>
            <w:tr w:rsidR="007C6B5F">
              <w:trPr>
                <w:jc w:val="center"/>
              </w:trPr>
              <w:tc>
                <w:tcPr>
                  <w:tcW w:w="600" w:type="dxa"/>
                  <w:vMerge/>
                  <w:tcBorders>
                    <w:top w:val="single" w:sz="4" w:space="0" w:color="auto"/>
                    <w:left w:val="single" w:sz="4" w:space="0" w:color="auto"/>
                    <w:bottom w:val="single" w:sz="4" w:space="0" w:color="auto"/>
                    <w:right w:val="single" w:sz="4" w:space="0" w:color="auto"/>
                  </w:tcBorders>
                  <w:vAlign w:val="center"/>
                </w:tcPr>
                <w:p w:rsidR="007C6B5F" w:rsidRDefault="007C6B5F">
                  <w:pPr>
                    <w:widowControl/>
                    <w:jc w:val="left"/>
                    <w:rPr>
                      <w:b/>
                      <w:kern w:val="0"/>
                      <w:szCs w:val="21"/>
                    </w:rPr>
                  </w:pP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X</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Y</w:t>
                  </w:r>
                </w:p>
              </w:tc>
              <w:tc>
                <w:tcPr>
                  <w:tcW w:w="1291" w:type="dxa"/>
                  <w:vMerge/>
                  <w:tcBorders>
                    <w:top w:val="single" w:sz="4" w:space="0" w:color="auto"/>
                    <w:left w:val="single" w:sz="4" w:space="0" w:color="auto"/>
                    <w:bottom w:val="single" w:sz="4" w:space="0" w:color="auto"/>
                    <w:right w:val="single" w:sz="4" w:space="0" w:color="auto"/>
                  </w:tcBorders>
                  <w:vAlign w:val="center"/>
                </w:tcPr>
                <w:p w:rsidR="007C6B5F" w:rsidRDefault="007C6B5F">
                  <w:pPr>
                    <w:widowControl/>
                    <w:jc w:val="left"/>
                    <w:rPr>
                      <w:b/>
                      <w:kern w:val="0"/>
                      <w:szCs w:val="21"/>
                    </w:rPr>
                  </w:pPr>
                </w:p>
              </w:tc>
              <w:tc>
                <w:tcPr>
                  <w:tcW w:w="2238" w:type="dxa"/>
                  <w:vMerge/>
                  <w:tcBorders>
                    <w:top w:val="single" w:sz="4" w:space="0" w:color="auto"/>
                    <w:left w:val="single" w:sz="4" w:space="0" w:color="auto"/>
                    <w:bottom w:val="single" w:sz="4" w:space="0" w:color="auto"/>
                    <w:right w:val="single" w:sz="4" w:space="0" w:color="auto"/>
                  </w:tcBorders>
                  <w:vAlign w:val="center"/>
                </w:tcPr>
                <w:p w:rsidR="007C6B5F" w:rsidRDefault="007C6B5F">
                  <w:pPr>
                    <w:widowControl/>
                    <w:jc w:val="left"/>
                    <w:rPr>
                      <w:b/>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C6B5F" w:rsidRDefault="007C6B5F">
                  <w:pPr>
                    <w:widowControl/>
                    <w:jc w:val="left"/>
                    <w:rPr>
                      <w:b/>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C6B5F" w:rsidRDefault="007C6B5F">
                  <w:pPr>
                    <w:widowControl/>
                    <w:jc w:val="left"/>
                    <w:rPr>
                      <w:b/>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C6B5F" w:rsidRDefault="007C6B5F">
                  <w:pPr>
                    <w:widowControl/>
                    <w:jc w:val="left"/>
                    <w:rPr>
                      <w:b/>
                      <w:kern w:val="0"/>
                      <w:szCs w:val="21"/>
                    </w:rPr>
                  </w:pPr>
                </w:p>
              </w:tc>
              <w:tc>
                <w:tcPr>
                  <w:tcW w:w="0" w:type="auto"/>
                  <w:vMerge/>
                  <w:tcBorders>
                    <w:left w:val="single" w:sz="4" w:space="0" w:color="auto"/>
                    <w:bottom w:val="single" w:sz="4" w:space="0" w:color="auto"/>
                    <w:right w:val="single" w:sz="4" w:space="0" w:color="auto"/>
                  </w:tcBorders>
                </w:tcPr>
                <w:p w:rsidR="007C6B5F" w:rsidRDefault="007C6B5F">
                  <w:pPr>
                    <w:widowControl/>
                    <w:jc w:val="left"/>
                    <w:rPr>
                      <w:b/>
                      <w:kern w:val="0"/>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500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大塘坪居民点</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社区居住点，约</w:t>
                  </w:r>
                  <w:r>
                    <w:rPr>
                      <w:bCs/>
                      <w:szCs w:val="21"/>
                    </w:rPr>
                    <w:t>100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420</w:t>
                  </w:r>
                </w:p>
              </w:tc>
              <w:tc>
                <w:tcPr>
                  <w:tcW w:w="0" w:type="auto"/>
                  <w:vMerge w:val="restart"/>
                  <w:tcBorders>
                    <w:top w:val="single" w:sz="4" w:space="0" w:color="auto"/>
                    <w:left w:val="single" w:sz="4" w:space="0" w:color="auto"/>
                    <w:right w:val="single" w:sz="4" w:space="0" w:color="auto"/>
                  </w:tcBorders>
                </w:tcPr>
                <w:p w:rsidR="007C6B5F" w:rsidRDefault="005E1141">
                  <w:pPr>
                    <w:jc w:val="center"/>
                    <w:rPr>
                      <w:bCs/>
                      <w:szCs w:val="21"/>
                    </w:rPr>
                  </w:pPr>
                  <w:r>
                    <w:rPr>
                      <w:rFonts w:hint="eastAsia"/>
                      <w:bCs/>
                      <w:szCs w:val="21"/>
                    </w:rPr>
                    <w:t>大</w:t>
                  </w:r>
                </w:p>
                <w:p w:rsidR="007C6B5F" w:rsidRDefault="005E1141">
                  <w:pPr>
                    <w:jc w:val="center"/>
                    <w:rPr>
                      <w:bCs/>
                      <w:szCs w:val="21"/>
                    </w:rPr>
                  </w:pPr>
                  <w:r>
                    <w:rPr>
                      <w:rFonts w:hint="eastAsia"/>
                      <w:bCs/>
                      <w:szCs w:val="21"/>
                    </w:rPr>
                    <w:t>气</w:t>
                  </w:r>
                </w:p>
                <w:p w:rsidR="007C6B5F" w:rsidRDefault="005E1141">
                  <w:pPr>
                    <w:jc w:val="center"/>
                    <w:rPr>
                      <w:bCs/>
                      <w:szCs w:val="21"/>
                    </w:rPr>
                  </w:pPr>
                  <w:r>
                    <w:rPr>
                      <w:rFonts w:hint="eastAsia"/>
                      <w:bCs/>
                      <w:szCs w:val="21"/>
                    </w:rPr>
                    <w:t>环</w:t>
                  </w:r>
                </w:p>
                <w:p w:rsidR="007C6B5F" w:rsidRDefault="005E1141">
                  <w:pPr>
                    <w:jc w:val="center"/>
                    <w:rPr>
                      <w:bCs/>
                      <w:szCs w:val="21"/>
                    </w:rPr>
                  </w:pPr>
                  <w:r>
                    <w:rPr>
                      <w:rFonts w:hint="eastAsia"/>
                      <w:bCs/>
                      <w:szCs w:val="21"/>
                    </w:rPr>
                    <w:t>境</w:t>
                  </w:r>
                </w:p>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-1100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1200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平安坝村</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农村居住点，</w:t>
                  </w:r>
                  <w:r>
                    <w:rPr>
                      <w:bCs/>
                      <w:szCs w:val="21"/>
                    </w:rPr>
                    <w:t>50</w:t>
                  </w:r>
                  <w:r>
                    <w:rPr>
                      <w:bCs/>
                      <w:szCs w:val="21"/>
                    </w:rPr>
                    <w:t>户，约</w:t>
                  </w:r>
                  <w:r>
                    <w:rPr>
                      <w:bCs/>
                      <w:szCs w:val="21"/>
                    </w:rPr>
                    <w:t>160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NW</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1360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响堂村</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农村居住点，</w:t>
                  </w:r>
                  <w:r>
                    <w:rPr>
                      <w:bCs/>
                      <w:szCs w:val="21"/>
                    </w:rPr>
                    <w:t>200</w:t>
                  </w:r>
                  <w:r>
                    <w:rPr>
                      <w:bCs/>
                      <w:szCs w:val="21"/>
                    </w:rPr>
                    <w:t>户，约</w:t>
                  </w:r>
                  <w:r>
                    <w:rPr>
                      <w:bCs/>
                      <w:szCs w:val="21"/>
                    </w:rPr>
                    <w:t>600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810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4</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900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1500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真武宫村</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农村居住点，</w:t>
                  </w:r>
                  <w:r>
                    <w:rPr>
                      <w:bCs/>
                      <w:szCs w:val="21"/>
                    </w:rPr>
                    <w:t>160</w:t>
                  </w:r>
                  <w:r>
                    <w:rPr>
                      <w:bCs/>
                      <w:szCs w:val="21"/>
                    </w:rPr>
                    <w:t>户，约</w:t>
                  </w:r>
                  <w:r>
                    <w:rPr>
                      <w:bCs/>
                      <w:szCs w:val="21"/>
                    </w:rPr>
                    <w:t>512</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1500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5</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600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1500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真武宫村幼儿园</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150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1700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6</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1400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真武宫村二小</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300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1700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7</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700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1600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西彭镇二小</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800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1800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1000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1200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西彭镇二中</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700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1550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9</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1300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1500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康居花园</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1900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10</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1800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1000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长石村</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农村居住点，</w:t>
                  </w:r>
                  <w:r>
                    <w:rPr>
                      <w:bCs/>
                      <w:szCs w:val="21"/>
                    </w:rPr>
                    <w:t>100</w:t>
                  </w:r>
                  <w:r>
                    <w:rPr>
                      <w:bCs/>
                      <w:szCs w:val="21"/>
                    </w:rPr>
                    <w:t>户，约</w:t>
                  </w:r>
                  <w:r>
                    <w:rPr>
                      <w:bCs/>
                      <w:szCs w:val="21"/>
                    </w:rPr>
                    <w:t>320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1900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11</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1600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合心村</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农村居住点，</w:t>
                  </w:r>
                  <w:r>
                    <w:rPr>
                      <w:bCs/>
                      <w:szCs w:val="21"/>
                    </w:rPr>
                    <w:t>100</w:t>
                  </w:r>
                  <w:r>
                    <w:rPr>
                      <w:bCs/>
                      <w:szCs w:val="21"/>
                    </w:rPr>
                    <w:t>户，约</w:t>
                  </w:r>
                  <w:r>
                    <w:rPr>
                      <w:bCs/>
                      <w:szCs w:val="21"/>
                    </w:rPr>
                    <w:t>320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1600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12</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500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-700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森</w:t>
                  </w:r>
                  <w:proofErr w:type="gramStart"/>
                  <w:r>
                    <w:rPr>
                      <w:kern w:val="0"/>
                      <w:szCs w:val="21"/>
                    </w:rPr>
                    <w:t>迪</w:t>
                  </w:r>
                  <w:proofErr w:type="gramEnd"/>
                  <w:r>
                    <w:rPr>
                      <w:kern w:val="0"/>
                      <w:szCs w:val="21"/>
                    </w:rPr>
                    <w:t>时代广场</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800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bookmarkStart w:id="59" w:name="_Hlk179997041"/>
                  <w:r>
                    <w:rPr>
                      <w:kern w:val="0"/>
                      <w:szCs w:val="21"/>
                    </w:rPr>
                    <w:t>13</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-1600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元通村</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农村居住点，</w:t>
                  </w:r>
                  <w:r>
                    <w:rPr>
                      <w:bCs/>
                      <w:szCs w:val="21"/>
                    </w:rPr>
                    <w:t>100</w:t>
                  </w:r>
                  <w:r>
                    <w:rPr>
                      <w:bCs/>
                      <w:szCs w:val="21"/>
                    </w:rPr>
                    <w:t>户，约</w:t>
                  </w:r>
                  <w:r>
                    <w:rPr>
                      <w:bCs/>
                      <w:szCs w:val="21"/>
                    </w:rPr>
                    <w:t>320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1670</w:t>
                  </w:r>
                </w:p>
              </w:tc>
              <w:tc>
                <w:tcPr>
                  <w:tcW w:w="0" w:type="auto"/>
                  <w:vMerge/>
                  <w:tcBorders>
                    <w:left w:val="single" w:sz="4" w:space="0" w:color="auto"/>
                    <w:right w:val="single" w:sz="4" w:space="0" w:color="auto"/>
                  </w:tcBorders>
                </w:tcPr>
                <w:p w:rsidR="007C6B5F" w:rsidRDefault="007C6B5F">
                  <w:pPr>
                    <w:jc w:val="center"/>
                    <w:rPr>
                      <w:bCs/>
                      <w:szCs w:val="21"/>
                    </w:rPr>
                  </w:pPr>
                </w:p>
              </w:tc>
            </w:tr>
            <w:bookmarkEnd w:id="59"/>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14</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-1400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刘家湾小区</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t>集中居住区，</w:t>
                  </w:r>
                  <w:r>
                    <w:t>600</w:t>
                  </w:r>
                  <w:r>
                    <w:t>户，约</w:t>
                  </w:r>
                  <w:r>
                    <w:rPr>
                      <w:bCs/>
                      <w:szCs w:val="21"/>
                    </w:rPr>
                    <w:t>2000</w:t>
                  </w:r>
                  <w: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1440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15</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500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-1400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proofErr w:type="gramStart"/>
                  <w:r>
                    <w:rPr>
                      <w:kern w:val="0"/>
                      <w:szCs w:val="21"/>
                    </w:rPr>
                    <w:t>溪香苑</w:t>
                  </w:r>
                  <w:proofErr w:type="gramEnd"/>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200</w:t>
                  </w:r>
                  <w:r>
                    <w:rPr>
                      <w:bCs/>
                      <w:szCs w:val="21"/>
                    </w:rPr>
                    <w:t>户，约</w:t>
                  </w:r>
                  <w:r>
                    <w:rPr>
                      <w:bCs/>
                      <w:szCs w:val="21"/>
                    </w:rPr>
                    <w:t>800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1460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16</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500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-1700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proofErr w:type="gramStart"/>
                  <w:r>
                    <w:rPr>
                      <w:kern w:val="0"/>
                      <w:szCs w:val="21"/>
                    </w:rPr>
                    <w:t>窑瓦溪小区</w:t>
                  </w:r>
                  <w:proofErr w:type="gramEnd"/>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250</w:t>
                  </w:r>
                  <w:r>
                    <w:rPr>
                      <w:bCs/>
                      <w:szCs w:val="21"/>
                    </w:rPr>
                    <w:t>户，约</w:t>
                  </w:r>
                  <w:r>
                    <w:rPr>
                      <w:bCs/>
                      <w:szCs w:val="21"/>
                    </w:rPr>
                    <w:t>900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1580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17</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500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-1900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西城明珠</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200</w:t>
                  </w:r>
                  <w:r>
                    <w:rPr>
                      <w:bCs/>
                      <w:szCs w:val="21"/>
                    </w:rPr>
                    <w:t>户，约</w:t>
                  </w:r>
                  <w:r>
                    <w:rPr>
                      <w:bCs/>
                      <w:szCs w:val="21"/>
                    </w:rPr>
                    <w:t>800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1850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18</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400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-2100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西彭一中</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学校，在校师生约</w:t>
                  </w:r>
                  <w:r>
                    <w:rPr>
                      <w:bCs/>
                      <w:szCs w:val="21"/>
                    </w:rPr>
                    <w:t>1500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1860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lastRenderedPageBreak/>
                    <w:t>19</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500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-2200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大石</w:t>
                  </w:r>
                  <w:proofErr w:type="gramStart"/>
                  <w:r>
                    <w:rPr>
                      <w:kern w:val="0"/>
                      <w:szCs w:val="21"/>
                    </w:rPr>
                    <w:t>堡小区</w:t>
                  </w:r>
                  <w:proofErr w:type="gramEnd"/>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420</w:t>
                  </w:r>
                  <w:r>
                    <w:rPr>
                      <w:bCs/>
                      <w:szCs w:val="21"/>
                    </w:rPr>
                    <w:t>户，约</w:t>
                  </w:r>
                  <w:r>
                    <w:rPr>
                      <w:bCs/>
                      <w:szCs w:val="21"/>
                    </w:rPr>
                    <w:t>1350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2000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lastRenderedPageBreak/>
                    <w:t>20</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500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-2400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proofErr w:type="gramStart"/>
                  <w:r>
                    <w:rPr>
                      <w:kern w:val="0"/>
                      <w:szCs w:val="21"/>
                    </w:rPr>
                    <w:t>铝城小学</w:t>
                  </w:r>
                  <w:proofErr w:type="gramEnd"/>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800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2280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21</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-1000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中</w:t>
                  </w:r>
                  <w:proofErr w:type="gramStart"/>
                  <w:r>
                    <w:rPr>
                      <w:kern w:val="0"/>
                      <w:szCs w:val="21"/>
                    </w:rPr>
                    <w:t>艺熙城</w:t>
                  </w:r>
                  <w:proofErr w:type="gramEnd"/>
                  <w:r>
                    <w:rPr>
                      <w:kern w:val="0"/>
                      <w:szCs w:val="21"/>
                    </w:rPr>
                    <w:t>幼儿园</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150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1250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22</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750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-1100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北京</w:t>
                  </w:r>
                  <w:proofErr w:type="gramStart"/>
                  <w:r>
                    <w:rPr>
                      <w:kern w:val="0"/>
                      <w:szCs w:val="21"/>
                    </w:rPr>
                    <w:t>城建御峰</w:t>
                  </w:r>
                  <w:proofErr w:type="gramEnd"/>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1180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23</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-1400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五星国色天香</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1340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24</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-1600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北京</w:t>
                  </w:r>
                  <w:proofErr w:type="gramStart"/>
                  <w:r>
                    <w:rPr>
                      <w:kern w:val="0"/>
                      <w:szCs w:val="21"/>
                    </w:rPr>
                    <w:t>城建熙城</w:t>
                  </w:r>
                  <w:proofErr w:type="gramEnd"/>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350</w:t>
                  </w:r>
                  <w:r>
                    <w:rPr>
                      <w:bCs/>
                      <w:szCs w:val="21"/>
                    </w:rPr>
                    <w:t>户，约</w:t>
                  </w:r>
                  <w:r>
                    <w:rPr>
                      <w:bCs/>
                      <w:szCs w:val="21"/>
                    </w:rPr>
                    <w:t>1100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1540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25</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-2000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星光名都</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bookmarkStart w:id="60" w:name="OLE_LINK58"/>
                  <w:r>
                    <w:rPr>
                      <w:bCs/>
                      <w:szCs w:val="21"/>
                    </w:rPr>
                    <w:t>集中居住区，</w:t>
                  </w:r>
                  <w:r>
                    <w:rPr>
                      <w:bCs/>
                      <w:szCs w:val="21"/>
                    </w:rPr>
                    <w:t>300</w:t>
                  </w:r>
                  <w:r>
                    <w:rPr>
                      <w:bCs/>
                      <w:szCs w:val="21"/>
                    </w:rPr>
                    <w:t>户，约</w:t>
                  </w:r>
                  <w:r>
                    <w:rPr>
                      <w:bCs/>
                      <w:szCs w:val="21"/>
                    </w:rPr>
                    <w:t>1000</w:t>
                  </w:r>
                  <w:r>
                    <w:rPr>
                      <w:bCs/>
                      <w:szCs w:val="21"/>
                    </w:rPr>
                    <w:t>人</w:t>
                  </w:r>
                  <w:bookmarkEnd w:id="60"/>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1850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26</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-2200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宏达花园</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2110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27</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-2400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proofErr w:type="gramStart"/>
                  <w:r>
                    <w:rPr>
                      <w:kern w:val="0"/>
                      <w:szCs w:val="21"/>
                    </w:rPr>
                    <w:t>怡</w:t>
                  </w:r>
                  <w:proofErr w:type="gramEnd"/>
                  <w:r>
                    <w:rPr>
                      <w:kern w:val="0"/>
                      <w:szCs w:val="21"/>
                    </w:rPr>
                    <w:t>心小区</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200</w:t>
                  </w:r>
                  <w:r>
                    <w:rPr>
                      <w:bCs/>
                      <w:szCs w:val="21"/>
                    </w:rPr>
                    <w:t>户，约</w:t>
                  </w:r>
                  <w:r>
                    <w:rPr>
                      <w:bCs/>
                      <w:szCs w:val="21"/>
                    </w:rPr>
                    <w:t>600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2320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28</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1000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-1000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科学城谢家湾学校</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300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1350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29</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1500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-900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科学城育才中学</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800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1490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30</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1000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-1600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proofErr w:type="gramStart"/>
                  <w:r>
                    <w:rPr>
                      <w:kern w:val="0"/>
                      <w:szCs w:val="21"/>
                    </w:rPr>
                    <w:t>首信皇冠</w:t>
                  </w:r>
                  <w:proofErr w:type="gramEnd"/>
                  <w:r>
                    <w:rPr>
                      <w:kern w:val="0"/>
                      <w:szCs w:val="21"/>
                    </w:rPr>
                    <w:t>假日</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1750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31</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1500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-1650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西彭镇石塔村小学</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300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2200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32</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1000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2000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帝景豪苑</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400</w:t>
                  </w:r>
                  <w:r>
                    <w:rPr>
                      <w:bCs/>
                      <w:szCs w:val="21"/>
                    </w:rPr>
                    <w:t>户，约</w:t>
                  </w:r>
                  <w:r>
                    <w:rPr>
                      <w:bCs/>
                      <w:szCs w:val="21"/>
                    </w:rPr>
                    <w:t>1200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2000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33</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1200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2100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西城美地</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2300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34</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1200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2300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阳光星城</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2490</w:t>
                  </w:r>
                </w:p>
              </w:tc>
              <w:tc>
                <w:tcPr>
                  <w:tcW w:w="0" w:type="auto"/>
                  <w:vMerge/>
                  <w:tcBorders>
                    <w:left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35</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2200</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2000</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马鞍村</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农村居住点，</w:t>
                  </w:r>
                  <w:r>
                    <w:rPr>
                      <w:bCs/>
                      <w:szCs w:val="21"/>
                    </w:rPr>
                    <w:t>100</w:t>
                  </w:r>
                  <w:r>
                    <w:rPr>
                      <w:bCs/>
                      <w:szCs w:val="21"/>
                    </w:rPr>
                    <w:t>户，约</w:t>
                  </w:r>
                  <w:r>
                    <w:rPr>
                      <w:bCs/>
                      <w:szCs w:val="21"/>
                    </w:rPr>
                    <w:t>320</w:t>
                  </w:r>
                  <w:r>
                    <w:rPr>
                      <w:bCs/>
                      <w:szCs w:val="21"/>
                    </w:rPr>
                    <w:t>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2856</w:t>
                  </w:r>
                </w:p>
              </w:tc>
              <w:tc>
                <w:tcPr>
                  <w:tcW w:w="0" w:type="auto"/>
                  <w:vMerge/>
                  <w:tcBorders>
                    <w:left w:val="single" w:sz="4" w:space="0" w:color="auto"/>
                    <w:bottom w:val="single" w:sz="4" w:space="0" w:color="auto"/>
                    <w:right w:val="single" w:sz="4" w:space="0" w:color="auto"/>
                  </w:tcBorders>
                </w:tcPr>
                <w:p w:rsidR="007C6B5F" w:rsidRDefault="007C6B5F">
                  <w:pPr>
                    <w:jc w:val="center"/>
                    <w:rPr>
                      <w:bCs/>
                      <w:szCs w:val="21"/>
                    </w:rPr>
                  </w:pPr>
                </w:p>
              </w:tc>
            </w:tr>
            <w:tr w:rsidR="007C6B5F">
              <w:trPr>
                <w:trHeight w:val="90"/>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rFonts w:hint="eastAsia"/>
                      <w:kern w:val="0"/>
                      <w:szCs w:val="21"/>
                    </w:rPr>
                    <w:t>36</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rFonts w:hint="eastAsia"/>
                      <w:kern w:val="0"/>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rFonts w:hint="eastAsia"/>
                      <w:kern w:val="0"/>
                      <w:szCs w:val="21"/>
                    </w:rPr>
                    <w:t>/</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t>桥头河</w:t>
                  </w:r>
                </w:p>
              </w:tc>
              <w:tc>
                <w:tcPr>
                  <w:tcW w:w="3281" w:type="dxa"/>
                  <w:gridSpan w:val="2"/>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t>无水域功能</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rFonts w:hint="eastAsia"/>
                      <w:bCs/>
                      <w:szCs w:val="21"/>
                    </w:rPr>
                    <w:t>/</w:t>
                  </w:r>
                </w:p>
              </w:tc>
              <w:tc>
                <w:tcPr>
                  <w:tcW w:w="0" w:type="auto"/>
                  <w:vMerge w:val="restart"/>
                  <w:tcBorders>
                    <w:left w:val="single" w:sz="4" w:space="0" w:color="auto"/>
                    <w:right w:val="single" w:sz="4" w:space="0" w:color="auto"/>
                  </w:tcBorders>
                </w:tcPr>
                <w:p w:rsidR="007C6B5F" w:rsidRDefault="005E1141">
                  <w:pPr>
                    <w:jc w:val="center"/>
                    <w:rPr>
                      <w:bCs/>
                      <w:szCs w:val="21"/>
                    </w:rPr>
                  </w:pPr>
                  <w:r>
                    <w:rPr>
                      <w:rFonts w:hint="eastAsia"/>
                      <w:bCs/>
                      <w:szCs w:val="21"/>
                    </w:rPr>
                    <w:t>地表水</w:t>
                  </w:r>
                </w:p>
              </w:tc>
            </w:tr>
            <w:tr w:rsidR="007C6B5F">
              <w:trPr>
                <w:jc w:val="center"/>
              </w:trPr>
              <w:tc>
                <w:tcPr>
                  <w:tcW w:w="600"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w:t>
                  </w:r>
                  <w:r>
                    <w:rPr>
                      <w:rFonts w:hint="eastAsia"/>
                      <w:kern w:val="0"/>
                      <w:szCs w:val="21"/>
                    </w:rPr>
                    <w:t>8</w:t>
                  </w:r>
                </w:p>
              </w:tc>
              <w:tc>
                <w:tcPr>
                  <w:tcW w:w="6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w:t>
                  </w:r>
                </w:p>
              </w:tc>
              <w:tc>
                <w:tcPr>
                  <w:tcW w:w="1291"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长江</w:t>
                  </w:r>
                </w:p>
              </w:tc>
              <w:tc>
                <w:tcPr>
                  <w:tcW w:w="2238"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rFonts w:hint="eastAsia"/>
                      <w:kern w:val="0"/>
                      <w:szCs w:val="21"/>
                    </w:rPr>
                    <w:t>Ⅱ</w:t>
                  </w:r>
                  <w:r>
                    <w:rPr>
                      <w:kern w:val="0"/>
                      <w:szCs w:val="21"/>
                    </w:rPr>
                    <w:t>类水域，项目最终受纳水体</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rFonts w:hint="eastAsia"/>
                      <w:kern w:val="0"/>
                      <w:szCs w:val="21"/>
                    </w:rPr>
                    <w:t>Ⅱ</w:t>
                  </w:r>
                  <w:r>
                    <w:rPr>
                      <w:kern w:val="0"/>
                      <w:szCs w:val="21"/>
                    </w:rPr>
                    <w:t>类水域</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S</w:t>
                  </w:r>
                </w:p>
              </w:tc>
              <w:tc>
                <w:tcPr>
                  <w:tcW w:w="0" w:type="auto"/>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7200</w:t>
                  </w:r>
                </w:p>
              </w:tc>
              <w:tc>
                <w:tcPr>
                  <w:tcW w:w="0" w:type="auto"/>
                  <w:vMerge/>
                  <w:tcBorders>
                    <w:left w:val="single" w:sz="4" w:space="0" w:color="auto"/>
                    <w:bottom w:val="single" w:sz="4" w:space="0" w:color="auto"/>
                    <w:right w:val="single" w:sz="4" w:space="0" w:color="auto"/>
                  </w:tcBorders>
                </w:tcPr>
                <w:p w:rsidR="007C6B5F" w:rsidRDefault="007C6B5F">
                  <w:pPr>
                    <w:jc w:val="center"/>
                    <w:rPr>
                      <w:kern w:val="0"/>
                      <w:szCs w:val="21"/>
                    </w:rPr>
                  </w:pPr>
                </w:p>
              </w:tc>
            </w:tr>
          </w:tbl>
          <w:p w:rsidR="007C6B5F" w:rsidRDefault="005E1141">
            <w:pPr>
              <w:rPr>
                <w:szCs w:val="21"/>
              </w:rPr>
            </w:pPr>
            <w:r>
              <w:rPr>
                <w:kern w:val="0"/>
                <w:szCs w:val="21"/>
              </w:rPr>
              <w:t>注：以项目场地中心为坐标原点（</w:t>
            </w:r>
            <w:r>
              <w:rPr>
                <w:kern w:val="0"/>
                <w:szCs w:val="21"/>
              </w:rPr>
              <w:t>0,0</w:t>
            </w:r>
            <w:r>
              <w:rPr>
                <w:kern w:val="0"/>
                <w:szCs w:val="21"/>
              </w:rPr>
              <w:t>），经纬度：</w:t>
            </w:r>
            <w:r>
              <w:rPr>
                <w:kern w:val="0"/>
                <w:szCs w:val="21"/>
              </w:rPr>
              <w:t>106.3181366</w:t>
            </w:r>
            <w:r>
              <w:rPr>
                <w:rFonts w:hint="eastAsia"/>
                <w:kern w:val="0"/>
                <w:szCs w:val="21"/>
              </w:rPr>
              <w:t>°</w:t>
            </w:r>
            <w:r>
              <w:rPr>
                <w:kern w:val="0"/>
                <w:szCs w:val="21"/>
              </w:rPr>
              <w:t>E</w:t>
            </w:r>
            <w:r>
              <w:rPr>
                <w:kern w:val="0"/>
                <w:szCs w:val="21"/>
              </w:rPr>
              <w:t>，</w:t>
            </w:r>
            <w:r>
              <w:rPr>
                <w:kern w:val="0"/>
                <w:szCs w:val="21"/>
              </w:rPr>
              <w:t>29.3294511</w:t>
            </w:r>
            <w:r>
              <w:rPr>
                <w:rFonts w:hint="eastAsia"/>
                <w:kern w:val="0"/>
                <w:szCs w:val="21"/>
              </w:rPr>
              <w:t>°</w:t>
            </w:r>
            <w:r>
              <w:rPr>
                <w:kern w:val="0"/>
                <w:szCs w:val="21"/>
              </w:rPr>
              <w:t>N</w:t>
            </w:r>
            <w:r>
              <w:rPr>
                <w:kern w:val="0"/>
                <w:szCs w:val="21"/>
              </w:rPr>
              <w:t>。</w:t>
            </w:r>
          </w:p>
          <w:p w:rsidR="007C6B5F" w:rsidRDefault="007C6B5F">
            <w:pPr>
              <w:adjustRightInd w:val="0"/>
              <w:snapToGrid w:val="0"/>
              <w:spacing w:line="360" w:lineRule="auto"/>
              <w:rPr>
                <w:kern w:val="0"/>
                <w:szCs w:val="21"/>
              </w:rPr>
            </w:pPr>
          </w:p>
          <w:p w:rsidR="007C6B5F" w:rsidRDefault="007C6B5F">
            <w:pPr>
              <w:adjustRightInd w:val="0"/>
              <w:snapToGrid w:val="0"/>
              <w:spacing w:line="360" w:lineRule="auto"/>
              <w:rPr>
                <w:kern w:val="0"/>
                <w:szCs w:val="21"/>
              </w:rPr>
            </w:pPr>
          </w:p>
        </w:tc>
      </w:tr>
      <w:tr w:rsidR="007C6B5F">
        <w:trPr>
          <w:trHeight w:val="2404"/>
          <w:jc w:val="center"/>
        </w:trPr>
        <w:tc>
          <w:tcPr>
            <w:tcW w:w="426" w:type="dxa"/>
            <w:vAlign w:val="center"/>
          </w:tcPr>
          <w:p w:rsidR="007C6B5F" w:rsidRDefault="005E1141">
            <w:pPr>
              <w:adjustRightInd w:val="0"/>
              <w:snapToGrid w:val="0"/>
              <w:jc w:val="center"/>
              <w:rPr>
                <w:kern w:val="0"/>
                <w:szCs w:val="21"/>
              </w:rPr>
            </w:pPr>
            <w:r>
              <w:rPr>
                <w:kern w:val="0"/>
                <w:szCs w:val="21"/>
              </w:rPr>
              <w:lastRenderedPageBreak/>
              <w:t>污染</w:t>
            </w:r>
          </w:p>
          <w:p w:rsidR="007C6B5F" w:rsidRDefault="005E1141">
            <w:pPr>
              <w:adjustRightInd w:val="0"/>
              <w:snapToGrid w:val="0"/>
              <w:jc w:val="center"/>
              <w:rPr>
                <w:kern w:val="0"/>
                <w:szCs w:val="21"/>
              </w:rPr>
            </w:pPr>
            <w:r>
              <w:rPr>
                <w:kern w:val="0"/>
                <w:szCs w:val="21"/>
              </w:rPr>
              <w:t>物排</w:t>
            </w:r>
          </w:p>
          <w:p w:rsidR="007C6B5F" w:rsidRDefault="005E1141">
            <w:pPr>
              <w:adjustRightInd w:val="0"/>
              <w:snapToGrid w:val="0"/>
              <w:jc w:val="center"/>
              <w:rPr>
                <w:kern w:val="0"/>
                <w:szCs w:val="21"/>
              </w:rPr>
            </w:pPr>
            <w:r>
              <w:rPr>
                <w:kern w:val="0"/>
                <w:szCs w:val="21"/>
              </w:rPr>
              <w:t>放控</w:t>
            </w:r>
          </w:p>
          <w:p w:rsidR="007C6B5F" w:rsidRDefault="005E1141">
            <w:pPr>
              <w:adjustRightInd w:val="0"/>
              <w:snapToGrid w:val="0"/>
              <w:jc w:val="center"/>
              <w:rPr>
                <w:kern w:val="0"/>
                <w:szCs w:val="21"/>
              </w:rPr>
            </w:pPr>
            <w:r>
              <w:rPr>
                <w:kern w:val="0"/>
                <w:szCs w:val="21"/>
              </w:rPr>
              <w:t>制标</w:t>
            </w:r>
          </w:p>
          <w:p w:rsidR="007C6B5F" w:rsidRDefault="005E1141">
            <w:pPr>
              <w:adjustRightInd w:val="0"/>
              <w:snapToGrid w:val="0"/>
              <w:jc w:val="center"/>
              <w:rPr>
                <w:kern w:val="0"/>
                <w:szCs w:val="21"/>
              </w:rPr>
            </w:pPr>
            <w:r>
              <w:rPr>
                <w:kern w:val="0"/>
                <w:szCs w:val="21"/>
              </w:rPr>
              <w:t>准</w:t>
            </w:r>
          </w:p>
        </w:tc>
        <w:tc>
          <w:tcPr>
            <w:tcW w:w="8635" w:type="dxa"/>
            <w:vAlign w:val="center"/>
          </w:tcPr>
          <w:p w:rsidR="007C6B5F" w:rsidRDefault="005E1141">
            <w:pPr>
              <w:pStyle w:val="af1"/>
              <w:adjustRightInd w:val="0"/>
              <w:snapToGrid w:val="0"/>
              <w:spacing w:line="360" w:lineRule="auto"/>
              <w:rPr>
                <w:rFonts w:ascii="Times New Roman" w:hAnsi="Times New Roman"/>
                <w:b/>
                <w:kern w:val="2"/>
                <w:sz w:val="24"/>
                <w:szCs w:val="21"/>
              </w:rPr>
            </w:pPr>
            <w:r>
              <w:rPr>
                <w:rFonts w:ascii="Times New Roman" w:hAnsi="Times New Roman"/>
                <w:b/>
                <w:kern w:val="2"/>
                <w:sz w:val="24"/>
                <w:szCs w:val="21"/>
              </w:rPr>
              <w:t>1</w:t>
            </w:r>
            <w:r>
              <w:rPr>
                <w:rFonts w:ascii="Times New Roman" w:hAnsi="Times New Roman"/>
                <w:b/>
                <w:kern w:val="2"/>
                <w:sz w:val="24"/>
                <w:szCs w:val="21"/>
              </w:rPr>
              <w:t>、大气污染物排放标准</w:t>
            </w:r>
          </w:p>
          <w:p w:rsidR="007C6B5F" w:rsidRDefault="005E1141">
            <w:pPr>
              <w:pStyle w:val="af1"/>
              <w:adjustRightInd w:val="0"/>
              <w:snapToGrid w:val="0"/>
              <w:spacing w:line="360" w:lineRule="auto"/>
              <w:ind w:firstLineChars="200" w:firstLine="480"/>
              <w:rPr>
                <w:rFonts w:ascii="Times New Roman" w:hAnsi="Times New Roman"/>
                <w:sz w:val="24"/>
                <w:szCs w:val="21"/>
              </w:rPr>
            </w:pPr>
            <w:r>
              <w:rPr>
                <w:rFonts w:ascii="Times New Roman" w:hAnsi="Times New Roman"/>
                <w:sz w:val="24"/>
                <w:szCs w:val="21"/>
              </w:rPr>
              <w:t>颗粒物、非甲烷总烃执行重庆市</w:t>
            </w:r>
            <w:bookmarkStart w:id="61" w:name="OLE_LINK34"/>
            <w:r>
              <w:rPr>
                <w:rFonts w:ascii="Times New Roman" w:hAnsi="Times New Roman"/>
                <w:sz w:val="24"/>
                <w:szCs w:val="21"/>
              </w:rPr>
              <w:t>《大气污染物综合排放标准》（</w:t>
            </w:r>
            <w:r>
              <w:rPr>
                <w:rFonts w:ascii="Times New Roman" w:hAnsi="Times New Roman"/>
                <w:sz w:val="24"/>
                <w:szCs w:val="21"/>
              </w:rPr>
              <w:t>DB50/418-2016</w:t>
            </w:r>
            <w:r>
              <w:rPr>
                <w:rFonts w:ascii="Times New Roman" w:hAnsi="Times New Roman"/>
                <w:sz w:val="24"/>
                <w:szCs w:val="21"/>
              </w:rPr>
              <w:t>）中主城区的</w:t>
            </w:r>
            <w:bookmarkEnd w:id="61"/>
            <w:r>
              <w:rPr>
                <w:rFonts w:ascii="Times New Roman" w:hAnsi="Times New Roman"/>
                <w:sz w:val="24"/>
                <w:szCs w:val="21"/>
              </w:rPr>
              <w:t>废气排放限值，</w:t>
            </w:r>
            <w:proofErr w:type="gramStart"/>
            <w:r>
              <w:rPr>
                <w:rFonts w:ascii="Times New Roman" w:hAnsi="Times New Roman"/>
                <w:sz w:val="24"/>
                <w:szCs w:val="21"/>
              </w:rPr>
              <w:t>砷及其</w:t>
            </w:r>
            <w:proofErr w:type="gramEnd"/>
            <w:r>
              <w:rPr>
                <w:rFonts w:ascii="Times New Roman" w:hAnsi="Times New Roman"/>
                <w:sz w:val="24"/>
                <w:szCs w:val="21"/>
              </w:rPr>
              <w:t>化合物无国家排放标准和重庆市地方标准限值，排放参照执行上海市地方标准《大气污染物综合排放标准》（</w:t>
            </w:r>
            <w:r>
              <w:rPr>
                <w:rFonts w:ascii="Times New Roman" w:hAnsi="Times New Roman"/>
                <w:sz w:val="24"/>
                <w:szCs w:val="21"/>
              </w:rPr>
              <w:t>DB31/933-2015</w:t>
            </w:r>
            <w:r>
              <w:rPr>
                <w:rFonts w:ascii="Times New Roman" w:hAnsi="Times New Roman"/>
                <w:sz w:val="24"/>
                <w:szCs w:val="21"/>
              </w:rPr>
              <w:t>）。</w:t>
            </w:r>
          </w:p>
          <w:p w:rsidR="007C6B5F" w:rsidRDefault="005E1141">
            <w:pPr>
              <w:adjustRightInd w:val="0"/>
              <w:snapToGrid w:val="0"/>
              <w:spacing w:line="360" w:lineRule="auto"/>
              <w:jc w:val="center"/>
              <w:rPr>
                <w:b/>
                <w:bCs/>
                <w:sz w:val="24"/>
              </w:rPr>
            </w:pPr>
            <w:bookmarkStart w:id="62" w:name="_Ref27754017"/>
            <w:r>
              <w:rPr>
                <w:b/>
                <w:bCs/>
                <w:sz w:val="24"/>
              </w:rPr>
              <w:t>表</w:t>
            </w:r>
            <w:r>
              <w:rPr>
                <w:b/>
                <w:bCs/>
                <w:sz w:val="24"/>
              </w:rPr>
              <w:t>3.1-1</w:t>
            </w:r>
            <w:r>
              <w:rPr>
                <w:b/>
                <w:bCs/>
                <w:sz w:val="24"/>
              </w:rPr>
              <w:t>大气污染物排放标准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657"/>
              <w:gridCol w:w="1790"/>
              <w:gridCol w:w="1246"/>
              <w:gridCol w:w="1595"/>
              <w:gridCol w:w="1337"/>
            </w:tblGrid>
            <w:tr w:rsidR="007C6B5F">
              <w:trPr>
                <w:trHeight w:val="824"/>
              </w:trPr>
              <w:tc>
                <w:tcPr>
                  <w:tcW w:w="335" w:type="pct"/>
                  <w:vAlign w:val="center"/>
                </w:tcPr>
                <w:p w:rsidR="007C6B5F" w:rsidRDefault="005E1141">
                  <w:pPr>
                    <w:jc w:val="center"/>
                    <w:rPr>
                      <w:szCs w:val="21"/>
                    </w:rPr>
                  </w:pPr>
                  <w:r>
                    <w:rPr>
                      <w:szCs w:val="21"/>
                    </w:rPr>
                    <w:t>序号</w:t>
                  </w:r>
                </w:p>
              </w:tc>
              <w:tc>
                <w:tcPr>
                  <w:tcW w:w="1014" w:type="pct"/>
                  <w:vAlign w:val="center"/>
                </w:tcPr>
                <w:p w:rsidR="007C6B5F" w:rsidRDefault="005E1141">
                  <w:pPr>
                    <w:jc w:val="center"/>
                    <w:rPr>
                      <w:szCs w:val="21"/>
                    </w:rPr>
                  </w:pPr>
                  <w:r>
                    <w:rPr>
                      <w:szCs w:val="21"/>
                    </w:rPr>
                    <w:t>污染物项目</w:t>
                  </w:r>
                </w:p>
              </w:tc>
              <w:tc>
                <w:tcPr>
                  <w:tcW w:w="1095" w:type="pct"/>
                  <w:vAlign w:val="center"/>
                </w:tcPr>
                <w:p w:rsidR="007C6B5F" w:rsidRDefault="005E1141">
                  <w:pPr>
                    <w:jc w:val="center"/>
                    <w:rPr>
                      <w:szCs w:val="21"/>
                    </w:rPr>
                  </w:pPr>
                  <w:r>
                    <w:rPr>
                      <w:szCs w:val="21"/>
                    </w:rPr>
                    <w:t>大气污染</w:t>
                  </w:r>
                  <w:proofErr w:type="gramStart"/>
                  <w:r>
                    <w:rPr>
                      <w:szCs w:val="21"/>
                    </w:rPr>
                    <w:t>物最高</w:t>
                  </w:r>
                  <w:proofErr w:type="gramEnd"/>
                  <w:r>
                    <w:rPr>
                      <w:szCs w:val="21"/>
                    </w:rPr>
                    <w:t>允许排放浓度（主城区，</w:t>
                  </w:r>
                  <w:r>
                    <w:rPr>
                      <w:szCs w:val="21"/>
                    </w:rPr>
                    <w:t>mg/m</w:t>
                  </w:r>
                  <w:r>
                    <w:rPr>
                      <w:szCs w:val="21"/>
                      <w:vertAlign w:val="superscript"/>
                    </w:rPr>
                    <w:t>3</w:t>
                  </w:r>
                  <w:r>
                    <w:rPr>
                      <w:szCs w:val="21"/>
                    </w:rPr>
                    <w:t>）</w:t>
                  </w:r>
                </w:p>
              </w:tc>
              <w:tc>
                <w:tcPr>
                  <w:tcW w:w="762" w:type="pct"/>
                  <w:vAlign w:val="center"/>
                </w:tcPr>
                <w:p w:rsidR="007C6B5F" w:rsidRDefault="005E1141">
                  <w:pPr>
                    <w:jc w:val="center"/>
                    <w:rPr>
                      <w:szCs w:val="21"/>
                    </w:rPr>
                  </w:pPr>
                  <w:r>
                    <w:rPr>
                      <w:szCs w:val="21"/>
                    </w:rPr>
                    <w:t>最高允许排放速率（</w:t>
                  </w:r>
                  <w:r>
                    <w:rPr>
                      <w:szCs w:val="21"/>
                    </w:rPr>
                    <w:t>kg/h</w:t>
                  </w:r>
                  <w:r>
                    <w:rPr>
                      <w:szCs w:val="21"/>
                    </w:rPr>
                    <w:t>）</w:t>
                  </w:r>
                  <w:r>
                    <w:rPr>
                      <w:szCs w:val="21"/>
                    </w:rPr>
                    <w:t>*</w:t>
                  </w:r>
                </w:p>
              </w:tc>
              <w:tc>
                <w:tcPr>
                  <w:tcW w:w="976" w:type="pct"/>
                  <w:vAlign w:val="center"/>
                </w:tcPr>
                <w:p w:rsidR="007C6B5F" w:rsidRDefault="005E1141">
                  <w:pPr>
                    <w:jc w:val="center"/>
                    <w:rPr>
                      <w:szCs w:val="21"/>
                    </w:rPr>
                  </w:pPr>
                  <w:r>
                    <w:rPr>
                      <w:szCs w:val="21"/>
                    </w:rPr>
                    <w:t>对应排气筒高度</w:t>
                  </w:r>
                </w:p>
              </w:tc>
              <w:tc>
                <w:tcPr>
                  <w:tcW w:w="818" w:type="pct"/>
                  <w:vAlign w:val="center"/>
                </w:tcPr>
                <w:p w:rsidR="007C6B5F" w:rsidRDefault="005E1141">
                  <w:pPr>
                    <w:jc w:val="center"/>
                    <w:rPr>
                      <w:szCs w:val="21"/>
                    </w:rPr>
                  </w:pPr>
                  <w:r>
                    <w:rPr>
                      <w:szCs w:val="21"/>
                    </w:rPr>
                    <w:t>无组织排放监控点浓度（</w:t>
                  </w:r>
                  <w:r>
                    <w:rPr>
                      <w:szCs w:val="21"/>
                    </w:rPr>
                    <w:t>mg/m</w:t>
                  </w:r>
                  <w:r>
                    <w:rPr>
                      <w:szCs w:val="21"/>
                      <w:vertAlign w:val="superscript"/>
                    </w:rPr>
                    <w:t>3</w:t>
                  </w:r>
                  <w:r>
                    <w:rPr>
                      <w:szCs w:val="21"/>
                    </w:rPr>
                    <w:t>）</w:t>
                  </w:r>
                </w:p>
              </w:tc>
            </w:tr>
            <w:tr w:rsidR="007C6B5F">
              <w:trPr>
                <w:trHeight w:val="397"/>
              </w:trPr>
              <w:tc>
                <w:tcPr>
                  <w:tcW w:w="335" w:type="pct"/>
                  <w:vAlign w:val="center"/>
                </w:tcPr>
                <w:p w:rsidR="007C6B5F" w:rsidRDefault="005E1141">
                  <w:pPr>
                    <w:jc w:val="center"/>
                    <w:rPr>
                      <w:szCs w:val="21"/>
                    </w:rPr>
                  </w:pPr>
                  <w:r>
                    <w:rPr>
                      <w:szCs w:val="21"/>
                    </w:rPr>
                    <w:t>1</w:t>
                  </w:r>
                </w:p>
              </w:tc>
              <w:tc>
                <w:tcPr>
                  <w:tcW w:w="1014" w:type="pct"/>
                  <w:vAlign w:val="center"/>
                </w:tcPr>
                <w:p w:rsidR="007C6B5F" w:rsidRDefault="005E1141">
                  <w:pPr>
                    <w:jc w:val="center"/>
                    <w:rPr>
                      <w:szCs w:val="21"/>
                    </w:rPr>
                  </w:pPr>
                  <w:r>
                    <w:rPr>
                      <w:szCs w:val="21"/>
                    </w:rPr>
                    <w:t>颗粒物</w:t>
                  </w:r>
                </w:p>
              </w:tc>
              <w:tc>
                <w:tcPr>
                  <w:tcW w:w="1095" w:type="pct"/>
                  <w:vAlign w:val="center"/>
                </w:tcPr>
                <w:p w:rsidR="007C6B5F" w:rsidRDefault="005E1141">
                  <w:pPr>
                    <w:jc w:val="center"/>
                    <w:rPr>
                      <w:szCs w:val="21"/>
                    </w:rPr>
                  </w:pPr>
                  <w:r>
                    <w:rPr>
                      <w:szCs w:val="21"/>
                    </w:rPr>
                    <w:t>50</w:t>
                  </w:r>
                </w:p>
              </w:tc>
              <w:tc>
                <w:tcPr>
                  <w:tcW w:w="762" w:type="pct"/>
                  <w:vAlign w:val="center"/>
                </w:tcPr>
                <w:p w:rsidR="007C6B5F" w:rsidRDefault="005E1141">
                  <w:pPr>
                    <w:jc w:val="center"/>
                    <w:rPr>
                      <w:szCs w:val="21"/>
                    </w:rPr>
                  </w:pPr>
                  <w:r>
                    <w:rPr>
                      <w:szCs w:val="21"/>
                    </w:rPr>
                    <w:t>3.67</w:t>
                  </w:r>
                </w:p>
              </w:tc>
              <w:tc>
                <w:tcPr>
                  <w:tcW w:w="976" w:type="pct"/>
                  <w:vAlign w:val="center"/>
                </w:tcPr>
                <w:p w:rsidR="007C6B5F" w:rsidRDefault="005E1141">
                  <w:pPr>
                    <w:jc w:val="center"/>
                    <w:rPr>
                      <w:szCs w:val="21"/>
                    </w:rPr>
                  </w:pPr>
                  <w:r>
                    <w:rPr>
                      <w:szCs w:val="21"/>
                    </w:rPr>
                    <w:t>29m</w:t>
                  </w:r>
                </w:p>
              </w:tc>
              <w:tc>
                <w:tcPr>
                  <w:tcW w:w="818" w:type="pct"/>
                  <w:vAlign w:val="center"/>
                </w:tcPr>
                <w:p w:rsidR="007C6B5F" w:rsidRDefault="005E1141">
                  <w:pPr>
                    <w:jc w:val="center"/>
                    <w:rPr>
                      <w:szCs w:val="21"/>
                    </w:rPr>
                  </w:pPr>
                  <w:r>
                    <w:rPr>
                      <w:szCs w:val="21"/>
                    </w:rPr>
                    <w:t>1.0</w:t>
                  </w:r>
                </w:p>
              </w:tc>
            </w:tr>
            <w:tr w:rsidR="007C6B5F">
              <w:trPr>
                <w:trHeight w:val="397"/>
              </w:trPr>
              <w:tc>
                <w:tcPr>
                  <w:tcW w:w="335" w:type="pct"/>
                  <w:vAlign w:val="center"/>
                </w:tcPr>
                <w:p w:rsidR="007C6B5F" w:rsidRDefault="005E1141">
                  <w:pPr>
                    <w:jc w:val="center"/>
                    <w:rPr>
                      <w:szCs w:val="21"/>
                    </w:rPr>
                  </w:pPr>
                  <w:r>
                    <w:rPr>
                      <w:szCs w:val="21"/>
                    </w:rPr>
                    <w:t>2</w:t>
                  </w:r>
                </w:p>
              </w:tc>
              <w:tc>
                <w:tcPr>
                  <w:tcW w:w="1014" w:type="pct"/>
                  <w:vAlign w:val="center"/>
                </w:tcPr>
                <w:p w:rsidR="007C6B5F" w:rsidRDefault="005E1141">
                  <w:pPr>
                    <w:jc w:val="center"/>
                    <w:rPr>
                      <w:szCs w:val="21"/>
                    </w:rPr>
                  </w:pPr>
                  <w:r>
                    <w:rPr>
                      <w:szCs w:val="21"/>
                    </w:rPr>
                    <w:t>非甲烷总烃</w:t>
                  </w:r>
                </w:p>
              </w:tc>
              <w:tc>
                <w:tcPr>
                  <w:tcW w:w="1095" w:type="pct"/>
                  <w:vAlign w:val="center"/>
                </w:tcPr>
                <w:p w:rsidR="007C6B5F" w:rsidRDefault="005E1141">
                  <w:pPr>
                    <w:jc w:val="center"/>
                    <w:rPr>
                      <w:szCs w:val="21"/>
                    </w:rPr>
                  </w:pPr>
                  <w:r>
                    <w:rPr>
                      <w:szCs w:val="21"/>
                    </w:rPr>
                    <w:t>120</w:t>
                  </w:r>
                </w:p>
              </w:tc>
              <w:tc>
                <w:tcPr>
                  <w:tcW w:w="762" w:type="pct"/>
                  <w:vAlign w:val="center"/>
                </w:tcPr>
                <w:p w:rsidR="007C6B5F" w:rsidRDefault="005E1141">
                  <w:pPr>
                    <w:jc w:val="center"/>
                    <w:rPr>
                      <w:szCs w:val="21"/>
                    </w:rPr>
                  </w:pPr>
                  <w:r>
                    <w:rPr>
                      <w:szCs w:val="21"/>
                    </w:rPr>
                    <w:t>49.4</w:t>
                  </w:r>
                </w:p>
              </w:tc>
              <w:tc>
                <w:tcPr>
                  <w:tcW w:w="976" w:type="pct"/>
                  <w:vAlign w:val="center"/>
                </w:tcPr>
                <w:p w:rsidR="007C6B5F" w:rsidRDefault="005E1141">
                  <w:pPr>
                    <w:jc w:val="center"/>
                    <w:rPr>
                      <w:szCs w:val="21"/>
                    </w:rPr>
                  </w:pPr>
                  <w:r>
                    <w:rPr>
                      <w:szCs w:val="21"/>
                    </w:rPr>
                    <w:t>29m</w:t>
                  </w:r>
                </w:p>
              </w:tc>
              <w:tc>
                <w:tcPr>
                  <w:tcW w:w="818" w:type="pct"/>
                  <w:vAlign w:val="center"/>
                </w:tcPr>
                <w:p w:rsidR="007C6B5F" w:rsidRDefault="005E1141">
                  <w:pPr>
                    <w:jc w:val="center"/>
                    <w:rPr>
                      <w:szCs w:val="21"/>
                    </w:rPr>
                  </w:pPr>
                  <w:r>
                    <w:rPr>
                      <w:szCs w:val="21"/>
                    </w:rPr>
                    <w:t>4.0</w:t>
                  </w:r>
                </w:p>
              </w:tc>
            </w:tr>
            <w:tr w:rsidR="007C6B5F">
              <w:trPr>
                <w:trHeight w:val="397"/>
              </w:trPr>
              <w:tc>
                <w:tcPr>
                  <w:tcW w:w="335" w:type="pct"/>
                  <w:vAlign w:val="center"/>
                </w:tcPr>
                <w:p w:rsidR="007C6B5F" w:rsidRDefault="005E1141">
                  <w:pPr>
                    <w:jc w:val="center"/>
                    <w:rPr>
                      <w:szCs w:val="21"/>
                    </w:rPr>
                  </w:pPr>
                  <w:r>
                    <w:rPr>
                      <w:szCs w:val="21"/>
                    </w:rPr>
                    <w:t>3</w:t>
                  </w:r>
                </w:p>
              </w:tc>
              <w:tc>
                <w:tcPr>
                  <w:tcW w:w="1014" w:type="pct"/>
                  <w:vAlign w:val="center"/>
                </w:tcPr>
                <w:p w:rsidR="007C6B5F" w:rsidRDefault="005E1141">
                  <w:pPr>
                    <w:jc w:val="center"/>
                    <w:rPr>
                      <w:szCs w:val="21"/>
                    </w:rPr>
                  </w:pPr>
                  <w:proofErr w:type="gramStart"/>
                  <w:r>
                    <w:rPr>
                      <w:szCs w:val="21"/>
                    </w:rPr>
                    <w:t>砷</w:t>
                  </w:r>
                  <w:proofErr w:type="gramEnd"/>
                  <w:r>
                    <w:rPr>
                      <w:szCs w:val="21"/>
                    </w:rPr>
                    <w:t>及其化合物（以砷计）</w:t>
                  </w:r>
                </w:p>
              </w:tc>
              <w:tc>
                <w:tcPr>
                  <w:tcW w:w="1095" w:type="pct"/>
                  <w:vAlign w:val="center"/>
                </w:tcPr>
                <w:p w:rsidR="007C6B5F" w:rsidRDefault="005E1141">
                  <w:pPr>
                    <w:jc w:val="center"/>
                    <w:rPr>
                      <w:szCs w:val="21"/>
                    </w:rPr>
                  </w:pPr>
                  <w:r>
                    <w:rPr>
                      <w:szCs w:val="21"/>
                    </w:rPr>
                    <w:t>0.5</w:t>
                  </w:r>
                </w:p>
              </w:tc>
              <w:tc>
                <w:tcPr>
                  <w:tcW w:w="762" w:type="pct"/>
                  <w:vAlign w:val="center"/>
                </w:tcPr>
                <w:p w:rsidR="007C6B5F" w:rsidRDefault="005E1141">
                  <w:pPr>
                    <w:jc w:val="center"/>
                    <w:rPr>
                      <w:szCs w:val="21"/>
                    </w:rPr>
                  </w:pPr>
                  <w:r>
                    <w:rPr>
                      <w:szCs w:val="21"/>
                    </w:rPr>
                    <w:t>0.011</w:t>
                  </w:r>
                </w:p>
              </w:tc>
              <w:tc>
                <w:tcPr>
                  <w:tcW w:w="976" w:type="pct"/>
                  <w:vAlign w:val="center"/>
                </w:tcPr>
                <w:p w:rsidR="007C6B5F" w:rsidRDefault="005E1141">
                  <w:pPr>
                    <w:jc w:val="center"/>
                    <w:rPr>
                      <w:szCs w:val="21"/>
                    </w:rPr>
                  </w:pPr>
                  <w:r>
                    <w:rPr>
                      <w:szCs w:val="21"/>
                    </w:rPr>
                    <w:t>/</w:t>
                  </w:r>
                </w:p>
              </w:tc>
              <w:tc>
                <w:tcPr>
                  <w:tcW w:w="818" w:type="pct"/>
                  <w:vAlign w:val="center"/>
                </w:tcPr>
                <w:p w:rsidR="007C6B5F" w:rsidRDefault="005E1141">
                  <w:pPr>
                    <w:jc w:val="center"/>
                    <w:rPr>
                      <w:szCs w:val="21"/>
                    </w:rPr>
                  </w:pPr>
                  <w:r>
                    <w:rPr>
                      <w:szCs w:val="21"/>
                    </w:rPr>
                    <w:t>/</w:t>
                  </w:r>
                </w:p>
              </w:tc>
            </w:tr>
          </w:tbl>
          <w:bookmarkEnd w:id="62"/>
          <w:p w:rsidR="007C6B5F" w:rsidRDefault="005E1141">
            <w:pPr>
              <w:pStyle w:val="af1"/>
              <w:adjustRightInd w:val="0"/>
              <w:snapToGrid w:val="0"/>
              <w:spacing w:line="360" w:lineRule="auto"/>
              <w:ind w:firstLineChars="200" w:firstLine="420"/>
              <w:rPr>
                <w:rFonts w:ascii="Times New Roman" w:hAnsi="Times New Roman"/>
                <w:sz w:val="21"/>
                <w:szCs w:val="21"/>
              </w:rPr>
            </w:pPr>
            <w:r>
              <w:rPr>
                <w:rFonts w:ascii="Times New Roman" w:hAnsi="Times New Roman"/>
                <w:sz w:val="21"/>
                <w:szCs w:val="21"/>
              </w:rPr>
              <w:t>注：内插法计算排放速率限值。</w:t>
            </w:r>
          </w:p>
          <w:p w:rsidR="007C6B5F" w:rsidRDefault="007C6B5F">
            <w:pPr>
              <w:pStyle w:val="af1"/>
              <w:adjustRightInd w:val="0"/>
              <w:snapToGrid w:val="0"/>
              <w:spacing w:line="360" w:lineRule="auto"/>
              <w:ind w:firstLineChars="200" w:firstLine="420"/>
              <w:rPr>
                <w:rFonts w:ascii="Times New Roman" w:hAnsi="Times New Roman"/>
                <w:sz w:val="21"/>
                <w:szCs w:val="21"/>
              </w:rPr>
            </w:pPr>
          </w:p>
          <w:p w:rsidR="007C6B5F" w:rsidRDefault="005E1141">
            <w:pPr>
              <w:pStyle w:val="af1"/>
              <w:adjustRightInd w:val="0"/>
              <w:snapToGrid w:val="0"/>
              <w:spacing w:line="360" w:lineRule="auto"/>
              <w:rPr>
                <w:rFonts w:ascii="Times New Roman" w:hAnsi="Times New Roman"/>
                <w:b/>
                <w:kern w:val="2"/>
                <w:sz w:val="24"/>
                <w:szCs w:val="24"/>
              </w:rPr>
            </w:pPr>
            <w:r>
              <w:rPr>
                <w:rFonts w:ascii="Times New Roman" w:hAnsi="Times New Roman"/>
                <w:b/>
                <w:kern w:val="2"/>
                <w:sz w:val="24"/>
                <w:szCs w:val="24"/>
              </w:rPr>
              <w:t>2</w:t>
            </w:r>
            <w:r>
              <w:rPr>
                <w:rFonts w:ascii="Times New Roman" w:hAnsi="Times New Roman"/>
                <w:b/>
                <w:kern w:val="2"/>
                <w:sz w:val="24"/>
                <w:szCs w:val="24"/>
              </w:rPr>
              <w:t>、水污染物排放标准</w:t>
            </w:r>
          </w:p>
          <w:p w:rsidR="007C6B5F" w:rsidRDefault="005E1141">
            <w:pPr>
              <w:spacing w:line="360" w:lineRule="auto"/>
              <w:ind w:firstLineChars="200" w:firstLine="480"/>
              <w:rPr>
                <w:sz w:val="24"/>
              </w:rPr>
            </w:pPr>
            <w:r>
              <w:rPr>
                <w:sz w:val="24"/>
              </w:rPr>
              <w:t>生产废水及地面清洁废水，全部使用</w:t>
            </w:r>
            <w:r>
              <w:rPr>
                <w:sz w:val="24"/>
              </w:rPr>
              <w:t>MVR</w:t>
            </w:r>
            <w:r>
              <w:rPr>
                <w:sz w:val="24"/>
              </w:rPr>
              <w:t>废水处理系统进行处理后回用于纯水制备，重新用作清洗修复用水，不外排，仅有生活污水排放。本项目生活污水经生化</w:t>
            </w:r>
            <w:proofErr w:type="gramStart"/>
            <w:r>
              <w:rPr>
                <w:sz w:val="24"/>
              </w:rPr>
              <w:t>池处理</w:t>
            </w:r>
            <w:proofErr w:type="gramEnd"/>
            <w:r>
              <w:rPr>
                <w:sz w:val="24"/>
              </w:rPr>
              <w:t>后，在</w:t>
            </w:r>
            <w:proofErr w:type="gramStart"/>
            <w:r>
              <w:rPr>
                <w:sz w:val="24"/>
              </w:rPr>
              <w:t>厂区总</w:t>
            </w:r>
            <w:proofErr w:type="gramEnd"/>
            <w:r>
              <w:rPr>
                <w:sz w:val="24"/>
              </w:rPr>
              <w:t>排口排放至市政污水管网，废水排放标准适用于《电子工业水污染物排放标准》（</w:t>
            </w:r>
            <w:r>
              <w:rPr>
                <w:sz w:val="24"/>
              </w:rPr>
              <w:t>GB39731-2020</w:t>
            </w:r>
            <w:r>
              <w:rPr>
                <w:sz w:val="24"/>
              </w:rPr>
              <w:t>）间接排放标准限值。</w:t>
            </w:r>
          </w:p>
          <w:p w:rsidR="007C6B5F" w:rsidRDefault="005E1141">
            <w:pPr>
              <w:spacing w:line="360" w:lineRule="auto"/>
              <w:ind w:firstLineChars="200" w:firstLine="480"/>
              <w:rPr>
                <w:sz w:val="24"/>
              </w:rPr>
            </w:pPr>
            <w:r>
              <w:rPr>
                <w:sz w:val="24"/>
              </w:rPr>
              <w:t>废水通过市政污水管网进入西</w:t>
            </w:r>
            <w:proofErr w:type="gramStart"/>
            <w:r>
              <w:rPr>
                <w:sz w:val="24"/>
              </w:rPr>
              <w:t>彭</w:t>
            </w:r>
            <w:proofErr w:type="gramEnd"/>
            <w:r>
              <w:rPr>
                <w:sz w:val="24"/>
              </w:rPr>
              <w:t>工业园区污水处理厂处理达《污水综合排放标准》（</w:t>
            </w:r>
            <w:r>
              <w:rPr>
                <w:sz w:val="24"/>
              </w:rPr>
              <w:t>GB8978-1996</w:t>
            </w:r>
            <w:r>
              <w:rPr>
                <w:sz w:val="24"/>
              </w:rPr>
              <w:t>）一级标准后排放至长江</w:t>
            </w:r>
            <w:r>
              <w:rPr>
                <w:rFonts w:hint="eastAsia"/>
                <w:sz w:val="24"/>
              </w:rPr>
              <w:t>。</w:t>
            </w:r>
          </w:p>
          <w:p w:rsidR="007C6B5F" w:rsidRDefault="005E1141">
            <w:pPr>
              <w:spacing w:line="360" w:lineRule="auto"/>
              <w:ind w:firstLineChars="200" w:firstLine="480"/>
              <w:rPr>
                <w:sz w:val="24"/>
              </w:rPr>
            </w:pPr>
            <w:r>
              <w:rPr>
                <w:rFonts w:hint="eastAsia"/>
                <w:sz w:val="24"/>
              </w:rPr>
              <w:t>2023</w:t>
            </w:r>
            <w:r>
              <w:rPr>
                <w:rFonts w:hint="eastAsia"/>
                <w:sz w:val="24"/>
              </w:rPr>
              <w:t>年西</w:t>
            </w:r>
            <w:proofErr w:type="gramStart"/>
            <w:r>
              <w:rPr>
                <w:rFonts w:hint="eastAsia"/>
                <w:sz w:val="24"/>
              </w:rPr>
              <w:t>彭</w:t>
            </w:r>
            <w:proofErr w:type="gramEnd"/>
            <w:r>
              <w:rPr>
                <w:rFonts w:hint="eastAsia"/>
                <w:sz w:val="24"/>
              </w:rPr>
              <w:t>工业园区污水处理厂开展扩建工程，</w:t>
            </w:r>
            <w:r>
              <w:rPr>
                <w:rFonts w:hint="eastAsia"/>
                <w:color w:val="FF0000"/>
                <w:sz w:val="24"/>
              </w:rPr>
              <w:t>拟增加</w:t>
            </w:r>
            <w:r>
              <w:rPr>
                <w:rFonts w:hint="eastAsia"/>
                <w:color w:val="FF0000"/>
                <w:sz w:val="24"/>
              </w:rPr>
              <w:t>10000m</w:t>
            </w:r>
            <w:r>
              <w:rPr>
                <w:rFonts w:hint="eastAsia"/>
                <w:color w:val="FF0000"/>
                <w:sz w:val="24"/>
                <w:vertAlign w:val="superscript"/>
              </w:rPr>
              <w:t>3</w:t>
            </w:r>
            <w:r>
              <w:rPr>
                <w:rFonts w:hint="eastAsia"/>
                <w:color w:val="FF0000"/>
                <w:sz w:val="24"/>
              </w:rPr>
              <w:t>/d</w:t>
            </w:r>
            <w:r>
              <w:rPr>
                <w:rFonts w:hint="eastAsia"/>
                <w:color w:val="FF0000"/>
                <w:sz w:val="24"/>
              </w:rPr>
              <w:t>的</w:t>
            </w:r>
            <w:r>
              <w:rPr>
                <w:rFonts w:hint="eastAsia"/>
                <w:sz w:val="24"/>
              </w:rPr>
              <w:t>污水处理能力，并提高排放标准，预计</w:t>
            </w:r>
            <w:r>
              <w:rPr>
                <w:rFonts w:hint="eastAsia"/>
                <w:sz w:val="24"/>
              </w:rPr>
              <w:t>2025</w:t>
            </w:r>
            <w:r>
              <w:rPr>
                <w:rFonts w:hint="eastAsia"/>
                <w:sz w:val="24"/>
              </w:rPr>
              <w:t>年扩建完成。建成后，西</w:t>
            </w:r>
            <w:proofErr w:type="gramStart"/>
            <w:r>
              <w:rPr>
                <w:rFonts w:hint="eastAsia"/>
                <w:sz w:val="24"/>
              </w:rPr>
              <w:t>彭</w:t>
            </w:r>
            <w:proofErr w:type="gramEnd"/>
            <w:r>
              <w:rPr>
                <w:rFonts w:hint="eastAsia"/>
                <w:sz w:val="24"/>
              </w:rPr>
              <w:t>工业园区污水处理厂处理能力</w:t>
            </w:r>
            <w:r>
              <w:rPr>
                <w:rFonts w:hint="eastAsia"/>
                <w:color w:val="FF0000"/>
                <w:sz w:val="24"/>
              </w:rPr>
              <w:t>达到</w:t>
            </w:r>
            <w:r>
              <w:rPr>
                <w:rFonts w:hint="eastAsia"/>
                <w:color w:val="FF0000"/>
                <w:sz w:val="24"/>
              </w:rPr>
              <w:t>15000m</w:t>
            </w:r>
            <w:r>
              <w:rPr>
                <w:rFonts w:hint="eastAsia"/>
                <w:color w:val="FF0000"/>
                <w:sz w:val="24"/>
                <w:vertAlign w:val="superscript"/>
              </w:rPr>
              <w:t>3</w:t>
            </w:r>
            <w:r>
              <w:rPr>
                <w:rFonts w:hint="eastAsia"/>
                <w:color w:val="FF0000"/>
                <w:sz w:val="24"/>
              </w:rPr>
              <w:t>/d</w:t>
            </w:r>
            <w:r>
              <w:rPr>
                <w:rFonts w:hint="eastAsia"/>
                <w:sz w:val="24"/>
              </w:rPr>
              <w:t>，排放标准提高到《城镇污水处理厂污染物排放标准》（</w:t>
            </w:r>
            <w:r>
              <w:rPr>
                <w:rFonts w:hint="eastAsia"/>
                <w:sz w:val="24"/>
              </w:rPr>
              <w:t>GB18918-2002</w:t>
            </w:r>
            <w:r>
              <w:rPr>
                <w:rFonts w:hint="eastAsia"/>
                <w:sz w:val="24"/>
              </w:rPr>
              <w:t>）一级</w:t>
            </w:r>
            <w:r>
              <w:rPr>
                <w:rFonts w:hint="eastAsia"/>
                <w:sz w:val="24"/>
              </w:rPr>
              <w:t>A</w:t>
            </w:r>
            <w:r>
              <w:rPr>
                <w:rFonts w:hint="eastAsia"/>
                <w:sz w:val="24"/>
              </w:rPr>
              <w:t>标准，其中</w:t>
            </w:r>
            <w:r>
              <w:rPr>
                <w:rFonts w:hint="eastAsia"/>
                <w:sz w:val="24"/>
              </w:rPr>
              <w:t>COD</w:t>
            </w:r>
            <w:r>
              <w:rPr>
                <w:rFonts w:hint="eastAsia"/>
                <w:sz w:val="24"/>
              </w:rPr>
              <w:t>、</w:t>
            </w:r>
            <w:r>
              <w:rPr>
                <w:rFonts w:hint="eastAsia"/>
                <w:color w:val="FF0000"/>
                <w:sz w:val="24"/>
              </w:rPr>
              <w:t>NH</w:t>
            </w:r>
            <w:r>
              <w:rPr>
                <w:rFonts w:hint="eastAsia"/>
                <w:color w:val="FF0000"/>
                <w:sz w:val="24"/>
                <w:vertAlign w:val="subscript"/>
              </w:rPr>
              <w:t>3</w:t>
            </w:r>
            <w:r>
              <w:rPr>
                <w:rFonts w:hint="eastAsia"/>
                <w:color w:val="FF0000"/>
                <w:sz w:val="24"/>
              </w:rPr>
              <w:t>-N</w:t>
            </w:r>
            <w:r>
              <w:rPr>
                <w:rFonts w:hint="eastAsia"/>
                <w:color w:val="FF0000"/>
                <w:sz w:val="24"/>
              </w:rPr>
              <w:t>、</w:t>
            </w:r>
            <w:r>
              <w:rPr>
                <w:rFonts w:hint="eastAsia"/>
                <w:sz w:val="24"/>
              </w:rPr>
              <w:t>TP</w:t>
            </w:r>
            <w:r>
              <w:rPr>
                <w:rFonts w:hint="eastAsia"/>
                <w:sz w:val="24"/>
              </w:rPr>
              <w:t>提高到《地表水环境质量标准》（</w:t>
            </w:r>
            <w:r>
              <w:rPr>
                <w:rFonts w:hint="eastAsia"/>
                <w:sz w:val="24"/>
              </w:rPr>
              <w:t>GB3838-2002</w:t>
            </w:r>
            <w:r>
              <w:rPr>
                <w:rFonts w:hint="eastAsia"/>
                <w:sz w:val="24"/>
              </w:rPr>
              <w:t>）</w:t>
            </w:r>
            <w:r>
              <w:rPr>
                <w:rFonts w:hint="eastAsia"/>
                <w:sz w:val="24"/>
              </w:rPr>
              <w:t>IV</w:t>
            </w:r>
            <w:r>
              <w:rPr>
                <w:rFonts w:hint="eastAsia"/>
                <w:sz w:val="24"/>
              </w:rPr>
              <w:t>类标准。本项目排入水环境标准近期执行《污水综合排放标准》（</w:t>
            </w:r>
            <w:r>
              <w:rPr>
                <w:rFonts w:hint="eastAsia"/>
                <w:sz w:val="24"/>
              </w:rPr>
              <w:t>GB8978-1996</w:t>
            </w:r>
            <w:r>
              <w:rPr>
                <w:rFonts w:hint="eastAsia"/>
                <w:sz w:val="24"/>
              </w:rPr>
              <w:t>）一级标准，远期执行《城镇污水处理厂污染物排放标准》（</w:t>
            </w:r>
            <w:r>
              <w:rPr>
                <w:rFonts w:hint="eastAsia"/>
                <w:sz w:val="24"/>
              </w:rPr>
              <w:t>GB18918-2002</w:t>
            </w:r>
            <w:r>
              <w:rPr>
                <w:rFonts w:hint="eastAsia"/>
                <w:sz w:val="24"/>
              </w:rPr>
              <w:t>）一级</w:t>
            </w:r>
            <w:r>
              <w:rPr>
                <w:rFonts w:hint="eastAsia"/>
                <w:sz w:val="24"/>
              </w:rPr>
              <w:t>A</w:t>
            </w:r>
            <w:r>
              <w:rPr>
                <w:rFonts w:hint="eastAsia"/>
                <w:sz w:val="24"/>
              </w:rPr>
              <w:t>标准（其中</w:t>
            </w:r>
            <w:r>
              <w:rPr>
                <w:rFonts w:hint="eastAsia"/>
                <w:sz w:val="24"/>
              </w:rPr>
              <w:t>COD</w:t>
            </w:r>
            <w:r>
              <w:rPr>
                <w:rFonts w:hint="eastAsia"/>
                <w:sz w:val="24"/>
              </w:rPr>
              <w:t>、</w:t>
            </w:r>
            <w:r>
              <w:rPr>
                <w:rFonts w:hint="eastAsia"/>
                <w:color w:val="FF0000"/>
                <w:sz w:val="24"/>
              </w:rPr>
              <w:t>NH</w:t>
            </w:r>
            <w:r>
              <w:rPr>
                <w:rFonts w:hint="eastAsia"/>
                <w:color w:val="FF0000"/>
                <w:sz w:val="24"/>
                <w:vertAlign w:val="subscript"/>
              </w:rPr>
              <w:t>3</w:t>
            </w:r>
            <w:r>
              <w:rPr>
                <w:rFonts w:hint="eastAsia"/>
                <w:color w:val="FF0000"/>
                <w:sz w:val="24"/>
              </w:rPr>
              <w:t>-N</w:t>
            </w:r>
            <w:r>
              <w:rPr>
                <w:rFonts w:hint="eastAsia"/>
                <w:sz w:val="24"/>
              </w:rPr>
              <w:t>、</w:t>
            </w:r>
            <w:r>
              <w:rPr>
                <w:rFonts w:hint="eastAsia"/>
                <w:sz w:val="24"/>
              </w:rPr>
              <w:t>TP</w:t>
            </w:r>
            <w:r>
              <w:rPr>
                <w:rFonts w:hint="eastAsia"/>
                <w:sz w:val="24"/>
              </w:rPr>
              <w:lastRenderedPageBreak/>
              <w:t>执行《地表水环境质量标准》（</w:t>
            </w:r>
            <w:r>
              <w:rPr>
                <w:rFonts w:hint="eastAsia"/>
                <w:sz w:val="24"/>
              </w:rPr>
              <w:t>GB3838-2002</w:t>
            </w:r>
            <w:r>
              <w:rPr>
                <w:rFonts w:hint="eastAsia"/>
                <w:sz w:val="24"/>
              </w:rPr>
              <w:t>）</w:t>
            </w:r>
            <w:r>
              <w:rPr>
                <w:rFonts w:hint="eastAsia"/>
                <w:sz w:val="24"/>
              </w:rPr>
              <w:t>IV</w:t>
            </w:r>
            <w:r>
              <w:rPr>
                <w:rFonts w:hint="eastAsia"/>
                <w:sz w:val="24"/>
              </w:rPr>
              <w:t>类标准）。</w:t>
            </w:r>
          </w:p>
          <w:p w:rsidR="007C6B5F" w:rsidRDefault="005E1141">
            <w:pPr>
              <w:spacing w:line="360" w:lineRule="auto"/>
              <w:ind w:firstLineChars="200" w:firstLine="480"/>
              <w:rPr>
                <w:sz w:val="24"/>
              </w:rPr>
            </w:pPr>
            <w:r>
              <w:rPr>
                <w:sz w:val="24"/>
              </w:rPr>
              <w:t>相关标准见表</w:t>
            </w:r>
            <w:r>
              <w:rPr>
                <w:sz w:val="24"/>
              </w:rPr>
              <w:t>3.2-2</w:t>
            </w:r>
            <w:r>
              <w:rPr>
                <w:sz w:val="24"/>
              </w:rPr>
              <w:t>。</w:t>
            </w:r>
          </w:p>
          <w:p w:rsidR="007C6B5F" w:rsidRDefault="005E1141">
            <w:pPr>
              <w:numPr>
                <w:ilvl w:val="3"/>
                <w:numId w:val="0"/>
              </w:numPr>
              <w:adjustRightInd w:val="0"/>
              <w:snapToGrid w:val="0"/>
              <w:spacing w:line="360" w:lineRule="auto"/>
              <w:ind w:firstLine="454"/>
              <w:jc w:val="center"/>
              <w:rPr>
                <w:b/>
                <w:bCs/>
                <w:snapToGrid w:val="0"/>
                <w:kern w:val="44"/>
                <w:sz w:val="24"/>
              </w:rPr>
            </w:pPr>
            <w:r>
              <w:rPr>
                <w:b/>
                <w:bCs/>
                <w:snapToGrid w:val="0"/>
                <w:kern w:val="44"/>
                <w:sz w:val="24"/>
              </w:rPr>
              <w:t>表</w:t>
            </w:r>
            <w:r>
              <w:rPr>
                <w:b/>
                <w:bCs/>
                <w:snapToGrid w:val="0"/>
                <w:kern w:val="44"/>
                <w:sz w:val="24"/>
              </w:rPr>
              <w:t>3.2-2</w:t>
            </w:r>
            <w:r>
              <w:rPr>
                <w:b/>
                <w:bCs/>
                <w:snapToGrid w:val="0"/>
                <w:kern w:val="44"/>
                <w:sz w:val="24"/>
              </w:rPr>
              <w:t>废水污染</w:t>
            </w:r>
            <w:proofErr w:type="gramStart"/>
            <w:r>
              <w:rPr>
                <w:b/>
                <w:bCs/>
                <w:snapToGrid w:val="0"/>
                <w:kern w:val="44"/>
                <w:sz w:val="24"/>
              </w:rPr>
              <w:t>物最高</w:t>
            </w:r>
            <w:proofErr w:type="gramEnd"/>
            <w:r>
              <w:rPr>
                <w:b/>
                <w:bCs/>
                <w:snapToGrid w:val="0"/>
                <w:kern w:val="44"/>
                <w:sz w:val="24"/>
              </w:rPr>
              <w:t>允许排放浓度单位：</w:t>
            </w:r>
            <w:r>
              <w:rPr>
                <w:b/>
                <w:bCs/>
                <w:snapToGrid w:val="0"/>
                <w:kern w:val="44"/>
                <w:sz w:val="24"/>
              </w:rPr>
              <w:t>mg/L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1933"/>
              <w:gridCol w:w="2268"/>
              <w:gridCol w:w="3048"/>
            </w:tblGrid>
            <w:tr w:rsidR="00B60883" w:rsidTr="00B60883">
              <w:trPr>
                <w:trHeight w:val="397"/>
                <w:jc w:val="center"/>
              </w:trPr>
              <w:tc>
                <w:tcPr>
                  <w:tcW w:w="0" w:type="auto"/>
                  <w:vAlign w:val="center"/>
                </w:tcPr>
                <w:p w:rsidR="00B60883" w:rsidRDefault="00B60883">
                  <w:pPr>
                    <w:adjustRightInd w:val="0"/>
                    <w:snapToGrid w:val="0"/>
                    <w:jc w:val="center"/>
                    <w:rPr>
                      <w:bCs/>
                      <w:snapToGrid w:val="0"/>
                      <w:kern w:val="44"/>
                      <w:szCs w:val="44"/>
                    </w:rPr>
                  </w:pPr>
                  <w:bookmarkStart w:id="63" w:name="_Hlk70261012"/>
                  <w:r>
                    <w:rPr>
                      <w:bCs/>
                      <w:snapToGrid w:val="0"/>
                      <w:kern w:val="44"/>
                      <w:szCs w:val="44"/>
                    </w:rPr>
                    <w:t>排放标准</w:t>
                  </w:r>
                </w:p>
              </w:tc>
              <w:tc>
                <w:tcPr>
                  <w:tcW w:w="1933" w:type="dxa"/>
                  <w:vAlign w:val="center"/>
                </w:tcPr>
                <w:p w:rsidR="00B60883" w:rsidRDefault="00B60883">
                  <w:pPr>
                    <w:adjustRightInd w:val="0"/>
                    <w:snapToGrid w:val="0"/>
                    <w:jc w:val="center"/>
                    <w:rPr>
                      <w:bCs/>
                      <w:snapToGrid w:val="0"/>
                      <w:kern w:val="44"/>
                      <w:szCs w:val="44"/>
                    </w:rPr>
                  </w:pPr>
                  <w:r>
                    <w:rPr>
                      <w:bCs/>
                      <w:snapToGrid w:val="0"/>
                      <w:kern w:val="44"/>
                      <w:szCs w:val="44"/>
                    </w:rPr>
                    <w:t>《电子工业水污染物排放标准》间接排放标准</w:t>
                  </w:r>
                </w:p>
              </w:tc>
              <w:tc>
                <w:tcPr>
                  <w:tcW w:w="2268" w:type="dxa"/>
                  <w:vAlign w:val="center"/>
                </w:tcPr>
                <w:p w:rsidR="00B60883" w:rsidRDefault="00B60883">
                  <w:pPr>
                    <w:adjustRightInd w:val="0"/>
                    <w:snapToGrid w:val="0"/>
                    <w:jc w:val="center"/>
                    <w:rPr>
                      <w:bCs/>
                      <w:snapToGrid w:val="0"/>
                      <w:kern w:val="44"/>
                      <w:szCs w:val="44"/>
                    </w:rPr>
                  </w:pPr>
                  <w:r>
                    <w:rPr>
                      <w:bCs/>
                      <w:snapToGrid w:val="0"/>
                      <w:kern w:val="44"/>
                      <w:szCs w:val="44"/>
                    </w:rPr>
                    <w:t>《污水综合排放标准》（</w:t>
                  </w:r>
                  <w:r>
                    <w:rPr>
                      <w:bCs/>
                      <w:snapToGrid w:val="0"/>
                      <w:kern w:val="44"/>
                      <w:szCs w:val="44"/>
                    </w:rPr>
                    <w:t>GB8978-1996</w:t>
                  </w:r>
                  <w:r>
                    <w:rPr>
                      <w:bCs/>
                      <w:snapToGrid w:val="0"/>
                      <w:kern w:val="44"/>
                      <w:szCs w:val="44"/>
                    </w:rPr>
                    <w:t>）一级标准后排放至长江</w:t>
                  </w:r>
                </w:p>
              </w:tc>
              <w:tc>
                <w:tcPr>
                  <w:tcW w:w="3048" w:type="dxa"/>
                  <w:vAlign w:val="center"/>
                </w:tcPr>
                <w:p w:rsidR="00B60883" w:rsidRDefault="00B60883" w:rsidP="00B60883">
                  <w:pPr>
                    <w:adjustRightInd w:val="0"/>
                    <w:snapToGrid w:val="0"/>
                    <w:jc w:val="center"/>
                    <w:rPr>
                      <w:bCs/>
                      <w:snapToGrid w:val="0"/>
                      <w:kern w:val="44"/>
                      <w:szCs w:val="44"/>
                    </w:rPr>
                  </w:pPr>
                  <w:r>
                    <w:rPr>
                      <w:rFonts w:hint="eastAsia"/>
                      <w:bCs/>
                      <w:snapToGrid w:val="0"/>
                      <w:kern w:val="44"/>
                      <w:szCs w:val="44"/>
                    </w:rPr>
                    <w:t>远期执行</w:t>
                  </w:r>
                  <w:r w:rsidRPr="00B60883">
                    <w:rPr>
                      <w:rFonts w:hint="eastAsia"/>
                      <w:bCs/>
                      <w:snapToGrid w:val="0"/>
                      <w:kern w:val="44"/>
                      <w:szCs w:val="44"/>
                    </w:rPr>
                    <w:t>《城镇污水处理厂污染物排放标准》（</w:t>
                  </w:r>
                  <w:r w:rsidRPr="00B60883">
                    <w:rPr>
                      <w:rFonts w:hint="eastAsia"/>
                      <w:bCs/>
                      <w:snapToGrid w:val="0"/>
                      <w:kern w:val="44"/>
                      <w:szCs w:val="44"/>
                    </w:rPr>
                    <w:t>GBG18918-2002</w:t>
                  </w:r>
                  <w:r w:rsidRPr="00B60883">
                    <w:rPr>
                      <w:rFonts w:hint="eastAsia"/>
                      <w:bCs/>
                      <w:snapToGrid w:val="0"/>
                      <w:kern w:val="44"/>
                      <w:szCs w:val="44"/>
                    </w:rPr>
                    <w:t>）的一级</w:t>
                  </w:r>
                  <w:r w:rsidRPr="00B60883">
                    <w:rPr>
                      <w:rFonts w:hint="eastAsia"/>
                      <w:bCs/>
                      <w:snapToGrid w:val="0"/>
                      <w:kern w:val="44"/>
                      <w:szCs w:val="44"/>
                    </w:rPr>
                    <w:t>A</w:t>
                  </w:r>
                  <w:r w:rsidRPr="00B60883">
                    <w:rPr>
                      <w:rFonts w:hint="eastAsia"/>
                      <w:bCs/>
                      <w:snapToGrid w:val="0"/>
                      <w:kern w:val="44"/>
                      <w:szCs w:val="44"/>
                    </w:rPr>
                    <w:t>标准</w:t>
                  </w:r>
                  <w:r>
                    <w:rPr>
                      <w:rFonts w:hint="eastAsia"/>
                      <w:bCs/>
                      <w:snapToGrid w:val="0"/>
                      <w:kern w:val="44"/>
                      <w:szCs w:val="44"/>
                    </w:rPr>
                    <w:t>（</w:t>
                  </w:r>
                  <w:r w:rsidRPr="00B60883">
                    <w:rPr>
                      <w:rFonts w:hint="eastAsia"/>
                      <w:bCs/>
                      <w:snapToGrid w:val="0"/>
                      <w:kern w:val="44"/>
                      <w:szCs w:val="44"/>
                    </w:rPr>
                    <w:t>COD</w:t>
                  </w:r>
                  <w:r w:rsidRPr="00B60883">
                    <w:rPr>
                      <w:rFonts w:hint="eastAsia"/>
                      <w:bCs/>
                      <w:snapToGrid w:val="0"/>
                      <w:kern w:val="44"/>
                      <w:szCs w:val="44"/>
                    </w:rPr>
                    <w:t>、</w:t>
                  </w:r>
                  <w:r w:rsidRPr="00B60883">
                    <w:rPr>
                      <w:rFonts w:hint="eastAsia"/>
                      <w:bCs/>
                      <w:snapToGrid w:val="0"/>
                      <w:kern w:val="44"/>
                      <w:szCs w:val="44"/>
                    </w:rPr>
                    <w:t>NH</w:t>
                  </w:r>
                  <w:r w:rsidRPr="00B60883">
                    <w:rPr>
                      <w:rFonts w:hint="eastAsia"/>
                      <w:bCs/>
                      <w:snapToGrid w:val="0"/>
                      <w:kern w:val="44"/>
                      <w:szCs w:val="44"/>
                      <w:vertAlign w:val="subscript"/>
                    </w:rPr>
                    <w:t>3</w:t>
                  </w:r>
                  <w:r w:rsidRPr="00B60883">
                    <w:rPr>
                      <w:rFonts w:hint="eastAsia"/>
                      <w:bCs/>
                      <w:snapToGrid w:val="0"/>
                      <w:kern w:val="44"/>
                      <w:szCs w:val="44"/>
                    </w:rPr>
                    <w:t>-N</w:t>
                  </w:r>
                  <w:r w:rsidRPr="00B60883">
                    <w:rPr>
                      <w:rFonts w:hint="eastAsia"/>
                      <w:bCs/>
                      <w:snapToGrid w:val="0"/>
                      <w:kern w:val="44"/>
                      <w:szCs w:val="44"/>
                    </w:rPr>
                    <w:t>执行《地表水环境质量标准》（</w:t>
                  </w:r>
                  <w:r w:rsidRPr="00B60883">
                    <w:rPr>
                      <w:rFonts w:hint="eastAsia"/>
                      <w:bCs/>
                      <w:snapToGrid w:val="0"/>
                      <w:kern w:val="44"/>
                      <w:szCs w:val="44"/>
                    </w:rPr>
                    <w:t>GB3838-2002</w:t>
                  </w:r>
                  <w:r w:rsidRPr="00B60883">
                    <w:rPr>
                      <w:rFonts w:hint="eastAsia"/>
                      <w:bCs/>
                      <w:snapToGrid w:val="0"/>
                      <w:kern w:val="44"/>
                      <w:szCs w:val="44"/>
                    </w:rPr>
                    <w:t>）</w:t>
                  </w:r>
                  <w:r w:rsidRPr="00B60883">
                    <w:rPr>
                      <w:rFonts w:hint="eastAsia"/>
                      <w:bCs/>
                      <w:snapToGrid w:val="0"/>
                      <w:kern w:val="44"/>
                      <w:szCs w:val="44"/>
                    </w:rPr>
                    <w:t>IV</w:t>
                  </w:r>
                  <w:r w:rsidRPr="00B60883">
                    <w:rPr>
                      <w:rFonts w:hint="eastAsia"/>
                      <w:bCs/>
                      <w:snapToGrid w:val="0"/>
                      <w:kern w:val="44"/>
                      <w:szCs w:val="44"/>
                    </w:rPr>
                    <w:t>类标准</w:t>
                  </w:r>
                  <w:r>
                    <w:rPr>
                      <w:rFonts w:hint="eastAsia"/>
                      <w:bCs/>
                      <w:snapToGrid w:val="0"/>
                      <w:kern w:val="44"/>
                      <w:szCs w:val="44"/>
                    </w:rPr>
                    <w:t>）</w:t>
                  </w:r>
                </w:p>
              </w:tc>
              <w:bookmarkEnd w:id="63"/>
            </w:tr>
            <w:tr w:rsidR="00B60883" w:rsidTr="00B60883">
              <w:trPr>
                <w:trHeight w:val="397"/>
                <w:jc w:val="center"/>
              </w:trPr>
              <w:tc>
                <w:tcPr>
                  <w:tcW w:w="0" w:type="auto"/>
                  <w:vAlign w:val="center"/>
                </w:tcPr>
                <w:p w:rsidR="00B60883" w:rsidRDefault="00B60883">
                  <w:pPr>
                    <w:adjustRightInd w:val="0"/>
                    <w:snapToGrid w:val="0"/>
                    <w:jc w:val="center"/>
                    <w:rPr>
                      <w:bCs/>
                      <w:snapToGrid w:val="0"/>
                      <w:kern w:val="44"/>
                      <w:szCs w:val="44"/>
                    </w:rPr>
                  </w:pPr>
                  <w:r>
                    <w:rPr>
                      <w:bCs/>
                      <w:snapToGrid w:val="0"/>
                      <w:kern w:val="44"/>
                      <w:szCs w:val="44"/>
                    </w:rPr>
                    <w:t>pH</w:t>
                  </w:r>
                </w:p>
              </w:tc>
              <w:tc>
                <w:tcPr>
                  <w:tcW w:w="1933" w:type="dxa"/>
                  <w:vAlign w:val="center"/>
                </w:tcPr>
                <w:p w:rsidR="00B60883" w:rsidRDefault="00B60883">
                  <w:pPr>
                    <w:adjustRightInd w:val="0"/>
                    <w:snapToGrid w:val="0"/>
                    <w:jc w:val="center"/>
                    <w:rPr>
                      <w:bCs/>
                      <w:snapToGrid w:val="0"/>
                      <w:kern w:val="44"/>
                      <w:szCs w:val="44"/>
                    </w:rPr>
                  </w:pPr>
                  <w:r>
                    <w:rPr>
                      <w:bCs/>
                      <w:snapToGrid w:val="0"/>
                      <w:kern w:val="44"/>
                      <w:szCs w:val="44"/>
                    </w:rPr>
                    <w:t>6-9</w:t>
                  </w:r>
                </w:p>
              </w:tc>
              <w:tc>
                <w:tcPr>
                  <w:tcW w:w="2268" w:type="dxa"/>
                  <w:vAlign w:val="center"/>
                </w:tcPr>
                <w:p w:rsidR="00B60883" w:rsidRDefault="00B60883">
                  <w:pPr>
                    <w:adjustRightInd w:val="0"/>
                    <w:snapToGrid w:val="0"/>
                    <w:jc w:val="center"/>
                    <w:rPr>
                      <w:bCs/>
                      <w:snapToGrid w:val="0"/>
                      <w:kern w:val="44"/>
                      <w:szCs w:val="44"/>
                    </w:rPr>
                  </w:pPr>
                  <w:r>
                    <w:rPr>
                      <w:bCs/>
                      <w:snapToGrid w:val="0"/>
                      <w:kern w:val="44"/>
                      <w:szCs w:val="44"/>
                    </w:rPr>
                    <w:t>6-9</w:t>
                  </w:r>
                </w:p>
              </w:tc>
              <w:tc>
                <w:tcPr>
                  <w:tcW w:w="3048" w:type="dxa"/>
                  <w:vAlign w:val="center"/>
                </w:tcPr>
                <w:p w:rsidR="00B60883" w:rsidRDefault="00B60883">
                  <w:pPr>
                    <w:adjustRightInd w:val="0"/>
                    <w:snapToGrid w:val="0"/>
                    <w:jc w:val="center"/>
                    <w:rPr>
                      <w:bCs/>
                      <w:snapToGrid w:val="0"/>
                      <w:kern w:val="44"/>
                      <w:szCs w:val="44"/>
                    </w:rPr>
                  </w:pPr>
                  <w:r w:rsidRPr="00B60883">
                    <w:rPr>
                      <w:bCs/>
                      <w:snapToGrid w:val="0"/>
                      <w:kern w:val="44"/>
                      <w:szCs w:val="44"/>
                    </w:rPr>
                    <w:t>6-9</w:t>
                  </w:r>
                </w:p>
              </w:tc>
            </w:tr>
            <w:tr w:rsidR="00B60883" w:rsidTr="00B60883">
              <w:trPr>
                <w:trHeight w:val="397"/>
                <w:jc w:val="center"/>
              </w:trPr>
              <w:tc>
                <w:tcPr>
                  <w:tcW w:w="0" w:type="auto"/>
                  <w:vAlign w:val="center"/>
                </w:tcPr>
                <w:p w:rsidR="00B60883" w:rsidRDefault="00B60883">
                  <w:pPr>
                    <w:adjustRightInd w:val="0"/>
                    <w:snapToGrid w:val="0"/>
                    <w:jc w:val="center"/>
                    <w:rPr>
                      <w:bCs/>
                      <w:snapToGrid w:val="0"/>
                      <w:kern w:val="44"/>
                      <w:szCs w:val="44"/>
                    </w:rPr>
                  </w:pPr>
                  <w:r>
                    <w:rPr>
                      <w:bCs/>
                      <w:snapToGrid w:val="0"/>
                      <w:kern w:val="44"/>
                      <w:szCs w:val="44"/>
                    </w:rPr>
                    <w:t>COD</w:t>
                  </w:r>
                </w:p>
              </w:tc>
              <w:tc>
                <w:tcPr>
                  <w:tcW w:w="1933" w:type="dxa"/>
                  <w:vAlign w:val="center"/>
                </w:tcPr>
                <w:p w:rsidR="00B60883" w:rsidRDefault="00B60883">
                  <w:pPr>
                    <w:adjustRightInd w:val="0"/>
                    <w:snapToGrid w:val="0"/>
                    <w:jc w:val="center"/>
                    <w:rPr>
                      <w:bCs/>
                      <w:snapToGrid w:val="0"/>
                      <w:kern w:val="44"/>
                      <w:szCs w:val="44"/>
                    </w:rPr>
                  </w:pPr>
                  <w:r>
                    <w:rPr>
                      <w:bCs/>
                      <w:snapToGrid w:val="0"/>
                      <w:kern w:val="44"/>
                      <w:szCs w:val="44"/>
                    </w:rPr>
                    <w:t>≤500</w:t>
                  </w:r>
                </w:p>
              </w:tc>
              <w:tc>
                <w:tcPr>
                  <w:tcW w:w="2268" w:type="dxa"/>
                  <w:vAlign w:val="center"/>
                </w:tcPr>
                <w:p w:rsidR="00B60883" w:rsidRDefault="00B60883">
                  <w:pPr>
                    <w:adjustRightInd w:val="0"/>
                    <w:snapToGrid w:val="0"/>
                    <w:jc w:val="center"/>
                    <w:rPr>
                      <w:bCs/>
                      <w:snapToGrid w:val="0"/>
                      <w:kern w:val="44"/>
                      <w:szCs w:val="44"/>
                    </w:rPr>
                  </w:pPr>
                  <w:r>
                    <w:rPr>
                      <w:bCs/>
                      <w:snapToGrid w:val="0"/>
                      <w:kern w:val="44"/>
                      <w:szCs w:val="44"/>
                    </w:rPr>
                    <w:t>≤100</w:t>
                  </w:r>
                </w:p>
              </w:tc>
              <w:tc>
                <w:tcPr>
                  <w:tcW w:w="3048" w:type="dxa"/>
                  <w:vAlign w:val="center"/>
                </w:tcPr>
                <w:p w:rsidR="00B60883" w:rsidRDefault="00B60883">
                  <w:pPr>
                    <w:adjustRightInd w:val="0"/>
                    <w:snapToGrid w:val="0"/>
                    <w:jc w:val="center"/>
                    <w:rPr>
                      <w:bCs/>
                      <w:snapToGrid w:val="0"/>
                      <w:kern w:val="44"/>
                      <w:szCs w:val="44"/>
                    </w:rPr>
                  </w:pPr>
                  <w:r>
                    <w:rPr>
                      <w:rFonts w:hint="eastAsia"/>
                      <w:bCs/>
                      <w:snapToGrid w:val="0"/>
                      <w:kern w:val="44"/>
                      <w:szCs w:val="44"/>
                    </w:rPr>
                    <w:t>3</w:t>
                  </w:r>
                  <w:r>
                    <w:rPr>
                      <w:bCs/>
                      <w:snapToGrid w:val="0"/>
                      <w:kern w:val="44"/>
                      <w:szCs w:val="44"/>
                    </w:rPr>
                    <w:t>0</w:t>
                  </w:r>
                </w:p>
              </w:tc>
            </w:tr>
            <w:tr w:rsidR="00B60883" w:rsidTr="00B60883">
              <w:trPr>
                <w:trHeight w:val="397"/>
                <w:jc w:val="center"/>
              </w:trPr>
              <w:tc>
                <w:tcPr>
                  <w:tcW w:w="0" w:type="auto"/>
                  <w:vAlign w:val="center"/>
                </w:tcPr>
                <w:p w:rsidR="00B60883" w:rsidRDefault="00B60883">
                  <w:pPr>
                    <w:adjustRightInd w:val="0"/>
                    <w:snapToGrid w:val="0"/>
                    <w:jc w:val="center"/>
                    <w:rPr>
                      <w:bCs/>
                      <w:snapToGrid w:val="0"/>
                      <w:kern w:val="44"/>
                      <w:szCs w:val="44"/>
                    </w:rPr>
                  </w:pPr>
                  <w:r>
                    <w:rPr>
                      <w:bCs/>
                      <w:snapToGrid w:val="0"/>
                      <w:kern w:val="44"/>
                      <w:szCs w:val="44"/>
                    </w:rPr>
                    <w:t>BOD</w:t>
                  </w:r>
                  <w:r>
                    <w:rPr>
                      <w:bCs/>
                      <w:snapToGrid w:val="0"/>
                      <w:kern w:val="44"/>
                      <w:szCs w:val="44"/>
                      <w:vertAlign w:val="subscript"/>
                    </w:rPr>
                    <w:t>5</w:t>
                  </w:r>
                </w:p>
              </w:tc>
              <w:tc>
                <w:tcPr>
                  <w:tcW w:w="1933" w:type="dxa"/>
                  <w:vAlign w:val="center"/>
                </w:tcPr>
                <w:p w:rsidR="00B60883" w:rsidRDefault="00B60883">
                  <w:pPr>
                    <w:adjustRightInd w:val="0"/>
                    <w:snapToGrid w:val="0"/>
                    <w:jc w:val="center"/>
                    <w:rPr>
                      <w:bCs/>
                      <w:snapToGrid w:val="0"/>
                      <w:kern w:val="44"/>
                      <w:szCs w:val="44"/>
                    </w:rPr>
                  </w:pPr>
                  <w:r>
                    <w:rPr>
                      <w:bCs/>
                      <w:snapToGrid w:val="0"/>
                      <w:kern w:val="44"/>
                      <w:szCs w:val="44"/>
                    </w:rPr>
                    <w:t>/</w:t>
                  </w:r>
                </w:p>
              </w:tc>
              <w:tc>
                <w:tcPr>
                  <w:tcW w:w="2268" w:type="dxa"/>
                  <w:vAlign w:val="center"/>
                </w:tcPr>
                <w:p w:rsidR="00B60883" w:rsidRDefault="00B60883">
                  <w:pPr>
                    <w:adjustRightInd w:val="0"/>
                    <w:snapToGrid w:val="0"/>
                    <w:jc w:val="center"/>
                    <w:rPr>
                      <w:bCs/>
                      <w:snapToGrid w:val="0"/>
                      <w:kern w:val="44"/>
                      <w:szCs w:val="44"/>
                    </w:rPr>
                  </w:pPr>
                  <w:r>
                    <w:rPr>
                      <w:bCs/>
                      <w:snapToGrid w:val="0"/>
                      <w:kern w:val="44"/>
                      <w:szCs w:val="44"/>
                    </w:rPr>
                    <w:t>≤20</w:t>
                  </w:r>
                </w:p>
              </w:tc>
              <w:tc>
                <w:tcPr>
                  <w:tcW w:w="3048" w:type="dxa"/>
                  <w:vAlign w:val="center"/>
                </w:tcPr>
                <w:p w:rsidR="00B60883" w:rsidRDefault="00B60883">
                  <w:pPr>
                    <w:adjustRightInd w:val="0"/>
                    <w:snapToGrid w:val="0"/>
                    <w:jc w:val="center"/>
                    <w:rPr>
                      <w:bCs/>
                      <w:snapToGrid w:val="0"/>
                      <w:kern w:val="44"/>
                      <w:szCs w:val="44"/>
                    </w:rPr>
                  </w:pPr>
                  <w:r>
                    <w:rPr>
                      <w:rFonts w:hint="eastAsia"/>
                      <w:bCs/>
                      <w:snapToGrid w:val="0"/>
                      <w:kern w:val="44"/>
                      <w:szCs w:val="44"/>
                    </w:rPr>
                    <w:t>1</w:t>
                  </w:r>
                  <w:r>
                    <w:rPr>
                      <w:bCs/>
                      <w:snapToGrid w:val="0"/>
                      <w:kern w:val="44"/>
                      <w:szCs w:val="44"/>
                    </w:rPr>
                    <w:t>0</w:t>
                  </w:r>
                </w:p>
              </w:tc>
            </w:tr>
            <w:tr w:rsidR="00B60883" w:rsidTr="00B60883">
              <w:trPr>
                <w:trHeight w:val="397"/>
                <w:jc w:val="center"/>
              </w:trPr>
              <w:tc>
                <w:tcPr>
                  <w:tcW w:w="0" w:type="auto"/>
                  <w:vAlign w:val="center"/>
                </w:tcPr>
                <w:p w:rsidR="00B60883" w:rsidRDefault="00B60883">
                  <w:pPr>
                    <w:adjustRightInd w:val="0"/>
                    <w:snapToGrid w:val="0"/>
                    <w:jc w:val="center"/>
                    <w:rPr>
                      <w:bCs/>
                      <w:snapToGrid w:val="0"/>
                      <w:kern w:val="44"/>
                      <w:szCs w:val="44"/>
                    </w:rPr>
                  </w:pPr>
                  <w:r>
                    <w:rPr>
                      <w:bCs/>
                      <w:snapToGrid w:val="0"/>
                      <w:kern w:val="44"/>
                      <w:szCs w:val="44"/>
                    </w:rPr>
                    <w:t>SS</w:t>
                  </w:r>
                </w:p>
              </w:tc>
              <w:tc>
                <w:tcPr>
                  <w:tcW w:w="1933" w:type="dxa"/>
                  <w:vAlign w:val="center"/>
                </w:tcPr>
                <w:p w:rsidR="00B60883" w:rsidRDefault="00B60883">
                  <w:pPr>
                    <w:adjustRightInd w:val="0"/>
                    <w:snapToGrid w:val="0"/>
                    <w:jc w:val="center"/>
                    <w:rPr>
                      <w:bCs/>
                      <w:snapToGrid w:val="0"/>
                      <w:kern w:val="44"/>
                      <w:szCs w:val="44"/>
                    </w:rPr>
                  </w:pPr>
                  <w:r>
                    <w:rPr>
                      <w:bCs/>
                      <w:snapToGrid w:val="0"/>
                      <w:kern w:val="44"/>
                      <w:szCs w:val="44"/>
                    </w:rPr>
                    <w:t>≤400</w:t>
                  </w:r>
                </w:p>
              </w:tc>
              <w:tc>
                <w:tcPr>
                  <w:tcW w:w="2268" w:type="dxa"/>
                  <w:vAlign w:val="center"/>
                </w:tcPr>
                <w:p w:rsidR="00B60883" w:rsidRDefault="00B60883">
                  <w:pPr>
                    <w:adjustRightInd w:val="0"/>
                    <w:snapToGrid w:val="0"/>
                    <w:jc w:val="center"/>
                    <w:rPr>
                      <w:bCs/>
                      <w:snapToGrid w:val="0"/>
                      <w:kern w:val="44"/>
                      <w:szCs w:val="44"/>
                    </w:rPr>
                  </w:pPr>
                  <w:r>
                    <w:rPr>
                      <w:bCs/>
                      <w:snapToGrid w:val="0"/>
                      <w:kern w:val="44"/>
                      <w:szCs w:val="44"/>
                    </w:rPr>
                    <w:t>≤70</w:t>
                  </w:r>
                </w:p>
              </w:tc>
              <w:tc>
                <w:tcPr>
                  <w:tcW w:w="3048" w:type="dxa"/>
                  <w:vAlign w:val="center"/>
                </w:tcPr>
                <w:p w:rsidR="00B60883" w:rsidRDefault="00B60883">
                  <w:pPr>
                    <w:adjustRightInd w:val="0"/>
                    <w:snapToGrid w:val="0"/>
                    <w:jc w:val="center"/>
                    <w:rPr>
                      <w:bCs/>
                      <w:snapToGrid w:val="0"/>
                      <w:kern w:val="44"/>
                      <w:szCs w:val="44"/>
                    </w:rPr>
                  </w:pPr>
                  <w:r>
                    <w:rPr>
                      <w:rFonts w:hint="eastAsia"/>
                      <w:bCs/>
                      <w:snapToGrid w:val="0"/>
                      <w:kern w:val="44"/>
                      <w:szCs w:val="44"/>
                    </w:rPr>
                    <w:t>1</w:t>
                  </w:r>
                  <w:r>
                    <w:rPr>
                      <w:bCs/>
                      <w:snapToGrid w:val="0"/>
                      <w:kern w:val="44"/>
                      <w:szCs w:val="44"/>
                    </w:rPr>
                    <w:t>0</w:t>
                  </w:r>
                </w:p>
              </w:tc>
            </w:tr>
            <w:tr w:rsidR="00B60883" w:rsidTr="00B60883">
              <w:trPr>
                <w:trHeight w:val="397"/>
                <w:jc w:val="center"/>
              </w:trPr>
              <w:tc>
                <w:tcPr>
                  <w:tcW w:w="0" w:type="auto"/>
                  <w:vAlign w:val="center"/>
                </w:tcPr>
                <w:p w:rsidR="00B60883" w:rsidRDefault="00B60883">
                  <w:pPr>
                    <w:adjustRightInd w:val="0"/>
                    <w:snapToGrid w:val="0"/>
                    <w:jc w:val="center"/>
                    <w:rPr>
                      <w:bCs/>
                      <w:snapToGrid w:val="0"/>
                      <w:kern w:val="44"/>
                      <w:szCs w:val="44"/>
                    </w:rPr>
                  </w:pPr>
                  <w:r>
                    <w:rPr>
                      <w:bCs/>
                      <w:snapToGrid w:val="0"/>
                      <w:kern w:val="44"/>
                      <w:szCs w:val="44"/>
                    </w:rPr>
                    <w:t>氨氮</w:t>
                  </w:r>
                </w:p>
              </w:tc>
              <w:tc>
                <w:tcPr>
                  <w:tcW w:w="1933" w:type="dxa"/>
                  <w:vAlign w:val="center"/>
                </w:tcPr>
                <w:p w:rsidR="00B60883" w:rsidRDefault="00B60883">
                  <w:pPr>
                    <w:adjustRightInd w:val="0"/>
                    <w:snapToGrid w:val="0"/>
                    <w:jc w:val="center"/>
                    <w:rPr>
                      <w:bCs/>
                      <w:snapToGrid w:val="0"/>
                      <w:kern w:val="44"/>
                      <w:szCs w:val="44"/>
                    </w:rPr>
                  </w:pPr>
                  <w:r>
                    <w:rPr>
                      <w:bCs/>
                      <w:snapToGrid w:val="0"/>
                      <w:kern w:val="44"/>
                      <w:szCs w:val="44"/>
                    </w:rPr>
                    <w:t>≤45</w:t>
                  </w:r>
                </w:p>
              </w:tc>
              <w:tc>
                <w:tcPr>
                  <w:tcW w:w="2268" w:type="dxa"/>
                  <w:vAlign w:val="center"/>
                </w:tcPr>
                <w:p w:rsidR="00B60883" w:rsidRDefault="00B60883">
                  <w:pPr>
                    <w:adjustRightInd w:val="0"/>
                    <w:snapToGrid w:val="0"/>
                    <w:jc w:val="center"/>
                    <w:rPr>
                      <w:bCs/>
                      <w:snapToGrid w:val="0"/>
                      <w:kern w:val="44"/>
                      <w:szCs w:val="44"/>
                    </w:rPr>
                  </w:pPr>
                  <w:r>
                    <w:rPr>
                      <w:bCs/>
                      <w:snapToGrid w:val="0"/>
                      <w:kern w:val="44"/>
                      <w:szCs w:val="44"/>
                    </w:rPr>
                    <w:t>≤15</w:t>
                  </w:r>
                </w:p>
              </w:tc>
              <w:tc>
                <w:tcPr>
                  <w:tcW w:w="3048" w:type="dxa"/>
                  <w:vAlign w:val="center"/>
                </w:tcPr>
                <w:p w:rsidR="00B60883" w:rsidRDefault="00B60883">
                  <w:pPr>
                    <w:adjustRightInd w:val="0"/>
                    <w:snapToGrid w:val="0"/>
                    <w:jc w:val="center"/>
                    <w:rPr>
                      <w:bCs/>
                      <w:snapToGrid w:val="0"/>
                      <w:kern w:val="44"/>
                      <w:szCs w:val="44"/>
                    </w:rPr>
                  </w:pPr>
                  <w:r>
                    <w:rPr>
                      <w:rFonts w:hint="eastAsia"/>
                      <w:bCs/>
                      <w:snapToGrid w:val="0"/>
                      <w:kern w:val="44"/>
                      <w:szCs w:val="44"/>
                    </w:rPr>
                    <w:t>1</w:t>
                  </w:r>
                  <w:r>
                    <w:rPr>
                      <w:bCs/>
                      <w:snapToGrid w:val="0"/>
                      <w:kern w:val="44"/>
                      <w:szCs w:val="44"/>
                    </w:rPr>
                    <w:t>.5</w:t>
                  </w:r>
                </w:p>
              </w:tc>
            </w:tr>
          </w:tbl>
          <w:p w:rsidR="007C6B5F" w:rsidRDefault="007C6B5F">
            <w:pPr>
              <w:spacing w:line="360" w:lineRule="auto"/>
              <w:ind w:firstLineChars="200" w:firstLine="420"/>
              <w:rPr>
                <w:szCs w:val="21"/>
              </w:rPr>
            </w:pPr>
          </w:p>
          <w:p w:rsidR="007C6B5F" w:rsidRDefault="005E1141">
            <w:pPr>
              <w:pStyle w:val="af1"/>
              <w:adjustRightInd w:val="0"/>
              <w:snapToGrid w:val="0"/>
              <w:spacing w:line="360" w:lineRule="auto"/>
              <w:rPr>
                <w:rFonts w:ascii="Times New Roman" w:hAnsi="Times New Roman"/>
                <w:b/>
                <w:kern w:val="2"/>
                <w:sz w:val="24"/>
                <w:szCs w:val="24"/>
              </w:rPr>
            </w:pPr>
            <w:r>
              <w:rPr>
                <w:rFonts w:ascii="Times New Roman" w:hAnsi="Times New Roman"/>
                <w:b/>
                <w:kern w:val="2"/>
                <w:sz w:val="24"/>
                <w:szCs w:val="24"/>
              </w:rPr>
              <w:t>3</w:t>
            </w:r>
            <w:r>
              <w:rPr>
                <w:rFonts w:ascii="Times New Roman" w:hAnsi="Times New Roman"/>
                <w:b/>
                <w:kern w:val="2"/>
                <w:sz w:val="24"/>
                <w:szCs w:val="24"/>
              </w:rPr>
              <w:t>、环境噪声排放标准</w:t>
            </w:r>
          </w:p>
          <w:p w:rsidR="007C6B5F" w:rsidRDefault="005E1141">
            <w:pPr>
              <w:snapToGrid w:val="0"/>
              <w:spacing w:line="360" w:lineRule="auto"/>
              <w:ind w:firstLineChars="200" w:firstLine="480"/>
              <w:rPr>
                <w:b/>
                <w:bCs/>
                <w:snapToGrid w:val="0"/>
                <w:kern w:val="0"/>
                <w:sz w:val="24"/>
              </w:rPr>
            </w:pPr>
            <w:r>
              <w:rPr>
                <w:bCs/>
                <w:snapToGrid w:val="0"/>
                <w:kern w:val="0"/>
                <w:sz w:val="24"/>
              </w:rPr>
              <w:t>施工期执行《建筑施工场界环境噪声排放标准》（</w:t>
            </w:r>
            <w:r>
              <w:rPr>
                <w:bCs/>
                <w:snapToGrid w:val="0"/>
                <w:kern w:val="0"/>
                <w:sz w:val="24"/>
              </w:rPr>
              <w:t>GB12523-2011</w:t>
            </w:r>
            <w:r>
              <w:rPr>
                <w:bCs/>
                <w:snapToGrid w:val="0"/>
                <w:kern w:val="0"/>
                <w:sz w:val="24"/>
              </w:rPr>
              <w:t>），见表</w:t>
            </w:r>
            <w:r>
              <w:rPr>
                <w:bCs/>
                <w:snapToGrid w:val="0"/>
                <w:kern w:val="0"/>
                <w:sz w:val="24"/>
              </w:rPr>
              <w:t>3.3-1</w:t>
            </w:r>
            <w:r>
              <w:rPr>
                <w:bCs/>
                <w:snapToGrid w:val="0"/>
                <w:kern w:val="0"/>
                <w:sz w:val="24"/>
              </w:rPr>
              <w:t>。</w:t>
            </w:r>
          </w:p>
          <w:p w:rsidR="007C6B5F" w:rsidRDefault="005E1141">
            <w:pPr>
              <w:snapToGrid w:val="0"/>
              <w:spacing w:line="360" w:lineRule="auto"/>
              <w:ind w:firstLineChars="200" w:firstLine="482"/>
              <w:jc w:val="center"/>
              <w:rPr>
                <w:b/>
                <w:bCs/>
                <w:snapToGrid w:val="0"/>
                <w:kern w:val="0"/>
                <w:sz w:val="24"/>
              </w:rPr>
            </w:pPr>
            <w:r>
              <w:rPr>
                <w:b/>
                <w:bCs/>
                <w:snapToGrid w:val="0"/>
                <w:kern w:val="0"/>
                <w:sz w:val="24"/>
              </w:rPr>
              <w:t>表</w:t>
            </w:r>
            <w:r>
              <w:rPr>
                <w:b/>
                <w:bCs/>
                <w:snapToGrid w:val="0"/>
                <w:kern w:val="0"/>
                <w:sz w:val="24"/>
              </w:rPr>
              <w:t>3.3-1</w:t>
            </w:r>
            <w:r>
              <w:rPr>
                <w:b/>
                <w:bCs/>
                <w:snapToGrid w:val="0"/>
                <w:kern w:val="0"/>
                <w:sz w:val="24"/>
              </w:rPr>
              <w:t>《建筑施工场界环境噪声排放标准》（</w:t>
            </w:r>
            <w:r>
              <w:rPr>
                <w:b/>
                <w:bCs/>
                <w:snapToGrid w:val="0"/>
                <w:kern w:val="0"/>
                <w:sz w:val="24"/>
              </w:rPr>
              <w:t>GB12523-2011</w:t>
            </w:r>
            <w:r>
              <w:rPr>
                <w:b/>
                <w:bCs/>
                <w:snapToGrid w:val="0"/>
                <w:kern w:val="0"/>
                <w:sz w:val="24"/>
              </w:rPr>
              <w:t>）</w:t>
            </w:r>
            <w:r>
              <w:rPr>
                <w:b/>
                <w:bCs/>
                <w:snapToGrid w:val="0"/>
                <w:kern w:val="0"/>
                <w:sz w:val="24"/>
              </w:rPr>
              <w:t>dB</w:t>
            </w:r>
            <w:r>
              <w:rPr>
                <w:b/>
                <w:bCs/>
                <w:snapToGrid w:val="0"/>
                <w:kern w:val="0"/>
                <w:sz w:val="24"/>
              </w:rPr>
              <w:t>（</w:t>
            </w:r>
            <w:r>
              <w:rPr>
                <w:b/>
                <w:bCs/>
                <w:snapToGrid w:val="0"/>
                <w:kern w:val="0"/>
                <w:sz w:val="24"/>
              </w:rPr>
              <w:t>A</w:t>
            </w:r>
            <w:r>
              <w:rPr>
                <w:b/>
                <w:bCs/>
                <w:snapToGrid w:val="0"/>
                <w:kern w:val="0"/>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3283"/>
              <w:gridCol w:w="3088"/>
            </w:tblGrid>
            <w:tr w:rsidR="007C6B5F">
              <w:trPr>
                <w:cantSplit/>
                <w:trHeight w:val="100"/>
                <w:jc w:val="center"/>
              </w:trPr>
              <w:tc>
                <w:tcPr>
                  <w:tcW w:w="1859"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时段</w:t>
                  </w:r>
                </w:p>
              </w:tc>
              <w:tc>
                <w:tcPr>
                  <w:tcW w:w="3402" w:type="dxa"/>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昼间</w:t>
                  </w:r>
                </w:p>
              </w:tc>
              <w:tc>
                <w:tcPr>
                  <w:tcW w:w="3199" w:type="dxa"/>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夜间</w:t>
                  </w:r>
                </w:p>
              </w:tc>
            </w:tr>
            <w:tr w:rsidR="007C6B5F">
              <w:trPr>
                <w:cantSplit/>
                <w:trHeight w:val="100"/>
                <w:jc w:val="center"/>
              </w:trPr>
              <w:tc>
                <w:tcPr>
                  <w:tcW w:w="1859" w:type="dxa"/>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标准值</w:t>
                  </w:r>
                </w:p>
              </w:tc>
              <w:tc>
                <w:tcPr>
                  <w:tcW w:w="3402" w:type="dxa"/>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70</w:t>
                  </w:r>
                </w:p>
              </w:tc>
              <w:tc>
                <w:tcPr>
                  <w:tcW w:w="3199" w:type="dxa"/>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55</w:t>
                  </w:r>
                </w:p>
              </w:tc>
            </w:tr>
          </w:tbl>
          <w:p w:rsidR="007C6B5F" w:rsidRDefault="007C6B5F">
            <w:pPr>
              <w:snapToGrid w:val="0"/>
              <w:spacing w:line="360" w:lineRule="auto"/>
              <w:ind w:firstLineChars="200" w:firstLine="480"/>
              <w:rPr>
                <w:bCs/>
                <w:snapToGrid w:val="0"/>
                <w:kern w:val="0"/>
                <w:sz w:val="24"/>
              </w:rPr>
            </w:pPr>
          </w:p>
          <w:p w:rsidR="007C6B5F" w:rsidRDefault="005E1141">
            <w:pPr>
              <w:snapToGrid w:val="0"/>
              <w:spacing w:line="360" w:lineRule="auto"/>
              <w:ind w:firstLineChars="200" w:firstLine="480"/>
              <w:rPr>
                <w:snapToGrid w:val="0"/>
                <w:kern w:val="0"/>
                <w:sz w:val="24"/>
              </w:rPr>
            </w:pPr>
            <w:r>
              <w:rPr>
                <w:bCs/>
                <w:snapToGrid w:val="0"/>
                <w:kern w:val="0"/>
                <w:sz w:val="24"/>
              </w:rPr>
              <w:t>建设项目运营期四周厂界噪声执行《工业企业厂界环境噪声排放标准》（</w:t>
            </w:r>
            <w:r>
              <w:rPr>
                <w:bCs/>
                <w:snapToGrid w:val="0"/>
                <w:kern w:val="0"/>
                <w:sz w:val="24"/>
              </w:rPr>
              <w:t>GB12348-2008</w:t>
            </w:r>
            <w:r>
              <w:rPr>
                <w:bCs/>
                <w:snapToGrid w:val="0"/>
                <w:kern w:val="0"/>
                <w:sz w:val="24"/>
              </w:rPr>
              <w:t>）</w:t>
            </w:r>
            <w:r>
              <w:rPr>
                <w:bCs/>
                <w:snapToGrid w:val="0"/>
                <w:kern w:val="0"/>
                <w:sz w:val="24"/>
              </w:rPr>
              <w:t>3</w:t>
            </w:r>
            <w:r>
              <w:rPr>
                <w:bCs/>
                <w:snapToGrid w:val="0"/>
                <w:kern w:val="0"/>
                <w:sz w:val="24"/>
              </w:rPr>
              <w:t>类标准，标准值详见表</w:t>
            </w:r>
            <w:r>
              <w:rPr>
                <w:bCs/>
                <w:snapToGrid w:val="0"/>
                <w:kern w:val="0"/>
                <w:sz w:val="24"/>
              </w:rPr>
              <w:t>3.3-2</w:t>
            </w:r>
            <w:r>
              <w:rPr>
                <w:bCs/>
                <w:snapToGrid w:val="0"/>
                <w:kern w:val="0"/>
                <w:sz w:val="24"/>
              </w:rPr>
              <w:t>。</w:t>
            </w:r>
          </w:p>
          <w:p w:rsidR="007C6B5F" w:rsidRDefault="005E1141">
            <w:pPr>
              <w:snapToGrid w:val="0"/>
              <w:spacing w:line="360" w:lineRule="auto"/>
              <w:jc w:val="center"/>
              <w:rPr>
                <w:b/>
                <w:snapToGrid w:val="0"/>
                <w:kern w:val="0"/>
                <w:sz w:val="24"/>
              </w:rPr>
            </w:pPr>
            <w:r>
              <w:rPr>
                <w:b/>
                <w:snapToGrid w:val="0"/>
                <w:kern w:val="0"/>
                <w:sz w:val="24"/>
              </w:rPr>
              <w:t>表</w:t>
            </w:r>
            <w:r>
              <w:rPr>
                <w:b/>
                <w:snapToGrid w:val="0"/>
                <w:kern w:val="0"/>
                <w:sz w:val="24"/>
              </w:rPr>
              <w:t>3.3-2</w:t>
            </w:r>
            <w:r>
              <w:rPr>
                <w:b/>
                <w:bCs/>
                <w:snapToGrid w:val="0"/>
                <w:kern w:val="0"/>
                <w:sz w:val="24"/>
              </w:rPr>
              <w:t>《工业企业厂界环境噪声排放标准》（</w:t>
            </w:r>
            <w:r>
              <w:rPr>
                <w:b/>
                <w:bCs/>
                <w:snapToGrid w:val="0"/>
                <w:kern w:val="0"/>
                <w:sz w:val="24"/>
              </w:rPr>
              <w:t>GB12348-2008</w:t>
            </w:r>
            <w:r>
              <w:rPr>
                <w:b/>
                <w:bCs/>
                <w:snapToGrid w:val="0"/>
                <w:kern w:val="0"/>
                <w:sz w:val="24"/>
              </w:rPr>
              <w:t>）</w:t>
            </w:r>
            <w:r>
              <w:rPr>
                <w:b/>
                <w:snapToGrid w:val="0"/>
                <w:kern w:val="0"/>
                <w:sz w:val="24"/>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01"/>
              <w:gridCol w:w="2725"/>
              <w:gridCol w:w="2747"/>
            </w:tblGrid>
            <w:tr w:rsidR="007C6B5F">
              <w:trPr>
                <w:trHeight w:val="260"/>
                <w:jc w:val="center"/>
              </w:trPr>
              <w:tc>
                <w:tcPr>
                  <w:tcW w:w="2768" w:type="dxa"/>
                  <w:vAlign w:val="center"/>
                </w:tcPr>
                <w:p w:rsidR="007C6B5F" w:rsidRDefault="005E1141">
                  <w:pPr>
                    <w:adjustRightInd w:val="0"/>
                    <w:snapToGrid w:val="0"/>
                    <w:jc w:val="center"/>
                    <w:rPr>
                      <w:snapToGrid w:val="0"/>
                      <w:kern w:val="0"/>
                      <w:szCs w:val="21"/>
                    </w:rPr>
                  </w:pPr>
                  <w:r>
                    <w:rPr>
                      <w:snapToGrid w:val="0"/>
                      <w:kern w:val="0"/>
                      <w:szCs w:val="21"/>
                    </w:rPr>
                    <w:t>标准级别</w:t>
                  </w:r>
                </w:p>
              </w:tc>
              <w:tc>
                <w:tcPr>
                  <w:tcW w:w="2793" w:type="dxa"/>
                  <w:vAlign w:val="center"/>
                </w:tcPr>
                <w:p w:rsidR="007C6B5F" w:rsidRDefault="005E1141">
                  <w:pPr>
                    <w:adjustRightInd w:val="0"/>
                    <w:snapToGrid w:val="0"/>
                    <w:jc w:val="center"/>
                    <w:rPr>
                      <w:snapToGrid w:val="0"/>
                      <w:kern w:val="0"/>
                      <w:szCs w:val="21"/>
                    </w:rPr>
                  </w:pPr>
                  <w:r>
                    <w:rPr>
                      <w:snapToGrid w:val="0"/>
                      <w:kern w:val="0"/>
                      <w:szCs w:val="21"/>
                    </w:rPr>
                    <w:t>昼间</w:t>
                  </w:r>
                </w:p>
              </w:tc>
              <w:tc>
                <w:tcPr>
                  <w:tcW w:w="2816" w:type="dxa"/>
                  <w:vAlign w:val="center"/>
                </w:tcPr>
                <w:p w:rsidR="007C6B5F" w:rsidRDefault="005E1141">
                  <w:pPr>
                    <w:adjustRightInd w:val="0"/>
                    <w:snapToGrid w:val="0"/>
                    <w:jc w:val="center"/>
                    <w:rPr>
                      <w:snapToGrid w:val="0"/>
                      <w:kern w:val="0"/>
                      <w:szCs w:val="21"/>
                    </w:rPr>
                  </w:pPr>
                  <w:r>
                    <w:rPr>
                      <w:snapToGrid w:val="0"/>
                      <w:kern w:val="0"/>
                      <w:szCs w:val="21"/>
                    </w:rPr>
                    <w:t>夜间</w:t>
                  </w:r>
                </w:p>
              </w:tc>
            </w:tr>
            <w:tr w:rsidR="007C6B5F">
              <w:trPr>
                <w:trHeight w:val="276"/>
                <w:jc w:val="center"/>
              </w:trPr>
              <w:tc>
                <w:tcPr>
                  <w:tcW w:w="2768" w:type="dxa"/>
                  <w:vAlign w:val="center"/>
                </w:tcPr>
                <w:p w:rsidR="007C6B5F" w:rsidRDefault="005E1141">
                  <w:pPr>
                    <w:adjustRightInd w:val="0"/>
                    <w:snapToGrid w:val="0"/>
                    <w:jc w:val="center"/>
                    <w:rPr>
                      <w:snapToGrid w:val="0"/>
                      <w:kern w:val="0"/>
                      <w:szCs w:val="21"/>
                    </w:rPr>
                  </w:pPr>
                  <w:r>
                    <w:rPr>
                      <w:snapToGrid w:val="0"/>
                      <w:kern w:val="0"/>
                      <w:szCs w:val="21"/>
                    </w:rPr>
                    <w:t>3</w:t>
                  </w:r>
                  <w:r>
                    <w:rPr>
                      <w:snapToGrid w:val="0"/>
                      <w:kern w:val="0"/>
                      <w:szCs w:val="21"/>
                    </w:rPr>
                    <w:t>类</w:t>
                  </w:r>
                </w:p>
              </w:tc>
              <w:tc>
                <w:tcPr>
                  <w:tcW w:w="2793" w:type="dxa"/>
                  <w:vAlign w:val="center"/>
                </w:tcPr>
                <w:p w:rsidR="007C6B5F" w:rsidRDefault="005E1141">
                  <w:pPr>
                    <w:adjustRightInd w:val="0"/>
                    <w:snapToGrid w:val="0"/>
                    <w:jc w:val="center"/>
                    <w:rPr>
                      <w:snapToGrid w:val="0"/>
                      <w:kern w:val="0"/>
                      <w:szCs w:val="21"/>
                    </w:rPr>
                  </w:pPr>
                  <w:r>
                    <w:rPr>
                      <w:snapToGrid w:val="0"/>
                      <w:kern w:val="0"/>
                      <w:szCs w:val="21"/>
                    </w:rPr>
                    <w:t>65</w:t>
                  </w:r>
                </w:p>
              </w:tc>
              <w:tc>
                <w:tcPr>
                  <w:tcW w:w="2816" w:type="dxa"/>
                  <w:vAlign w:val="center"/>
                </w:tcPr>
                <w:p w:rsidR="007C6B5F" w:rsidRDefault="005E1141">
                  <w:pPr>
                    <w:adjustRightInd w:val="0"/>
                    <w:snapToGrid w:val="0"/>
                    <w:jc w:val="center"/>
                    <w:rPr>
                      <w:snapToGrid w:val="0"/>
                      <w:kern w:val="0"/>
                      <w:szCs w:val="21"/>
                    </w:rPr>
                  </w:pPr>
                  <w:r>
                    <w:rPr>
                      <w:snapToGrid w:val="0"/>
                      <w:kern w:val="0"/>
                      <w:szCs w:val="21"/>
                    </w:rPr>
                    <w:t>55</w:t>
                  </w:r>
                </w:p>
              </w:tc>
            </w:tr>
          </w:tbl>
          <w:p w:rsidR="007C6B5F" w:rsidRDefault="005E1141">
            <w:pPr>
              <w:pStyle w:val="HP"/>
              <w:ind w:firstLineChars="0" w:firstLine="0"/>
              <w:rPr>
                <w:rFonts w:ascii="Times New Roman" w:hAnsi="Times New Roman"/>
                <w:b/>
                <w:kern w:val="2"/>
                <w:szCs w:val="24"/>
              </w:rPr>
            </w:pPr>
            <w:r>
              <w:rPr>
                <w:rFonts w:ascii="Times New Roman" w:hAnsi="Times New Roman"/>
                <w:b/>
                <w:kern w:val="2"/>
                <w:szCs w:val="24"/>
              </w:rPr>
              <w:t>4</w:t>
            </w:r>
            <w:r>
              <w:rPr>
                <w:rFonts w:ascii="Times New Roman" w:hAnsi="Times New Roman"/>
                <w:b/>
                <w:kern w:val="2"/>
                <w:szCs w:val="24"/>
              </w:rPr>
              <w:t>、固体废弃物</w:t>
            </w:r>
          </w:p>
          <w:p w:rsidR="007C6B5F" w:rsidRDefault="005E1141">
            <w:pPr>
              <w:adjustRightInd w:val="0"/>
              <w:snapToGrid w:val="0"/>
              <w:spacing w:line="360" w:lineRule="auto"/>
              <w:ind w:firstLineChars="200" w:firstLine="480"/>
              <w:rPr>
                <w:sz w:val="24"/>
              </w:rPr>
            </w:pPr>
            <w:r>
              <w:rPr>
                <w:sz w:val="24"/>
              </w:rPr>
              <w:t>（</w:t>
            </w:r>
            <w:r>
              <w:rPr>
                <w:sz w:val="24"/>
              </w:rPr>
              <w:t>1</w:t>
            </w:r>
            <w:r>
              <w:rPr>
                <w:sz w:val="24"/>
              </w:rPr>
              <w:t>）危险废物贮存执行《危险废物贮存污染控制标准》（</w:t>
            </w:r>
            <w:r>
              <w:rPr>
                <w:sz w:val="24"/>
              </w:rPr>
              <w:t>GB18597-2023</w:t>
            </w:r>
            <w:r>
              <w:rPr>
                <w:sz w:val="24"/>
              </w:rPr>
              <w:t>），其贮存应满足防风、防晒、防雨、防漏、防渗、防腐等要求；</w:t>
            </w:r>
          </w:p>
          <w:p w:rsidR="007C6B5F" w:rsidRDefault="005E1141">
            <w:pPr>
              <w:adjustRightInd w:val="0"/>
              <w:snapToGrid w:val="0"/>
              <w:spacing w:line="360" w:lineRule="auto"/>
              <w:ind w:firstLineChars="200" w:firstLine="480"/>
              <w:rPr>
                <w:sz w:val="24"/>
              </w:rPr>
            </w:pPr>
            <w:r>
              <w:rPr>
                <w:sz w:val="24"/>
              </w:rPr>
              <w:t>（</w:t>
            </w:r>
            <w:r>
              <w:rPr>
                <w:sz w:val="24"/>
              </w:rPr>
              <w:t>2</w:t>
            </w:r>
            <w:r>
              <w:rPr>
                <w:sz w:val="24"/>
              </w:rPr>
              <w:t>）一般固体废物参照执行《一般工业固体废物贮存和填埋污染控制标准》（</w:t>
            </w:r>
            <w:r>
              <w:rPr>
                <w:sz w:val="24"/>
              </w:rPr>
              <w:t>GB18599-2020</w:t>
            </w:r>
            <w:r>
              <w:rPr>
                <w:sz w:val="24"/>
              </w:rPr>
              <w:t>），采用库房、包装工具（罐、桶、包装袋等）贮存一般工业</w:t>
            </w:r>
            <w:r>
              <w:rPr>
                <w:sz w:val="24"/>
              </w:rPr>
              <w:lastRenderedPageBreak/>
              <w:t>固体废物过程的污染控制，其贮存过程应满足相应防渗漏、防雨淋、防扬尘等环境保护要求。</w:t>
            </w:r>
          </w:p>
          <w:p w:rsidR="007C6B5F" w:rsidRDefault="005E1141">
            <w:pPr>
              <w:adjustRightInd w:val="0"/>
              <w:snapToGrid w:val="0"/>
              <w:spacing w:line="360" w:lineRule="auto"/>
              <w:ind w:firstLineChars="200" w:firstLine="480"/>
              <w:rPr>
                <w:szCs w:val="21"/>
              </w:rPr>
            </w:pPr>
            <w:r>
              <w:rPr>
                <w:sz w:val="24"/>
              </w:rPr>
              <w:t>（</w:t>
            </w:r>
            <w:r>
              <w:rPr>
                <w:sz w:val="24"/>
              </w:rPr>
              <w:t>3</w:t>
            </w:r>
            <w:r>
              <w:rPr>
                <w:sz w:val="24"/>
              </w:rPr>
              <w:t>）生活垃圾经收集后交当地环卫部门处理。</w:t>
            </w:r>
          </w:p>
        </w:tc>
      </w:tr>
      <w:tr w:rsidR="007C6B5F">
        <w:trPr>
          <w:trHeight w:val="6919"/>
          <w:jc w:val="center"/>
        </w:trPr>
        <w:tc>
          <w:tcPr>
            <w:tcW w:w="426" w:type="dxa"/>
            <w:vAlign w:val="center"/>
          </w:tcPr>
          <w:p w:rsidR="007C6B5F" w:rsidRDefault="005E1141">
            <w:pPr>
              <w:adjustRightInd w:val="0"/>
              <w:snapToGrid w:val="0"/>
              <w:jc w:val="center"/>
              <w:rPr>
                <w:kern w:val="0"/>
                <w:szCs w:val="21"/>
              </w:rPr>
            </w:pPr>
            <w:r>
              <w:rPr>
                <w:kern w:val="0"/>
                <w:szCs w:val="21"/>
              </w:rPr>
              <w:lastRenderedPageBreak/>
              <w:t>总量</w:t>
            </w:r>
          </w:p>
          <w:p w:rsidR="007C6B5F" w:rsidRDefault="005E1141">
            <w:pPr>
              <w:adjustRightInd w:val="0"/>
              <w:snapToGrid w:val="0"/>
              <w:jc w:val="center"/>
              <w:rPr>
                <w:kern w:val="0"/>
                <w:szCs w:val="21"/>
              </w:rPr>
            </w:pPr>
            <w:r>
              <w:rPr>
                <w:kern w:val="0"/>
                <w:szCs w:val="21"/>
              </w:rPr>
              <w:t>控制</w:t>
            </w:r>
          </w:p>
          <w:p w:rsidR="007C6B5F" w:rsidRDefault="005E1141">
            <w:pPr>
              <w:adjustRightInd w:val="0"/>
              <w:snapToGrid w:val="0"/>
              <w:jc w:val="center"/>
              <w:rPr>
                <w:kern w:val="0"/>
                <w:szCs w:val="21"/>
              </w:rPr>
            </w:pPr>
            <w:r>
              <w:rPr>
                <w:kern w:val="0"/>
                <w:szCs w:val="21"/>
              </w:rPr>
              <w:t>指标</w:t>
            </w:r>
          </w:p>
        </w:tc>
        <w:tc>
          <w:tcPr>
            <w:tcW w:w="8635" w:type="dxa"/>
            <w:vAlign w:val="center"/>
          </w:tcPr>
          <w:p w:rsidR="007C6B5F" w:rsidRDefault="005E1141">
            <w:pPr>
              <w:adjustRightInd w:val="0"/>
              <w:snapToGrid w:val="0"/>
              <w:spacing w:line="440" w:lineRule="exact"/>
              <w:ind w:firstLineChars="200" w:firstLine="480"/>
              <w:rPr>
                <w:kern w:val="44"/>
                <w:szCs w:val="20"/>
              </w:rPr>
            </w:pPr>
            <w:r>
              <w:rPr>
                <w:kern w:val="44"/>
                <w:sz w:val="24"/>
                <w:szCs w:val="20"/>
                <w:lang w:bidi="ar"/>
              </w:rPr>
              <w:t>本项目排放废水属于间接排放，无需申请总量，在此仅列出排入市政污水管网和排入外环境的量。水污染物排放总量控制情况见表</w:t>
            </w:r>
            <w:r>
              <w:rPr>
                <w:kern w:val="44"/>
                <w:sz w:val="24"/>
                <w:szCs w:val="20"/>
                <w:lang w:bidi="ar"/>
              </w:rPr>
              <w:t>3.4-1</w:t>
            </w:r>
            <w:r>
              <w:rPr>
                <w:kern w:val="44"/>
                <w:sz w:val="24"/>
                <w:szCs w:val="20"/>
                <w:lang w:bidi="ar"/>
              </w:rPr>
              <w:t>。</w:t>
            </w:r>
          </w:p>
          <w:p w:rsidR="007C6B5F" w:rsidRDefault="005E1141">
            <w:pPr>
              <w:pStyle w:val="afd"/>
              <w:widowControl w:val="0"/>
              <w:adjustRightInd w:val="0"/>
              <w:snapToGrid w:val="0"/>
              <w:spacing w:beforeLines="50" w:before="120" w:beforeAutospacing="0" w:after="0" w:afterAutospacing="0" w:line="460" w:lineRule="exact"/>
              <w:jc w:val="center"/>
              <w:rPr>
                <w:rFonts w:ascii="Times New Roman" w:hAnsi="Times New Roman"/>
              </w:rPr>
            </w:pPr>
            <w:r>
              <w:rPr>
                <w:rFonts w:ascii="Times New Roman" w:hAnsi="Times New Roman"/>
                <w:b/>
                <w:szCs w:val="24"/>
                <w:lang w:bidi="ar"/>
              </w:rPr>
              <w:t>表</w:t>
            </w:r>
            <w:r>
              <w:rPr>
                <w:rFonts w:ascii="Times New Roman" w:hAnsi="Times New Roman"/>
                <w:b/>
                <w:szCs w:val="24"/>
                <w:lang w:bidi="ar"/>
              </w:rPr>
              <w:t>3.4-1</w:t>
            </w:r>
            <w:r>
              <w:rPr>
                <w:rFonts w:ascii="Times New Roman" w:hAnsi="Times New Roman"/>
                <w:b/>
                <w:szCs w:val="24"/>
                <w:lang w:bidi="ar"/>
              </w:rPr>
              <w:t>本项目水污染物排放总量控制一览表单位：</w:t>
            </w:r>
            <w:r>
              <w:rPr>
                <w:rFonts w:ascii="Times New Roman" w:hAnsi="Times New Roman"/>
                <w:b/>
                <w:szCs w:val="24"/>
                <w:lang w:bidi="ar"/>
              </w:rPr>
              <w:t>t/a</w:t>
            </w:r>
          </w:p>
          <w:tbl>
            <w:tblPr>
              <w:tblpPr w:leftFromText="180" w:rightFromText="180" w:vertAnchor="text" w:tblpXSpec="center" w:tblpY="1"/>
              <w:tblOverlap w:val="neve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1075"/>
              <w:gridCol w:w="1124"/>
              <w:gridCol w:w="3873"/>
              <w:gridCol w:w="1273"/>
            </w:tblGrid>
            <w:tr w:rsidR="007C6B5F">
              <w:trPr>
                <w:trHeight w:val="557"/>
                <w:jc w:val="center"/>
              </w:trPr>
              <w:tc>
                <w:tcPr>
                  <w:tcW w:w="504"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类别</w:t>
                  </w:r>
                </w:p>
              </w:tc>
              <w:tc>
                <w:tcPr>
                  <w:tcW w:w="657"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污染因子</w:t>
                  </w:r>
                </w:p>
              </w:tc>
              <w:tc>
                <w:tcPr>
                  <w:tcW w:w="688"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排入环境的总量</w:t>
                  </w:r>
                </w:p>
              </w:tc>
              <w:tc>
                <w:tcPr>
                  <w:tcW w:w="2369"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排放标准</w:t>
                  </w:r>
                </w:p>
              </w:tc>
              <w:tc>
                <w:tcPr>
                  <w:tcW w:w="779"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排放去向</w:t>
                  </w:r>
                </w:p>
              </w:tc>
            </w:tr>
            <w:tr w:rsidR="007C6B5F">
              <w:trPr>
                <w:trHeight w:val="418"/>
                <w:jc w:val="center"/>
              </w:trPr>
              <w:tc>
                <w:tcPr>
                  <w:tcW w:w="504"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废水</w:t>
                  </w:r>
                </w:p>
              </w:tc>
              <w:tc>
                <w:tcPr>
                  <w:tcW w:w="657"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COD</w:t>
                  </w:r>
                </w:p>
              </w:tc>
              <w:tc>
                <w:tcPr>
                  <w:tcW w:w="688"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0.014</w:t>
                  </w:r>
                </w:p>
              </w:tc>
              <w:tc>
                <w:tcPr>
                  <w:tcW w:w="2369"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szCs w:val="21"/>
                    </w:rPr>
                    <w:t>《污水综合排放标准》（</w:t>
                  </w:r>
                  <w:r>
                    <w:rPr>
                      <w:szCs w:val="21"/>
                    </w:rPr>
                    <w:t>GB8978-1996</w:t>
                  </w:r>
                  <w:r>
                    <w:rPr>
                      <w:szCs w:val="21"/>
                    </w:rPr>
                    <w:t>）一级标准</w:t>
                  </w:r>
                </w:p>
              </w:tc>
              <w:tc>
                <w:tcPr>
                  <w:tcW w:w="779"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长江</w:t>
                  </w:r>
                </w:p>
              </w:tc>
            </w:tr>
            <w:tr w:rsidR="007C6B5F">
              <w:trPr>
                <w:trHeight w:val="394"/>
                <w:jc w:val="center"/>
              </w:trPr>
              <w:tc>
                <w:tcPr>
                  <w:tcW w:w="504"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Cs w:val="21"/>
                    </w:rPr>
                  </w:pPr>
                </w:p>
              </w:tc>
              <w:tc>
                <w:tcPr>
                  <w:tcW w:w="657"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氨氮</w:t>
                  </w:r>
                </w:p>
              </w:tc>
              <w:tc>
                <w:tcPr>
                  <w:tcW w:w="688"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0.002</w:t>
                  </w:r>
                </w:p>
              </w:tc>
              <w:tc>
                <w:tcPr>
                  <w:tcW w:w="2369"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Cs w:val="21"/>
                    </w:rPr>
                  </w:pPr>
                </w:p>
              </w:tc>
              <w:tc>
                <w:tcPr>
                  <w:tcW w:w="779"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Cs w:val="21"/>
                    </w:rPr>
                  </w:pPr>
                </w:p>
              </w:tc>
            </w:tr>
          </w:tbl>
          <w:p w:rsidR="007C6B5F" w:rsidRDefault="007C6B5F">
            <w:pPr>
              <w:adjustRightInd w:val="0"/>
              <w:snapToGrid w:val="0"/>
              <w:spacing w:line="360" w:lineRule="auto"/>
              <w:ind w:firstLineChars="200" w:firstLine="480"/>
              <w:rPr>
                <w:sz w:val="24"/>
                <w:szCs w:val="20"/>
                <w:lang w:bidi="ar"/>
              </w:rPr>
            </w:pPr>
          </w:p>
          <w:p w:rsidR="007C6B5F" w:rsidRDefault="005E1141">
            <w:pPr>
              <w:adjustRightInd w:val="0"/>
              <w:snapToGrid w:val="0"/>
              <w:spacing w:line="360" w:lineRule="auto"/>
              <w:ind w:firstLineChars="200" w:firstLine="480"/>
              <w:rPr>
                <w:sz w:val="24"/>
                <w:szCs w:val="20"/>
                <w:lang w:bidi="ar"/>
              </w:rPr>
            </w:pPr>
            <w:r>
              <w:rPr>
                <w:sz w:val="24"/>
                <w:szCs w:val="20"/>
                <w:lang w:bidi="ar"/>
              </w:rPr>
              <w:t>本项目排放的颗粒物、非甲烷总烃</w:t>
            </w:r>
            <w:r>
              <w:rPr>
                <w:rFonts w:hint="eastAsia"/>
                <w:sz w:val="24"/>
                <w:szCs w:val="20"/>
                <w:lang w:bidi="ar"/>
              </w:rPr>
              <w:t>、</w:t>
            </w:r>
            <w:proofErr w:type="gramStart"/>
            <w:r>
              <w:rPr>
                <w:rFonts w:hint="eastAsia"/>
                <w:sz w:val="24"/>
                <w:szCs w:val="20"/>
                <w:lang w:bidi="ar"/>
              </w:rPr>
              <w:t>砷及其</w:t>
            </w:r>
            <w:proofErr w:type="gramEnd"/>
            <w:r>
              <w:rPr>
                <w:rFonts w:hint="eastAsia"/>
                <w:sz w:val="24"/>
                <w:szCs w:val="20"/>
                <w:lang w:bidi="ar"/>
              </w:rPr>
              <w:t>化合物</w:t>
            </w:r>
            <w:r>
              <w:rPr>
                <w:sz w:val="24"/>
                <w:szCs w:val="20"/>
                <w:lang w:bidi="ar"/>
              </w:rPr>
              <w:t>总量控制表见表</w:t>
            </w:r>
            <w:r>
              <w:rPr>
                <w:sz w:val="24"/>
                <w:szCs w:val="20"/>
                <w:lang w:bidi="ar"/>
              </w:rPr>
              <w:t>3.4-</w:t>
            </w:r>
            <w:r>
              <w:rPr>
                <w:rFonts w:hint="eastAsia"/>
                <w:sz w:val="24"/>
                <w:szCs w:val="20"/>
                <w:lang w:bidi="ar"/>
              </w:rPr>
              <w:t>2</w:t>
            </w:r>
            <w:r>
              <w:rPr>
                <w:sz w:val="24"/>
                <w:szCs w:val="20"/>
                <w:lang w:bidi="ar"/>
              </w:rPr>
              <w:t>。</w:t>
            </w:r>
          </w:p>
          <w:p w:rsidR="007C6B5F" w:rsidRDefault="005E1141">
            <w:pPr>
              <w:spacing w:line="460" w:lineRule="exact"/>
              <w:jc w:val="center"/>
              <w:rPr>
                <w:b/>
              </w:rPr>
            </w:pPr>
            <w:r>
              <w:rPr>
                <w:b/>
                <w:bCs/>
                <w:sz w:val="24"/>
                <w:lang w:bidi="ar"/>
              </w:rPr>
              <w:t>表</w:t>
            </w:r>
            <w:r>
              <w:rPr>
                <w:b/>
                <w:bCs/>
                <w:sz w:val="24"/>
                <w:lang w:bidi="ar"/>
              </w:rPr>
              <w:t>3.4-2</w:t>
            </w:r>
            <w:r>
              <w:rPr>
                <w:b/>
                <w:bCs/>
                <w:sz w:val="24"/>
                <w:lang w:bidi="ar"/>
              </w:rPr>
              <w:t>大气污染物排放总量控制一览表</w:t>
            </w:r>
            <w:r>
              <w:rPr>
                <w:b/>
                <w:bCs/>
                <w:lang w:bidi="ar"/>
              </w:rPr>
              <w:t>单位：</w:t>
            </w:r>
            <w:r>
              <w:rPr>
                <w:b/>
                <w:bCs/>
                <w:lang w:bidi="ar"/>
              </w:rPr>
              <w:t>t/a</w:t>
            </w:r>
          </w:p>
          <w:tbl>
            <w:tblPr>
              <w:tblpPr w:leftFromText="180" w:rightFromText="180" w:vertAnchor="text" w:tblpXSpec="center" w:tblpY="1"/>
              <w:tblOverlap w:val="neve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529"/>
              <w:gridCol w:w="1596"/>
              <w:gridCol w:w="2905"/>
              <w:gridCol w:w="1363"/>
            </w:tblGrid>
            <w:tr w:rsidR="007C6B5F">
              <w:trPr>
                <w:trHeight w:val="557"/>
                <w:jc w:val="center"/>
              </w:trPr>
              <w:tc>
                <w:tcPr>
                  <w:tcW w:w="475"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类别</w:t>
                  </w:r>
                </w:p>
              </w:tc>
              <w:tc>
                <w:tcPr>
                  <w:tcW w:w="936"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污染因子</w:t>
                  </w:r>
                </w:p>
              </w:tc>
              <w:tc>
                <w:tcPr>
                  <w:tcW w:w="977"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新增排放总量</w:t>
                  </w:r>
                </w:p>
              </w:tc>
              <w:tc>
                <w:tcPr>
                  <w:tcW w:w="1778"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排放标准</w:t>
                  </w:r>
                </w:p>
              </w:tc>
              <w:tc>
                <w:tcPr>
                  <w:tcW w:w="835"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排放去向</w:t>
                  </w:r>
                </w:p>
              </w:tc>
            </w:tr>
            <w:tr w:rsidR="007C6B5F">
              <w:trPr>
                <w:trHeight w:val="418"/>
                <w:jc w:val="center"/>
              </w:trPr>
              <w:tc>
                <w:tcPr>
                  <w:tcW w:w="475" w:type="pct"/>
                  <w:vMerge w:val="restart"/>
                  <w:tcBorders>
                    <w:top w:val="single" w:sz="4" w:space="0" w:color="auto"/>
                    <w:left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废气</w:t>
                  </w:r>
                </w:p>
              </w:tc>
              <w:tc>
                <w:tcPr>
                  <w:tcW w:w="936"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颗粒物</w:t>
                  </w:r>
                </w:p>
              </w:tc>
              <w:tc>
                <w:tcPr>
                  <w:tcW w:w="977"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0.0048</w:t>
                  </w:r>
                </w:p>
              </w:tc>
              <w:tc>
                <w:tcPr>
                  <w:tcW w:w="1778"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szCs w:val="21"/>
                    </w:rPr>
                    <w:t>《大气污染物综合排放标准》（</w:t>
                  </w:r>
                  <w:r>
                    <w:rPr>
                      <w:szCs w:val="21"/>
                    </w:rPr>
                    <w:t>DB50/418-2016</w:t>
                  </w:r>
                  <w:r>
                    <w:rPr>
                      <w:szCs w:val="21"/>
                    </w:rPr>
                    <w:t>）</w:t>
                  </w:r>
                </w:p>
              </w:tc>
              <w:tc>
                <w:tcPr>
                  <w:tcW w:w="835" w:type="pct"/>
                  <w:vMerge w:val="restart"/>
                  <w:tcBorders>
                    <w:top w:val="single" w:sz="4" w:space="0" w:color="auto"/>
                    <w:left w:val="single" w:sz="4" w:space="0" w:color="auto"/>
                    <w:right w:val="single" w:sz="4" w:space="0" w:color="auto"/>
                  </w:tcBorders>
                  <w:vAlign w:val="center"/>
                </w:tcPr>
                <w:p w:rsidR="007C6B5F" w:rsidRDefault="005E1141">
                  <w:pPr>
                    <w:adjustRightInd w:val="0"/>
                    <w:snapToGrid w:val="0"/>
                    <w:jc w:val="center"/>
                    <w:rPr>
                      <w:szCs w:val="21"/>
                    </w:rPr>
                  </w:pPr>
                  <w:r>
                    <w:rPr>
                      <w:szCs w:val="21"/>
                    </w:rPr>
                    <w:t>大气</w:t>
                  </w:r>
                </w:p>
              </w:tc>
            </w:tr>
            <w:tr w:rsidR="007C6B5F">
              <w:trPr>
                <w:trHeight w:val="418"/>
                <w:jc w:val="center"/>
              </w:trPr>
              <w:tc>
                <w:tcPr>
                  <w:tcW w:w="475" w:type="pct"/>
                  <w:vMerge/>
                  <w:tcBorders>
                    <w:left w:val="single" w:sz="4" w:space="0" w:color="auto"/>
                    <w:right w:val="single" w:sz="4" w:space="0" w:color="auto"/>
                  </w:tcBorders>
                  <w:vAlign w:val="center"/>
                </w:tcPr>
                <w:p w:rsidR="007C6B5F" w:rsidRDefault="007C6B5F">
                  <w:pPr>
                    <w:rPr>
                      <w:szCs w:val="21"/>
                    </w:rPr>
                  </w:pPr>
                </w:p>
              </w:tc>
              <w:tc>
                <w:tcPr>
                  <w:tcW w:w="936"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非甲烷总烃</w:t>
                  </w:r>
                </w:p>
              </w:tc>
              <w:tc>
                <w:tcPr>
                  <w:tcW w:w="977"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bCs/>
                      <w:szCs w:val="21"/>
                      <w:lang w:bidi="ar"/>
                    </w:rPr>
                    <w:t>0.045</w:t>
                  </w:r>
                </w:p>
              </w:tc>
              <w:tc>
                <w:tcPr>
                  <w:tcW w:w="1778"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Cs w:val="21"/>
                    </w:rPr>
                  </w:pPr>
                </w:p>
              </w:tc>
              <w:tc>
                <w:tcPr>
                  <w:tcW w:w="835" w:type="pct"/>
                  <w:vMerge/>
                  <w:tcBorders>
                    <w:left w:val="single" w:sz="4" w:space="0" w:color="auto"/>
                    <w:right w:val="single" w:sz="4" w:space="0" w:color="auto"/>
                  </w:tcBorders>
                  <w:vAlign w:val="center"/>
                </w:tcPr>
                <w:p w:rsidR="007C6B5F" w:rsidRDefault="007C6B5F">
                  <w:pPr>
                    <w:rPr>
                      <w:szCs w:val="21"/>
                    </w:rPr>
                  </w:pPr>
                </w:p>
              </w:tc>
            </w:tr>
            <w:tr w:rsidR="007C6B5F">
              <w:trPr>
                <w:trHeight w:val="418"/>
                <w:jc w:val="center"/>
              </w:trPr>
              <w:tc>
                <w:tcPr>
                  <w:tcW w:w="475" w:type="pct"/>
                  <w:vMerge/>
                  <w:tcBorders>
                    <w:left w:val="single" w:sz="4" w:space="0" w:color="auto"/>
                    <w:bottom w:val="single" w:sz="4" w:space="0" w:color="auto"/>
                    <w:right w:val="single" w:sz="4" w:space="0" w:color="auto"/>
                  </w:tcBorders>
                  <w:vAlign w:val="center"/>
                </w:tcPr>
                <w:p w:rsidR="007C6B5F" w:rsidRDefault="007C6B5F">
                  <w:pPr>
                    <w:rPr>
                      <w:szCs w:val="21"/>
                    </w:rPr>
                  </w:pPr>
                </w:p>
              </w:tc>
              <w:tc>
                <w:tcPr>
                  <w:tcW w:w="936"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bCs/>
                      <w:szCs w:val="21"/>
                      <w:lang w:bidi="ar"/>
                    </w:rPr>
                  </w:pPr>
                  <w:proofErr w:type="gramStart"/>
                  <w:r>
                    <w:rPr>
                      <w:bCs/>
                      <w:szCs w:val="21"/>
                      <w:lang w:bidi="ar"/>
                    </w:rPr>
                    <w:t>砷</w:t>
                  </w:r>
                  <w:proofErr w:type="gramEnd"/>
                  <w:r>
                    <w:rPr>
                      <w:bCs/>
                      <w:szCs w:val="21"/>
                      <w:lang w:bidi="ar"/>
                    </w:rPr>
                    <w:t>及其化合物</w:t>
                  </w:r>
                </w:p>
              </w:tc>
              <w:tc>
                <w:tcPr>
                  <w:tcW w:w="977"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bCs/>
                      <w:szCs w:val="21"/>
                      <w:lang w:bidi="ar"/>
                    </w:rPr>
                  </w:pPr>
                  <w:r>
                    <w:rPr>
                      <w:bCs/>
                      <w:szCs w:val="21"/>
                      <w:lang w:bidi="ar"/>
                    </w:rPr>
                    <w:t>0.000228</w:t>
                  </w:r>
                </w:p>
              </w:tc>
              <w:tc>
                <w:tcPr>
                  <w:tcW w:w="1778"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szCs w:val="21"/>
                    </w:rPr>
                  </w:pPr>
                  <w:r>
                    <w:rPr>
                      <w:szCs w:val="21"/>
                    </w:rPr>
                    <w:t>参照上海市地方标准《大气污染物综合排放标准》（</w:t>
                  </w:r>
                  <w:r>
                    <w:rPr>
                      <w:szCs w:val="21"/>
                    </w:rPr>
                    <w:t>DB31/933-2015</w:t>
                  </w:r>
                  <w:r>
                    <w:rPr>
                      <w:szCs w:val="21"/>
                    </w:rPr>
                    <w:t>）</w:t>
                  </w:r>
                </w:p>
              </w:tc>
              <w:tc>
                <w:tcPr>
                  <w:tcW w:w="835" w:type="pct"/>
                  <w:vMerge/>
                  <w:tcBorders>
                    <w:left w:val="single" w:sz="4" w:space="0" w:color="auto"/>
                    <w:bottom w:val="single" w:sz="4" w:space="0" w:color="auto"/>
                    <w:right w:val="single" w:sz="4" w:space="0" w:color="auto"/>
                  </w:tcBorders>
                  <w:vAlign w:val="center"/>
                </w:tcPr>
                <w:p w:rsidR="007C6B5F" w:rsidRDefault="007C6B5F">
                  <w:pPr>
                    <w:rPr>
                      <w:szCs w:val="21"/>
                    </w:rPr>
                  </w:pPr>
                </w:p>
              </w:tc>
            </w:tr>
          </w:tbl>
          <w:p w:rsidR="007C6B5F" w:rsidRDefault="007C6B5F">
            <w:pPr>
              <w:adjustRightInd w:val="0"/>
              <w:snapToGrid w:val="0"/>
              <w:spacing w:line="360" w:lineRule="auto"/>
              <w:ind w:firstLineChars="200" w:firstLine="480"/>
              <w:rPr>
                <w:sz w:val="24"/>
                <w:szCs w:val="20"/>
                <w:lang w:bidi="ar"/>
              </w:rPr>
            </w:pPr>
          </w:p>
          <w:p w:rsidR="007C6B5F" w:rsidRDefault="007C6B5F">
            <w:pPr>
              <w:adjustRightInd w:val="0"/>
              <w:snapToGrid w:val="0"/>
              <w:spacing w:line="360" w:lineRule="auto"/>
              <w:ind w:firstLineChars="200" w:firstLine="420"/>
              <w:rPr>
                <w:kern w:val="0"/>
                <w:szCs w:val="21"/>
              </w:rPr>
            </w:pPr>
          </w:p>
          <w:p w:rsidR="007C6B5F" w:rsidRDefault="007C6B5F">
            <w:pPr>
              <w:adjustRightInd w:val="0"/>
              <w:snapToGrid w:val="0"/>
              <w:spacing w:line="360" w:lineRule="auto"/>
              <w:ind w:firstLineChars="200" w:firstLine="420"/>
              <w:rPr>
                <w:kern w:val="0"/>
                <w:szCs w:val="21"/>
              </w:rPr>
            </w:pPr>
          </w:p>
        </w:tc>
      </w:tr>
    </w:tbl>
    <w:p w:rsidR="007C6B5F" w:rsidRDefault="007C6B5F">
      <w:pPr>
        <w:pStyle w:val="afd"/>
        <w:jc w:val="center"/>
        <w:outlineLvl w:val="0"/>
        <w:rPr>
          <w:rFonts w:ascii="Times New Roman" w:hAnsi="Times New Roman"/>
          <w:snapToGrid w:val="0"/>
          <w:sz w:val="36"/>
          <w:szCs w:val="36"/>
        </w:rPr>
        <w:sectPr w:rsidR="007C6B5F">
          <w:pgSz w:w="11907" w:h="16840"/>
          <w:pgMar w:top="1701" w:right="1531" w:bottom="2127" w:left="1531" w:header="851" w:footer="851" w:gutter="0"/>
          <w:cols w:space="720"/>
          <w:docGrid w:linePitch="312"/>
        </w:sectPr>
      </w:pPr>
    </w:p>
    <w:p w:rsidR="007C6B5F" w:rsidRDefault="005E1141">
      <w:pPr>
        <w:pStyle w:val="afd"/>
        <w:jc w:val="center"/>
        <w:outlineLvl w:val="0"/>
        <w:rPr>
          <w:rFonts w:ascii="Times New Roman" w:hAnsi="Times New Roman"/>
          <w:snapToGrid w:val="0"/>
          <w:sz w:val="30"/>
          <w:szCs w:val="30"/>
        </w:rPr>
      </w:pPr>
      <w:bookmarkStart w:id="64" w:name="_Toc154412428"/>
      <w:r>
        <w:rPr>
          <w:rFonts w:ascii="Times New Roman" w:hAnsi="Times New Roman"/>
          <w:snapToGrid w:val="0"/>
          <w:sz w:val="30"/>
          <w:szCs w:val="30"/>
        </w:rPr>
        <w:lastRenderedPageBreak/>
        <w:t>四、主要环境影响和保护措施</w:t>
      </w:r>
      <w:bookmarkEnd w:id="6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60"/>
        <w:gridCol w:w="8565"/>
      </w:tblGrid>
      <w:tr w:rsidR="007C6B5F">
        <w:trPr>
          <w:trHeight w:val="1531"/>
          <w:jc w:val="center"/>
        </w:trPr>
        <w:tc>
          <w:tcPr>
            <w:tcW w:w="557" w:type="dxa"/>
            <w:tcMar>
              <w:left w:w="28" w:type="dxa"/>
              <w:right w:w="28" w:type="dxa"/>
            </w:tcMar>
            <w:vAlign w:val="center"/>
          </w:tcPr>
          <w:p w:rsidR="007C6B5F" w:rsidRDefault="005E1141">
            <w:pPr>
              <w:pStyle w:val="afd"/>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施工</w:t>
            </w:r>
          </w:p>
          <w:p w:rsidR="007C6B5F" w:rsidRDefault="005E1141">
            <w:pPr>
              <w:pStyle w:val="afd"/>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rsidR="007C6B5F" w:rsidRDefault="005E1141">
            <w:pPr>
              <w:pStyle w:val="afd"/>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境保</w:t>
            </w:r>
          </w:p>
          <w:p w:rsidR="007C6B5F" w:rsidRDefault="005E1141">
            <w:pPr>
              <w:pStyle w:val="afd"/>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w:t>
            </w:r>
            <w:proofErr w:type="gramStart"/>
            <w:r>
              <w:rPr>
                <w:rFonts w:ascii="Times New Roman" w:hAnsi="Times New Roman"/>
                <w:kern w:val="2"/>
                <w:sz w:val="21"/>
                <w:szCs w:val="21"/>
              </w:rPr>
              <w:t>措</w:t>
            </w:r>
            <w:proofErr w:type="gramEnd"/>
          </w:p>
          <w:p w:rsidR="007C6B5F" w:rsidRDefault="005E1141">
            <w:pPr>
              <w:pStyle w:val="afd"/>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施</w:t>
            </w:r>
          </w:p>
        </w:tc>
        <w:tc>
          <w:tcPr>
            <w:tcW w:w="8268" w:type="dxa"/>
          </w:tcPr>
          <w:p w:rsidR="007C6B5F" w:rsidRDefault="005E1141">
            <w:pPr>
              <w:adjustRightInd w:val="0"/>
              <w:snapToGrid w:val="0"/>
              <w:spacing w:line="360" w:lineRule="auto"/>
              <w:ind w:firstLineChars="200" w:firstLine="482"/>
              <w:rPr>
                <w:b/>
                <w:bCs/>
                <w:sz w:val="24"/>
              </w:rPr>
            </w:pPr>
            <w:r>
              <w:rPr>
                <w:b/>
                <w:bCs/>
                <w:sz w:val="24"/>
              </w:rPr>
              <w:t>1</w:t>
            </w:r>
            <w:r>
              <w:rPr>
                <w:b/>
                <w:bCs/>
                <w:sz w:val="24"/>
              </w:rPr>
              <w:t>施工期大气污染防治措施影响分析</w:t>
            </w:r>
          </w:p>
          <w:p w:rsidR="007C6B5F" w:rsidRDefault="005E1141">
            <w:pPr>
              <w:adjustRightInd w:val="0"/>
              <w:snapToGrid w:val="0"/>
              <w:spacing w:line="360" w:lineRule="auto"/>
              <w:ind w:firstLineChars="200" w:firstLine="480"/>
              <w:rPr>
                <w:bCs/>
                <w:spacing w:val="-10"/>
                <w:szCs w:val="21"/>
              </w:rPr>
            </w:pPr>
            <w:r>
              <w:rPr>
                <w:bCs/>
                <w:sz w:val="24"/>
              </w:rPr>
              <w:t>由于研发项目是在已建成的厂房内安装、调试设备，且工程量小、施工期短，不会对环境产生明显不利影响。</w:t>
            </w:r>
          </w:p>
        </w:tc>
      </w:tr>
      <w:tr w:rsidR="007C6B5F">
        <w:trPr>
          <w:trHeight w:val="4668"/>
          <w:jc w:val="center"/>
        </w:trPr>
        <w:tc>
          <w:tcPr>
            <w:tcW w:w="557" w:type="dxa"/>
            <w:tcMar>
              <w:left w:w="28" w:type="dxa"/>
              <w:right w:w="28" w:type="dxa"/>
            </w:tcMar>
            <w:vAlign w:val="center"/>
          </w:tcPr>
          <w:p w:rsidR="007C6B5F" w:rsidRDefault="005E1141">
            <w:pPr>
              <w:adjustRightInd w:val="0"/>
              <w:snapToGrid w:val="0"/>
              <w:jc w:val="center"/>
              <w:rPr>
                <w:bCs/>
                <w:szCs w:val="21"/>
              </w:rPr>
            </w:pPr>
            <w:r>
              <w:rPr>
                <w:bCs/>
                <w:szCs w:val="21"/>
              </w:rPr>
              <w:t>运营</w:t>
            </w:r>
          </w:p>
          <w:p w:rsidR="007C6B5F" w:rsidRDefault="005E1141">
            <w:pPr>
              <w:adjustRightInd w:val="0"/>
              <w:snapToGrid w:val="0"/>
              <w:jc w:val="center"/>
              <w:rPr>
                <w:bCs/>
                <w:szCs w:val="21"/>
              </w:rPr>
            </w:pPr>
            <w:r>
              <w:rPr>
                <w:bCs/>
                <w:szCs w:val="21"/>
              </w:rPr>
              <w:t>期环</w:t>
            </w:r>
          </w:p>
          <w:p w:rsidR="007C6B5F" w:rsidRDefault="005E1141">
            <w:pPr>
              <w:adjustRightInd w:val="0"/>
              <w:snapToGrid w:val="0"/>
              <w:jc w:val="center"/>
              <w:rPr>
                <w:bCs/>
                <w:szCs w:val="21"/>
              </w:rPr>
            </w:pPr>
            <w:r>
              <w:rPr>
                <w:bCs/>
                <w:szCs w:val="21"/>
              </w:rPr>
              <w:t>境影</w:t>
            </w:r>
          </w:p>
          <w:p w:rsidR="007C6B5F" w:rsidRDefault="005E1141">
            <w:pPr>
              <w:adjustRightInd w:val="0"/>
              <w:snapToGrid w:val="0"/>
              <w:jc w:val="center"/>
              <w:rPr>
                <w:bCs/>
                <w:szCs w:val="21"/>
              </w:rPr>
            </w:pPr>
            <w:r>
              <w:rPr>
                <w:bCs/>
                <w:szCs w:val="21"/>
              </w:rPr>
              <w:t>响</w:t>
            </w:r>
            <w:proofErr w:type="gramStart"/>
            <w:r>
              <w:rPr>
                <w:bCs/>
                <w:szCs w:val="21"/>
              </w:rPr>
              <w:t>和</w:t>
            </w:r>
            <w:proofErr w:type="gramEnd"/>
          </w:p>
          <w:p w:rsidR="007C6B5F" w:rsidRDefault="005E1141">
            <w:pPr>
              <w:adjustRightInd w:val="0"/>
              <w:snapToGrid w:val="0"/>
              <w:jc w:val="center"/>
              <w:rPr>
                <w:bCs/>
                <w:szCs w:val="21"/>
              </w:rPr>
            </w:pPr>
            <w:r>
              <w:rPr>
                <w:bCs/>
                <w:szCs w:val="21"/>
              </w:rPr>
              <w:t>保护</w:t>
            </w:r>
          </w:p>
          <w:p w:rsidR="007C6B5F" w:rsidRDefault="005E1141">
            <w:pPr>
              <w:adjustRightInd w:val="0"/>
              <w:snapToGrid w:val="0"/>
              <w:jc w:val="center"/>
              <w:rPr>
                <w:bCs/>
                <w:szCs w:val="21"/>
              </w:rPr>
            </w:pPr>
            <w:r>
              <w:rPr>
                <w:bCs/>
                <w:szCs w:val="21"/>
              </w:rPr>
              <w:t>措施</w:t>
            </w:r>
          </w:p>
        </w:tc>
        <w:tc>
          <w:tcPr>
            <w:tcW w:w="8268" w:type="dxa"/>
            <w:vAlign w:val="center"/>
          </w:tcPr>
          <w:p w:rsidR="007C6B5F" w:rsidRDefault="005E1141">
            <w:pPr>
              <w:adjustRightInd w:val="0"/>
              <w:snapToGrid w:val="0"/>
              <w:spacing w:line="360" w:lineRule="auto"/>
              <w:rPr>
                <w:b/>
                <w:bCs/>
                <w:sz w:val="24"/>
              </w:rPr>
            </w:pPr>
            <w:r>
              <w:rPr>
                <w:b/>
                <w:bCs/>
                <w:sz w:val="24"/>
              </w:rPr>
              <w:t>1</w:t>
            </w:r>
            <w:r>
              <w:rPr>
                <w:b/>
                <w:bCs/>
                <w:sz w:val="24"/>
              </w:rPr>
              <w:t>、废气</w:t>
            </w:r>
          </w:p>
          <w:p w:rsidR="007C6B5F" w:rsidRDefault="005E1141">
            <w:pPr>
              <w:adjustRightInd w:val="0"/>
              <w:snapToGrid w:val="0"/>
              <w:spacing w:line="360" w:lineRule="auto"/>
              <w:ind w:firstLineChars="200" w:firstLine="480"/>
              <w:rPr>
                <w:bCs/>
                <w:sz w:val="24"/>
              </w:rPr>
            </w:pPr>
            <w:r>
              <w:rPr>
                <w:bCs/>
                <w:sz w:val="24"/>
              </w:rPr>
              <w:t>本项目</w:t>
            </w:r>
            <w:r>
              <w:rPr>
                <w:bCs/>
                <w:sz w:val="24"/>
              </w:rPr>
              <w:t>Pmax</w:t>
            </w:r>
            <w:r>
              <w:rPr>
                <w:bCs/>
                <w:sz w:val="24"/>
              </w:rPr>
              <w:t>最大值出现为有组织排放的</w:t>
            </w:r>
            <w:proofErr w:type="gramStart"/>
            <w:r>
              <w:rPr>
                <w:bCs/>
                <w:sz w:val="24"/>
              </w:rPr>
              <w:t>砷及其</w:t>
            </w:r>
            <w:proofErr w:type="gramEnd"/>
            <w:r>
              <w:rPr>
                <w:bCs/>
                <w:sz w:val="24"/>
              </w:rPr>
              <w:t>化合物，</w:t>
            </w:r>
            <w:r>
              <w:rPr>
                <w:bCs/>
                <w:sz w:val="24"/>
              </w:rPr>
              <w:t>Pmax</w:t>
            </w:r>
            <w:r>
              <w:rPr>
                <w:bCs/>
                <w:sz w:val="24"/>
              </w:rPr>
              <w:t>值为</w:t>
            </w:r>
            <w:r>
              <w:rPr>
                <w:bCs/>
                <w:sz w:val="24"/>
              </w:rPr>
              <w:t>6.4%</w:t>
            </w:r>
            <w:r>
              <w:rPr>
                <w:bCs/>
                <w:sz w:val="24"/>
              </w:rPr>
              <w:t>，</w:t>
            </w:r>
            <w:r>
              <w:rPr>
                <w:bCs/>
                <w:sz w:val="24"/>
              </w:rPr>
              <w:t>Cmax</w:t>
            </w:r>
            <w:r>
              <w:rPr>
                <w:bCs/>
                <w:sz w:val="24"/>
              </w:rPr>
              <w:t>为</w:t>
            </w:r>
            <w:r>
              <w:rPr>
                <w:bCs/>
                <w:sz w:val="24"/>
              </w:rPr>
              <w:t>0.0023μg/m³</w:t>
            </w:r>
            <w:r>
              <w:rPr>
                <w:bCs/>
                <w:sz w:val="24"/>
              </w:rPr>
              <w:t>，大气环境影响评价工作等级为二级，不需要进行进一步预测。估算模式已考虑了最不利的气象条件，预测结果表明，项目废气的排放对区域大气环境质量贡献值较小。根据工程分析及污染防治分析项目所采取污染防治措施分析，措施合理可行，各污染物达标排放，不会造成环境质量超标。本项目无需设置防护距离。本项目废气经处理后可达标排放，外排废气对区域大气环境和周边敏感点环境影响较小。</w:t>
            </w:r>
          </w:p>
          <w:p w:rsidR="007C6B5F" w:rsidRDefault="005E1141">
            <w:pPr>
              <w:adjustRightInd w:val="0"/>
              <w:snapToGrid w:val="0"/>
              <w:spacing w:line="360" w:lineRule="auto"/>
              <w:ind w:firstLineChars="200" w:firstLine="480"/>
              <w:rPr>
                <w:bCs/>
                <w:sz w:val="24"/>
              </w:rPr>
            </w:pPr>
            <w:r>
              <w:rPr>
                <w:bCs/>
                <w:sz w:val="24"/>
              </w:rPr>
              <w:t>具体见</w:t>
            </w:r>
            <w:r>
              <w:rPr>
                <w:bCs/>
                <w:sz w:val="24"/>
              </w:rPr>
              <w:t>“</w:t>
            </w:r>
            <w:r>
              <w:rPr>
                <w:bCs/>
                <w:sz w:val="24"/>
              </w:rPr>
              <w:t>七、大气专项评价</w:t>
            </w:r>
            <w:r>
              <w:rPr>
                <w:bCs/>
                <w:sz w:val="24"/>
              </w:rPr>
              <w:t>”</w:t>
            </w:r>
            <w:r>
              <w:rPr>
                <w:bCs/>
                <w:sz w:val="24"/>
              </w:rPr>
              <w:t>章节。</w:t>
            </w:r>
          </w:p>
          <w:p w:rsidR="007C6B5F" w:rsidRDefault="005E1141">
            <w:pPr>
              <w:adjustRightInd w:val="0"/>
              <w:snapToGrid w:val="0"/>
              <w:spacing w:line="360" w:lineRule="auto"/>
              <w:rPr>
                <w:b/>
                <w:bCs/>
                <w:sz w:val="24"/>
              </w:rPr>
            </w:pPr>
            <w:r>
              <w:rPr>
                <w:b/>
                <w:bCs/>
                <w:sz w:val="24"/>
              </w:rPr>
              <w:t>2</w:t>
            </w:r>
            <w:r>
              <w:rPr>
                <w:b/>
                <w:bCs/>
                <w:sz w:val="24"/>
              </w:rPr>
              <w:t>、废水</w:t>
            </w:r>
          </w:p>
          <w:p w:rsidR="007C6B5F" w:rsidRDefault="005E1141">
            <w:pPr>
              <w:adjustRightInd w:val="0"/>
              <w:snapToGrid w:val="0"/>
              <w:spacing w:line="360" w:lineRule="auto"/>
              <w:ind w:firstLineChars="200" w:firstLine="482"/>
              <w:rPr>
                <w:b/>
                <w:bCs/>
                <w:sz w:val="24"/>
              </w:rPr>
            </w:pPr>
            <w:r>
              <w:rPr>
                <w:b/>
                <w:bCs/>
                <w:sz w:val="24"/>
              </w:rPr>
              <w:t>2.1</w:t>
            </w:r>
            <w:r>
              <w:rPr>
                <w:b/>
                <w:bCs/>
                <w:sz w:val="24"/>
              </w:rPr>
              <w:t>废水产生量及治理措施</w:t>
            </w:r>
          </w:p>
          <w:p w:rsidR="007C6B5F" w:rsidRDefault="005E1141">
            <w:pPr>
              <w:adjustRightInd w:val="0"/>
              <w:snapToGrid w:val="0"/>
              <w:spacing w:line="360" w:lineRule="auto"/>
              <w:ind w:firstLineChars="200" w:firstLine="480"/>
              <w:rPr>
                <w:bCs/>
                <w:sz w:val="24"/>
              </w:rPr>
            </w:pPr>
            <w:r>
              <w:rPr>
                <w:bCs/>
                <w:sz w:val="24"/>
              </w:rPr>
              <w:t>本项目废水主要包括生产废水及员工生活污水。本项目双氧水浸泡工艺产生的废液作为危险废物管理，不外排。</w:t>
            </w:r>
          </w:p>
          <w:p w:rsidR="007C6B5F" w:rsidRDefault="005E1141">
            <w:pPr>
              <w:adjustRightInd w:val="0"/>
              <w:snapToGrid w:val="0"/>
              <w:spacing w:line="360" w:lineRule="auto"/>
              <w:ind w:firstLineChars="200" w:firstLine="480"/>
              <w:rPr>
                <w:bCs/>
                <w:sz w:val="24"/>
              </w:rPr>
            </w:pPr>
            <w:r>
              <w:rPr>
                <w:bCs/>
                <w:sz w:val="24"/>
              </w:rPr>
              <w:t>生产废水主要为纯水制备产生的浓水</w:t>
            </w:r>
            <w:r>
              <w:rPr>
                <w:rFonts w:hint="eastAsia"/>
                <w:bCs/>
                <w:sz w:val="24"/>
              </w:rPr>
              <w:t>，</w:t>
            </w:r>
            <w:r>
              <w:rPr>
                <w:bCs/>
                <w:sz w:val="24"/>
              </w:rPr>
              <w:t>化学清洗废水、打磨冲洗废水、纯水清洗废水、超声波清洗废水、地面清洁废水等</w:t>
            </w:r>
            <w:r>
              <w:rPr>
                <w:b/>
                <w:bCs/>
                <w:sz w:val="24"/>
              </w:rPr>
              <w:t>含砷废水</w:t>
            </w:r>
            <w:r>
              <w:rPr>
                <w:bCs/>
                <w:sz w:val="24"/>
              </w:rPr>
              <w:t>。本项目双氧水浸泡工艺设置顶吸式集气罩和淋洗塔，用于处理废气中可能带走的</w:t>
            </w:r>
            <w:proofErr w:type="gramStart"/>
            <w:r>
              <w:rPr>
                <w:bCs/>
                <w:sz w:val="24"/>
              </w:rPr>
              <w:t>砷及其</w:t>
            </w:r>
            <w:proofErr w:type="gramEnd"/>
            <w:r>
              <w:rPr>
                <w:bCs/>
                <w:sz w:val="24"/>
              </w:rPr>
              <w:t>化合物，根据分析，</w:t>
            </w:r>
            <w:proofErr w:type="gramStart"/>
            <w:r>
              <w:rPr>
                <w:bCs/>
                <w:sz w:val="24"/>
              </w:rPr>
              <w:t>砷及其</w:t>
            </w:r>
            <w:proofErr w:type="gramEnd"/>
            <w:r>
              <w:rPr>
                <w:bCs/>
                <w:sz w:val="24"/>
              </w:rPr>
              <w:t>化合物与双氧水反应后产生的</w:t>
            </w:r>
            <w:r>
              <w:rPr>
                <w:bCs/>
                <w:sz w:val="24"/>
              </w:rPr>
              <w:t>As</w:t>
            </w:r>
            <w:r>
              <w:rPr>
                <w:bCs/>
                <w:sz w:val="24"/>
                <w:vertAlign w:val="subscript"/>
              </w:rPr>
              <w:t>2</w:t>
            </w:r>
            <w:r>
              <w:rPr>
                <w:bCs/>
                <w:sz w:val="24"/>
              </w:rPr>
              <w:t>O</w:t>
            </w:r>
            <w:r>
              <w:rPr>
                <w:bCs/>
                <w:sz w:val="24"/>
                <w:vertAlign w:val="subscript"/>
              </w:rPr>
              <w:t>5</w:t>
            </w:r>
            <w:r>
              <w:rPr>
                <w:bCs/>
                <w:sz w:val="24"/>
              </w:rPr>
              <w:t>、</w:t>
            </w:r>
            <w:r>
              <w:rPr>
                <w:bCs/>
                <w:sz w:val="24"/>
              </w:rPr>
              <w:t>H</w:t>
            </w:r>
            <w:r>
              <w:rPr>
                <w:bCs/>
                <w:sz w:val="24"/>
                <w:vertAlign w:val="subscript"/>
              </w:rPr>
              <w:t>3</w:t>
            </w:r>
            <w:r>
              <w:rPr>
                <w:bCs/>
                <w:sz w:val="24"/>
              </w:rPr>
              <w:t>AsO</w:t>
            </w:r>
            <w:r>
              <w:rPr>
                <w:bCs/>
                <w:sz w:val="24"/>
                <w:vertAlign w:val="subscript"/>
              </w:rPr>
              <w:t>4</w:t>
            </w:r>
            <w:r>
              <w:rPr>
                <w:bCs/>
                <w:sz w:val="24"/>
              </w:rPr>
              <w:t>等，使含砷膜层从零件表面剥离。其中五氧化二砷熔点为</w:t>
            </w:r>
            <w:r>
              <w:rPr>
                <w:bCs/>
                <w:sz w:val="24"/>
              </w:rPr>
              <w:t>315℃</w:t>
            </w:r>
            <w:r>
              <w:rPr>
                <w:bCs/>
                <w:sz w:val="24"/>
              </w:rPr>
              <w:t>；砷酸熔点</w:t>
            </w:r>
            <w:r>
              <w:rPr>
                <w:bCs/>
                <w:sz w:val="24"/>
              </w:rPr>
              <w:t>35.5℃</w:t>
            </w:r>
            <w:r>
              <w:rPr>
                <w:bCs/>
                <w:sz w:val="24"/>
              </w:rPr>
              <w:t>，沸点</w:t>
            </w:r>
            <w:r>
              <w:rPr>
                <w:bCs/>
                <w:sz w:val="24"/>
              </w:rPr>
              <w:t>160℃</w:t>
            </w:r>
            <w:r>
              <w:rPr>
                <w:bCs/>
                <w:sz w:val="24"/>
              </w:rPr>
              <w:t>，挥发性很小，在常温下几乎不会有含砷气体排出，但为保险起见，本项目在双氧水浸泡槽上方设置顶吸式集气罩和淋洗塔，采用降温方式处理废气中可能带走的</w:t>
            </w:r>
            <w:proofErr w:type="gramStart"/>
            <w:r>
              <w:rPr>
                <w:bCs/>
                <w:sz w:val="24"/>
              </w:rPr>
              <w:t>砷及其</w:t>
            </w:r>
            <w:proofErr w:type="gramEnd"/>
            <w:r>
              <w:rPr>
                <w:bCs/>
                <w:sz w:val="24"/>
              </w:rPr>
              <w:t>化合物，淋洗塔循环水更换后采用</w:t>
            </w:r>
            <w:r>
              <w:rPr>
                <w:bCs/>
                <w:sz w:val="24"/>
              </w:rPr>
              <w:t>MVR</w:t>
            </w:r>
            <w:r>
              <w:rPr>
                <w:bCs/>
                <w:sz w:val="24"/>
              </w:rPr>
              <w:t>系统处理后回用，</w:t>
            </w:r>
            <w:proofErr w:type="gramStart"/>
            <w:r>
              <w:rPr>
                <w:bCs/>
                <w:sz w:val="24"/>
              </w:rPr>
              <w:t>因此本环评</w:t>
            </w:r>
            <w:proofErr w:type="gramEnd"/>
            <w:r>
              <w:rPr>
                <w:bCs/>
                <w:sz w:val="24"/>
              </w:rPr>
              <w:t>不考虑</w:t>
            </w:r>
            <w:r>
              <w:rPr>
                <w:bCs/>
                <w:sz w:val="24"/>
              </w:rPr>
              <w:lastRenderedPageBreak/>
              <w:t>淋洗塔循环水中含砷量，</w:t>
            </w:r>
            <w:bookmarkStart w:id="65" w:name="OLE_LINK124"/>
            <w:r>
              <w:rPr>
                <w:bCs/>
                <w:sz w:val="24"/>
              </w:rPr>
              <w:t>也不考虑淋洗塔排气中的含砷量，淋洗塔循环水更换后采用</w:t>
            </w:r>
            <w:r>
              <w:rPr>
                <w:bCs/>
                <w:sz w:val="24"/>
              </w:rPr>
              <w:t>MVR</w:t>
            </w:r>
            <w:r>
              <w:rPr>
                <w:bCs/>
                <w:sz w:val="24"/>
              </w:rPr>
              <w:t>系统处理后回用，不外排，浓缩废液作为危险废物管理。</w:t>
            </w:r>
            <w:bookmarkEnd w:id="65"/>
            <w:r>
              <w:rPr>
                <w:bCs/>
                <w:sz w:val="24"/>
              </w:rPr>
              <w:t>纯水制备产生的浓水用作地面清洁用水，清洁产生的废水作为含砷废水处理。</w:t>
            </w:r>
          </w:p>
          <w:p w:rsidR="007C6B5F" w:rsidRDefault="005E1141">
            <w:pPr>
              <w:adjustRightInd w:val="0"/>
              <w:snapToGrid w:val="0"/>
              <w:spacing w:line="360" w:lineRule="auto"/>
              <w:ind w:firstLineChars="200" w:firstLine="482"/>
              <w:rPr>
                <w:b/>
                <w:bCs/>
                <w:sz w:val="24"/>
              </w:rPr>
            </w:pPr>
            <w:r>
              <w:rPr>
                <w:b/>
                <w:bCs/>
                <w:sz w:val="24"/>
              </w:rPr>
              <w:t>（一）生产废水</w:t>
            </w:r>
          </w:p>
          <w:p w:rsidR="007C6B5F" w:rsidRDefault="005E1141">
            <w:pPr>
              <w:adjustRightInd w:val="0"/>
              <w:snapToGrid w:val="0"/>
              <w:spacing w:line="360" w:lineRule="auto"/>
              <w:ind w:firstLineChars="200" w:firstLine="482"/>
              <w:rPr>
                <w:b/>
                <w:bCs/>
                <w:sz w:val="24"/>
              </w:rPr>
            </w:pPr>
            <w:r>
              <w:rPr>
                <w:b/>
                <w:bCs/>
                <w:sz w:val="24"/>
              </w:rPr>
              <w:t>（</w:t>
            </w:r>
            <w:r>
              <w:rPr>
                <w:b/>
                <w:bCs/>
                <w:sz w:val="24"/>
              </w:rPr>
              <w:t>1</w:t>
            </w:r>
            <w:r>
              <w:rPr>
                <w:b/>
                <w:bCs/>
                <w:sz w:val="24"/>
              </w:rPr>
              <w:t>）清洗废水</w:t>
            </w:r>
          </w:p>
          <w:p w:rsidR="007C6B5F" w:rsidRDefault="005E1141">
            <w:pPr>
              <w:adjustRightInd w:val="0"/>
              <w:snapToGrid w:val="0"/>
              <w:spacing w:line="360" w:lineRule="auto"/>
              <w:ind w:firstLineChars="200" w:firstLine="480"/>
              <w:rPr>
                <w:bCs/>
                <w:sz w:val="24"/>
              </w:rPr>
            </w:pPr>
            <w:r>
              <w:rPr>
                <w:bCs/>
                <w:sz w:val="24"/>
              </w:rPr>
              <w:t>双氧水浸泡后清洗用水，打磨冲洗用水，喷砂工序高压清洗用水，超声波清洗用水，均使用纯水，清洗后产生含砷废水</w:t>
            </w:r>
            <w:r>
              <w:rPr>
                <w:bCs/>
                <w:sz w:val="24"/>
              </w:rPr>
              <w:t>1.752m</w:t>
            </w:r>
            <w:r>
              <w:rPr>
                <w:bCs/>
                <w:sz w:val="24"/>
                <w:vertAlign w:val="superscript"/>
              </w:rPr>
              <w:t>3</w:t>
            </w:r>
            <w:r>
              <w:rPr>
                <w:bCs/>
                <w:sz w:val="24"/>
              </w:rPr>
              <w:t>/d</w:t>
            </w:r>
            <w:r>
              <w:rPr>
                <w:bCs/>
                <w:sz w:val="24"/>
              </w:rPr>
              <w:t>。</w:t>
            </w:r>
          </w:p>
          <w:p w:rsidR="007C6B5F" w:rsidRDefault="005E1141">
            <w:pPr>
              <w:adjustRightInd w:val="0"/>
              <w:snapToGrid w:val="0"/>
              <w:spacing w:line="360" w:lineRule="auto"/>
              <w:ind w:firstLineChars="200" w:firstLine="482"/>
              <w:rPr>
                <w:b/>
                <w:bCs/>
                <w:sz w:val="24"/>
              </w:rPr>
            </w:pPr>
            <w:r>
              <w:rPr>
                <w:b/>
                <w:bCs/>
                <w:sz w:val="24"/>
              </w:rPr>
              <w:t>（</w:t>
            </w:r>
            <w:r>
              <w:rPr>
                <w:b/>
                <w:bCs/>
                <w:sz w:val="24"/>
              </w:rPr>
              <w:t>2</w:t>
            </w:r>
            <w:r>
              <w:rPr>
                <w:b/>
                <w:bCs/>
                <w:sz w:val="24"/>
              </w:rPr>
              <w:t>）地面清洁废水</w:t>
            </w:r>
          </w:p>
          <w:p w:rsidR="007C6B5F" w:rsidRDefault="005E1141">
            <w:pPr>
              <w:adjustRightInd w:val="0"/>
              <w:snapToGrid w:val="0"/>
              <w:spacing w:line="360" w:lineRule="auto"/>
              <w:ind w:firstLineChars="200" w:firstLine="480"/>
              <w:rPr>
                <w:bCs/>
                <w:sz w:val="24"/>
              </w:rPr>
            </w:pPr>
            <w:r>
              <w:rPr>
                <w:bCs/>
                <w:sz w:val="24"/>
              </w:rPr>
              <w:t>本项目地面清洁使用纯水制备产生的浓水和新鲜自来水，产生的地面清洁废水按照含砷废水处理。地面清洁废水产生量</w:t>
            </w:r>
            <w:r>
              <w:rPr>
                <w:bCs/>
                <w:sz w:val="24"/>
              </w:rPr>
              <w:t>0.54m</w:t>
            </w:r>
            <w:r>
              <w:rPr>
                <w:bCs/>
                <w:sz w:val="24"/>
                <w:vertAlign w:val="superscript"/>
              </w:rPr>
              <w:t>3</w:t>
            </w:r>
            <w:r>
              <w:rPr>
                <w:bCs/>
                <w:sz w:val="24"/>
              </w:rPr>
              <w:t>/d</w:t>
            </w:r>
            <w:r>
              <w:rPr>
                <w:bCs/>
                <w:sz w:val="24"/>
              </w:rPr>
              <w:t>。</w:t>
            </w:r>
          </w:p>
          <w:p w:rsidR="007C6B5F" w:rsidRDefault="005E1141">
            <w:pPr>
              <w:adjustRightInd w:val="0"/>
              <w:snapToGrid w:val="0"/>
              <w:spacing w:line="360" w:lineRule="auto"/>
              <w:ind w:firstLineChars="200" w:firstLine="482"/>
              <w:rPr>
                <w:b/>
                <w:bCs/>
                <w:color w:val="FF0000"/>
                <w:sz w:val="24"/>
              </w:rPr>
            </w:pPr>
            <w:r>
              <w:rPr>
                <w:b/>
                <w:bCs/>
                <w:color w:val="FF0000"/>
                <w:sz w:val="24"/>
              </w:rPr>
              <w:t>（</w:t>
            </w:r>
            <w:r>
              <w:rPr>
                <w:b/>
                <w:bCs/>
                <w:color w:val="FF0000"/>
                <w:sz w:val="24"/>
              </w:rPr>
              <w:t>3</w:t>
            </w:r>
            <w:r>
              <w:rPr>
                <w:b/>
                <w:bCs/>
                <w:color w:val="FF0000"/>
                <w:sz w:val="24"/>
              </w:rPr>
              <w:t>）浓水</w:t>
            </w:r>
          </w:p>
          <w:p w:rsidR="007C6B5F" w:rsidRDefault="005E1141">
            <w:pPr>
              <w:adjustRightInd w:val="0"/>
              <w:snapToGrid w:val="0"/>
              <w:spacing w:line="360" w:lineRule="auto"/>
              <w:ind w:firstLineChars="200" w:firstLine="480"/>
              <w:rPr>
                <w:bCs/>
                <w:sz w:val="24"/>
              </w:rPr>
            </w:pPr>
            <w:r>
              <w:rPr>
                <w:bCs/>
                <w:sz w:val="24"/>
              </w:rPr>
              <w:t>纯水制备过程中产生浓水，本项目生产过程纯水使用量为</w:t>
            </w:r>
            <w:r>
              <w:rPr>
                <w:bCs/>
                <w:sz w:val="24"/>
              </w:rPr>
              <w:t>2.19m</w:t>
            </w:r>
            <w:r>
              <w:rPr>
                <w:bCs/>
                <w:sz w:val="24"/>
                <w:vertAlign w:val="superscript"/>
              </w:rPr>
              <w:t>3</w:t>
            </w:r>
            <w:r>
              <w:rPr>
                <w:bCs/>
                <w:sz w:val="24"/>
              </w:rPr>
              <w:t>/d</w:t>
            </w:r>
            <w:r>
              <w:rPr>
                <w:bCs/>
                <w:sz w:val="24"/>
              </w:rPr>
              <w:t>，纯水制备效率为</w:t>
            </w:r>
            <w:r>
              <w:rPr>
                <w:bCs/>
                <w:sz w:val="24"/>
              </w:rPr>
              <w:t>75%</w:t>
            </w:r>
            <w:r>
              <w:rPr>
                <w:bCs/>
                <w:sz w:val="24"/>
              </w:rPr>
              <w:t>，制备纯水使用新鲜水</w:t>
            </w:r>
            <w:r>
              <w:rPr>
                <w:bCs/>
                <w:color w:val="FF0000"/>
                <w:sz w:val="24"/>
              </w:rPr>
              <w:t>1.103m</w:t>
            </w:r>
            <w:r>
              <w:rPr>
                <w:bCs/>
                <w:color w:val="FF0000"/>
                <w:sz w:val="24"/>
                <w:vertAlign w:val="superscript"/>
              </w:rPr>
              <w:t>3</w:t>
            </w:r>
            <w:r>
              <w:rPr>
                <w:bCs/>
                <w:color w:val="FF0000"/>
                <w:sz w:val="24"/>
              </w:rPr>
              <w:t>/d</w:t>
            </w:r>
            <w:r>
              <w:rPr>
                <w:bCs/>
                <w:sz w:val="24"/>
              </w:rPr>
              <w:t>、</w:t>
            </w:r>
            <w:r>
              <w:rPr>
                <w:bCs/>
                <w:sz w:val="24"/>
              </w:rPr>
              <w:t>MVR</w:t>
            </w:r>
            <w:r>
              <w:rPr>
                <w:bCs/>
                <w:sz w:val="24"/>
              </w:rPr>
              <w:t>系统回用水</w:t>
            </w:r>
            <w:r>
              <w:rPr>
                <w:bCs/>
                <w:sz w:val="24"/>
              </w:rPr>
              <w:t>1.817m</w:t>
            </w:r>
            <w:r>
              <w:rPr>
                <w:bCs/>
                <w:sz w:val="24"/>
                <w:vertAlign w:val="superscript"/>
              </w:rPr>
              <w:t>3</w:t>
            </w:r>
            <w:r>
              <w:rPr>
                <w:bCs/>
                <w:sz w:val="24"/>
              </w:rPr>
              <w:t>/d</w:t>
            </w:r>
            <w:r>
              <w:rPr>
                <w:bCs/>
                <w:sz w:val="24"/>
              </w:rPr>
              <w:t>。产生浓水为</w:t>
            </w:r>
            <w:r>
              <w:rPr>
                <w:bCs/>
                <w:sz w:val="24"/>
              </w:rPr>
              <w:t>0.73m</w:t>
            </w:r>
            <w:r>
              <w:rPr>
                <w:bCs/>
                <w:sz w:val="24"/>
                <w:vertAlign w:val="superscript"/>
              </w:rPr>
              <w:t>3</w:t>
            </w:r>
            <w:r>
              <w:rPr>
                <w:bCs/>
                <w:sz w:val="24"/>
              </w:rPr>
              <w:t>/d</w:t>
            </w:r>
            <w:r>
              <w:rPr>
                <w:bCs/>
                <w:sz w:val="24"/>
              </w:rPr>
              <w:t>，含有少量</w:t>
            </w:r>
            <w:r>
              <w:rPr>
                <w:bCs/>
                <w:sz w:val="24"/>
              </w:rPr>
              <w:t>SS</w:t>
            </w:r>
            <w:r>
              <w:rPr>
                <w:bCs/>
                <w:sz w:val="24"/>
              </w:rPr>
              <w:t>，用于车间地面清洗，本项目车间地面清洗用水量为</w:t>
            </w:r>
            <w:r>
              <w:rPr>
                <w:bCs/>
                <w:sz w:val="24"/>
              </w:rPr>
              <w:t>0.6</w:t>
            </w:r>
            <w:r>
              <w:rPr>
                <w:bCs/>
                <w:color w:val="FF0000"/>
                <w:sz w:val="24"/>
              </w:rPr>
              <w:t>m</w:t>
            </w:r>
            <w:r>
              <w:rPr>
                <w:bCs/>
                <w:color w:val="FF0000"/>
                <w:sz w:val="24"/>
                <w:vertAlign w:val="superscript"/>
              </w:rPr>
              <w:t>3</w:t>
            </w:r>
            <w:r>
              <w:rPr>
                <w:bCs/>
                <w:color w:val="FF0000"/>
                <w:sz w:val="24"/>
              </w:rPr>
              <w:t>/d</w:t>
            </w:r>
            <w:r>
              <w:rPr>
                <w:bCs/>
                <w:color w:val="FF0000"/>
                <w:sz w:val="24"/>
              </w:rPr>
              <w:t>，</w:t>
            </w:r>
            <w:r>
              <w:rPr>
                <w:bCs/>
                <w:sz w:val="24"/>
              </w:rPr>
              <w:t>多余浓水</w:t>
            </w:r>
            <w:r>
              <w:rPr>
                <w:bCs/>
                <w:color w:val="FF0000"/>
                <w:sz w:val="24"/>
              </w:rPr>
              <w:t>0.</w:t>
            </w:r>
            <w:r>
              <w:rPr>
                <w:rFonts w:hint="eastAsia"/>
                <w:bCs/>
                <w:color w:val="FF0000"/>
                <w:sz w:val="24"/>
              </w:rPr>
              <w:t>13</w:t>
            </w:r>
            <w:r>
              <w:rPr>
                <w:bCs/>
                <w:color w:val="FF0000"/>
                <w:sz w:val="24"/>
              </w:rPr>
              <w:t>m</w:t>
            </w:r>
            <w:r>
              <w:rPr>
                <w:bCs/>
                <w:color w:val="FF0000"/>
                <w:sz w:val="24"/>
                <w:vertAlign w:val="superscript"/>
              </w:rPr>
              <w:t>3</w:t>
            </w:r>
            <w:r>
              <w:rPr>
                <w:bCs/>
                <w:color w:val="FF0000"/>
                <w:sz w:val="24"/>
              </w:rPr>
              <w:t>/d</w:t>
            </w:r>
            <w:r>
              <w:rPr>
                <w:bCs/>
                <w:sz w:val="24"/>
              </w:rPr>
              <w:t>进入</w:t>
            </w:r>
            <w:r>
              <w:rPr>
                <w:bCs/>
                <w:sz w:val="24"/>
              </w:rPr>
              <w:t>MVR</w:t>
            </w:r>
            <w:r>
              <w:rPr>
                <w:bCs/>
                <w:sz w:val="24"/>
              </w:rPr>
              <w:t>系统处理后再次回用于纯水制备。</w:t>
            </w:r>
          </w:p>
          <w:p w:rsidR="007C6B5F" w:rsidRDefault="005E1141">
            <w:pPr>
              <w:adjustRightInd w:val="0"/>
              <w:snapToGrid w:val="0"/>
              <w:spacing w:line="360" w:lineRule="auto"/>
              <w:ind w:firstLineChars="200" w:firstLine="480"/>
              <w:rPr>
                <w:bCs/>
                <w:sz w:val="24"/>
              </w:rPr>
            </w:pPr>
            <w:r>
              <w:rPr>
                <w:bCs/>
                <w:sz w:val="24"/>
              </w:rPr>
              <w:t>本项目含砷废水产生量为</w:t>
            </w:r>
            <w:r>
              <w:rPr>
                <w:bCs/>
                <w:sz w:val="24"/>
              </w:rPr>
              <w:t>2.292m</w:t>
            </w:r>
            <w:r>
              <w:rPr>
                <w:bCs/>
                <w:sz w:val="24"/>
                <w:vertAlign w:val="superscript"/>
              </w:rPr>
              <w:t>3</w:t>
            </w:r>
            <w:r>
              <w:rPr>
                <w:bCs/>
                <w:sz w:val="24"/>
              </w:rPr>
              <w:t>/d</w:t>
            </w:r>
            <w:r>
              <w:rPr>
                <w:bCs/>
                <w:sz w:val="24"/>
              </w:rPr>
              <w:t>（</w:t>
            </w:r>
            <w:r>
              <w:rPr>
                <w:bCs/>
                <w:sz w:val="24"/>
              </w:rPr>
              <w:t>687.6m</w:t>
            </w:r>
            <w:r>
              <w:rPr>
                <w:bCs/>
                <w:sz w:val="24"/>
                <w:vertAlign w:val="superscript"/>
              </w:rPr>
              <w:t>3</w:t>
            </w:r>
            <w:r>
              <w:rPr>
                <w:bCs/>
                <w:sz w:val="24"/>
              </w:rPr>
              <w:t>/a</w:t>
            </w:r>
            <w:r>
              <w:rPr>
                <w:bCs/>
                <w:sz w:val="24"/>
              </w:rPr>
              <w:t>）。废水中主要污染物为</w:t>
            </w:r>
            <w:r>
              <w:rPr>
                <w:bCs/>
                <w:sz w:val="24"/>
              </w:rPr>
              <w:t>COD</w:t>
            </w:r>
            <w:r>
              <w:rPr>
                <w:bCs/>
                <w:sz w:val="24"/>
              </w:rPr>
              <w:t>、</w:t>
            </w:r>
            <w:r>
              <w:rPr>
                <w:bCs/>
                <w:sz w:val="24"/>
              </w:rPr>
              <w:t>BOD</w:t>
            </w:r>
            <w:r>
              <w:rPr>
                <w:bCs/>
                <w:sz w:val="24"/>
                <w:vertAlign w:val="subscript"/>
              </w:rPr>
              <w:t>5</w:t>
            </w:r>
            <w:r>
              <w:rPr>
                <w:bCs/>
                <w:sz w:val="24"/>
              </w:rPr>
              <w:t>、</w:t>
            </w:r>
            <w:r>
              <w:rPr>
                <w:bCs/>
                <w:sz w:val="24"/>
              </w:rPr>
              <w:t>SS</w:t>
            </w:r>
            <w:r>
              <w:rPr>
                <w:bCs/>
                <w:sz w:val="24"/>
              </w:rPr>
              <w:t>、氨氮、总砷等，废水中污染物的浓度</w:t>
            </w:r>
            <w:r>
              <w:rPr>
                <w:bCs/>
                <w:sz w:val="24"/>
              </w:rPr>
              <w:t>COD</w:t>
            </w:r>
            <w:r>
              <w:rPr>
                <w:bCs/>
                <w:sz w:val="24"/>
              </w:rPr>
              <w:t>：</w:t>
            </w:r>
            <w:r>
              <w:rPr>
                <w:bCs/>
                <w:sz w:val="24"/>
              </w:rPr>
              <w:t>800mg/L</w:t>
            </w:r>
            <w:r>
              <w:rPr>
                <w:bCs/>
                <w:sz w:val="24"/>
              </w:rPr>
              <w:t>、</w:t>
            </w:r>
            <w:r>
              <w:rPr>
                <w:bCs/>
                <w:sz w:val="24"/>
              </w:rPr>
              <w:t>BOD</w:t>
            </w:r>
            <w:r>
              <w:rPr>
                <w:bCs/>
                <w:sz w:val="24"/>
                <w:vertAlign w:val="subscript"/>
              </w:rPr>
              <w:t>5</w:t>
            </w:r>
            <w:r>
              <w:rPr>
                <w:bCs/>
                <w:sz w:val="24"/>
              </w:rPr>
              <w:t>：</w:t>
            </w:r>
            <w:r>
              <w:rPr>
                <w:bCs/>
                <w:sz w:val="24"/>
              </w:rPr>
              <w:t>25mg/L</w:t>
            </w:r>
            <w:r>
              <w:rPr>
                <w:bCs/>
                <w:sz w:val="24"/>
              </w:rPr>
              <w:t>、</w:t>
            </w:r>
            <w:r>
              <w:rPr>
                <w:bCs/>
                <w:sz w:val="24"/>
              </w:rPr>
              <w:t>SS</w:t>
            </w:r>
            <w:r>
              <w:rPr>
                <w:bCs/>
                <w:sz w:val="24"/>
              </w:rPr>
              <w:t>：</w:t>
            </w:r>
            <w:r>
              <w:rPr>
                <w:bCs/>
                <w:sz w:val="24"/>
              </w:rPr>
              <w:t>300mg/L</w:t>
            </w:r>
            <w:r>
              <w:rPr>
                <w:bCs/>
                <w:sz w:val="24"/>
              </w:rPr>
              <w:t>、</w:t>
            </w:r>
            <w:r>
              <w:rPr>
                <w:bCs/>
                <w:sz w:val="24"/>
              </w:rPr>
              <w:t>NH</w:t>
            </w:r>
            <w:r>
              <w:rPr>
                <w:bCs/>
                <w:sz w:val="24"/>
                <w:vertAlign w:val="subscript"/>
              </w:rPr>
              <w:t>3</w:t>
            </w:r>
            <w:r>
              <w:rPr>
                <w:bCs/>
                <w:sz w:val="24"/>
              </w:rPr>
              <w:t>-N</w:t>
            </w:r>
            <w:r>
              <w:rPr>
                <w:bCs/>
                <w:sz w:val="24"/>
              </w:rPr>
              <w:t>：</w:t>
            </w:r>
            <w:r>
              <w:rPr>
                <w:bCs/>
                <w:sz w:val="24"/>
              </w:rPr>
              <w:t>20mg/L</w:t>
            </w:r>
            <w:r>
              <w:rPr>
                <w:bCs/>
                <w:sz w:val="24"/>
              </w:rPr>
              <w:t>、总砷</w:t>
            </w:r>
            <w:r>
              <w:rPr>
                <w:bCs/>
                <w:sz w:val="24"/>
              </w:rPr>
              <w:t>19.20mg/L</w:t>
            </w:r>
            <w:r>
              <w:rPr>
                <w:bCs/>
                <w:sz w:val="24"/>
              </w:rPr>
              <w:t>。含砷废水采用</w:t>
            </w:r>
            <w:r>
              <w:rPr>
                <w:bCs/>
                <w:sz w:val="24"/>
              </w:rPr>
              <w:t>MVR</w:t>
            </w:r>
            <w:r>
              <w:rPr>
                <w:bCs/>
                <w:sz w:val="24"/>
              </w:rPr>
              <w:t>废水处理系统进行处理后，</w:t>
            </w:r>
            <w:proofErr w:type="gramStart"/>
            <w:r>
              <w:rPr>
                <w:bCs/>
                <w:sz w:val="24"/>
              </w:rPr>
              <w:t>蒸发回</w:t>
            </w:r>
            <w:proofErr w:type="gramEnd"/>
            <w:r>
              <w:rPr>
                <w:bCs/>
                <w:sz w:val="24"/>
              </w:rPr>
              <w:t>用效率为</w:t>
            </w:r>
            <w:r>
              <w:rPr>
                <w:bCs/>
                <w:sz w:val="24"/>
              </w:rPr>
              <w:t>75%</w:t>
            </w:r>
            <w:r>
              <w:rPr>
                <w:bCs/>
                <w:sz w:val="24"/>
              </w:rPr>
              <w:t>，蒸发冷凝水回用于纯水制备，</w:t>
            </w:r>
            <w:r>
              <w:rPr>
                <w:bCs/>
                <w:color w:val="FF0000"/>
                <w:sz w:val="24"/>
              </w:rPr>
              <w:t>含砷浓缩废液</w:t>
            </w:r>
            <w:r>
              <w:rPr>
                <w:bCs/>
                <w:sz w:val="24"/>
              </w:rPr>
              <w:t>作为危险废物进行处理。</w:t>
            </w:r>
          </w:p>
          <w:p w:rsidR="007C6B5F" w:rsidRDefault="005E1141">
            <w:pPr>
              <w:adjustRightInd w:val="0"/>
              <w:snapToGrid w:val="0"/>
              <w:spacing w:line="360" w:lineRule="auto"/>
              <w:ind w:firstLineChars="200" w:firstLine="482"/>
              <w:rPr>
                <w:b/>
                <w:bCs/>
                <w:sz w:val="24"/>
              </w:rPr>
            </w:pPr>
            <w:r>
              <w:rPr>
                <w:b/>
                <w:bCs/>
                <w:sz w:val="24"/>
              </w:rPr>
              <w:t>（二）生活污水</w:t>
            </w:r>
          </w:p>
          <w:p w:rsidR="007C6B5F" w:rsidRDefault="005E1141">
            <w:pPr>
              <w:adjustRightInd w:val="0"/>
              <w:snapToGrid w:val="0"/>
              <w:spacing w:line="360" w:lineRule="auto"/>
              <w:ind w:firstLineChars="200" w:firstLine="480"/>
              <w:rPr>
                <w:bCs/>
                <w:sz w:val="24"/>
              </w:rPr>
            </w:pPr>
            <w:r>
              <w:rPr>
                <w:bCs/>
                <w:sz w:val="24"/>
              </w:rPr>
              <w:t>本项目生活污水产生量为</w:t>
            </w:r>
            <w:r>
              <w:rPr>
                <w:bCs/>
                <w:sz w:val="24"/>
              </w:rPr>
              <w:t>0.45m</w:t>
            </w:r>
            <w:r>
              <w:rPr>
                <w:bCs/>
                <w:sz w:val="24"/>
                <w:vertAlign w:val="superscript"/>
              </w:rPr>
              <w:t>3</w:t>
            </w:r>
            <w:r>
              <w:rPr>
                <w:bCs/>
                <w:sz w:val="24"/>
              </w:rPr>
              <w:t>/d</w:t>
            </w:r>
            <w:r>
              <w:rPr>
                <w:bCs/>
                <w:sz w:val="24"/>
              </w:rPr>
              <w:t>（</w:t>
            </w:r>
            <w:r>
              <w:rPr>
                <w:bCs/>
                <w:sz w:val="24"/>
              </w:rPr>
              <w:t>135m</w:t>
            </w:r>
            <w:r>
              <w:rPr>
                <w:bCs/>
                <w:sz w:val="24"/>
                <w:vertAlign w:val="superscript"/>
              </w:rPr>
              <w:t>3</w:t>
            </w:r>
            <w:r>
              <w:rPr>
                <w:bCs/>
                <w:sz w:val="24"/>
              </w:rPr>
              <w:t>/a</w:t>
            </w:r>
            <w:r>
              <w:rPr>
                <w:bCs/>
                <w:sz w:val="24"/>
              </w:rPr>
              <w:t>），主要污染因子为</w:t>
            </w:r>
            <w:r>
              <w:rPr>
                <w:bCs/>
                <w:sz w:val="24"/>
              </w:rPr>
              <w:t>COD</w:t>
            </w:r>
            <w:r>
              <w:rPr>
                <w:bCs/>
                <w:sz w:val="24"/>
              </w:rPr>
              <w:t>：</w:t>
            </w:r>
            <w:r>
              <w:rPr>
                <w:bCs/>
                <w:sz w:val="24"/>
              </w:rPr>
              <w:t>450mg/L</w:t>
            </w:r>
            <w:r>
              <w:rPr>
                <w:bCs/>
                <w:sz w:val="24"/>
              </w:rPr>
              <w:t>、</w:t>
            </w:r>
            <w:r>
              <w:rPr>
                <w:bCs/>
                <w:sz w:val="24"/>
              </w:rPr>
              <w:t>BOD</w:t>
            </w:r>
            <w:r>
              <w:rPr>
                <w:bCs/>
                <w:sz w:val="24"/>
                <w:vertAlign w:val="subscript"/>
              </w:rPr>
              <w:t>5</w:t>
            </w:r>
            <w:r>
              <w:rPr>
                <w:bCs/>
                <w:sz w:val="24"/>
              </w:rPr>
              <w:t>：</w:t>
            </w:r>
            <w:r>
              <w:rPr>
                <w:bCs/>
                <w:sz w:val="24"/>
              </w:rPr>
              <w:t>300mg/L</w:t>
            </w:r>
            <w:r>
              <w:rPr>
                <w:bCs/>
                <w:sz w:val="24"/>
              </w:rPr>
              <w:t>、</w:t>
            </w:r>
            <w:r>
              <w:rPr>
                <w:bCs/>
                <w:sz w:val="24"/>
              </w:rPr>
              <w:t>SS</w:t>
            </w:r>
            <w:r>
              <w:rPr>
                <w:bCs/>
                <w:sz w:val="24"/>
              </w:rPr>
              <w:t>：</w:t>
            </w:r>
            <w:r>
              <w:rPr>
                <w:bCs/>
                <w:sz w:val="24"/>
              </w:rPr>
              <w:t>300mg/L</w:t>
            </w:r>
            <w:r>
              <w:rPr>
                <w:bCs/>
                <w:sz w:val="24"/>
              </w:rPr>
              <w:t>、</w:t>
            </w:r>
            <w:r>
              <w:rPr>
                <w:bCs/>
                <w:sz w:val="24"/>
              </w:rPr>
              <w:t>NH</w:t>
            </w:r>
            <w:r>
              <w:rPr>
                <w:bCs/>
                <w:sz w:val="24"/>
                <w:vertAlign w:val="subscript"/>
              </w:rPr>
              <w:t>3</w:t>
            </w:r>
            <w:r>
              <w:rPr>
                <w:bCs/>
                <w:sz w:val="24"/>
              </w:rPr>
              <w:t>-N</w:t>
            </w:r>
            <w:r>
              <w:rPr>
                <w:bCs/>
                <w:sz w:val="24"/>
              </w:rPr>
              <w:t>：</w:t>
            </w:r>
            <w:r>
              <w:rPr>
                <w:bCs/>
                <w:sz w:val="24"/>
              </w:rPr>
              <w:t>35mg/L</w:t>
            </w:r>
            <w:r>
              <w:rPr>
                <w:bCs/>
                <w:sz w:val="24"/>
              </w:rPr>
              <w:t>。生活污水</w:t>
            </w:r>
            <w:proofErr w:type="gramStart"/>
            <w:r>
              <w:rPr>
                <w:bCs/>
                <w:sz w:val="24"/>
              </w:rPr>
              <w:t>经标准</w:t>
            </w:r>
            <w:proofErr w:type="gramEnd"/>
            <w:r>
              <w:rPr>
                <w:bCs/>
                <w:sz w:val="24"/>
              </w:rPr>
              <w:t>厂房生化</w:t>
            </w:r>
            <w:proofErr w:type="gramStart"/>
            <w:r>
              <w:rPr>
                <w:bCs/>
                <w:sz w:val="24"/>
              </w:rPr>
              <w:t>池处理</w:t>
            </w:r>
            <w:proofErr w:type="gramEnd"/>
            <w:r>
              <w:rPr>
                <w:bCs/>
                <w:sz w:val="24"/>
              </w:rPr>
              <w:t>达</w:t>
            </w:r>
            <w:bookmarkStart w:id="66" w:name="OLE_LINK125"/>
            <w:r>
              <w:rPr>
                <w:bCs/>
                <w:sz w:val="24"/>
              </w:rPr>
              <w:t>《污水综合排放标准》（</w:t>
            </w:r>
            <w:r>
              <w:rPr>
                <w:bCs/>
                <w:sz w:val="24"/>
              </w:rPr>
              <w:t>GB8978-1996</w:t>
            </w:r>
            <w:r>
              <w:rPr>
                <w:bCs/>
                <w:sz w:val="24"/>
              </w:rPr>
              <w:t>）三级标准</w:t>
            </w:r>
            <w:bookmarkEnd w:id="66"/>
            <w:r>
              <w:rPr>
                <w:bCs/>
                <w:sz w:val="24"/>
              </w:rPr>
              <w:t>后排入市政管网，进一步经西</w:t>
            </w:r>
            <w:proofErr w:type="gramStart"/>
            <w:r>
              <w:rPr>
                <w:bCs/>
                <w:sz w:val="24"/>
              </w:rPr>
              <w:t>彭</w:t>
            </w:r>
            <w:proofErr w:type="gramEnd"/>
            <w:r>
              <w:rPr>
                <w:bCs/>
                <w:sz w:val="24"/>
              </w:rPr>
              <w:t>工业园区污水处理厂处理达《污水综合排放标准》（</w:t>
            </w:r>
            <w:r>
              <w:rPr>
                <w:bCs/>
                <w:sz w:val="24"/>
              </w:rPr>
              <w:t>GB8978-1996</w:t>
            </w:r>
            <w:r>
              <w:rPr>
                <w:bCs/>
                <w:sz w:val="24"/>
              </w:rPr>
              <w:t>）一级标准后排入桥头河，最终进入长江，远期西</w:t>
            </w:r>
            <w:proofErr w:type="gramStart"/>
            <w:r>
              <w:rPr>
                <w:bCs/>
                <w:sz w:val="24"/>
              </w:rPr>
              <w:t>彭</w:t>
            </w:r>
            <w:proofErr w:type="gramEnd"/>
            <w:r>
              <w:rPr>
                <w:bCs/>
                <w:sz w:val="24"/>
              </w:rPr>
              <w:t>工业园区污水处理厂提</w:t>
            </w:r>
            <w:proofErr w:type="gramStart"/>
            <w:r>
              <w:rPr>
                <w:bCs/>
                <w:sz w:val="24"/>
              </w:rPr>
              <w:t>标改造</w:t>
            </w:r>
            <w:proofErr w:type="gramEnd"/>
            <w:r>
              <w:rPr>
                <w:bCs/>
                <w:sz w:val="24"/>
              </w:rPr>
              <w:t>完成后，尾水执行《城镇污水处理厂污染物排放标准》（</w:t>
            </w:r>
            <w:r>
              <w:rPr>
                <w:bCs/>
                <w:sz w:val="24"/>
              </w:rPr>
              <w:t>GB18918-2002</w:t>
            </w:r>
            <w:r>
              <w:rPr>
                <w:bCs/>
                <w:sz w:val="24"/>
              </w:rPr>
              <w:t>）</w:t>
            </w:r>
            <w:r>
              <w:rPr>
                <w:bCs/>
                <w:sz w:val="24"/>
              </w:rPr>
              <w:lastRenderedPageBreak/>
              <w:t>一级</w:t>
            </w:r>
            <w:r>
              <w:rPr>
                <w:bCs/>
                <w:sz w:val="24"/>
              </w:rPr>
              <w:t>A</w:t>
            </w:r>
            <w:r>
              <w:rPr>
                <w:bCs/>
                <w:sz w:val="24"/>
              </w:rPr>
              <w:t>标准，其中</w:t>
            </w:r>
            <w:r>
              <w:rPr>
                <w:bCs/>
                <w:sz w:val="24"/>
              </w:rPr>
              <w:t>COD</w:t>
            </w:r>
            <w:r>
              <w:rPr>
                <w:bCs/>
                <w:sz w:val="24"/>
              </w:rPr>
              <w:t>、</w:t>
            </w:r>
            <w:r>
              <w:rPr>
                <w:bCs/>
                <w:sz w:val="24"/>
              </w:rPr>
              <w:t>NH</w:t>
            </w:r>
            <w:r>
              <w:rPr>
                <w:bCs/>
                <w:sz w:val="24"/>
                <w:vertAlign w:val="subscript"/>
              </w:rPr>
              <w:t>3</w:t>
            </w:r>
            <w:r>
              <w:rPr>
                <w:bCs/>
                <w:sz w:val="24"/>
              </w:rPr>
              <w:t>-N</w:t>
            </w:r>
            <w:r>
              <w:rPr>
                <w:bCs/>
                <w:sz w:val="24"/>
              </w:rPr>
              <w:t>、</w:t>
            </w:r>
            <w:r>
              <w:rPr>
                <w:bCs/>
                <w:sz w:val="24"/>
              </w:rPr>
              <w:t>TP</w:t>
            </w:r>
            <w:r>
              <w:rPr>
                <w:bCs/>
                <w:sz w:val="24"/>
              </w:rPr>
              <w:t>提高到《地表水环境质量标准》（</w:t>
            </w:r>
            <w:r>
              <w:rPr>
                <w:bCs/>
                <w:sz w:val="24"/>
              </w:rPr>
              <w:t>GB3838-2002</w:t>
            </w:r>
            <w:r>
              <w:rPr>
                <w:bCs/>
                <w:sz w:val="24"/>
              </w:rPr>
              <w:t>）</w:t>
            </w:r>
            <w:r>
              <w:rPr>
                <w:bCs/>
                <w:sz w:val="24"/>
              </w:rPr>
              <w:t>IV</w:t>
            </w:r>
            <w:r>
              <w:rPr>
                <w:bCs/>
                <w:sz w:val="24"/>
              </w:rPr>
              <w:t>类标准。</w:t>
            </w:r>
          </w:p>
          <w:p w:rsidR="007C6B5F" w:rsidRDefault="005E1141">
            <w:pPr>
              <w:adjustRightInd w:val="0"/>
              <w:snapToGrid w:val="0"/>
              <w:spacing w:line="460" w:lineRule="exact"/>
              <w:ind w:firstLineChars="200" w:firstLine="480"/>
              <w:rPr>
                <w:sz w:val="24"/>
                <w:lang w:val="zh-CN"/>
              </w:rPr>
            </w:pPr>
            <w:r>
              <w:rPr>
                <w:sz w:val="24"/>
                <w:lang w:val="zh-CN"/>
              </w:rPr>
              <w:t>本项目废水污染物产生及排放见表</w:t>
            </w:r>
            <w:r>
              <w:rPr>
                <w:sz w:val="24"/>
                <w:lang w:val="zh-CN"/>
              </w:rPr>
              <w:t>4.2-</w:t>
            </w:r>
            <w:r>
              <w:rPr>
                <w:sz w:val="24"/>
              </w:rPr>
              <w:t>1</w:t>
            </w:r>
            <w:r>
              <w:rPr>
                <w:sz w:val="24"/>
                <w:lang w:val="zh-CN"/>
              </w:rPr>
              <w:t>。</w:t>
            </w:r>
          </w:p>
          <w:p w:rsidR="007C6B5F" w:rsidRDefault="005E1141">
            <w:pPr>
              <w:adjustRightInd w:val="0"/>
              <w:snapToGrid w:val="0"/>
              <w:spacing w:line="460" w:lineRule="exact"/>
              <w:jc w:val="center"/>
              <w:rPr>
                <w:sz w:val="24"/>
                <w:lang w:val="zh-CN"/>
              </w:rPr>
            </w:pPr>
            <w:r>
              <w:rPr>
                <w:b/>
                <w:bCs/>
                <w:sz w:val="24"/>
                <w:szCs w:val="26"/>
              </w:rPr>
              <w:t>表</w:t>
            </w:r>
            <w:r>
              <w:rPr>
                <w:b/>
                <w:bCs/>
                <w:sz w:val="24"/>
                <w:szCs w:val="26"/>
              </w:rPr>
              <w:t>4.2-1</w:t>
            </w:r>
            <w:r>
              <w:rPr>
                <w:b/>
                <w:bCs/>
                <w:sz w:val="24"/>
                <w:szCs w:val="26"/>
              </w:rPr>
              <w:t>项目废水污染物产生及排放情况一览表</w:t>
            </w:r>
          </w:p>
          <w:tbl>
            <w:tblPr>
              <w:tblW w:w="5000" w:type="pct"/>
              <w:tblLook w:val="04A0" w:firstRow="1" w:lastRow="0" w:firstColumn="1" w:lastColumn="0" w:noHBand="0" w:noVBand="1"/>
            </w:tblPr>
            <w:tblGrid>
              <w:gridCol w:w="713"/>
              <w:gridCol w:w="1182"/>
              <w:gridCol w:w="1368"/>
              <w:gridCol w:w="1171"/>
              <w:gridCol w:w="1368"/>
              <w:gridCol w:w="1169"/>
              <w:gridCol w:w="1368"/>
            </w:tblGrid>
            <w:tr w:rsidR="007C6B5F">
              <w:trPr>
                <w:trHeight w:val="20"/>
              </w:trPr>
              <w:tc>
                <w:tcPr>
                  <w:tcW w:w="42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left"/>
                    <w:rPr>
                      <w:b/>
                      <w:bCs/>
                      <w:kern w:val="0"/>
                      <w:szCs w:val="21"/>
                    </w:rPr>
                  </w:pPr>
                  <w:r>
                    <w:rPr>
                      <w:b/>
                      <w:bCs/>
                      <w:kern w:val="0"/>
                      <w:szCs w:val="21"/>
                    </w:rPr>
                    <w:t>类别</w:t>
                  </w:r>
                </w:p>
              </w:tc>
              <w:tc>
                <w:tcPr>
                  <w:tcW w:w="709" w:type="pct"/>
                  <w:tcBorders>
                    <w:top w:val="single" w:sz="4" w:space="0" w:color="auto"/>
                    <w:left w:val="nil"/>
                    <w:bottom w:val="single" w:sz="4" w:space="0" w:color="auto"/>
                    <w:right w:val="single" w:sz="4" w:space="0" w:color="auto"/>
                  </w:tcBorders>
                  <w:vAlign w:val="center"/>
                </w:tcPr>
                <w:p w:rsidR="007C6B5F" w:rsidRDefault="005E1141">
                  <w:pPr>
                    <w:widowControl/>
                    <w:jc w:val="center"/>
                    <w:rPr>
                      <w:b/>
                      <w:bCs/>
                      <w:kern w:val="0"/>
                      <w:szCs w:val="21"/>
                    </w:rPr>
                  </w:pPr>
                  <w:r>
                    <w:rPr>
                      <w:b/>
                      <w:bCs/>
                      <w:kern w:val="0"/>
                      <w:szCs w:val="21"/>
                    </w:rPr>
                    <w:t>污染物</w:t>
                  </w:r>
                </w:p>
              </w:tc>
              <w:tc>
                <w:tcPr>
                  <w:tcW w:w="820" w:type="pct"/>
                  <w:tcBorders>
                    <w:top w:val="single" w:sz="4" w:space="0" w:color="auto"/>
                    <w:left w:val="nil"/>
                    <w:bottom w:val="single" w:sz="4" w:space="0" w:color="auto"/>
                    <w:right w:val="single" w:sz="4" w:space="0" w:color="auto"/>
                  </w:tcBorders>
                  <w:vAlign w:val="center"/>
                </w:tcPr>
                <w:p w:rsidR="007C6B5F" w:rsidRDefault="005E1141">
                  <w:pPr>
                    <w:widowControl/>
                    <w:jc w:val="center"/>
                    <w:rPr>
                      <w:b/>
                      <w:bCs/>
                      <w:kern w:val="0"/>
                      <w:szCs w:val="21"/>
                    </w:rPr>
                  </w:pPr>
                  <w:r>
                    <w:rPr>
                      <w:b/>
                      <w:bCs/>
                      <w:kern w:val="0"/>
                      <w:szCs w:val="21"/>
                    </w:rPr>
                    <w:t>产生浓度（</w:t>
                  </w:r>
                  <w:r>
                    <w:rPr>
                      <w:b/>
                      <w:bCs/>
                      <w:kern w:val="0"/>
                      <w:szCs w:val="21"/>
                    </w:rPr>
                    <w:t>mg/L</w:t>
                  </w:r>
                  <w:r>
                    <w:rPr>
                      <w:b/>
                      <w:bCs/>
                      <w:kern w:val="0"/>
                      <w:szCs w:val="21"/>
                    </w:rPr>
                    <w:t>）</w:t>
                  </w:r>
                </w:p>
              </w:tc>
              <w:tc>
                <w:tcPr>
                  <w:tcW w:w="702" w:type="pct"/>
                  <w:tcBorders>
                    <w:top w:val="single" w:sz="4" w:space="0" w:color="auto"/>
                    <w:left w:val="nil"/>
                    <w:bottom w:val="single" w:sz="4" w:space="0" w:color="auto"/>
                    <w:right w:val="single" w:sz="4" w:space="0" w:color="auto"/>
                  </w:tcBorders>
                  <w:vAlign w:val="center"/>
                </w:tcPr>
                <w:p w:rsidR="007C6B5F" w:rsidRDefault="005E1141">
                  <w:pPr>
                    <w:widowControl/>
                    <w:jc w:val="center"/>
                    <w:rPr>
                      <w:b/>
                      <w:bCs/>
                      <w:kern w:val="0"/>
                      <w:szCs w:val="21"/>
                    </w:rPr>
                  </w:pPr>
                  <w:r>
                    <w:rPr>
                      <w:b/>
                      <w:bCs/>
                      <w:kern w:val="0"/>
                      <w:szCs w:val="21"/>
                    </w:rPr>
                    <w:t>产生量（</w:t>
                  </w:r>
                  <w:r>
                    <w:rPr>
                      <w:b/>
                      <w:bCs/>
                      <w:kern w:val="0"/>
                      <w:szCs w:val="21"/>
                    </w:rPr>
                    <w:t>t/a</w:t>
                  </w:r>
                  <w:r>
                    <w:rPr>
                      <w:b/>
                      <w:bCs/>
                      <w:kern w:val="0"/>
                      <w:szCs w:val="21"/>
                    </w:rPr>
                    <w:t>）</w:t>
                  </w:r>
                </w:p>
              </w:tc>
              <w:tc>
                <w:tcPr>
                  <w:tcW w:w="820" w:type="pct"/>
                  <w:tcBorders>
                    <w:top w:val="single" w:sz="4" w:space="0" w:color="auto"/>
                    <w:left w:val="nil"/>
                    <w:bottom w:val="single" w:sz="4" w:space="0" w:color="auto"/>
                    <w:right w:val="single" w:sz="4" w:space="0" w:color="auto"/>
                  </w:tcBorders>
                  <w:vAlign w:val="center"/>
                </w:tcPr>
                <w:p w:rsidR="007C6B5F" w:rsidRDefault="005E1141">
                  <w:pPr>
                    <w:widowControl/>
                    <w:jc w:val="center"/>
                    <w:rPr>
                      <w:b/>
                      <w:bCs/>
                      <w:kern w:val="0"/>
                      <w:szCs w:val="21"/>
                    </w:rPr>
                  </w:pPr>
                  <w:r>
                    <w:rPr>
                      <w:b/>
                      <w:bCs/>
                      <w:kern w:val="0"/>
                      <w:szCs w:val="21"/>
                    </w:rPr>
                    <w:t>排放浓度（</w:t>
                  </w:r>
                  <w:r>
                    <w:rPr>
                      <w:b/>
                      <w:bCs/>
                      <w:kern w:val="0"/>
                      <w:szCs w:val="21"/>
                    </w:rPr>
                    <w:t>mg/L</w:t>
                  </w:r>
                  <w:r>
                    <w:rPr>
                      <w:b/>
                      <w:bCs/>
                      <w:kern w:val="0"/>
                      <w:szCs w:val="21"/>
                    </w:rPr>
                    <w:t>）</w:t>
                  </w:r>
                </w:p>
              </w:tc>
              <w:tc>
                <w:tcPr>
                  <w:tcW w:w="701" w:type="pct"/>
                  <w:tcBorders>
                    <w:top w:val="single" w:sz="4" w:space="0" w:color="auto"/>
                    <w:left w:val="nil"/>
                    <w:bottom w:val="single" w:sz="4" w:space="0" w:color="auto"/>
                    <w:right w:val="single" w:sz="4" w:space="0" w:color="auto"/>
                  </w:tcBorders>
                  <w:vAlign w:val="center"/>
                </w:tcPr>
                <w:p w:rsidR="007C6B5F" w:rsidRDefault="005E1141">
                  <w:pPr>
                    <w:widowControl/>
                    <w:jc w:val="center"/>
                    <w:rPr>
                      <w:b/>
                      <w:bCs/>
                      <w:kern w:val="0"/>
                      <w:szCs w:val="21"/>
                    </w:rPr>
                  </w:pPr>
                  <w:r>
                    <w:rPr>
                      <w:b/>
                      <w:bCs/>
                      <w:kern w:val="0"/>
                      <w:szCs w:val="21"/>
                    </w:rPr>
                    <w:t>排放量（</w:t>
                  </w:r>
                  <w:r>
                    <w:rPr>
                      <w:b/>
                      <w:bCs/>
                      <w:kern w:val="0"/>
                      <w:szCs w:val="21"/>
                    </w:rPr>
                    <w:t>t/a</w:t>
                  </w:r>
                  <w:r>
                    <w:rPr>
                      <w:b/>
                      <w:bCs/>
                      <w:kern w:val="0"/>
                      <w:szCs w:val="21"/>
                    </w:rPr>
                    <w:t>）</w:t>
                  </w:r>
                </w:p>
              </w:tc>
              <w:tc>
                <w:tcPr>
                  <w:tcW w:w="820" w:type="pct"/>
                  <w:tcBorders>
                    <w:top w:val="single" w:sz="4" w:space="0" w:color="auto"/>
                    <w:left w:val="nil"/>
                    <w:bottom w:val="single" w:sz="4" w:space="0" w:color="auto"/>
                    <w:right w:val="single" w:sz="4" w:space="0" w:color="auto"/>
                  </w:tcBorders>
                  <w:vAlign w:val="center"/>
                </w:tcPr>
                <w:p w:rsidR="007C6B5F" w:rsidRDefault="005E1141">
                  <w:pPr>
                    <w:widowControl/>
                    <w:jc w:val="center"/>
                    <w:rPr>
                      <w:b/>
                      <w:bCs/>
                      <w:kern w:val="0"/>
                      <w:szCs w:val="21"/>
                    </w:rPr>
                  </w:pPr>
                  <w:r>
                    <w:rPr>
                      <w:b/>
                      <w:bCs/>
                      <w:kern w:val="0"/>
                      <w:szCs w:val="21"/>
                    </w:rPr>
                    <w:t>去向</w:t>
                  </w:r>
                </w:p>
              </w:tc>
            </w:tr>
            <w:tr w:rsidR="007C6B5F">
              <w:trPr>
                <w:trHeight w:val="20"/>
              </w:trPr>
              <w:tc>
                <w:tcPr>
                  <w:tcW w:w="428" w:type="pct"/>
                  <w:vMerge w:val="restart"/>
                  <w:tcBorders>
                    <w:top w:val="nil"/>
                    <w:left w:val="single" w:sz="4" w:space="0" w:color="auto"/>
                    <w:bottom w:val="single" w:sz="4" w:space="0" w:color="auto"/>
                    <w:right w:val="single" w:sz="4" w:space="0" w:color="auto"/>
                  </w:tcBorders>
                  <w:vAlign w:val="center"/>
                </w:tcPr>
                <w:p w:rsidR="007C6B5F" w:rsidRDefault="005E1141">
                  <w:pPr>
                    <w:widowControl/>
                    <w:jc w:val="center"/>
                    <w:rPr>
                      <w:kern w:val="0"/>
                      <w:szCs w:val="21"/>
                    </w:rPr>
                  </w:pPr>
                  <w:r>
                    <w:rPr>
                      <w:kern w:val="0"/>
                      <w:szCs w:val="21"/>
                    </w:rPr>
                    <w:t>生产废水</w:t>
                  </w:r>
                </w:p>
              </w:tc>
              <w:tc>
                <w:tcPr>
                  <w:tcW w:w="709" w:type="pct"/>
                  <w:tcBorders>
                    <w:top w:val="nil"/>
                    <w:left w:val="nil"/>
                    <w:bottom w:val="single" w:sz="4" w:space="0" w:color="auto"/>
                    <w:right w:val="single" w:sz="4" w:space="0" w:color="auto"/>
                  </w:tcBorders>
                  <w:vAlign w:val="center"/>
                </w:tcPr>
                <w:p w:rsidR="007C6B5F" w:rsidRDefault="005E1141">
                  <w:pPr>
                    <w:widowControl/>
                    <w:jc w:val="center"/>
                    <w:rPr>
                      <w:kern w:val="0"/>
                      <w:szCs w:val="21"/>
                    </w:rPr>
                  </w:pPr>
                  <w:r>
                    <w:rPr>
                      <w:kern w:val="0"/>
                      <w:szCs w:val="21"/>
                    </w:rPr>
                    <w:t>COD</w:t>
                  </w:r>
                </w:p>
              </w:tc>
              <w:tc>
                <w:tcPr>
                  <w:tcW w:w="820" w:type="pct"/>
                  <w:tcBorders>
                    <w:top w:val="nil"/>
                    <w:left w:val="nil"/>
                    <w:bottom w:val="single" w:sz="4" w:space="0" w:color="auto"/>
                    <w:right w:val="single" w:sz="4" w:space="0" w:color="auto"/>
                  </w:tcBorders>
                  <w:vAlign w:val="center"/>
                </w:tcPr>
                <w:p w:rsidR="007C6B5F" w:rsidRDefault="005E1141">
                  <w:pPr>
                    <w:widowControl/>
                    <w:jc w:val="center"/>
                    <w:rPr>
                      <w:kern w:val="0"/>
                      <w:szCs w:val="21"/>
                    </w:rPr>
                  </w:pPr>
                  <w:r>
                    <w:rPr>
                      <w:szCs w:val="21"/>
                    </w:rPr>
                    <w:t>800</w:t>
                  </w:r>
                </w:p>
              </w:tc>
              <w:tc>
                <w:tcPr>
                  <w:tcW w:w="702"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0.662</w:t>
                  </w:r>
                </w:p>
              </w:tc>
              <w:tc>
                <w:tcPr>
                  <w:tcW w:w="820"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701"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820" w:type="pct"/>
                  <w:vMerge w:val="restart"/>
                  <w:tcBorders>
                    <w:top w:val="nil"/>
                    <w:left w:val="nil"/>
                    <w:right w:val="single" w:sz="4" w:space="0" w:color="auto"/>
                  </w:tcBorders>
                  <w:vAlign w:val="center"/>
                </w:tcPr>
                <w:p w:rsidR="007C6B5F" w:rsidRDefault="005E1141">
                  <w:pPr>
                    <w:jc w:val="center"/>
                    <w:rPr>
                      <w:szCs w:val="21"/>
                    </w:rPr>
                  </w:pPr>
                  <w:r>
                    <w:rPr>
                      <w:szCs w:val="21"/>
                    </w:rPr>
                    <w:t>MVR</w:t>
                  </w:r>
                  <w:r>
                    <w:rPr>
                      <w:szCs w:val="21"/>
                    </w:rPr>
                    <w:t>蒸发浓缩废液，作为危险废物进行处理，冷凝水回用于纯水制备</w:t>
                  </w:r>
                </w:p>
              </w:tc>
            </w:tr>
            <w:tr w:rsidR="007C6B5F">
              <w:trPr>
                <w:trHeight w:val="20"/>
              </w:trPr>
              <w:tc>
                <w:tcPr>
                  <w:tcW w:w="428" w:type="pct"/>
                  <w:vMerge/>
                  <w:tcBorders>
                    <w:top w:val="nil"/>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709" w:type="pct"/>
                  <w:tcBorders>
                    <w:top w:val="nil"/>
                    <w:left w:val="nil"/>
                    <w:bottom w:val="single" w:sz="4" w:space="0" w:color="auto"/>
                    <w:right w:val="single" w:sz="4" w:space="0" w:color="auto"/>
                  </w:tcBorders>
                  <w:vAlign w:val="center"/>
                </w:tcPr>
                <w:p w:rsidR="007C6B5F" w:rsidRDefault="005E1141">
                  <w:pPr>
                    <w:widowControl/>
                    <w:jc w:val="center"/>
                    <w:rPr>
                      <w:kern w:val="0"/>
                      <w:szCs w:val="21"/>
                    </w:rPr>
                  </w:pPr>
                  <w:r>
                    <w:rPr>
                      <w:kern w:val="0"/>
                      <w:szCs w:val="21"/>
                    </w:rPr>
                    <w:t>BOD</w:t>
                  </w:r>
                  <w:r>
                    <w:rPr>
                      <w:kern w:val="0"/>
                      <w:szCs w:val="21"/>
                      <w:vertAlign w:val="subscript"/>
                    </w:rPr>
                    <w:t>5</w:t>
                  </w:r>
                </w:p>
              </w:tc>
              <w:tc>
                <w:tcPr>
                  <w:tcW w:w="820"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25</w:t>
                  </w:r>
                </w:p>
              </w:tc>
              <w:tc>
                <w:tcPr>
                  <w:tcW w:w="702"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0.021</w:t>
                  </w:r>
                </w:p>
              </w:tc>
              <w:tc>
                <w:tcPr>
                  <w:tcW w:w="820"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701"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820" w:type="pct"/>
                  <w:vMerge/>
                  <w:tcBorders>
                    <w:left w:val="nil"/>
                    <w:right w:val="single" w:sz="4" w:space="0" w:color="auto"/>
                  </w:tcBorders>
                  <w:vAlign w:val="center"/>
                </w:tcPr>
                <w:p w:rsidR="007C6B5F" w:rsidRDefault="007C6B5F">
                  <w:pPr>
                    <w:jc w:val="center"/>
                    <w:rPr>
                      <w:szCs w:val="21"/>
                    </w:rPr>
                  </w:pPr>
                </w:p>
              </w:tc>
            </w:tr>
            <w:tr w:rsidR="007C6B5F">
              <w:trPr>
                <w:trHeight w:val="20"/>
              </w:trPr>
              <w:tc>
                <w:tcPr>
                  <w:tcW w:w="428" w:type="pct"/>
                  <w:vMerge/>
                  <w:tcBorders>
                    <w:top w:val="nil"/>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709" w:type="pct"/>
                  <w:tcBorders>
                    <w:top w:val="nil"/>
                    <w:left w:val="nil"/>
                    <w:bottom w:val="single" w:sz="4" w:space="0" w:color="auto"/>
                    <w:right w:val="single" w:sz="4" w:space="0" w:color="auto"/>
                  </w:tcBorders>
                  <w:vAlign w:val="center"/>
                </w:tcPr>
                <w:p w:rsidR="007C6B5F" w:rsidRDefault="005E1141">
                  <w:pPr>
                    <w:widowControl/>
                    <w:jc w:val="center"/>
                    <w:rPr>
                      <w:kern w:val="0"/>
                      <w:szCs w:val="21"/>
                    </w:rPr>
                  </w:pPr>
                  <w:r>
                    <w:rPr>
                      <w:kern w:val="0"/>
                      <w:szCs w:val="21"/>
                    </w:rPr>
                    <w:t>NH</w:t>
                  </w:r>
                  <w:r>
                    <w:rPr>
                      <w:kern w:val="0"/>
                      <w:szCs w:val="21"/>
                      <w:vertAlign w:val="subscript"/>
                    </w:rPr>
                    <w:t>3</w:t>
                  </w:r>
                  <w:r>
                    <w:rPr>
                      <w:kern w:val="0"/>
                      <w:szCs w:val="21"/>
                    </w:rPr>
                    <w:t>-N</w:t>
                  </w:r>
                </w:p>
              </w:tc>
              <w:tc>
                <w:tcPr>
                  <w:tcW w:w="820"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300</w:t>
                  </w:r>
                </w:p>
              </w:tc>
              <w:tc>
                <w:tcPr>
                  <w:tcW w:w="702"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0.248</w:t>
                  </w:r>
                </w:p>
              </w:tc>
              <w:tc>
                <w:tcPr>
                  <w:tcW w:w="820"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701"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820" w:type="pct"/>
                  <w:vMerge/>
                  <w:tcBorders>
                    <w:left w:val="nil"/>
                    <w:right w:val="single" w:sz="4" w:space="0" w:color="auto"/>
                  </w:tcBorders>
                  <w:vAlign w:val="center"/>
                </w:tcPr>
                <w:p w:rsidR="007C6B5F" w:rsidRDefault="007C6B5F">
                  <w:pPr>
                    <w:jc w:val="center"/>
                    <w:rPr>
                      <w:szCs w:val="21"/>
                    </w:rPr>
                  </w:pPr>
                </w:p>
              </w:tc>
            </w:tr>
            <w:tr w:rsidR="007C6B5F">
              <w:trPr>
                <w:trHeight w:val="173"/>
              </w:trPr>
              <w:tc>
                <w:tcPr>
                  <w:tcW w:w="428" w:type="pct"/>
                  <w:vMerge/>
                  <w:tcBorders>
                    <w:top w:val="nil"/>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709" w:type="pct"/>
                  <w:tcBorders>
                    <w:top w:val="nil"/>
                    <w:left w:val="nil"/>
                    <w:bottom w:val="single" w:sz="4" w:space="0" w:color="auto"/>
                    <w:right w:val="single" w:sz="4" w:space="0" w:color="auto"/>
                  </w:tcBorders>
                  <w:vAlign w:val="center"/>
                </w:tcPr>
                <w:p w:rsidR="007C6B5F" w:rsidRDefault="005E1141">
                  <w:pPr>
                    <w:widowControl/>
                    <w:jc w:val="center"/>
                    <w:rPr>
                      <w:kern w:val="0"/>
                      <w:szCs w:val="21"/>
                    </w:rPr>
                  </w:pPr>
                  <w:r>
                    <w:rPr>
                      <w:kern w:val="0"/>
                      <w:szCs w:val="21"/>
                    </w:rPr>
                    <w:t>SS</w:t>
                  </w:r>
                </w:p>
              </w:tc>
              <w:tc>
                <w:tcPr>
                  <w:tcW w:w="820"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20</w:t>
                  </w:r>
                </w:p>
              </w:tc>
              <w:tc>
                <w:tcPr>
                  <w:tcW w:w="702"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0.017</w:t>
                  </w:r>
                </w:p>
              </w:tc>
              <w:tc>
                <w:tcPr>
                  <w:tcW w:w="820"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701"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820" w:type="pct"/>
                  <w:vMerge/>
                  <w:tcBorders>
                    <w:left w:val="nil"/>
                    <w:right w:val="single" w:sz="4" w:space="0" w:color="auto"/>
                  </w:tcBorders>
                  <w:vAlign w:val="center"/>
                </w:tcPr>
                <w:p w:rsidR="007C6B5F" w:rsidRDefault="007C6B5F">
                  <w:pPr>
                    <w:jc w:val="center"/>
                    <w:rPr>
                      <w:szCs w:val="21"/>
                    </w:rPr>
                  </w:pPr>
                </w:p>
              </w:tc>
            </w:tr>
            <w:tr w:rsidR="007C6B5F">
              <w:trPr>
                <w:trHeight w:val="20"/>
              </w:trPr>
              <w:tc>
                <w:tcPr>
                  <w:tcW w:w="428" w:type="pct"/>
                  <w:vMerge/>
                  <w:tcBorders>
                    <w:top w:val="nil"/>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709" w:type="pct"/>
                  <w:tcBorders>
                    <w:top w:val="nil"/>
                    <w:left w:val="nil"/>
                    <w:bottom w:val="single" w:sz="4" w:space="0" w:color="auto"/>
                    <w:right w:val="single" w:sz="4" w:space="0" w:color="auto"/>
                  </w:tcBorders>
                  <w:vAlign w:val="center"/>
                </w:tcPr>
                <w:p w:rsidR="007C6B5F" w:rsidRDefault="005E1141">
                  <w:pPr>
                    <w:widowControl/>
                    <w:jc w:val="center"/>
                    <w:rPr>
                      <w:kern w:val="0"/>
                      <w:szCs w:val="21"/>
                    </w:rPr>
                  </w:pPr>
                  <w:r>
                    <w:rPr>
                      <w:kern w:val="0"/>
                      <w:szCs w:val="21"/>
                    </w:rPr>
                    <w:t>总砷</w:t>
                  </w:r>
                </w:p>
              </w:tc>
              <w:tc>
                <w:tcPr>
                  <w:tcW w:w="820"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21.74</w:t>
                  </w:r>
                </w:p>
              </w:tc>
              <w:tc>
                <w:tcPr>
                  <w:tcW w:w="702"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0.018</w:t>
                  </w:r>
                </w:p>
              </w:tc>
              <w:tc>
                <w:tcPr>
                  <w:tcW w:w="820"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701" w:type="pct"/>
                  <w:tcBorders>
                    <w:top w:val="nil"/>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820" w:type="pct"/>
                  <w:vMerge/>
                  <w:tcBorders>
                    <w:left w:val="nil"/>
                    <w:bottom w:val="single" w:sz="4" w:space="0" w:color="auto"/>
                    <w:right w:val="single" w:sz="4" w:space="0" w:color="auto"/>
                  </w:tcBorders>
                  <w:vAlign w:val="center"/>
                </w:tcPr>
                <w:p w:rsidR="007C6B5F" w:rsidRDefault="007C6B5F">
                  <w:pPr>
                    <w:jc w:val="center"/>
                    <w:rPr>
                      <w:szCs w:val="21"/>
                    </w:rPr>
                  </w:pPr>
                </w:p>
              </w:tc>
            </w:tr>
            <w:tr w:rsidR="007C6B5F">
              <w:trPr>
                <w:trHeight w:val="90"/>
              </w:trPr>
              <w:tc>
                <w:tcPr>
                  <w:tcW w:w="428"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rPr>
                      <w:kern w:val="0"/>
                      <w:szCs w:val="21"/>
                    </w:rPr>
                  </w:pPr>
                  <w:r>
                    <w:rPr>
                      <w:kern w:val="0"/>
                      <w:szCs w:val="21"/>
                    </w:rPr>
                    <w:t>生活污水</w:t>
                  </w:r>
                </w:p>
              </w:tc>
              <w:tc>
                <w:tcPr>
                  <w:tcW w:w="709" w:type="pct"/>
                  <w:tcBorders>
                    <w:top w:val="single" w:sz="4" w:space="0" w:color="auto"/>
                    <w:left w:val="nil"/>
                    <w:bottom w:val="single" w:sz="4" w:space="0" w:color="auto"/>
                    <w:right w:val="single" w:sz="4" w:space="0" w:color="auto"/>
                  </w:tcBorders>
                  <w:vAlign w:val="center"/>
                </w:tcPr>
                <w:p w:rsidR="007C6B5F" w:rsidRDefault="005E1141">
                  <w:pPr>
                    <w:widowControl/>
                    <w:jc w:val="center"/>
                    <w:rPr>
                      <w:kern w:val="0"/>
                      <w:szCs w:val="21"/>
                    </w:rPr>
                  </w:pPr>
                  <w:r>
                    <w:rPr>
                      <w:kern w:val="0"/>
                      <w:szCs w:val="21"/>
                    </w:rPr>
                    <w:t>COD</w:t>
                  </w:r>
                </w:p>
              </w:tc>
              <w:tc>
                <w:tcPr>
                  <w:tcW w:w="820"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450</w:t>
                  </w:r>
                </w:p>
              </w:tc>
              <w:tc>
                <w:tcPr>
                  <w:tcW w:w="702"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0.061</w:t>
                  </w:r>
                </w:p>
              </w:tc>
              <w:tc>
                <w:tcPr>
                  <w:tcW w:w="820"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450</w:t>
                  </w:r>
                </w:p>
              </w:tc>
              <w:tc>
                <w:tcPr>
                  <w:tcW w:w="701"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0.061</w:t>
                  </w:r>
                </w:p>
              </w:tc>
              <w:tc>
                <w:tcPr>
                  <w:tcW w:w="820" w:type="pct"/>
                  <w:vMerge w:val="restar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市政管网</w:t>
                  </w:r>
                </w:p>
              </w:tc>
            </w:tr>
            <w:tr w:rsidR="007C6B5F">
              <w:trPr>
                <w:trHeight w:val="20"/>
              </w:trPr>
              <w:tc>
                <w:tcPr>
                  <w:tcW w:w="428" w:type="pct"/>
                  <w:vMerge/>
                  <w:tcBorders>
                    <w:top w:val="single" w:sz="4" w:space="0" w:color="auto"/>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709" w:type="pct"/>
                  <w:tcBorders>
                    <w:top w:val="single" w:sz="4" w:space="0" w:color="auto"/>
                    <w:left w:val="nil"/>
                    <w:bottom w:val="single" w:sz="4" w:space="0" w:color="auto"/>
                    <w:right w:val="single" w:sz="4" w:space="0" w:color="auto"/>
                  </w:tcBorders>
                  <w:vAlign w:val="center"/>
                </w:tcPr>
                <w:p w:rsidR="007C6B5F" w:rsidRDefault="005E1141">
                  <w:pPr>
                    <w:widowControl/>
                    <w:jc w:val="center"/>
                    <w:rPr>
                      <w:kern w:val="0"/>
                      <w:szCs w:val="21"/>
                    </w:rPr>
                  </w:pPr>
                  <w:r>
                    <w:rPr>
                      <w:kern w:val="0"/>
                      <w:szCs w:val="21"/>
                    </w:rPr>
                    <w:t>BOD</w:t>
                  </w:r>
                  <w:r>
                    <w:rPr>
                      <w:kern w:val="0"/>
                      <w:szCs w:val="21"/>
                      <w:vertAlign w:val="subscript"/>
                    </w:rPr>
                    <w:t>5</w:t>
                  </w:r>
                </w:p>
              </w:tc>
              <w:tc>
                <w:tcPr>
                  <w:tcW w:w="820"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300</w:t>
                  </w:r>
                </w:p>
              </w:tc>
              <w:tc>
                <w:tcPr>
                  <w:tcW w:w="702"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0.041</w:t>
                  </w:r>
                </w:p>
              </w:tc>
              <w:tc>
                <w:tcPr>
                  <w:tcW w:w="820"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300</w:t>
                  </w:r>
                </w:p>
              </w:tc>
              <w:tc>
                <w:tcPr>
                  <w:tcW w:w="701"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0.041</w:t>
                  </w:r>
                </w:p>
              </w:tc>
              <w:tc>
                <w:tcPr>
                  <w:tcW w:w="820" w:type="pct"/>
                  <w:vMerge/>
                  <w:tcBorders>
                    <w:top w:val="single" w:sz="4" w:space="0" w:color="auto"/>
                    <w:left w:val="nil"/>
                    <w:bottom w:val="single" w:sz="4" w:space="0" w:color="auto"/>
                    <w:right w:val="single" w:sz="4" w:space="0" w:color="auto"/>
                  </w:tcBorders>
                  <w:vAlign w:val="center"/>
                </w:tcPr>
                <w:p w:rsidR="007C6B5F" w:rsidRDefault="007C6B5F">
                  <w:pPr>
                    <w:jc w:val="center"/>
                    <w:rPr>
                      <w:szCs w:val="21"/>
                    </w:rPr>
                  </w:pPr>
                </w:p>
              </w:tc>
            </w:tr>
            <w:tr w:rsidR="007C6B5F">
              <w:trPr>
                <w:trHeight w:val="20"/>
              </w:trPr>
              <w:tc>
                <w:tcPr>
                  <w:tcW w:w="428" w:type="pct"/>
                  <w:vMerge/>
                  <w:tcBorders>
                    <w:top w:val="single" w:sz="4" w:space="0" w:color="auto"/>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709" w:type="pct"/>
                  <w:tcBorders>
                    <w:top w:val="single" w:sz="4" w:space="0" w:color="auto"/>
                    <w:left w:val="nil"/>
                    <w:bottom w:val="single" w:sz="4" w:space="0" w:color="auto"/>
                    <w:right w:val="single" w:sz="4" w:space="0" w:color="auto"/>
                  </w:tcBorders>
                  <w:vAlign w:val="center"/>
                </w:tcPr>
                <w:p w:rsidR="007C6B5F" w:rsidRDefault="005E1141">
                  <w:pPr>
                    <w:widowControl/>
                    <w:jc w:val="center"/>
                    <w:rPr>
                      <w:kern w:val="0"/>
                      <w:szCs w:val="21"/>
                    </w:rPr>
                  </w:pPr>
                  <w:r>
                    <w:rPr>
                      <w:kern w:val="0"/>
                      <w:szCs w:val="21"/>
                    </w:rPr>
                    <w:t>NH</w:t>
                  </w:r>
                  <w:r>
                    <w:rPr>
                      <w:kern w:val="0"/>
                      <w:szCs w:val="21"/>
                      <w:vertAlign w:val="subscript"/>
                    </w:rPr>
                    <w:t>3</w:t>
                  </w:r>
                  <w:r>
                    <w:rPr>
                      <w:kern w:val="0"/>
                      <w:szCs w:val="21"/>
                    </w:rPr>
                    <w:t>-N</w:t>
                  </w:r>
                </w:p>
              </w:tc>
              <w:tc>
                <w:tcPr>
                  <w:tcW w:w="820"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35</w:t>
                  </w:r>
                </w:p>
              </w:tc>
              <w:tc>
                <w:tcPr>
                  <w:tcW w:w="702"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0.005</w:t>
                  </w:r>
                </w:p>
              </w:tc>
              <w:tc>
                <w:tcPr>
                  <w:tcW w:w="820"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35</w:t>
                  </w:r>
                </w:p>
              </w:tc>
              <w:tc>
                <w:tcPr>
                  <w:tcW w:w="701"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0.005</w:t>
                  </w:r>
                </w:p>
              </w:tc>
              <w:tc>
                <w:tcPr>
                  <w:tcW w:w="820" w:type="pct"/>
                  <w:vMerge/>
                  <w:tcBorders>
                    <w:top w:val="single" w:sz="4" w:space="0" w:color="auto"/>
                    <w:left w:val="nil"/>
                    <w:bottom w:val="single" w:sz="4" w:space="0" w:color="auto"/>
                    <w:right w:val="single" w:sz="4" w:space="0" w:color="auto"/>
                  </w:tcBorders>
                  <w:vAlign w:val="center"/>
                </w:tcPr>
                <w:p w:rsidR="007C6B5F" w:rsidRDefault="007C6B5F">
                  <w:pPr>
                    <w:jc w:val="center"/>
                    <w:rPr>
                      <w:szCs w:val="21"/>
                    </w:rPr>
                  </w:pPr>
                </w:p>
              </w:tc>
            </w:tr>
            <w:tr w:rsidR="007C6B5F">
              <w:trPr>
                <w:trHeight w:val="20"/>
              </w:trPr>
              <w:tc>
                <w:tcPr>
                  <w:tcW w:w="428" w:type="pct"/>
                  <w:vMerge/>
                  <w:tcBorders>
                    <w:top w:val="single" w:sz="4" w:space="0" w:color="auto"/>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709" w:type="pct"/>
                  <w:tcBorders>
                    <w:top w:val="single" w:sz="4" w:space="0" w:color="auto"/>
                    <w:left w:val="nil"/>
                    <w:bottom w:val="single" w:sz="4" w:space="0" w:color="auto"/>
                    <w:right w:val="single" w:sz="4" w:space="0" w:color="auto"/>
                  </w:tcBorders>
                  <w:vAlign w:val="center"/>
                </w:tcPr>
                <w:p w:rsidR="007C6B5F" w:rsidRDefault="005E1141">
                  <w:pPr>
                    <w:widowControl/>
                    <w:jc w:val="center"/>
                    <w:rPr>
                      <w:kern w:val="0"/>
                      <w:szCs w:val="21"/>
                    </w:rPr>
                  </w:pPr>
                  <w:r>
                    <w:rPr>
                      <w:kern w:val="0"/>
                      <w:szCs w:val="21"/>
                    </w:rPr>
                    <w:t>SS</w:t>
                  </w:r>
                </w:p>
              </w:tc>
              <w:tc>
                <w:tcPr>
                  <w:tcW w:w="820"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300</w:t>
                  </w:r>
                </w:p>
              </w:tc>
              <w:tc>
                <w:tcPr>
                  <w:tcW w:w="702"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0.041</w:t>
                  </w:r>
                </w:p>
              </w:tc>
              <w:tc>
                <w:tcPr>
                  <w:tcW w:w="820"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300</w:t>
                  </w:r>
                </w:p>
              </w:tc>
              <w:tc>
                <w:tcPr>
                  <w:tcW w:w="701"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0.041</w:t>
                  </w:r>
                </w:p>
              </w:tc>
              <w:tc>
                <w:tcPr>
                  <w:tcW w:w="820" w:type="pct"/>
                  <w:vMerge/>
                  <w:tcBorders>
                    <w:top w:val="single" w:sz="4" w:space="0" w:color="auto"/>
                    <w:left w:val="nil"/>
                    <w:bottom w:val="single" w:sz="4" w:space="0" w:color="auto"/>
                    <w:right w:val="single" w:sz="4" w:space="0" w:color="auto"/>
                  </w:tcBorders>
                  <w:vAlign w:val="center"/>
                </w:tcPr>
                <w:p w:rsidR="007C6B5F" w:rsidRDefault="007C6B5F">
                  <w:pPr>
                    <w:jc w:val="center"/>
                    <w:rPr>
                      <w:szCs w:val="21"/>
                    </w:rPr>
                  </w:pPr>
                </w:p>
              </w:tc>
            </w:tr>
            <w:tr w:rsidR="007C6B5F">
              <w:trPr>
                <w:trHeight w:val="20"/>
              </w:trPr>
              <w:tc>
                <w:tcPr>
                  <w:tcW w:w="428" w:type="pct"/>
                  <w:vMerge w:val="restart"/>
                  <w:tcBorders>
                    <w:top w:val="single" w:sz="4" w:space="0" w:color="auto"/>
                    <w:left w:val="single" w:sz="4" w:space="0" w:color="auto"/>
                    <w:right w:val="single" w:sz="4" w:space="0" w:color="auto"/>
                  </w:tcBorders>
                  <w:vAlign w:val="center"/>
                </w:tcPr>
                <w:p w:rsidR="007C6B5F" w:rsidRDefault="005E1141">
                  <w:pPr>
                    <w:widowControl/>
                    <w:jc w:val="left"/>
                    <w:rPr>
                      <w:kern w:val="0"/>
                      <w:szCs w:val="21"/>
                    </w:rPr>
                  </w:pPr>
                  <w:r>
                    <w:rPr>
                      <w:kern w:val="0"/>
                      <w:szCs w:val="21"/>
                    </w:rPr>
                    <w:t>外排水环境</w:t>
                  </w:r>
                </w:p>
              </w:tc>
              <w:tc>
                <w:tcPr>
                  <w:tcW w:w="709" w:type="pct"/>
                  <w:tcBorders>
                    <w:top w:val="single" w:sz="4" w:space="0" w:color="auto"/>
                    <w:left w:val="nil"/>
                    <w:bottom w:val="single" w:sz="4" w:space="0" w:color="auto"/>
                    <w:right w:val="single" w:sz="4" w:space="0" w:color="auto"/>
                  </w:tcBorders>
                  <w:vAlign w:val="center"/>
                </w:tcPr>
                <w:p w:rsidR="007C6B5F" w:rsidRDefault="005E1141">
                  <w:pPr>
                    <w:widowControl/>
                    <w:jc w:val="center"/>
                    <w:rPr>
                      <w:kern w:val="0"/>
                      <w:szCs w:val="21"/>
                    </w:rPr>
                  </w:pPr>
                  <w:r>
                    <w:rPr>
                      <w:kern w:val="0"/>
                      <w:szCs w:val="21"/>
                    </w:rPr>
                    <w:t>COD</w:t>
                  </w:r>
                </w:p>
              </w:tc>
              <w:tc>
                <w:tcPr>
                  <w:tcW w:w="820"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702"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820"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100</w:t>
                  </w:r>
                </w:p>
              </w:tc>
              <w:tc>
                <w:tcPr>
                  <w:tcW w:w="701"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bookmarkStart w:id="67" w:name="OLE_LINK137"/>
                  <w:r>
                    <w:rPr>
                      <w:szCs w:val="21"/>
                    </w:rPr>
                    <w:t>0.014</w:t>
                  </w:r>
                  <w:bookmarkEnd w:id="67"/>
                </w:p>
              </w:tc>
              <w:tc>
                <w:tcPr>
                  <w:tcW w:w="820" w:type="pct"/>
                  <w:vMerge w:val="restart"/>
                  <w:tcBorders>
                    <w:top w:val="single" w:sz="4" w:space="0" w:color="auto"/>
                    <w:left w:val="nil"/>
                    <w:right w:val="single" w:sz="4" w:space="0" w:color="auto"/>
                  </w:tcBorders>
                  <w:vAlign w:val="center"/>
                </w:tcPr>
                <w:p w:rsidR="007C6B5F" w:rsidRDefault="005E1141">
                  <w:pPr>
                    <w:jc w:val="center"/>
                    <w:rPr>
                      <w:szCs w:val="21"/>
                    </w:rPr>
                  </w:pPr>
                  <w:r>
                    <w:rPr>
                      <w:szCs w:val="21"/>
                    </w:rPr>
                    <w:t>长江</w:t>
                  </w:r>
                </w:p>
              </w:tc>
            </w:tr>
            <w:tr w:rsidR="007C6B5F">
              <w:trPr>
                <w:trHeight w:val="20"/>
              </w:trPr>
              <w:tc>
                <w:tcPr>
                  <w:tcW w:w="428" w:type="pct"/>
                  <w:vMerge/>
                  <w:tcBorders>
                    <w:left w:val="single" w:sz="4" w:space="0" w:color="auto"/>
                    <w:right w:val="single" w:sz="4" w:space="0" w:color="auto"/>
                  </w:tcBorders>
                  <w:vAlign w:val="center"/>
                </w:tcPr>
                <w:p w:rsidR="007C6B5F" w:rsidRDefault="007C6B5F">
                  <w:pPr>
                    <w:widowControl/>
                    <w:jc w:val="left"/>
                    <w:rPr>
                      <w:kern w:val="0"/>
                      <w:szCs w:val="21"/>
                    </w:rPr>
                  </w:pPr>
                </w:p>
              </w:tc>
              <w:tc>
                <w:tcPr>
                  <w:tcW w:w="709" w:type="pct"/>
                  <w:tcBorders>
                    <w:top w:val="single" w:sz="4" w:space="0" w:color="auto"/>
                    <w:left w:val="nil"/>
                    <w:bottom w:val="single" w:sz="4" w:space="0" w:color="auto"/>
                    <w:right w:val="single" w:sz="4" w:space="0" w:color="auto"/>
                  </w:tcBorders>
                  <w:vAlign w:val="center"/>
                </w:tcPr>
                <w:p w:rsidR="007C6B5F" w:rsidRDefault="005E1141">
                  <w:pPr>
                    <w:widowControl/>
                    <w:jc w:val="center"/>
                    <w:rPr>
                      <w:kern w:val="0"/>
                      <w:szCs w:val="21"/>
                    </w:rPr>
                  </w:pPr>
                  <w:r>
                    <w:rPr>
                      <w:kern w:val="0"/>
                      <w:szCs w:val="21"/>
                    </w:rPr>
                    <w:t>BOD</w:t>
                  </w:r>
                  <w:r>
                    <w:rPr>
                      <w:kern w:val="0"/>
                      <w:szCs w:val="21"/>
                      <w:vertAlign w:val="subscript"/>
                    </w:rPr>
                    <w:t>5</w:t>
                  </w:r>
                </w:p>
              </w:tc>
              <w:tc>
                <w:tcPr>
                  <w:tcW w:w="820"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702"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820"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20</w:t>
                  </w:r>
                </w:p>
              </w:tc>
              <w:tc>
                <w:tcPr>
                  <w:tcW w:w="701"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bookmarkStart w:id="68" w:name="OLE_LINK138"/>
                  <w:r>
                    <w:rPr>
                      <w:szCs w:val="21"/>
                    </w:rPr>
                    <w:t>0.003</w:t>
                  </w:r>
                  <w:bookmarkEnd w:id="68"/>
                </w:p>
              </w:tc>
              <w:tc>
                <w:tcPr>
                  <w:tcW w:w="820" w:type="pct"/>
                  <w:vMerge/>
                  <w:tcBorders>
                    <w:left w:val="nil"/>
                    <w:right w:val="single" w:sz="4" w:space="0" w:color="auto"/>
                  </w:tcBorders>
                  <w:vAlign w:val="center"/>
                </w:tcPr>
                <w:p w:rsidR="007C6B5F" w:rsidRDefault="007C6B5F">
                  <w:pPr>
                    <w:jc w:val="center"/>
                    <w:rPr>
                      <w:szCs w:val="21"/>
                    </w:rPr>
                  </w:pPr>
                </w:p>
              </w:tc>
            </w:tr>
            <w:tr w:rsidR="007C6B5F">
              <w:trPr>
                <w:trHeight w:val="20"/>
              </w:trPr>
              <w:tc>
                <w:tcPr>
                  <w:tcW w:w="428" w:type="pct"/>
                  <w:vMerge/>
                  <w:tcBorders>
                    <w:left w:val="single" w:sz="4" w:space="0" w:color="auto"/>
                    <w:right w:val="single" w:sz="4" w:space="0" w:color="auto"/>
                  </w:tcBorders>
                  <w:vAlign w:val="center"/>
                </w:tcPr>
                <w:p w:rsidR="007C6B5F" w:rsidRDefault="007C6B5F">
                  <w:pPr>
                    <w:widowControl/>
                    <w:jc w:val="left"/>
                    <w:rPr>
                      <w:kern w:val="0"/>
                      <w:szCs w:val="21"/>
                    </w:rPr>
                  </w:pPr>
                </w:p>
              </w:tc>
              <w:tc>
                <w:tcPr>
                  <w:tcW w:w="709" w:type="pct"/>
                  <w:tcBorders>
                    <w:top w:val="single" w:sz="4" w:space="0" w:color="auto"/>
                    <w:left w:val="nil"/>
                    <w:bottom w:val="single" w:sz="4" w:space="0" w:color="auto"/>
                    <w:right w:val="single" w:sz="4" w:space="0" w:color="auto"/>
                  </w:tcBorders>
                  <w:vAlign w:val="center"/>
                </w:tcPr>
                <w:p w:rsidR="007C6B5F" w:rsidRDefault="005E1141">
                  <w:pPr>
                    <w:widowControl/>
                    <w:jc w:val="center"/>
                    <w:rPr>
                      <w:kern w:val="0"/>
                      <w:szCs w:val="21"/>
                    </w:rPr>
                  </w:pPr>
                  <w:r>
                    <w:rPr>
                      <w:kern w:val="0"/>
                      <w:szCs w:val="21"/>
                    </w:rPr>
                    <w:t>NH</w:t>
                  </w:r>
                  <w:r>
                    <w:rPr>
                      <w:kern w:val="0"/>
                      <w:szCs w:val="21"/>
                      <w:vertAlign w:val="subscript"/>
                    </w:rPr>
                    <w:t>3</w:t>
                  </w:r>
                  <w:r>
                    <w:rPr>
                      <w:kern w:val="0"/>
                      <w:szCs w:val="21"/>
                    </w:rPr>
                    <w:t>-N</w:t>
                  </w:r>
                </w:p>
              </w:tc>
              <w:tc>
                <w:tcPr>
                  <w:tcW w:w="820"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702"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820"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15</w:t>
                  </w:r>
                </w:p>
              </w:tc>
              <w:tc>
                <w:tcPr>
                  <w:tcW w:w="701"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bookmarkStart w:id="69" w:name="OLE_LINK139"/>
                  <w:r>
                    <w:rPr>
                      <w:szCs w:val="21"/>
                    </w:rPr>
                    <w:t>0.002</w:t>
                  </w:r>
                  <w:bookmarkEnd w:id="69"/>
                </w:p>
              </w:tc>
              <w:tc>
                <w:tcPr>
                  <w:tcW w:w="820" w:type="pct"/>
                  <w:vMerge/>
                  <w:tcBorders>
                    <w:left w:val="nil"/>
                    <w:right w:val="single" w:sz="4" w:space="0" w:color="auto"/>
                  </w:tcBorders>
                  <w:vAlign w:val="center"/>
                </w:tcPr>
                <w:p w:rsidR="007C6B5F" w:rsidRDefault="007C6B5F">
                  <w:pPr>
                    <w:jc w:val="center"/>
                    <w:rPr>
                      <w:szCs w:val="21"/>
                    </w:rPr>
                  </w:pPr>
                </w:p>
              </w:tc>
            </w:tr>
            <w:tr w:rsidR="007C6B5F">
              <w:trPr>
                <w:trHeight w:val="20"/>
              </w:trPr>
              <w:tc>
                <w:tcPr>
                  <w:tcW w:w="428" w:type="pct"/>
                  <w:vMerge/>
                  <w:tcBorders>
                    <w:left w:val="single" w:sz="4" w:space="0" w:color="auto"/>
                    <w:bottom w:val="single" w:sz="4" w:space="0" w:color="auto"/>
                    <w:right w:val="single" w:sz="4" w:space="0" w:color="auto"/>
                  </w:tcBorders>
                  <w:vAlign w:val="center"/>
                </w:tcPr>
                <w:p w:rsidR="007C6B5F" w:rsidRDefault="007C6B5F">
                  <w:pPr>
                    <w:widowControl/>
                    <w:jc w:val="left"/>
                    <w:rPr>
                      <w:kern w:val="0"/>
                      <w:szCs w:val="21"/>
                    </w:rPr>
                  </w:pPr>
                </w:p>
              </w:tc>
              <w:tc>
                <w:tcPr>
                  <w:tcW w:w="709" w:type="pct"/>
                  <w:tcBorders>
                    <w:top w:val="single" w:sz="4" w:space="0" w:color="auto"/>
                    <w:left w:val="nil"/>
                    <w:bottom w:val="single" w:sz="4" w:space="0" w:color="auto"/>
                    <w:right w:val="single" w:sz="4" w:space="0" w:color="auto"/>
                  </w:tcBorders>
                  <w:vAlign w:val="center"/>
                </w:tcPr>
                <w:p w:rsidR="007C6B5F" w:rsidRDefault="005E1141">
                  <w:pPr>
                    <w:widowControl/>
                    <w:jc w:val="center"/>
                    <w:rPr>
                      <w:kern w:val="0"/>
                      <w:szCs w:val="21"/>
                    </w:rPr>
                  </w:pPr>
                  <w:r>
                    <w:rPr>
                      <w:kern w:val="0"/>
                      <w:szCs w:val="21"/>
                    </w:rPr>
                    <w:t>SS</w:t>
                  </w:r>
                </w:p>
              </w:tc>
              <w:tc>
                <w:tcPr>
                  <w:tcW w:w="820"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702"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w:t>
                  </w:r>
                </w:p>
              </w:tc>
              <w:tc>
                <w:tcPr>
                  <w:tcW w:w="820"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r>
                    <w:rPr>
                      <w:szCs w:val="21"/>
                    </w:rPr>
                    <w:t>70</w:t>
                  </w:r>
                </w:p>
              </w:tc>
              <w:tc>
                <w:tcPr>
                  <w:tcW w:w="701" w:type="pct"/>
                  <w:tcBorders>
                    <w:top w:val="single" w:sz="4" w:space="0" w:color="auto"/>
                    <w:left w:val="nil"/>
                    <w:bottom w:val="single" w:sz="4" w:space="0" w:color="auto"/>
                    <w:right w:val="single" w:sz="4" w:space="0" w:color="auto"/>
                  </w:tcBorders>
                  <w:vAlign w:val="center"/>
                </w:tcPr>
                <w:p w:rsidR="007C6B5F" w:rsidRDefault="005E1141">
                  <w:pPr>
                    <w:jc w:val="center"/>
                    <w:rPr>
                      <w:szCs w:val="21"/>
                    </w:rPr>
                  </w:pPr>
                  <w:bookmarkStart w:id="70" w:name="OLE_LINK140"/>
                  <w:r>
                    <w:rPr>
                      <w:szCs w:val="21"/>
                    </w:rPr>
                    <w:t>0.009</w:t>
                  </w:r>
                  <w:bookmarkEnd w:id="70"/>
                </w:p>
              </w:tc>
              <w:tc>
                <w:tcPr>
                  <w:tcW w:w="820" w:type="pct"/>
                  <w:vMerge/>
                  <w:tcBorders>
                    <w:left w:val="nil"/>
                    <w:bottom w:val="single" w:sz="4" w:space="0" w:color="auto"/>
                    <w:right w:val="single" w:sz="4" w:space="0" w:color="auto"/>
                  </w:tcBorders>
                  <w:vAlign w:val="center"/>
                </w:tcPr>
                <w:p w:rsidR="007C6B5F" w:rsidRDefault="007C6B5F">
                  <w:pPr>
                    <w:jc w:val="center"/>
                    <w:rPr>
                      <w:szCs w:val="21"/>
                    </w:rPr>
                  </w:pPr>
                </w:p>
              </w:tc>
            </w:tr>
          </w:tbl>
          <w:p w:rsidR="007C6B5F" w:rsidRDefault="007C6B5F">
            <w:pPr>
              <w:adjustRightInd w:val="0"/>
              <w:snapToGrid w:val="0"/>
              <w:spacing w:line="360" w:lineRule="auto"/>
              <w:ind w:firstLineChars="200" w:firstLine="482"/>
              <w:rPr>
                <w:b/>
                <w:bCs/>
                <w:sz w:val="24"/>
              </w:rPr>
            </w:pPr>
          </w:p>
          <w:p w:rsidR="007C6B5F" w:rsidRDefault="005E1141">
            <w:pPr>
              <w:adjustRightInd w:val="0"/>
              <w:snapToGrid w:val="0"/>
              <w:spacing w:line="360" w:lineRule="auto"/>
              <w:ind w:firstLineChars="200" w:firstLine="482"/>
              <w:rPr>
                <w:bCs/>
                <w:sz w:val="24"/>
              </w:rPr>
            </w:pPr>
            <w:r>
              <w:rPr>
                <w:b/>
                <w:bCs/>
                <w:sz w:val="24"/>
              </w:rPr>
              <w:t>2.2</w:t>
            </w:r>
            <w:r>
              <w:rPr>
                <w:b/>
                <w:bCs/>
                <w:sz w:val="24"/>
              </w:rPr>
              <w:t>排放口基本情况</w:t>
            </w:r>
          </w:p>
          <w:p w:rsidR="007C6B5F" w:rsidRDefault="005E1141">
            <w:pPr>
              <w:adjustRightInd w:val="0"/>
              <w:snapToGrid w:val="0"/>
              <w:spacing w:line="360" w:lineRule="auto"/>
              <w:ind w:firstLineChars="200" w:firstLine="480"/>
              <w:rPr>
                <w:bCs/>
                <w:sz w:val="24"/>
              </w:rPr>
            </w:pPr>
            <w:r>
              <w:rPr>
                <w:bCs/>
                <w:color w:val="FF0000"/>
                <w:sz w:val="24"/>
              </w:rPr>
              <w:t>本项目</w:t>
            </w:r>
            <w:r>
              <w:rPr>
                <w:rFonts w:hint="eastAsia"/>
                <w:bCs/>
                <w:color w:val="FF0000"/>
                <w:sz w:val="24"/>
              </w:rPr>
              <w:t>生产废水不外排，</w:t>
            </w:r>
            <w:r>
              <w:rPr>
                <w:bCs/>
                <w:sz w:val="24"/>
              </w:rPr>
              <w:t>生活污水排放口依托标准厂房生化池废水排放口，不新设排放口。生活污水</w:t>
            </w:r>
            <w:proofErr w:type="gramStart"/>
            <w:r>
              <w:rPr>
                <w:bCs/>
                <w:sz w:val="24"/>
              </w:rPr>
              <w:t>经标准</w:t>
            </w:r>
            <w:proofErr w:type="gramEnd"/>
            <w:r>
              <w:rPr>
                <w:bCs/>
                <w:sz w:val="24"/>
              </w:rPr>
              <w:t>厂房生化</w:t>
            </w:r>
            <w:proofErr w:type="gramStart"/>
            <w:r>
              <w:rPr>
                <w:bCs/>
                <w:sz w:val="24"/>
              </w:rPr>
              <w:t>池处理</w:t>
            </w:r>
            <w:proofErr w:type="gramEnd"/>
            <w:r>
              <w:rPr>
                <w:bCs/>
                <w:sz w:val="24"/>
              </w:rPr>
              <w:t>后排入市政污水管网。废水排放口基本情况见表</w:t>
            </w:r>
            <w:r>
              <w:rPr>
                <w:bCs/>
                <w:sz w:val="24"/>
              </w:rPr>
              <w:t>4.2-2</w:t>
            </w:r>
            <w:r>
              <w:rPr>
                <w:bCs/>
                <w:sz w:val="24"/>
              </w:rPr>
              <w:t>。</w:t>
            </w:r>
          </w:p>
          <w:p w:rsidR="007C6B5F" w:rsidRDefault="005E1141">
            <w:pPr>
              <w:adjustRightInd w:val="0"/>
              <w:snapToGrid w:val="0"/>
              <w:spacing w:line="360" w:lineRule="auto"/>
              <w:ind w:firstLineChars="200" w:firstLine="482"/>
              <w:jc w:val="center"/>
              <w:rPr>
                <w:b/>
                <w:bCs/>
                <w:sz w:val="24"/>
              </w:rPr>
            </w:pPr>
            <w:r>
              <w:rPr>
                <w:b/>
                <w:bCs/>
                <w:sz w:val="24"/>
              </w:rPr>
              <w:t>表</w:t>
            </w:r>
            <w:r>
              <w:rPr>
                <w:b/>
                <w:bCs/>
                <w:sz w:val="24"/>
              </w:rPr>
              <w:t>4.2-2</w:t>
            </w:r>
            <w:r>
              <w:rPr>
                <w:b/>
                <w:bCs/>
                <w:sz w:val="24"/>
              </w:rPr>
              <w:t>废水间接排放口基本情况一览表</w:t>
            </w:r>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933"/>
              <w:gridCol w:w="1017"/>
              <w:gridCol w:w="1020"/>
              <w:gridCol w:w="591"/>
              <w:gridCol w:w="760"/>
              <w:gridCol w:w="434"/>
              <w:gridCol w:w="699"/>
              <w:gridCol w:w="1114"/>
              <w:gridCol w:w="1091"/>
            </w:tblGrid>
            <w:tr w:rsidR="007C6B5F">
              <w:trPr>
                <w:jc w:val="center"/>
              </w:trPr>
              <w:tc>
                <w:tcPr>
                  <w:tcW w:w="344" w:type="pct"/>
                  <w:vMerge w:val="restart"/>
                  <w:vAlign w:val="center"/>
                </w:tcPr>
                <w:p w:rsidR="007C6B5F" w:rsidRDefault="005E1141">
                  <w:pPr>
                    <w:pStyle w:val="L"/>
                    <w:spacing w:line="240" w:lineRule="auto"/>
                    <w:rPr>
                      <w:b/>
                      <w:bCs/>
                      <w:snapToGrid w:val="0"/>
                      <w:sz w:val="21"/>
                      <w:szCs w:val="21"/>
                    </w:rPr>
                  </w:pPr>
                  <w:r>
                    <w:rPr>
                      <w:sz w:val="21"/>
                      <w:szCs w:val="21"/>
                    </w:rPr>
                    <w:t>排放口编号</w:t>
                  </w:r>
                </w:p>
              </w:tc>
              <w:tc>
                <w:tcPr>
                  <w:tcW w:w="567" w:type="pct"/>
                  <w:vMerge w:val="restart"/>
                  <w:vAlign w:val="center"/>
                </w:tcPr>
                <w:p w:rsidR="007C6B5F" w:rsidRDefault="005E1141">
                  <w:pPr>
                    <w:pStyle w:val="L"/>
                    <w:spacing w:line="240" w:lineRule="auto"/>
                    <w:rPr>
                      <w:b/>
                      <w:bCs/>
                      <w:snapToGrid w:val="0"/>
                      <w:sz w:val="21"/>
                      <w:szCs w:val="21"/>
                    </w:rPr>
                  </w:pPr>
                  <w:r>
                    <w:rPr>
                      <w:sz w:val="21"/>
                      <w:szCs w:val="21"/>
                    </w:rPr>
                    <w:t>排放口名称</w:t>
                  </w:r>
                </w:p>
              </w:tc>
              <w:tc>
                <w:tcPr>
                  <w:tcW w:w="1238" w:type="pct"/>
                  <w:gridSpan w:val="2"/>
                  <w:vAlign w:val="center"/>
                </w:tcPr>
                <w:p w:rsidR="007C6B5F" w:rsidRDefault="005E1141">
                  <w:pPr>
                    <w:pStyle w:val="L"/>
                    <w:spacing w:line="240" w:lineRule="auto"/>
                    <w:rPr>
                      <w:b/>
                      <w:bCs/>
                      <w:snapToGrid w:val="0"/>
                      <w:sz w:val="21"/>
                      <w:szCs w:val="21"/>
                    </w:rPr>
                  </w:pPr>
                  <w:r>
                    <w:rPr>
                      <w:sz w:val="21"/>
                      <w:szCs w:val="21"/>
                    </w:rPr>
                    <w:t>排放口地理坐标</w:t>
                  </w:r>
                </w:p>
              </w:tc>
              <w:tc>
                <w:tcPr>
                  <w:tcW w:w="359" w:type="pct"/>
                  <w:vMerge w:val="restart"/>
                  <w:vAlign w:val="center"/>
                </w:tcPr>
                <w:p w:rsidR="007C6B5F" w:rsidRDefault="005E1141">
                  <w:pPr>
                    <w:pStyle w:val="L"/>
                    <w:spacing w:line="240" w:lineRule="auto"/>
                    <w:rPr>
                      <w:b/>
                      <w:bCs/>
                      <w:snapToGrid w:val="0"/>
                      <w:sz w:val="21"/>
                      <w:szCs w:val="21"/>
                    </w:rPr>
                  </w:pPr>
                  <w:r>
                    <w:rPr>
                      <w:sz w:val="21"/>
                      <w:szCs w:val="21"/>
                    </w:rPr>
                    <w:t>排放</w:t>
                  </w:r>
                  <w:proofErr w:type="gramStart"/>
                  <w:r>
                    <w:rPr>
                      <w:sz w:val="21"/>
                      <w:szCs w:val="21"/>
                    </w:rPr>
                    <w:t>口类型</w:t>
                  </w:r>
                  <w:proofErr w:type="gramEnd"/>
                </w:p>
              </w:tc>
              <w:tc>
                <w:tcPr>
                  <w:tcW w:w="462" w:type="pct"/>
                  <w:vMerge w:val="restart"/>
                  <w:vAlign w:val="center"/>
                </w:tcPr>
                <w:p w:rsidR="007C6B5F" w:rsidRDefault="005E1141">
                  <w:pPr>
                    <w:pStyle w:val="L"/>
                    <w:spacing w:line="240" w:lineRule="auto"/>
                    <w:rPr>
                      <w:b/>
                      <w:bCs/>
                      <w:snapToGrid w:val="0"/>
                      <w:sz w:val="21"/>
                      <w:szCs w:val="21"/>
                    </w:rPr>
                  </w:pPr>
                  <w:r>
                    <w:rPr>
                      <w:sz w:val="21"/>
                      <w:szCs w:val="21"/>
                    </w:rPr>
                    <w:t>排放去向</w:t>
                  </w:r>
                </w:p>
              </w:tc>
              <w:tc>
                <w:tcPr>
                  <w:tcW w:w="264" w:type="pct"/>
                  <w:vMerge w:val="restart"/>
                  <w:vAlign w:val="center"/>
                </w:tcPr>
                <w:p w:rsidR="007C6B5F" w:rsidRDefault="005E1141">
                  <w:pPr>
                    <w:pStyle w:val="L"/>
                    <w:spacing w:line="240" w:lineRule="auto"/>
                    <w:rPr>
                      <w:b/>
                      <w:bCs/>
                      <w:snapToGrid w:val="0"/>
                      <w:sz w:val="21"/>
                      <w:szCs w:val="21"/>
                    </w:rPr>
                  </w:pPr>
                  <w:r>
                    <w:rPr>
                      <w:sz w:val="21"/>
                      <w:szCs w:val="21"/>
                    </w:rPr>
                    <w:t>排放规律</w:t>
                  </w:r>
                </w:p>
              </w:tc>
              <w:tc>
                <w:tcPr>
                  <w:tcW w:w="1765" w:type="pct"/>
                  <w:gridSpan w:val="3"/>
                  <w:vAlign w:val="center"/>
                </w:tcPr>
                <w:p w:rsidR="007C6B5F" w:rsidRDefault="005E1141">
                  <w:pPr>
                    <w:pStyle w:val="L"/>
                    <w:spacing w:line="240" w:lineRule="auto"/>
                    <w:rPr>
                      <w:b/>
                      <w:bCs/>
                      <w:snapToGrid w:val="0"/>
                      <w:sz w:val="21"/>
                      <w:szCs w:val="21"/>
                    </w:rPr>
                  </w:pPr>
                  <w:r>
                    <w:rPr>
                      <w:sz w:val="21"/>
                      <w:szCs w:val="21"/>
                    </w:rPr>
                    <w:t>污染物排放限值</w:t>
                  </w:r>
                </w:p>
              </w:tc>
            </w:tr>
            <w:tr w:rsidR="007C6B5F">
              <w:trPr>
                <w:jc w:val="center"/>
              </w:trPr>
              <w:tc>
                <w:tcPr>
                  <w:tcW w:w="344" w:type="pct"/>
                  <w:vMerge/>
                  <w:vAlign w:val="center"/>
                </w:tcPr>
                <w:p w:rsidR="007C6B5F" w:rsidRDefault="007C6B5F">
                  <w:pPr>
                    <w:widowControl/>
                    <w:adjustRightInd w:val="0"/>
                    <w:snapToGrid w:val="0"/>
                    <w:jc w:val="center"/>
                    <w:rPr>
                      <w:b/>
                      <w:bCs/>
                      <w:snapToGrid w:val="0"/>
                      <w:szCs w:val="21"/>
                    </w:rPr>
                  </w:pPr>
                </w:p>
              </w:tc>
              <w:tc>
                <w:tcPr>
                  <w:tcW w:w="567" w:type="pct"/>
                  <w:vMerge/>
                  <w:vAlign w:val="center"/>
                </w:tcPr>
                <w:p w:rsidR="007C6B5F" w:rsidRDefault="007C6B5F">
                  <w:pPr>
                    <w:pStyle w:val="L"/>
                    <w:spacing w:line="240" w:lineRule="auto"/>
                    <w:rPr>
                      <w:b/>
                      <w:bCs/>
                      <w:snapToGrid w:val="0"/>
                      <w:sz w:val="21"/>
                      <w:szCs w:val="21"/>
                    </w:rPr>
                  </w:pPr>
                </w:p>
              </w:tc>
              <w:tc>
                <w:tcPr>
                  <w:tcW w:w="618" w:type="pct"/>
                  <w:vAlign w:val="center"/>
                </w:tcPr>
                <w:p w:rsidR="007C6B5F" w:rsidRDefault="005E1141">
                  <w:pPr>
                    <w:pStyle w:val="L"/>
                    <w:spacing w:line="240" w:lineRule="auto"/>
                    <w:rPr>
                      <w:b/>
                      <w:bCs/>
                      <w:snapToGrid w:val="0"/>
                      <w:sz w:val="21"/>
                      <w:szCs w:val="21"/>
                    </w:rPr>
                  </w:pPr>
                  <w:r>
                    <w:rPr>
                      <w:sz w:val="21"/>
                      <w:szCs w:val="21"/>
                    </w:rPr>
                    <w:t>经度</w:t>
                  </w:r>
                </w:p>
              </w:tc>
              <w:tc>
                <w:tcPr>
                  <w:tcW w:w="620" w:type="pct"/>
                  <w:vAlign w:val="center"/>
                </w:tcPr>
                <w:p w:rsidR="007C6B5F" w:rsidRDefault="005E1141">
                  <w:pPr>
                    <w:pStyle w:val="L"/>
                    <w:spacing w:line="240" w:lineRule="auto"/>
                    <w:rPr>
                      <w:b/>
                      <w:bCs/>
                      <w:snapToGrid w:val="0"/>
                      <w:sz w:val="21"/>
                      <w:szCs w:val="21"/>
                    </w:rPr>
                  </w:pPr>
                  <w:r>
                    <w:rPr>
                      <w:sz w:val="21"/>
                      <w:szCs w:val="21"/>
                    </w:rPr>
                    <w:t>纬度</w:t>
                  </w:r>
                </w:p>
              </w:tc>
              <w:tc>
                <w:tcPr>
                  <w:tcW w:w="359" w:type="pct"/>
                  <w:vMerge/>
                  <w:vAlign w:val="center"/>
                </w:tcPr>
                <w:p w:rsidR="007C6B5F" w:rsidRDefault="007C6B5F">
                  <w:pPr>
                    <w:widowControl/>
                    <w:adjustRightInd w:val="0"/>
                    <w:snapToGrid w:val="0"/>
                    <w:jc w:val="center"/>
                    <w:rPr>
                      <w:b/>
                      <w:bCs/>
                      <w:snapToGrid w:val="0"/>
                      <w:szCs w:val="21"/>
                    </w:rPr>
                  </w:pPr>
                </w:p>
              </w:tc>
              <w:tc>
                <w:tcPr>
                  <w:tcW w:w="462" w:type="pct"/>
                  <w:vMerge/>
                  <w:vAlign w:val="center"/>
                </w:tcPr>
                <w:p w:rsidR="007C6B5F" w:rsidRDefault="007C6B5F">
                  <w:pPr>
                    <w:widowControl/>
                    <w:adjustRightInd w:val="0"/>
                    <w:snapToGrid w:val="0"/>
                    <w:jc w:val="center"/>
                    <w:rPr>
                      <w:b/>
                      <w:bCs/>
                      <w:snapToGrid w:val="0"/>
                      <w:szCs w:val="21"/>
                    </w:rPr>
                  </w:pPr>
                </w:p>
              </w:tc>
              <w:tc>
                <w:tcPr>
                  <w:tcW w:w="264" w:type="pct"/>
                  <w:vMerge/>
                  <w:vAlign w:val="center"/>
                </w:tcPr>
                <w:p w:rsidR="007C6B5F" w:rsidRDefault="007C6B5F">
                  <w:pPr>
                    <w:widowControl/>
                    <w:adjustRightInd w:val="0"/>
                    <w:snapToGrid w:val="0"/>
                    <w:jc w:val="center"/>
                    <w:rPr>
                      <w:b/>
                      <w:bCs/>
                      <w:snapToGrid w:val="0"/>
                      <w:szCs w:val="21"/>
                    </w:rPr>
                  </w:pPr>
                </w:p>
              </w:tc>
              <w:tc>
                <w:tcPr>
                  <w:tcW w:w="425" w:type="pct"/>
                  <w:vAlign w:val="center"/>
                </w:tcPr>
                <w:p w:rsidR="007C6B5F" w:rsidRDefault="005E1141">
                  <w:pPr>
                    <w:pStyle w:val="L"/>
                    <w:spacing w:line="240" w:lineRule="auto"/>
                    <w:rPr>
                      <w:b/>
                      <w:bCs/>
                      <w:snapToGrid w:val="0"/>
                      <w:sz w:val="21"/>
                      <w:szCs w:val="21"/>
                    </w:rPr>
                  </w:pPr>
                  <w:r>
                    <w:rPr>
                      <w:sz w:val="21"/>
                      <w:szCs w:val="21"/>
                    </w:rPr>
                    <w:t>名称</w:t>
                  </w:r>
                </w:p>
              </w:tc>
              <w:tc>
                <w:tcPr>
                  <w:tcW w:w="677" w:type="pct"/>
                  <w:vAlign w:val="center"/>
                </w:tcPr>
                <w:p w:rsidR="007C6B5F" w:rsidRDefault="005E1141">
                  <w:pPr>
                    <w:pStyle w:val="L"/>
                    <w:spacing w:line="240" w:lineRule="auto"/>
                    <w:rPr>
                      <w:b/>
                      <w:bCs/>
                      <w:snapToGrid w:val="0"/>
                      <w:sz w:val="21"/>
                      <w:szCs w:val="21"/>
                    </w:rPr>
                  </w:pPr>
                  <w:r>
                    <w:rPr>
                      <w:sz w:val="21"/>
                      <w:szCs w:val="21"/>
                    </w:rPr>
                    <w:t>污染物种类</w:t>
                  </w:r>
                </w:p>
              </w:tc>
              <w:tc>
                <w:tcPr>
                  <w:tcW w:w="663" w:type="pct"/>
                  <w:vAlign w:val="center"/>
                </w:tcPr>
                <w:p w:rsidR="007C6B5F" w:rsidRDefault="005E1141">
                  <w:pPr>
                    <w:pStyle w:val="L"/>
                    <w:spacing w:line="240" w:lineRule="auto"/>
                    <w:rPr>
                      <w:b/>
                      <w:bCs/>
                      <w:snapToGrid w:val="0"/>
                      <w:sz w:val="21"/>
                      <w:szCs w:val="21"/>
                    </w:rPr>
                  </w:pPr>
                  <w:r>
                    <w:rPr>
                      <w:sz w:val="21"/>
                      <w:szCs w:val="21"/>
                    </w:rPr>
                    <w:t>排放浓度限值（</w:t>
                  </w:r>
                  <w:r>
                    <w:rPr>
                      <w:sz w:val="21"/>
                      <w:szCs w:val="21"/>
                    </w:rPr>
                    <w:t>mg/L</w:t>
                  </w:r>
                  <w:r>
                    <w:rPr>
                      <w:sz w:val="21"/>
                      <w:szCs w:val="21"/>
                    </w:rPr>
                    <w:t>）</w:t>
                  </w:r>
                </w:p>
              </w:tc>
            </w:tr>
            <w:tr w:rsidR="007C6B5F">
              <w:trPr>
                <w:trHeight w:val="282"/>
                <w:jc w:val="center"/>
              </w:trPr>
              <w:tc>
                <w:tcPr>
                  <w:tcW w:w="344" w:type="pct"/>
                  <w:vMerge w:val="restart"/>
                  <w:vAlign w:val="center"/>
                </w:tcPr>
                <w:p w:rsidR="007C6B5F" w:rsidRDefault="005E1141">
                  <w:pPr>
                    <w:pStyle w:val="L"/>
                    <w:spacing w:line="240" w:lineRule="auto"/>
                    <w:rPr>
                      <w:sz w:val="21"/>
                      <w:szCs w:val="21"/>
                    </w:rPr>
                  </w:pPr>
                  <w:r>
                    <w:rPr>
                      <w:sz w:val="21"/>
                      <w:szCs w:val="21"/>
                    </w:rPr>
                    <w:t>DW</w:t>
                  </w:r>
                </w:p>
                <w:p w:rsidR="007C6B5F" w:rsidRDefault="005E1141">
                  <w:pPr>
                    <w:pStyle w:val="L"/>
                    <w:spacing w:line="240" w:lineRule="auto"/>
                    <w:rPr>
                      <w:sz w:val="21"/>
                      <w:szCs w:val="21"/>
                    </w:rPr>
                  </w:pPr>
                  <w:r>
                    <w:rPr>
                      <w:sz w:val="21"/>
                      <w:szCs w:val="21"/>
                    </w:rPr>
                    <w:t>002</w:t>
                  </w:r>
                </w:p>
              </w:tc>
              <w:tc>
                <w:tcPr>
                  <w:tcW w:w="567" w:type="pct"/>
                  <w:vMerge w:val="restart"/>
                  <w:vAlign w:val="center"/>
                </w:tcPr>
                <w:p w:rsidR="007C6B5F" w:rsidRDefault="005E1141">
                  <w:pPr>
                    <w:pStyle w:val="L"/>
                    <w:spacing w:line="240" w:lineRule="auto"/>
                    <w:rPr>
                      <w:sz w:val="21"/>
                      <w:szCs w:val="21"/>
                    </w:rPr>
                  </w:pPr>
                  <w:r>
                    <w:rPr>
                      <w:sz w:val="21"/>
                      <w:szCs w:val="21"/>
                    </w:rPr>
                    <w:t>废水总排口</w:t>
                  </w:r>
                </w:p>
              </w:tc>
              <w:tc>
                <w:tcPr>
                  <w:tcW w:w="618" w:type="pct"/>
                  <w:vMerge w:val="restart"/>
                  <w:vAlign w:val="center"/>
                </w:tcPr>
                <w:p w:rsidR="007C6B5F" w:rsidRDefault="005E1141">
                  <w:pPr>
                    <w:adjustRightInd w:val="0"/>
                    <w:snapToGrid w:val="0"/>
                    <w:jc w:val="center"/>
                    <w:rPr>
                      <w:kern w:val="0"/>
                      <w:szCs w:val="21"/>
                    </w:rPr>
                  </w:pPr>
                  <w:r>
                    <w:rPr>
                      <w:kern w:val="0"/>
                      <w:szCs w:val="21"/>
                    </w:rPr>
                    <w:t>106°</w:t>
                  </w:r>
                </w:p>
                <w:p w:rsidR="007C6B5F" w:rsidRDefault="005E1141">
                  <w:pPr>
                    <w:adjustRightInd w:val="0"/>
                    <w:snapToGrid w:val="0"/>
                    <w:jc w:val="center"/>
                    <w:rPr>
                      <w:szCs w:val="21"/>
                    </w:rPr>
                  </w:pPr>
                  <w:r>
                    <w:rPr>
                      <w:kern w:val="0"/>
                      <w:szCs w:val="21"/>
                    </w:rPr>
                    <w:t>19′6.305</w:t>
                  </w:r>
                </w:p>
              </w:tc>
              <w:tc>
                <w:tcPr>
                  <w:tcW w:w="620" w:type="pct"/>
                  <w:vMerge w:val="restart"/>
                  <w:vAlign w:val="center"/>
                </w:tcPr>
                <w:p w:rsidR="007C6B5F" w:rsidRDefault="005E1141">
                  <w:pPr>
                    <w:adjustRightInd w:val="0"/>
                    <w:snapToGrid w:val="0"/>
                    <w:jc w:val="center"/>
                    <w:rPr>
                      <w:kern w:val="0"/>
                      <w:szCs w:val="21"/>
                    </w:rPr>
                  </w:pPr>
                  <w:r>
                    <w:rPr>
                      <w:kern w:val="0"/>
                      <w:szCs w:val="21"/>
                    </w:rPr>
                    <w:t>29°</w:t>
                  </w:r>
                </w:p>
                <w:p w:rsidR="007C6B5F" w:rsidRDefault="005E1141">
                  <w:pPr>
                    <w:adjustRightInd w:val="0"/>
                    <w:snapToGrid w:val="0"/>
                    <w:jc w:val="center"/>
                    <w:rPr>
                      <w:kern w:val="0"/>
                      <w:szCs w:val="21"/>
                    </w:rPr>
                  </w:pPr>
                  <w:r>
                    <w:rPr>
                      <w:kern w:val="0"/>
                      <w:szCs w:val="21"/>
                    </w:rPr>
                    <w:t>19′</w:t>
                  </w:r>
                </w:p>
                <w:p w:rsidR="007C6B5F" w:rsidRDefault="005E1141">
                  <w:pPr>
                    <w:adjustRightInd w:val="0"/>
                    <w:snapToGrid w:val="0"/>
                    <w:jc w:val="center"/>
                    <w:rPr>
                      <w:szCs w:val="21"/>
                    </w:rPr>
                  </w:pPr>
                  <w:r>
                    <w:rPr>
                      <w:kern w:val="0"/>
                      <w:szCs w:val="21"/>
                    </w:rPr>
                    <w:t>42.378</w:t>
                  </w:r>
                </w:p>
              </w:tc>
              <w:tc>
                <w:tcPr>
                  <w:tcW w:w="359" w:type="pct"/>
                  <w:vMerge w:val="restart"/>
                  <w:vAlign w:val="center"/>
                </w:tcPr>
                <w:p w:rsidR="007C6B5F" w:rsidRDefault="005E1141">
                  <w:pPr>
                    <w:pStyle w:val="L"/>
                    <w:spacing w:line="240" w:lineRule="auto"/>
                    <w:rPr>
                      <w:b/>
                      <w:bCs/>
                      <w:snapToGrid w:val="0"/>
                      <w:sz w:val="21"/>
                      <w:szCs w:val="21"/>
                    </w:rPr>
                  </w:pPr>
                  <w:r>
                    <w:rPr>
                      <w:sz w:val="21"/>
                      <w:szCs w:val="21"/>
                    </w:rPr>
                    <w:t>一般排放口</w:t>
                  </w:r>
                </w:p>
              </w:tc>
              <w:tc>
                <w:tcPr>
                  <w:tcW w:w="462" w:type="pct"/>
                  <w:vMerge w:val="restart"/>
                  <w:vAlign w:val="center"/>
                </w:tcPr>
                <w:p w:rsidR="007C6B5F" w:rsidRDefault="005E1141">
                  <w:pPr>
                    <w:pStyle w:val="L"/>
                    <w:spacing w:line="240" w:lineRule="auto"/>
                    <w:rPr>
                      <w:bCs/>
                      <w:snapToGrid w:val="0"/>
                      <w:sz w:val="21"/>
                      <w:szCs w:val="21"/>
                    </w:rPr>
                  </w:pPr>
                  <w:r>
                    <w:rPr>
                      <w:bCs/>
                      <w:snapToGrid w:val="0"/>
                      <w:sz w:val="21"/>
                      <w:szCs w:val="21"/>
                    </w:rPr>
                    <w:t>西</w:t>
                  </w:r>
                  <w:proofErr w:type="gramStart"/>
                  <w:r>
                    <w:rPr>
                      <w:bCs/>
                      <w:snapToGrid w:val="0"/>
                      <w:sz w:val="21"/>
                      <w:szCs w:val="21"/>
                    </w:rPr>
                    <w:t>彭</w:t>
                  </w:r>
                  <w:proofErr w:type="gramEnd"/>
                  <w:r>
                    <w:rPr>
                      <w:bCs/>
                      <w:snapToGrid w:val="0"/>
                      <w:sz w:val="21"/>
                      <w:szCs w:val="21"/>
                    </w:rPr>
                    <w:t>工业园区污水处理厂</w:t>
                  </w:r>
                </w:p>
              </w:tc>
              <w:tc>
                <w:tcPr>
                  <w:tcW w:w="264" w:type="pct"/>
                  <w:vMerge w:val="restart"/>
                  <w:vAlign w:val="center"/>
                </w:tcPr>
                <w:p w:rsidR="007C6B5F" w:rsidRDefault="005E1141">
                  <w:pPr>
                    <w:pStyle w:val="L"/>
                    <w:spacing w:line="240" w:lineRule="auto"/>
                    <w:rPr>
                      <w:bCs/>
                      <w:snapToGrid w:val="0"/>
                      <w:sz w:val="21"/>
                      <w:szCs w:val="21"/>
                    </w:rPr>
                  </w:pPr>
                  <w:r>
                    <w:rPr>
                      <w:sz w:val="21"/>
                      <w:szCs w:val="21"/>
                    </w:rPr>
                    <w:t>间断排放</w:t>
                  </w:r>
                </w:p>
              </w:tc>
              <w:tc>
                <w:tcPr>
                  <w:tcW w:w="425" w:type="pct"/>
                  <w:vMerge w:val="restart"/>
                  <w:vAlign w:val="center"/>
                </w:tcPr>
                <w:p w:rsidR="007C6B5F" w:rsidRDefault="005E1141">
                  <w:pPr>
                    <w:pStyle w:val="L"/>
                    <w:spacing w:line="240" w:lineRule="auto"/>
                    <w:rPr>
                      <w:sz w:val="21"/>
                      <w:szCs w:val="21"/>
                    </w:rPr>
                  </w:pPr>
                  <w:r>
                    <w:rPr>
                      <w:bCs/>
                      <w:sz w:val="21"/>
                      <w:szCs w:val="21"/>
                    </w:rPr>
                    <w:t>西</w:t>
                  </w:r>
                  <w:proofErr w:type="gramStart"/>
                  <w:r>
                    <w:rPr>
                      <w:bCs/>
                      <w:sz w:val="21"/>
                      <w:szCs w:val="21"/>
                    </w:rPr>
                    <w:t>彭</w:t>
                  </w:r>
                  <w:proofErr w:type="gramEnd"/>
                  <w:r>
                    <w:rPr>
                      <w:bCs/>
                      <w:sz w:val="21"/>
                      <w:szCs w:val="21"/>
                    </w:rPr>
                    <w:t>工业园区污水处理厂</w:t>
                  </w:r>
                </w:p>
              </w:tc>
              <w:tc>
                <w:tcPr>
                  <w:tcW w:w="677" w:type="pct"/>
                  <w:vAlign w:val="center"/>
                </w:tcPr>
                <w:p w:rsidR="007C6B5F" w:rsidRDefault="005E1141">
                  <w:pPr>
                    <w:widowControl/>
                    <w:jc w:val="center"/>
                    <w:rPr>
                      <w:kern w:val="0"/>
                      <w:szCs w:val="21"/>
                    </w:rPr>
                  </w:pPr>
                  <w:r>
                    <w:rPr>
                      <w:kern w:val="0"/>
                      <w:szCs w:val="21"/>
                    </w:rPr>
                    <w:t>COD</w:t>
                  </w:r>
                </w:p>
              </w:tc>
              <w:tc>
                <w:tcPr>
                  <w:tcW w:w="663" w:type="pct"/>
                  <w:vAlign w:val="center"/>
                </w:tcPr>
                <w:p w:rsidR="007C6B5F" w:rsidRDefault="005E1141">
                  <w:pPr>
                    <w:widowControl/>
                    <w:jc w:val="center"/>
                    <w:rPr>
                      <w:kern w:val="0"/>
                      <w:szCs w:val="21"/>
                    </w:rPr>
                  </w:pPr>
                  <w:r>
                    <w:rPr>
                      <w:kern w:val="0"/>
                      <w:szCs w:val="21"/>
                    </w:rPr>
                    <w:t>500</w:t>
                  </w:r>
                </w:p>
              </w:tc>
            </w:tr>
            <w:tr w:rsidR="007C6B5F">
              <w:trPr>
                <w:trHeight w:val="282"/>
                <w:jc w:val="center"/>
              </w:trPr>
              <w:tc>
                <w:tcPr>
                  <w:tcW w:w="344" w:type="pct"/>
                  <w:vMerge/>
                  <w:vAlign w:val="center"/>
                </w:tcPr>
                <w:p w:rsidR="007C6B5F" w:rsidRDefault="007C6B5F">
                  <w:pPr>
                    <w:pStyle w:val="L"/>
                    <w:spacing w:line="240" w:lineRule="auto"/>
                    <w:rPr>
                      <w:sz w:val="21"/>
                      <w:szCs w:val="21"/>
                    </w:rPr>
                  </w:pPr>
                </w:p>
              </w:tc>
              <w:tc>
                <w:tcPr>
                  <w:tcW w:w="567" w:type="pct"/>
                  <w:vMerge/>
                  <w:vAlign w:val="center"/>
                </w:tcPr>
                <w:p w:rsidR="007C6B5F" w:rsidRDefault="007C6B5F">
                  <w:pPr>
                    <w:pStyle w:val="L"/>
                    <w:spacing w:line="240" w:lineRule="auto"/>
                    <w:rPr>
                      <w:sz w:val="21"/>
                      <w:szCs w:val="21"/>
                    </w:rPr>
                  </w:pPr>
                </w:p>
              </w:tc>
              <w:tc>
                <w:tcPr>
                  <w:tcW w:w="618" w:type="pct"/>
                  <w:vMerge/>
                  <w:vAlign w:val="center"/>
                </w:tcPr>
                <w:p w:rsidR="007C6B5F" w:rsidRDefault="007C6B5F">
                  <w:pPr>
                    <w:adjustRightInd w:val="0"/>
                    <w:snapToGrid w:val="0"/>
                    <w:jc w:val="center"/>
                    <w:rPr>
                      <w:kern w:val="0"/>
                      <w:szCs w:val="21"/>
                    </w:rPr>
                  </w:pPr>
                </w:p>
              </w:tc>
              <w:tc>
                <w:tcPr>
                  <w:tcW w:w="620" w:type="pct"/>
                  <w:vMerge/>
                  <w:vAlign w:val="center"/>
                </w:tcPr>
                <w:p w:rsidR="007C6B5F" w:rsidRDefault="007C6B5F">
                  <w:pPr>
                    <w:adjustRightInd w:val="0"/>
                    <w:snapToGrid w:val="0"/>
                    <w:jc w:val="center"/>
                    <w:rPr>
                      <w:kern w:val="0"/>
                      <w:szCs w:val="21"/>
                    </w:rPr>
                  </w:pPr>
                </w:p>
              </w:tc>
              <w:tc>
                <w:tcPr>
                  <w:tcW w:w="359" w:type="pct"/>
                  <w:vMerge/>
                  <w:vAlign w:val="center"/>
                </w:tcPr>
                <w:p w:rsidR="007C6B5F" w:rsidRDefault="007C6B5F">
                  <w:pPr>
                    <w:pStyle w:val="L"/>
                    <w:spacing w:line="240" w:lineRule="auto"/>
                    <w:rPr>
                      <w:sz w:val="21"/>
                      <w:szCs w:val="21"/>
                    </w:rPr>
                  </w:pPr>
                </w:p>
              </w:tc>
              <w:tc>
                <w:tcPr>
                  <w:tcW w:w="462" w:type="pct"/>
                  <w:vMerge/>
                  <w:vAlign w:val="center"/>
                </w:tcPr>
                <w:p w:rsidR="007C6B5F" w:rsidRDefault="007C6B5F">
                  <w:pPr>
                    <w:pStyle w:val="L"/>
                    <w:spacing w:line="240" w:lineRule="auto"/>
                    <w:rPr>
                      <w:bCs/>
                      <w:snapToGrid w:val="0"/>
                      <w:sz w:val="21"/>
                      <w:szCs w:val="21"/>
                    </w:rPr>
                  </w:pPr>
                </w:p>
              </w:tc>
              <w:tc>
                <w:tcPr>
                  <w:tcW w:w="264" w:type="pct"/>
                  <w:vMerge/>
                  <w:vAlign w:val="center"/>
                </w:tcPr>
                <w:p w:rsidR="007C6B5F" w:rsidRDefault="007C6B5F">
                  <w:pPr>
                    <w:pStyle w:val="L"/>
                    <w:spacing w:line="240" w:lineRule="auto"/>
                    <w:rPr>
                      <w:sz w:val="21"/>
                      <w:szCs w:val="21"/>
                    </w:rPr>
                  </w:pPr>
                </w:p>
              </w:tc>
              <w:tc>
                <w:tcPr>
                  <w:tcW w:w="425" w:type="pct"/>
                  <w:vMerge/>
                  <w:vAlign w:val="center"/>
                </w:tcPr>
                <w:p w:rsidR="007C6B5F" w:rsidRDefault="007C6B5F">
                  <w:pPr>
                    <w:pStyle w:val="L"/>
                    <w:spacing w:line="240" w:lineRule="auto"/>
                    <w:rPr>
                      <w:bCs/>
                      <w:sz w:val="21"/>
                      <w:szCs w:val="21"/>
                    </w:rPr>
                  </w:pPr>
                </w:p>
              </w:tc>
              <w:tc>
                <w:tcPr>
                  <w:tcW w:w="677" w:type="pct"/>
                  <w:vAlign w:val="center"/>
                </w:tcPr>
                <w:p w:rsidR="007C6B5F" w:rsidRDefault="005E1141">
                  <w:pPr>
                    <w:widowControl/>
                    <w:jc w:val="center"/>
                    <w:rPr>
                      <w:kern w:val="0"/>
                      <w:szCs w:val="21"/>
                    </w:rPr>
                  </w:pPr>
                  <w:r>
                    <w:rPr>
                      <w:kern w:val="0"/>
                      <w:szCs w:val="21"/>
                    </w:rPr>
                    <w:t>BOD</w:t>
                  </w:r>
                  <w:r>
                    <w:rPr>
                      <w:kern w:val="0"/>
                      <w:szCs w:val="21"/>
                      <w:vertAlign w:val="subscript"/>
                    </w:rPr>
                    <w:t>5</w:t>
                  </w:r>
                </w:p>
              </w:tc>
              <w:tc>
                <w:tcPr>
                  <w:tcW w:w="663" w:type="pct"/>
                  <w:vAlign w:val="center"/>
                </w:tcPr>
                <w:p w:rsidR="007C6B5F" w:rsidRDefault="005E1141">
                  <w:pPr>
                    <w:widowControl/>
                    <w:jc w:val="center"/>
                    <w:rPr>
                      <w:kern w:val="0"/>
                      <w:szCs w:val="21"/>
                    </w:rPr>
                  </w:pPr>
                  <w:r>
                    <w:rPr>
                      <w:kern w:val="0"/>
                      <w:szCs w:val="21"/>
                    </w:rPr>
                    <w:t>300</w:t>
                  </w:r>
                </w:p>
              </w:tc>
            </w:tr>
            <w:tr w:rsidR="007C6B5F">
              <w:trPr>
                <w:trHeight w:val="282"/>
                <w:jc w:val="center"/>
              </w:trPr>
              <w:tc>
                <w:tcPr>
                  <w:tcW w:w="344" w:type="pct"/>
                  <w:vMerge/>
                  <w:vAlign w:val="center"/>
                </w:tcPr>
                <w:p w:rsidR="007C6B5F" w:rsidRDefault="007C6B5F">
                  <w:pPr>
                    <w:pStyle w:val="L"/>
                    <w:spacing w:line="240" w:lineRule="auto"/>
                    <w:rPr>
                      <w:sz w:val="21"/>
                      <w:szCs w:val="21"/>
                    </w:rPr>
                  </w:pPr>
                </w:p>
              </w:tc>
              <w:tc>
                <w:tcPr>
                  <w:tcW w:w="567" w:type="pct"/>
                  <w:vMerge/>
                  <w:vAlign w:val="center"/>
                </w:tcPr>
                <w:p w:rsidR="007C6B5F" w:rsidRDefault="007C6B5F">
                  <w:pPr>
                    <w:pStyle w:val="L"/>
                    <w:spacing w:line="240" w:lineRule="auto"/>
                    <w:rPr>
                      <w:sz w:val="21"/>
                      <w:szCs w:val="21"/>
                    </w:rPr>
                  </w:pPr>
                </w:p>
              </w:tc>
              <w:tc>
                <w:tcPr>
                  <w:tcW w:w="618" w:type="pct"/>
                  <w:vMerge/>
                  <w:vAlign w:val="center"/>
                </w:tcPr>
                <w:p w:rsidR="007C6B5F" w:rsidRDefault="007C6B5F">
                  <w:pPr>
                    <w:adjustRightInd w:val="0"/>
                    <w:snapToGrid w:val="0"/>
                    <w:jc w:val="center"/>
                    <w:rPr>
                      <w:kern w:val="0"/>
                      <w:szCs w:val="21"/>
                    </w:rPr>
                  </w:pPr>
                </w:p>
              </w:tc>
              <w:tc>
                <w:tcPr>
                  <w:tcW w:w="620" w:type="pct"/>
                  <w:vMerge/>
                  <w:vAlign w:val="center"/>
                </w:tcPr>
                <w:p w:rsidR="007C6B5F" w:rsidRDefault="007C6B5F">
                  <w:pPr>
                    <w:adjustRightInd w:val="0"/>
                    <w:snapToGrid w:val="0"/>
                    <w:jc w:val="center"/>
                    <w:rPr>
                      <w:kern w:val="0"/>
                      <w:szCs w:val="21"/>
                    </w:rPr>
                  </w:pPr>
                </w:p>
              </w:tc>
              <w:tc>
                <w:tcPr>
                  <w:tcW w:w="359" w:type="pct"/>
                  <w:vMerge/>
                  <w:vAlign w:val="center"/>
                </w:tcPr>
                <w:p w:rsidR="007C6B5F" w:rsidRDefault="007C6B5F">
                  <w:pPr>
                    <w:pStyle w:val="L"/>
                    <w:spacing w:line="240" w:lineRule="auto"/>
                    <w:rPr>
                      <w:sz w:val="21"/>
                      <w:szCs w:val="21"/>
                    </w:rPr>
                  </w:pPr>
                </w:p>
              </w:tc>
              <w:tc>
                <w:tcPr>
                  <w:tcW w:w="462" w:type="pct"/>
                  <w:vMerge/>
                  <w:vAlign w:val="center"/>
                </w:tcPr>
                <w:p w:rsidR="007C6B5F" w:rsidRDefault="007C6B5F">
                  <w:pPr>
                    <w:pStyle w:val="L"/>
                    <w:spacing w:line="240" w:lineRule="auto"/>
                    <w:rPr>
                      <w:sz w:val="21"/>
                      <w:szCs w:val="21"/>
                    </w:rPr>
                  </w:pPr>
                </w:p>
              </w:tc>
              <w:tc>
                <w:tcPr>
                  <w:tcW w:w="264" w:type="pct"/>
                  <w:vMerge/>
                  <w:vAlign w:val="center"/>
                </w:tcPr>
                <w:p w:rsidR="007C6B5F" w:rsidRDefault="007C6B5F">
                  <w:pPr>
                    <w:pStyle w:val="L"/>
                    <w:spacing w:line="240" w:lineRule="auto"/>
                    <w:rPr>
                      <w:sz w:val="21"/>
                      <w:szCs w:val="21"/>
                    </w:rPr>
                  </w:pPr>
                </w:p>
              </w:tc>
              <w:tc>
                <w:tcPr>
                  <w:tcW w:w="425" w:type="pct"/>
                  <w:vMerge/>
                  <w:vAlign w:val="center"/>
                </w:tcPr>
                <w:p w:rsidR="007C6B5F" w:rsidRDefault="007C6B5F">
                  <w:pPr>
                    <w:pStyle w:val="L"/>
                    <w:spacing w:line="240" w:lineRule="auto"/>
                    <w:rPr>
                      <w:sz w:val="21"/>
                      <w:szCs w:val="21"/>
                    </w:rPr>
                  </w:pPr>
                </w:p>
              </w:tc>
              <w:tc>
                <w:tcPr>
                  <w:tcW w:w="677" w:type="pct"/>
                  <w:vAlign w:val="center"/>
                </w:tcPr>
                <w:p w:rsidR="007C6B5F" w:rsidRDefault="005E1141">
                  <w:pPr>
                    <w:widowControl/>
                    <w:jc w:val="center"/>
                    <w:rPr>
                      <w:kern w:val="0"/>
                      <w:szCs w:val="21"/>
                    </w:rPr>
                  </w:pPr>
                  <w:r>
                    <w:rPr>
                      <w:kern w:val="0"/>
                      <w:szCs w:val="21"/>
                    </w:rPr>
                    <w:t>NH</w:t>
                  </w:r>
                  <w:r>
                    <w:rPr>
                      <w:kern w:val="0"/>
                      <w:szCs w:val="21"/>
                      <w:vertAlign w:val="subscript"/>
                    </w:rPr>
                    <w:t>3</w:t>
                  </w:r>
                  <w:r>
                    <w:rPr>
                      <w:kern w:val="0"/>
                      <w:szCs w:val="21"/>
                    </w:rPr>
                    <w:t>-N</w:t>
                  </w:r>
                </w:p>
              </w:tc>
              <w:tc>
                <w:tcPr>
                  <w:tcW w:w="663" w:type="pct"/>
                  <w:vAlign w:val="center"/>
                </w:tcPr>
                <w:p w:rsidR="007C6B5F" w:rsidRDefault="005E1141">
                  <w:pPr>
                    <w:widowControl/>
                    <w:jc w:val="center"/>
                    <w:rPr>
                      <w:kern w:val="0"/>
                      <w:szCs w:val="21"/>
                    </w:rPr>
                  </w:pPr>
                  <w:r>
                    <w:rPr>
                      <w:kern w:val="0"/>
                      <w:szCs w:val="21"/>
                    </w:rPr>
                    <w:t>45</w:t>
                  </w:r>
                </w:p>
              </w:tc>
            </w:tr>
            <w:tr w:rsidR="007C6B5F">
              <w:trPr>
                <w:trHeight w:val="328"/>
                <w:jc w:val="center"/>
              </w:trPr>
              <w:tc>
                <w:tcPr>
                  <w:tcW w:w="344" w:type="pct"/>
                  <w:vMerge/>
                  <w:vAlign w:val="center"/>
                </w:tcPr>
                <w:p w:rsidR="007C6B5F" w:rsidRDefault="007C6B5F">
                  <w:pPr>
                    <w:pStyle w:val="L"/>
                    <w:spacing w:line="240" w:lineRule="auto"/>
                    <w:rPr>
                      <w:sz w:val="21"/>
                      <w:szCs w:val="21"/>
                    </w:rPr>
                  </w:pPr>
                </w:p>
              </w:tc>
              <w:tc>
                <w:tcPr>
                  <w:tcW w:w="567" w:type="pct"/>
                  <w:vMerge/>
                  <w:vAlign w:val="center"/>
                </w:tcPr>
                <w:p w:rsidR="007C6B5F" w:rsidRDefault="007C6B5F">
                  <w:pPr>
                    <w:pStyle w:val="L"/>
                    <w:spacing w:line="240" w:lineRule="auto"/>
                    <w:rPr>
                      <w:sz w:val="21"/>
                      <w:szCs w:val="21"/>
                    </w:rPr>
                  </w:pPr>
                </w:p>
              </w:tc>
              <w:tc>
                <w:tcPr>
                  <w:tcW w:w="618" w:type="pct"/>
                  <w:vMerge/>
                  <w:vAlign w:val="center"/>
                </w:tcPr>
                <w:p w:rsidR="007C6B5F" w:rsidRDefault="007C6B5F">
                  <w:pPr>
                    <w:adjustRightInd w:val="0"/>
                    <w:snapToGrid w:val="0"/>
                    <w:jc w:val="center"/>
                    <w:rPr>
                      <w:kern w:val="0"/>
                      <w:szCs w:val="21"/>
                    </w:rPr>
                  </w:pPr>
                </w:p>
              </w:tc>
              <w:tc>
                <w:tcPr>
                  <w:tcW w:w="620" w:type="pct"/>
                  <w:vMerge/>
                  <w:vAlign w:val="center"/>
                </w:tcPr>
                <w:p w:rsidR="007C6B5F" w:rsidRDefault="007C6B5F">
                  <w:pPr>
                    <w:adjustRightInd w:val="0"/>
                    <w:snapToGrid w:val="0"/>
                    <w:jc w:val="center"/>
                    <w:rPr>
                      <w:kern w:val="0"/>
                      <w:szCs w:val="21"/>
                    </w:rPr>
                  </w:pPr>
                </w:p>
              </w:tc>
              <w:tc>
                <w:tcPr>
                  <w:tcW w:w="359" w:type="pct"/>
                  <w:vMerge/>
                  <w:vAlign w:val="center"/>
                </w:tcPr>
                <w:p w:rsidR="007C6B5F" w:rsidRDefault="007C6B5F">
                  <w:pPr>
                    <w:pStyle w:val="L"/>
                    <w:spacing w:line="240" w:lineRule="auto"/>
                    <w:rPr>
                      <w:sz w:val="21"/>
                      <w:szCs w:val="21"/>
                    </w:rPr>
                  </w:pPr>
                </w:p>
              </w:tc>
              <w:tc>
                <w:tcPr>
                  <w:tcW w:w="462" w:type="pct"/>
                  <w:vMerge/>
                  <w:vAlign w:val="center"/>
                </w:tcPr>
                <w:p w:rsidR="007C6B5F" w:rsidRDefault="007C6B5F">
                  <w:pPr>
                    <w:pStyle w:val="L"/>
                    <w:spacing w:line="240" w:lineRule="auto"/>
                    <w:rPr>
                      <w:sz w:val="21"/>
                      <w:szCs w:val="21"/>
                    </w:rPr>
                  </w:pPr>
                </w:p>
              </w:tc>
              <w:tc>
                <w:tcPr>
                  <w:tcW w:w="264" w:type="pct"/>
                  <w:vMerge/>
                  <w:vAlign w:val="center"/>
                </w:tcPr>
                <w:p w:rsidR="007C6B5F" w:rsidRDefault="007C6B5F">
                  <w:pPr>
                    <w:pStyle w:val="L"/>
                    <w:spacing w:line="240" w:lineRule="auto"/>
                    <w:rPr>
                      <w:sz w:val="21"/>
                      <w:szCs w:val="21"/>
                    </w:rPr>
                  </w:pPr>
                </w:p>
              </w:tc>
              <w:tc>
                <w:tcPr>
                  <w:tcW w:w="425" w:type="pct"/>
                  <w:vMerge/>
                  <w:vAlign w:val="center"/>
                </w:tcPr>
                <w:p w:rsidR="007C6B5F" w:rsidRDefault="007C6B5F">
                  <w:pPr>
                    <w:pStyle w:val="L"/>
                    <w:spacing w:line="240" w:lineRule="auto"/>
                    <w:rPr>
                      <w:sz w:val="21"/>
                      <w:szCs w:val="21"/>
                    </w:rPr>
                  </w:pPr>
                </w:p>
              </w:tc>
              <w:tc>
                <w:tcPr>
                  <w:tcW w:w="677" w:type="pct"/>
                  <w:vAlign w:val="center"/>
                </w:tcPr>
                <w:p w:rsidR="007C6B5F" w:rsidRDefault="005E1141">
                  <w:pPr>
                    <w:widowControl/>
                    <w:jc w:val="center"/>
                    <w:rPr>
                      <w:kern w:val="0"/>
                      <w:szCs w:val="21"/>
                    </w:rPr>
                  </w:pPr>
                  <w:r>
                    <w:rPr>
                      <w:kern w:val="0"/>
                      <w:szCs w:val="21"/>
                    </w:rPr>
                    <w:t>SS</w:t>
                  </w:r>
                </w:p>
              </w:tc>
              <w:tc>
                <w:tcPr>
                  <w:tcW w:w="663" w:type="pct"/>
                  <w:vAlign w:val="center"/>
                </w:tcPr>
                <w:p w:rsidR="007C6B5F" w:rsidRDefault="005E1141">
                  <w:pPr>
                    <w:widowControl/>
                    <w:jc w:val="center"/>
                    <w:rPr>
                      <w:kern w:val="0"/>
                      <w:szCs w:val="21"/>
                    </w:rPr>
                  </w:pPr>
                  <w:r>
                    <w:rPr>
                      <w:kern w:val="0"/>
                      <w:szCs w:val="21"/>
                    </w:rPr>
                    <w:t>400</w:t>
                  </w:r>
                </w:p>
              </w:tc>
            </w:tr>
          </w:tbl>
          <w:p w:rsidR="007C6B5F" w:rsidRDefault="007C6B5F">
            <w:pPr>
              <w:adjustRightInd w:val="0"/>
              <w:snapToGrid w:val="0"/>
              <w:spacing w:line="360" w:lineRule="auto"/>
              <w:ind w:firstLineChars="200" w:firstLine="422"/>
              <w:rPr>
                <w:b/>
                <w:bCs/>
                <w:szCs w:val="21"/>
              </w:rPr>
            </w:pPr>
          </w:p>
          <w:p w:rsidR="007C6B5F" w:rsidRDefault="005E1141">
            <w:pPr>
              <w:adjustRightInd w:val="0"/>
              <w:snapToGrid w:val="0"/>
              <w:spacing w:line="360" w:lineRule="auto"/>
              <w:ind w:firstLineChars="200" w:firstLine="482"/>
              <w:rPr>
                <w:bCs/>
                <w:sz w:val="24"/>
              </w:rPr>
            </w:pPr>
            <w:r>
              <w:rPr>
                <w:b/>
                <w:bCs/>
                <w:sz w:val="24"/>
              </w:rPr>
              <w:t>2.3</w:t>
            </w:r>
            <w:r>
              <w:rPr>
                <w:b/>
                <w:bCs/>
                <w:sz w:val="24"/>
              </w:rPr>
              <w:t>废水治理设施依托可行性分析</w:t>
            </w:r>
          </w:p>
          <w:p w:rsidR="007C6B5F" w:rsidRDefault="005E1141">
            <w:pPr>
              <w:adjustRightInd w:val="0"/>
              <w:snapToGrid w:val="0"/>
              <w:spacing w:line="360" w:lineRule="auto"/>
              <w:ind w:firstLineChars="200" w:firstLine="480"/>
              <w:rPr>
                <w:bCs/>
                <w:sz w:val="24"/>
              </w:rPr>
            </w:pPr>
            <w:r>
              <w:rPr>
                <w:bCs/>
                <w:sz w:val="24"/>
              </w:rPr>
              <w:lastRenderedPageBreak/>
              <w:t>本项目含砷废水全部通过</w:t>
            </w:r>
            <w:r>
              <w:rPr>
                <w:bCs/>
                <w:sz w:val="24"/>
              </w:rPr>
              <w:t>MVR</w:t>
            </w:r>
            <w:r>
              <w:rPr>
                <w:bCs/>
                <w:sz w:val="24"/>
              </w:rPr>
              <w:t>废水处理系统处理后回用于纯水制备，浓缩液全部作为危险废物处理，不外排。外排废水为生活污水。</w:t>
            </w:r>
          </w:p>
          <w:p w:rsidR="007C6B5F" w:rsidRDefault="005E1141">
            <w:pPr>
              <w:adjustRightInd w:val="0"/>
              <w:snapToGrid w:val="0"/>
              <w:spacing w:line="360" w:lineRule="auto"/>
              <w:ind w:firstLineChars="200" w:firstLine="480"/>
              <w:rPr>
                <w:bCs/>
                <w:sz w:val="24"/>
              </w:rPr>
            </w:pPr>
            <w:r>
              <w:rPr>
                <w:bCs/>
                <w:sz w:val="24"/>
              </w:rPr>
              <w:t>MVR</w:t>
            </w:r>
            <w:r>
              <w:rPr>
                <w:bCs/>
                <w:sz w:val="24"/>
              </w:rPr>
              <w:t>废水处理系统采用低温真空蒸发方式，在</w:t>
            </w:r>
            <w:r>
              <w:rPr>
                <w:bCs/>
                <w:sz w:val="24"/>
              </w:rPr>
              <w:t>50℃</w:t>
            </w:r>
            <w:r>
              <w:rPr>
                <w:bCs/>
                <w:sz w:val="24"/>
              </w:rPr>
              <w:t>左右温度下采用低压使废水中的水蒸发成为水蒸气，末端采用常压冷凝设施将水蒸气冷凝收集，在</w:t>
            </w:r>
            <w:r>
              <w:rPr>
                <w:bCs/>
                <w:sz w:val="24"/>
              </w:rPr>
              <w:t>50℃</w:t>
            </w:r>
            <w:r>
              <w:rPr>
                <w:bCs/>
                <w:sz w:val="24"/>
              </w:rPr>
              <w:t>温度下，废水中的</w:t>
            </w:r>
            <w:proofErr w:type="gramStart"/>
            <w:r>
              <w:rPr>
                <w:bCs/>
                <w:sz w:val="24"/>
              </w:rPr>
              <w:t>砷及其</w:t>
            </w:r>
            <w:proofErr w:type="gramEnd"/>
            <w:r>
              <w:rPr>
                <w:bCs/>
                <w:sz w:val="24"/>
              </w:rPr>
              <w:t>他物质几乎不会挥发，外排的水蒸气不含砷。水蒸气冷凝收集效率为</w:t>
            </w:r>
            <w:r>
              <w:rPr>
                <w:bCs/>
                <w:sz w:val="24"/>
              </w:rPr>
              <w:t>75%</w:t>
            </w:r>
            <w:r>
              <w:rPr>
                <w:bCs/>
                <w:sz w:val="24"/>
              </w:rPr>
              <w:t>，收集后全部回用于纯水制备；</w:t>
            </w:r>
            <w:r>
              <w:rPr>
                <w:bCs/>
                <w:sz w:val="24"/>
              </w:rPr>
              <w:t>20%</w:t>
            </w:r>
            <w:r>
              <w:rPr>
                <w:bCs/>
                <w:sz w:val="24"/>
              </w:rPr>
              <w:t>损耗，剩余约</w:t>
            </w:r>
            <w:r>
              <w:rPr>
                <w:bCs/>
                <w:sz w:val="24"/>
              </w:rPr>
              <w:t>5%</w:t>
            </w:r>
            <w:r>
              <w:rPr>
                <w:bCs/>
                <w:sz w:val="24"/>
              </w:rPr>
              <w:t>的浓缩液，收集后作为危险废物处理，可满足本项目废水不外排砷的要</w:t>
            </w:r>
            <w:r>
              <w:rPr>
                <w:bCs/>
                <w:color w:val="FF0000"/>
                <w:sz w:val="24"/>
              </w:rPr>
              <w:t>求。</w:t>
            </w:r>
            <w:bookmarkStart w:id="71" w:name="OLE_LINK16"/>
            <w:r>
              <w:rPr>
                <w:bCs/>
                <w:color w:val="FF0000"/>
                <w:sz w:val="24"/>
              </w:rPr>
              <w:t>本项目</w:t>
            </w:r>
            <w:bookmarkStart w:id="72" w:name="OLE_LINK14"/>
            <w:r>
              <w:rPr>
                <w:bCs/>
                <w:color w:val="FF0000"/>
                <w:sz w:val="24"/>
              </w:rPr>
              <w:t>建设</w:t>
            </w:r>
            <w:bookmarkStart w:id="73" w:name="OLE_LINK13"/>
            <w:r>
              <w:rPr>
                <w:bCs/>
                <w:color w:val="FF0000"/>
                <w:sz w:val="24"/>
              </w:rPr>
              <w:t>MVR</w:t>
            </w:r>
            <w:r>
              <w:rPr>
                <w:bCs/>
                <w:color w:val="FF0000"/>
                <w:sz w:val="24"/>
              </w:rPr>
              <w:t>废水处理系统</w:t>
            </w:r>
            <w:bookmarkEnd w:id="73"/>
            <w:r>
              <w:rPr>
                <w:bCs/>
                <w:color w:val="FF0000"/>
                <w:sz w:val="24"/>
              </w:rPr>
              <w:t>的处理能力为</w:t>
            </w:r>
            <w:r>
              <w:rPr>
                <w:bCs/>
                <w:color w:val="FF0000"/>
                <w:sz w:val="24"/>
              </w:rPr>
              <w:t>3m</w:t>
            </w:r>
            <w:r>
              <w:rPr>
                <w:bCs/>
                <w:color w:val="FF0000"/>
                <w:sz w:val="24"/>
                <w:vertAlign w:val="superscript"/>
              </w:rPr>
              <w:t>3</w:t>
            </w:r>
            <w:r>
              <w:rPr>
                <w:bCs/>
                <w:color w:val="FF0000"/>
                <w:sz w:val="24"/>
              </w:rPr>
              <w:t>/d</w:t>
            </w:r>
            <w:r>
              <w:rPr>
                <w:bCs/>
                <w:color w:val="FF0000"/>
                <w:sz w:val="24"/>
              </w:rPr>
              <w:t>，能满足本项目</w:t>
            </w:r>
            <w:r>
              <w:rPr>
                <w:bCs/>
                <w:color w:val="FF0000"/>
                <w:sz w:val="24"/>
              </w:rPr>
              <w:t>2.292m</w:t>
            </w:r>
            <w:r>
              <w:rPr>
                <w:bCs/>
                <w:color w:val="FF0000"/>
                <w:sz w:val="24"/>
                <w:vertAlign w:val="superscript"/>
              </w:rPr>
              <w:t>3</w:t>
            </w:r>
            <w:r>
              <w:rPr>
                <w:bCs/>
                <w:color w:val="FF0000"/>
                <w:sz w:val="24"/>
              </w:rPr>
              <w:t>/d</w:t>
            </w:r>
            <w:r>
              <w:rPr>
                <w:bCs/>
                <w:color w:val="FF0000"/>
                <w:sz w:val="24"/>
              </w:rPr>
              <w:t>的含砷废水处理需求。</w:t>
            </w:r>
            <w:bookmarkEnd w:id="71"/>
            <w:bookmarkEnd w:id="72"/>
            <w:r>
              <w:rPr>
                <w:bCs/>
                <w:color w:val="FF0000"/>
                <w:sz w:val="24"/>
              </w:rPr>
              <w:t>根据《排污许可证申请与核发技术规范</w:t>
            </w:r>
            <w:r>
              <w:rPr>
                <w:bCs/>
                <w:color w:val="FF0000"/>
                <w:sz w:val="24"/>
              </w:rPr>
              <w:t xml:space="preserve"> </w:t>
            </w:r>
            <w:r>
              <w:rPr>
                <w:bCs/>
                <w:color w:val="FF0000"/>
                <w:sz w:val="24"/>
              </w:rPr>
              <w:t>电子工业（</w:t>
            </w:r>
            <w:r>
              <w:rPr>
                <w:bCs/>
                <w:color w:val="FF0000"/>
                <w:sz w:val="24"/>
              </w:rPr>
              <w:t>HJ1031-2019</w:t>
            </w:r>
            <w:r>
              <w:rPr>
                <w:bCs/>
                <w:color w:val="FF0000"/>
                <w:sz w:val="24"/>
              </w:rPr>
              <w:t>）》，生产废水采用物化法处理属于推荐的可行技术，因此</w:t>
            </w:r>
            <w:r>
              <w:rPr>
                <w:bCs/>
                <w:color w:val="FF0000"/>
                <w:sz w:val="24"/>
              </w:rPr>
              <w:t>MVR</w:t>
            </w:r>
            <w:r>
              <w:rPr>
                <w:bCs/>
                <w:color w:val="FF0000"/>
                <w:sz w:val="24"/>
              </w:rPr>
              <w:t>污水处理系统可行。</w:t>
            </w:r>
          </w:p>
          <w:p w:rsidR="007C6B5F" w:rsidRDefault="005E1141">
            <w:pPr>
              <w:adjustRightInd w:val="0"/>
              <w:snapToGrid w:val="0"/>
              <w:spacing w:line="360" w:lineRule="auto"/>
              <w:ind w:firstLineChars="200" w:firstLine="480"/>
              <w:rPr>
                <w:bCs/>
                <w:sz w:val="24"/>
              </w:rPr>
            </w:pPr>
            <w:r>
              <w:rPr>
                <w:bCs/>
                <w:sz w:val="24"/>
              </w:rPr>
              <w:t>生活污水依托</w:t>
            </w:r>
            <w:r>
              <w:rPr>
                <w:bCs/>
                <w:sz w:val="24"/>
              </w:rPr>
              <w:t>D40</w:t>
            </w:r>
            <w:r>
              <w:rPr>
                <w:bCs/>
                <w:sz w:val="24"/>
              </w:rPr>
              <w:t>地块标准厂房已建</w:t>
            </w:r>
            <w:r>
              <w:rPr>
                <w:bCs/>
                <w:sz w:val="24"/>
              </w:rPr>
              <w:t>1#</w:t>
            </w:r>
            <w:r>
              <w:rPr>
                <w:bCs/>
                <w:sz w:val="24"/>
              </w:rPr>
              <w:t>生化池（处理能力</w:t>
            </w:r>
            <w:r>
              <w:rPr>
                <w:bCs/>
                <w:sz w:val="24"/>
              </w:rPr>
              <w:t>200m</w:t>
            </w:r>
            <w:r>
              <w:rPr>
                <w:bCs/>
                <w:sz w:val="24"/>
                <w:vertAlign w:val="superscript"/>
              </w:rPr>
              <w:t>3</w:t>
            </w:r>
            <w:r>
              <w:rPr>
                <w:bCs/>
                <w:sz w:val="24"/>
              </w:rPr>
              <w:t>/d</w:t>
            </w:r>
            <w:r>
              <w:rPr>
                <w:bCs/>
                <w:sz w:val="24"/>
              </w:rPr>
              <w:t>）进行预处理。目前</w:t>
            </w:r>
            <w:r>
              <w:rPr>
                <w:bCs/>
                <w:sz w:val="24"/>
              </w:rPr>
              <w:t>1#</w:t>
            </w:r>
            <w:r>
              <w:rPr>
                <w:bCs/>
                <w:sz w:val="24"/>
              </w:rPr>
              <w:t>生化</w:t>
            </w:r>
            <w:proofErr w:type="gramStart"/>
            <w:r>
              <w:rPr>
                <w:bCs/>
                <w:sz w:val="24"/>
              </w:rPr>
              <w:t>池实际</w:t>
            </w:r>
            <w:proofErr w:type="gramEnd"/>
            <w:r>
              <w:rPr>
                <w:bCs/>
                <w:sz w:val="24"/>
              </w:rPr>
              <w:t>处理量为</w:t>
            </w:r>
            <w:r>
              <w:rPr>
                <w:bCs/>
                <w:sz w:val="24"/>
              </w:rPr>
              <w:t>86m</w:t>
            </w:r>
            <w:r>
              <w:rPr>
                <w:bCs/>
                <w:sz w:val="24"/>
                <w:vertAlign w:val="superscript"/>
              </w:rPr>
              <w:t>3</w:t>
            </w:r>
            <w:r>
              <w:rPr>
                <w:bCs/>
                <w:sz w:val="24"/>
              </w:rPr>
              <w:t>/d</w:t>
            </w:r>
            <w:r>
              <w:rPr>
                <w:bCs/>
                <w:sz w:val="24"/>
              </w:rPr>
              <w:t>，剩余</w:t>
            </w:r>
            <w:r>
              <w:rPr>
                <w:bCs/>
                <w:sz w:val="24"/>
              </w:rPr>
              <w:t>114m</w:t>
            </w:r>
            <w:r>
              <w:rPr>
                <w:bCs/>
                <w:sz w:val="24"/>
                <w:vertAlign w:val="superscript"/>
              </w:rPr>
              <w:t>3</w:t>
            </w:r>
            <w:r>
              <w:rPr>
                <w:bCs/>
                <w:sz w:val="24"/>
              </w:rPr>
              <w:t>/d</w:t>
            </w:r>
            <w:r>
              <w:rPr>
                <w:bCs/>
                <w:sz w:val="24"/>
              </w:rPr>
              <w:t>处理能力，能满足本项目</w:t>
            </w:r>
            <w:r>
              <w:rPr>
                <w:bCs/>
                <w:sz w:val="24"/>
              </w:rPr>
              <w:t>0.45m</w:t>
            </w:r>
            <w:r>
              <w:rPr>
                <w:bCs/>
                <w:sz w:val="24"/>
                <w:vertAlign w:val="superscript"/>
              </w:rPr>
              <w:t>3</w:t>
            </w:r>
            <w:r>
              <w:rPr>
                <w:bCs/>
                <w:sz w:val="24"/>
              </w:rPr>
              <w:t>/d</w:t>
            </w:r>
            <w:r>
              <w:rPr>
                <w:bCs/>
                <w:sz w:val="24"/>
              </w:rPr>
              <w:t>和三期项目</w:t>
            </w:r>
            <w:r>
              <w:rPr>
                <w:bCs/>
                <w:sz w:val="24"/>
              </w:rPr>
              <w:t>5.63m</w:t>
            </w:r>
            <w:r>
              <w:rPr>
                <w:bCs/>
                <w:sz w:val="24"/>
                <w:vertAlign w:val="superscript"/>
              </w:rPr>
              <w:t>3</w:t>
            </w:r>
            <w:r>
              <w:rPr>
                <w:bCs/>
                <w:sz w:val="24"/>
              </w:rPr>
              <w:t>/d</w:t>
            </w:r>
            <w:r>
              <w:rPr>
                <w:bCs/>
                <w:sz w:val="24"/>
              </w:rPr>
              <w:t>新增废水的处理需求，可接纳项目所产生的生活污水。生活污水依托</w:t>
            </w:r>
            <w:r>
              <w:rPr>
                <w:bCs/>
                <w:sz w:val="24"/>
              </w:rPr>
              <w:t>1#</w:t>
            </w:r>
            <w:r>
              <w:rPr>
                <w:bCs/>
                <w:sz w:val="24"/>
              </w:rPr>
              <w:t>生化池预处理达《污水综合排放标准》（</w:t>
            </w:r>
            <w:r>
              <w:rPr>
                <w:bCs/>
                <w:sz w:val="24"/>
              </w:rPr>
              <w:t>GB8978-1996</w:t>
            </w:r>
            <w:r>
              <w:rPr>
                <w:bCs/>
                <w:sz w:val="24"/>
              </w:rPr>
              <w:t>）三级标准后，进入西</w:t>
            </w:r>
            <w:proofErr w:type="gramStart"/>
            <w:r>
              <w:rPr>
                <w:bCs/>
                <w:sz w:val="24"/>
              </w:rPr>
              <w:t>彭</w:t>
            </w:r>
            <w:proofErr w:type="gramEnd"/>
            <w:r>
              <w:rPr>
                <w:bCs/>
                <w:sz w:val="24"/>
              </w:rPr>
              <w:t>园区污水处理厂深度处理达《污水综合排放标准》（</w:t>
            </w:r>
            <w:r>
              <w:rPr>
                <w:bCs/>
                <w:sz w:val="24"/>
              </w:rPr>
              <w:t>GB8978-1996</w:t>
            </w:r>
            <w:r>
              <w:rPr>
                <w:bCs/>
                <w:sz w:val="24"/>
              </w:rPr>
              <w:t>）一级标准后排入桥头河，最终排入长江。根据企业二期项目监测数据，生化池可处理达到《污水综合排放标准》（</w:t>
            </w:r>
            <w:r>
              <w:rPr>
                <w:bCs/>
                <w:sz w:val="24"/>
              </w:rPr>
              <w:t>GB8978-1996</w:t>
            </w:r>
            <w:r>
              <w:rPr>
                <w:bCs/>
                <w:sz w:val="24"/>
              </w:rPr>
              <w:t>）三级标准，依托可行。</w:t>
            </w:r>
          </w:p>
          <w:p w:rsidR="007C6B5F" w:rsidRDefault="005E1141">
            <w:pPr>
              <w:adjustRightInd w:val="0"/>
              <w:snapToGrid w:val="0"/>
              <w:spacing w:line="360" w:lineRule="auto"/>
              <w:ind w:firstLineChars="200" w:firstLine="482"/>
              <w:rPr>
                <w:bCs/>
                <w:sz w:val="24"/>
              </w:rPr>
            </w:pPr>
            <w:r>
              <w:rPr>
                <w:b/>
                <w:snapToGrid w:val="0"/>
                <w:kern w:val="44"/>
                <w:sz w:val="24"/>
                <w:lang w:bidi="ar"/>
              </w:rPr>
              <w:t>（</w:t>
            </w:r>
            <w:r>
              <w:rPr>
                <w:b/>
                <w:snapToGrid w:val="0"/>
                <w:kern w:val="44"/>
                <w:sz w:val="24"/>
                <w:lang w:bidi="ar"/>
              </w:rPr>
              <w:t>5</w:t>
            </w:r>
            <w:r>
              <w:rPr>
                <w:b/>
                <w:snapToGrid w:val="0"/>
                <w:kern w:val="44"/>
                <w:sz w:val="24"/>
                <w:lang w:bidi="ar"/>
              </w:rPr>
              <w:t>）污水处理厂可依托性分析</w:t>
            </w:r>
          </w:p>
          <w:p w:rsidR="007C6B5F" w:rsidRDefault="005E1141">
            <w:pPr>
              <w:adjustRightInd w:val="0"/>
              <w:snapToGrid w:val="0"/>
              <w:spacing w:line="360" w:lineRule="auto"/>
              <w:ind w:firstLineChars="200" w:firstLine="480"/>
              <w:rPr>
                <w:bCs/>
                <w:sz w:val="24"/>
              </w:rPr>
            </w:pPr>
            <w:r>
              <w:rPr>
                <w:bCs/>
                <w:sz w:val="24"/>
              </w:rPr>
              <w:t>本项目生活污水</w:t>
            </w:r>
            <w:proofErr w:type="gramStart"/>
            <w:r>
              <w:rPr>
                <w:bCs/>
                <w:sz w:val="24"/>
              </w:rPr>
              <w:t>经标准</w:t>
            </w:r>
            <w:proofErr w:type="gramEnd"/>
            <w:r>
              <w:rPr>
                <w:bCs/>
                <w:sz w:val="24"/>
              </w:rPr>
              <w:t>厂房生化</w:t>
            </w:r>
            <w:proofErr w:type="gramStart"/>
            <w:r>
              <w:rPr>
                <w:bCs/>
                <w:sz w:val="24"/>
              </w:rPr>
              <w:t>池处理</w:t>
            </w:r>
            <w:proofErr w:type="gramEnd"/>
            <w:r>
              <w:rPr>
                <w:bCs/>
                <w:sz w:val="24"/>
              </w:rPr>
              <w:t>后排入市政污水管网，排水量为</w:t>
            </w:r>
            <w:r>
              <w:rPr>
                <w:bCs/>
                <w:sz w:val="24"/>
              </w:rPr>
              <w:t>0.45m</w:t>
            </w:r>
            <w:r>
              <w:rPr>
                <w:bCs/>
                <w:sz w:val="24"/>
                <w:vertAlign w:val="superscript"/>
              </w:rPr>
              <w:t>3</w:t>
            </w:r>
            <w:r>
              <w:rPr>
                <w:bCs/>
                <w:sz w:val="24"/>
              </w:rPr>
              <w:t>/d</w:t>
            </w:r>
            <w:r>
              <w:rPr>
                <w:bCs/>
                <w:sz w:val="24"/>
              </w:rPr>
              <w:t>。污水通过管网进入</w:t>
            </w:r>
            <w:r>
              <w:rPr>
                <w:bCs/>
                <w:kern w:val="44"/>
                <w:sz w:val="24"/>
                <w:lang w:bidi="ar"/>
              </w:rPr>
              <w:t>西</w:t>
            </w:r>
            <w:proofErr w:type="gramStart"/>
            <w:r>
              <w:rPr>
                <w:bCs/>
                <w:kern w:val="44"/>
                <w:sz w:val="24"/>
                <w:lang w:bidi="ar"/>
              </w:rPr>
              <w:t>彭</w:t>
            </w:r>
            <w:proofErr w:type="gramEnd"/>
            <w:r>
              <w:rPr>
                <w:bCs/>
                <w:kern w:val="44"/>
                <w:sz w:val="24"/>
                <w:lang w:bidi="ar"/>
              </w:rPr>
              <w:t>工业园区污水处理厂进一步处理达《污水综合排放标准》（</w:t>
            </w:r>
            <w:r>
              <w:rPr>
                <w:bCs/>
                <w:kern w:val="44"/>
                <w:sz w:val="24"/>
                <w:lang w:bidi="ar"/>
              </w:rPr>
              <w:t>GB8978-1996</w:t>
            </w:r>
            <w:r>
              <w:rPr>
                <w:bCs/>
                <w:kern w:val="44"/>
                <w:sz w:val="24"/>
                <w:lang w:bidi="ar"/>
              </w:rPr>
              <w:t>）中一级标准后排入桥头河，最终进入长江。</w:t>
            </w:r>
          </w:p>
          <w:p w:rsidR="007C6B5F" w:rsidRDefault="005E1141">
            <w:pPr>
              <w:adjustRightInd w:val="0"/>
              <w:snapToGrid w:val="0"/>
              <w:spacing w:line="360" w:lineRule="auto"/>
              <w:ind w:firstLineChars="200" w:firstLine="480"/>
            </w:pPr>
            <w:r>
              <w:rPr>
                <w:bCs/>
                <w:kern w:val="44"/>
                <w:sz w:val="24"/>
                <w:lang w:bidi="ar"/>
              </w:rPr>
              <w:t>项目周边市政污水管已经建设完成，西</w:t>
            </w:r>
            <w:proofErr w:type="gramStart"/>
            <w:r>
              <w:rPr>
                <w:bCs/>
                <w:kern w:val="44"/>
                <w:sz w:val="24"/>
                <w:lang w:bidi="ar"/>
              </w:rPr>
              <w:t>彭</w:t>
            </w:r>
            <w:proofErr w:type="gramEnd"/>
            <w:r>
              <w:rPr>
                <w:bCs/>
                <w:kern w:val="44"/>
                <w:sz w:val="24"/>
                <w:lang w:bidi="ar"/>
              </w:rPr>
              <w:t>工业园区污水处理厂于</w:t>
            </w:r>
            <w:r>
              <w:rPr>
                <w:bCs/>
                <w:kern w:val="44"/>
                <w:sz w:val="24"/>
                <w:lang w:bidi="ar"/>
              </w:rPr>
              <w:t>2018</w:t>
            </w:r>
            <w:r>
              <w:rPr>
                <w:bCs/>
                <w:kern w:val="44"/>
                <w:sz w:val="24"/>
                <w:lang w:bidi="ar"/>
              </w:rPr>
              <w:t>年建设，采用改良型</w:t>
            </w:r>
            <w:r>
              <w:rPr>
                <w:bCs/>
                <w:kern w:val="44"/>
                <w:sz w:val="24"/>
                <w:lang w:bidi="ar"/>
              </w:rPr>
              <w:t>PACT</w:t>
            </w:r>
            <w:r>
              <w:rPr>
                <w:bCs/>
                <w:kern w:val="44"/>
                <w:sz w:val="24"/>
                <w:lang w:bidi="ar"/>
              </w:rPr>
              <w:t>工艺，设计处理能力为一期</w:t>
            </w:r>
            <w:r>
              <w:rPr>
                <w:bCs/>
                <w:kern w:val="44"/>
                <w:sz w:val="24"/>
                <w:lang w:bidi="ar"/>
              </w:rPr>
              <w:t>5000 m</w:t>
            </w:r>
            <w:r>
              <w:rPr>
                <w:bCs/>
                <w:kern w:val="44"/>
                <w:sz w:val="24"/>
                <w:vertAlign w:val="superscript"/>
                <w:lang w:bidi="ar"/>
              </w:rPr>
              <w:t>3</w:t>
            </w:r>
            <w:r>
              <w:rPr>
                <w:bCs/>
                <w:kern w:val="44"/>
                <w:sz w:val="24"/>
                <w:lang w:bidi="ar"/>
              </w:rPr>
              <w:t>/d</w:t>
            </w:r>
            <w:r>
              <w:rPr>
                <w:bCs/>
                <w:kern w:val="44"/>
                <w:sz w:val="24"/>
                <w:lang w:bidi="ar"/>
              </w:rPr>
              <w:t>，二期</w:t>
            </w:r>
            <w:r>
              <w:rPr>
                <w:bCs/>
                <w:kern w:val="44"/>
                <w:sz w:val="24"/>
                <w:lang w:bidi="ar"/>
              </w:rPr>
              <w:t>5000m</w:t>
            </w:r>
            <w:r>
              <w:rPr>
                <w:bCs/>
                <w:kern w:val="44"/>
                <w:sz w:val="24"/>
                <w:vertAlign w:val="superscript"/>
                <w:lang w:bidi="ar"/>
              </w:rPr>
              <w:t>3</w:t>
            </w:r>
            <w:r>
              <w:rPr>
                <w:bCs/>
                <w:kern w:val="44"/>
                <w:sz w:val="24"/>
                <w:lang w:bidi="ar"/>
              </w:rPr>
              <w:t>/d</w:t>
            </w:r>
            <w:r>
              <w:rPr>
                <w:bCs/>
                <w:kern w:val="44"/>
                <w:sz w:val="24"/>
                <w:lang w:bidi="ar"/>
              </w:rPr>
              <w:t>，设计排放标准为《城镇污水处理厂污染物排放标准》（</w:t>
            </w:r>
            <w:r>
              <w:rPr>
                <w:bCs/>
                <w:kern w:val="44"/>
                <w:sz w:val="24"/>
                <w:lang w:bidi="ar"/>
              </w:rPr>
              <w:t>GB18918-2002</w:t>
            </w:r>
            <w:r>
              <w:rPr>
                <w:bCs/>
                <w:kern w:val="44"/>
                <w:sz w:val="24"/>
                <w:lang w:bidi="ar"/>
              </w:rPr>
              <w:t>）一级</w:t>
            </w:r>
            <w:r>
              <w:rPr>
                <w:bCs/>
                <w:kern w:val="44"/>
                <w:sz w:val="24"/>
                <w:lang w:bidi="ar"/>
              </w:rPr>
              <w:t>A</w:t>
            </w:r>
            <w:r>
              <w:rPr>
                <w:bCs/>
                <w:kern w:val="44"/>
                <w:sz w:val="24"/>
                <w:lang w:bidi="ar"/>
              </w:rPr>
              <w:t>标准。一期工程目前已经投产运行，目前剩余处理能力</w:t>
            </w:r>
            <w:r>
              <w:rPr>
                <w:bCs/>
                <w:kern w:val="44"/>
                <w:sz w:val="24"/>
                <w:lang w:bidi="ar"/>
              </w:rPr>
              <w:t>450m</w:t>
            </w:r>
            <w:r>
              <w:rPr>
                <w:bCs/>
                <w:kern w:val="44"/>
                <w:sz w:val="24"/>
                <w:vertAlign w:val="superscript"/>
                <w:lang w:bidi="ar"/>
              </w:rPr>
              <w:t>3</w:t>
            </w:r>
            <w:r>
              <w:rPr>
                <w:bCs/>
                <w:kern w:val="44"/>
                <w:sz w:val="24"/>
                <w:lang w:bidi="ar"/>
              </w:rPr>
              <w:t>/d</w:t>
            </w:r>
            <w:r>
              <w:rPr>
                <w:bCs/>
                <w:kern w:val="44"/>
                <w:sz w:val="24"/>
                <w:lang w:bidi="ar"/>
              </w:rPr>
              <w:t>，能满足项目建成后排放废水</w:t>
            </w:r>
            <w:r>
              <w:rPr>
                <w:bCs/>
                <w:kern w:val="44"/>
                <w:sz w:val="24"/>
                <w:lang w:bidi="ar"/>
              </w:rPr>
              <w:t>0.45m</w:t>
            </w:r>
            <w:r>
              <w:rPr>
                <w:bCs/>
                <w:kern w:val="44"/>
                <w:sz w:val="24"/>
                <w:vertAlign w:val="superscript"/>
                <w:lang w:bidi="ar"/>
              </w:rPr>
              <w:t>3</w:t>
            </w:r>
            <w:r>
              <w:rPr>
                <w:bCs/>
                <w:kern w:val="44"/>
                <w:sz w:val="24"/>
                <w:lang w:bidi="ar"/>
              </w:rPr>
              <w:t>/d</w:t>
            </w:r>
            <w:r>
              <w:rPr>
                <w:bCs/>
                <w:kern w:val="44"/>
                <w:sz w:val="24"/>
                <w:lang w:bidi="ar"/>
              </w:rPr>
              <w:t>的处理要求。</w:t>
            </w:r>
          </w:p>
          <w:p w:rsidR="007C6B5F" w:rsidRDefault="005E1141">
            <w:pPr>
              <w:adjustRightInd w:val="0"/>
              <w:snapToGrid w:val="0"/>
              <w:spacing w:line="360" w:lineRule="auto"/>
              <w:ind w:firstLineChars="200" w:firstLine="482"/>
              <w:rPr>
                <w:bCs/>
                <w:sz w:val="24"/>
              </w:rPr>
            </w:pPr>
            <w:r>
              <w:rPr>
                <w:b/>
                <w:bCs/>
                <w:sz w:val="24"/>
              </w:rPr>
              <w:t>2.4</w:t>
            </w:r>
            <w:r>
              <w:rPr>
                <w:b/>
                <w:bCs/>
                <w:sz w:val="24"/>
              </w:rPr>
              <w:t>监测要求</w:t>
            </w:r>
          </w:p>
          <w:p w:rsidR="007C6B5F" w:rsidRDefault="005E1141">
            <w:pPr>
              <w:adjustRightInd w:val="0"/>
              <w:snapToGrid w:val="0"/>
              <w:spacing w:line="360" w:lineRule="auto"/>
              <w:ind w:firstLineChars="200" w:firstLine="480"/>
              <w:rPr>
                <w:kern w:val="0"/>
                <w:sz w:val="24"/>
              </w:rPr>
            </w:pPr>
            <w:r>
              <w:rPr>
                <w:kern w:val="0"/>
                <w:sz w:val="24"/>
              </w:rPr>
              <w:lastRenderedPageBreak/>
              <w:t>本项目生产废水通过</w:t>
            </w:r>
            <w:r>
              <w:rPr>
                <w:kern w:val="0"/>
                <w:sz w:val="24"/>
              </w:rPr>
              <w:t>MVR</w:t>
            </w:r>
            <w:r>
              <w:rPr>
                <w:kern w:val="0"/>
                <w:sz w:val="24"/>
              </w:rPr>
              <w:t>废水处理系统处理后闭路循环回用本项目，不得混入公司其他废水处理系统，不得外排。本项目仅有生活废水排放，生活污水依托标准厂房生化</w:t>
            </w:r>
            <w:proofErr w:type="gramStart"/>
            <w:r>
              <w:rPr>
                <w:kern w:val="0"/>
                <w:sz w:val="24"/>
              </w:rPr>
              <w:t>池处理</w:t>
            </w:r>
            <w:proofErr w:type="gramEnd"/>
            <w:r>
              <w:rPr>
                <w:kern w:val="0"/>
                <w:sz w:val="24"/>
              </w:rPr>
              <w:t>达标后排放，生化</w:t>
            </w:r>
            <w:proofErr w:type="gramStart"/>
            <w:r>
              <w:rPr>
                <w:kern w:val="0"/>
                <w:sz w:val="24"/>
              </w:rPr>
              <w:t>池运维责任</w:t>
            </w:r>
            <w:proofErr w:type="gramEnd"/>
            <w:r>
              <w:rPr>
                <w:kern w:val="0"/>
                <w:sz w:val="24"/>
              </w:rPr>
              <w:t>主体单位为西</w:t>
            </w:r>
            <w:proofErr w:type="gramStart"/>
            <w:r>
              <w:rPr>
                <w:kern w:val="0"/>
                <w:sz w:val="24"/>
              </w:rPr>
              <w:t>科众创</w:t>
            </w:r>
            <w:proofErr w:type="gramEnd"/>
            <w:r>
              <w:rPr>
                <w:kern w:val="0"/>
                <w:sz w:val="24"/>
              </w:rPr>
              <w:t>空间，本项目仅验收时</w:t>
            </w:r>
            <w:r>
              <w:rPr>
                <w:kern w:val="0"/>
                <w:szCs w:val="21"/>
              </w:rPr>
              <w:t>监测</w:t>
            </w:r>
            <w:r>
              <w:rPr>
                <w:kern w:val="0"/>
                <w:sz w:val="24"/>
              </w:rPr>
              <w:t>1</w:t>
            </w:r>
            <w:r>
              <w:rPr>
                <w:kern w:val="0"/>
                <w:sz w:val="24"/>
              </w:rPr>
              <w:t>次。根据《建设项目竣工环境保护验收技术指南</w:t>
            </w:r>
            <w:r>
              <w:rPr>
                <w:kern w:val="0"/>
                <w:sz w:val="24"/>
              </w:rPr>
              <w:t xml:space="preserve"> </w:t>
            </w:r>
            <w:r>
              <w:rPr>
                <w:kern w:val="0"/>
                <w:sz w:val="24"/>
              </w:rPr>
              <w:t>污染影响类》（环境部公告</w:t>
            </w:r>
            <w:r>
              <w:rPr>
                <w:kern w:val="0"/>
                <w:sz w:val="24"/>
              </w:rPr>
              <w:t xml:space="preserve"> 2018</w:t>
            </w:r>
            <w:r>
              <w:rPr>
                <w:kern w:val="0"/>
                <w:sz w:val="24"/>
              </w:rPr>
              <w:t>年</w:t>
            </w:r>
            <w:r>
              <w:rPr>
                <w:kern w:val="0"/>
                <w:sz w:val="24"/>
              </w:rPr>
              <w:t xml:space="preserve"> </w:t>
            </w:r>
            <w:r>
              <w:rPr>
                <w:kern w:val="0"/>
                <w:sz w:val="24"/>
              </w:rPr>
              <w:t>第</w:t>
            </w:r>
            <w:r>
              <w:rPr>
                <w:kern w:val="0"/>
                <w:sz w:val="24"/>
              </w:rPr>
              <w:t>9</w:t>
            </w:r>
            <w:r>
              <w:rPr>
                <w:kern w:val="0"/>
                <w:sz w:val="24"/>
              </w:rPr>
              <w:t>号附件），本项目验收监测计划如下表所示。</w:t>
            </w:r>
          </w:p>
          <w:p w:rsidR="007C6B5F" w:rsidRDefault="005E1141">
            <w:pPr>
              <w:widowControl/>
              <w:adjustRightInd w:val="0"/>
              <w:snapToGrid w:val="0"/>
              <w:spacing w:before="100" w:beforeAutospacing="1"/>
              <w:jc w:val="center"/>
              <w:textAlignment w:val="baseline"/>
              <w:rPr>
                <w:b/>
                <w:kern w:val="0"/>
                <w:sz w:val="24"/>
              </w:rPr>
            </w:pPr>
            <w:r>
              <w:rPr>
                <w:b/>
                <w:kern w:val="0"/>
                <w:sz w:val="24"/>
              </w:rPr>
              <w:t>表</w:t>
            </w:r>
            <w:r>
              <w:rPr>
                <w:b/>
                <w:kern w:val="0"/>
                <w:sz w:val="24"/>
              </w:rPr>
              <w:t xml:space="preserve">4.2-3  </w:t>
            </w:r>
            <w:r>
              <w:rPr>
                <w:b/>
                <w:kern w:val="0"/>
                <w:sz w:val="24"/>
              </w:rPr>
              <w:t>项目运营期废水监控计划一览表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398"/>
              <w:gridCol w:w="3085"/>
              <w:gridCol w:w="2146"/>
            </w:tblGrid>
            <w:tr w:rsidR="007C6B5F">
              <w:trPr>
                <w:trHeight w:val="345"/>
              </w:trPr>
              <w:tc>
                <w:tcPr>
                  <w:tcW w:w="1025" w:type="pct"/>
                  <w:vAlign w:val="center"/>
                </w:tcPr>
                <w:p w:rsidR="007C6B5F" w:rsidRDefault="005E1141">
                  <w:pPr>
                    <w:widowControl/>
                    <w:jc w:val="center"/>
                    <w:rPr>
                      <w:b/>
                      <w:kern w:val="0"/>
                      <w:szCs w:val="21"/>
                    </w:rPr>
                  </w:pPr>
                  <w:r>
                    <w:rPr>
                      <w:b/>
                      <w:kern w:val="0"/>
                      <w:szCs w:val="21"/>
                    </w:rPr>
                    <w:t>监测点位</w:t>
                  </w:r>
                </w:p>
              </w:tc>
              <w:tc>
                <w:tcPr>
                  <w:tcW w:w="838" w:type="pct"/>
                  <w:vAlign w:val="center"/>
                </w:tcPr>
                <w:p w:rsidR="007C6B5F" w:rsidRDefault="005E1141">
                  <w:pPr>
                    <w:widowControl/>
                    <w:jc w:val="center"/>
                    <w:rPr>
                      <w:b/>
                      <w:kern w:val="0"/>
                      <w:szCs w:val="21"/>
                    </w:rPr>
                  </w:pPr>
                  <w:r>
                    <w:rPr>
                      <w:b/>
                      <w:kern w:val="0"/>
                      <w:szCs w:val="21"/>
                    </w:rPr>
                    <w:t>排放</w:t>
                  </w:r>
                  <w:proofErr w:type="gramStart"/>
                  <w:r>
                    <w:rPr>
                      <w:b/>
                      <w:kern w:val="0"/>
                      <w:szCs w:val="21"/>
                    </w:rPr>
                    <w:t>口类型</w:t>
                  </w:r>
                  <w:proofErr w:type="gramEnd"/>
                </w:p>
              </w:tc>
              <w:tc>
                <w:tcPr>
                  <w:tcW w:w="1849" w:type="pct"/>
                  <w:vAlign w:val="center"/>
                </w:tcPr>
                <w:p w:rsidR="007C6B5F" w:rsidRDefault="005E1141">
                  <w:pPr>
                    <w:widowControl/>
                    <w:jc w:val="center"/>
                    <w:rPr>
                      <w:b/>
                      <w:kern w:val="0"/>
                      <w:szCs w:val="21"/>
                    </w:rPr>
                  </w:pPr>
                  <w:r>
                    <w:rPr>
                      <w:b/>
                      <w:kern w:val="0"/>
                      <w:szCs w:val="21"/>
                    </w:rPr>
                    <w:t>监测项目</w:t>
                  </w:r>
                </w:p>
              </w:tc>
              <w:tc>
                <w:tcPr>
                  <w:tcW w:w="1286" w:type="pct"/>
                  <w:vAlign w:val="center"/>
                </w:tcPr>
                <w:p w:rsidR="007C6B5F" w:rsidRDefault="005E1141">
                  <w:pPr>
                    <w:widowControl/>
                    <w:jc w:val="center"/>
                    <w:rPr>
                      <w:b/>
                      <w:kern w:val="0"/>
                      <w:szCs w:val="21"/>
                    </w:rPr>
                  </w:pPr>
                  <w:r>
                    <w:rPr>
                      <w:b/>
                      <w:kern w:val="0"/>
                      <w:szCs w:val="21"/>
                    </w:rPr>
                    <w:t>最低监测频次</w:t>
                  </w:r>
                </w:p>
              </w:tc>
            </w:tr>
            <w:tr w:rsidR="007C6B5F">
              <w:trPr>
                <w:trHeight w:val="340"/>
              </w:trPr>
              <w:tc>
                <w:tcPr>
                  <w:tcW w:w="1025" w:type="pct"/>
                  <w:vAlign w:val="center"/>
                </w:tcPr>
                <w:p w:rsidR="007C6B5F" w:rsidRDefault="005E1141">
                  <w:pPr>
                    <w:widowControl/>
                    <w:jc w:val="center"/>
                    <w:rPr>
                      <w:kern w:val="0"/>
                      <w:szCs w:val="21"/>
                    </w:rPr>
                  </w:pPr>
                  <w:r>
                    <w:rPr>
                      <w:kern w:val="0"/>
                      <w:szCs w:val="21"/>
                    </w:rPr>
                    <w:t>标准厂房</w:t>
                  </w:r>
                  <w:proofErr w:type="gramStart"/>
                  <w:r>
                    <w:rPr>
                      <w:kern w:val="0"/>
                      <w:szCs w:val="21"/>
                    </w:rPr>
                    <w:t>生化池排口</w:t>
                  </w:r>
                  <w:proofErr w:type="gramEnd"/>
                  <w:r>
                    <w:rPr>
                      <w:kern w:val="0"/>
                      <w:szCs w:val="21"/>
                    </w:rPr>
                    <w:t>（</w:t>
                  </w:r>
                  <w:r>
                    <w:rPr>
                      <w:kern w:val="0"/>
                      <w:szCs w:val="21"/>
                    </w:rPr>
                    <w:t>DW002</w:t>
                  </w:r>
                  <w:r>
                    <w:rPr>
                      <w:kern w:val="0"/>
                      <w:szCs w:val="21"/>
                    </w:rPr>
                    <w:t>）</w:t>
                  </w:r>
                </w:p>
              </w:tc>
              <w:tc>
                <w:tcPr>
                  <w:tcW w:w="838" w:type="pct"/>
                  <w:vAlign w:val="center"/>
                </w:tcPr>
                <w:p w:rsidR="007C6B5F" w:rsidRDefault="005E1141">
                  <w:pPr>
                    <w:widowControl/>
                    <w:jc w:val="center"/>
                    <w:rPr>
                      <w:kern w:val="0"/>
                      <w:szCs w:val="21"/>
                    </w:rPr>
                  </w:pPr>
                  <w:r>
                    <w:rPr>
                      <w:kern w:val="0"/>
                      <w:szCs w:val="21"/>
                    </w:rPr>
                    <w:t>一般排放口</w:t>
                  </w:r>
                </w:p>
              </w:tc>
              <w:tc>
                <w:tcPr>
                  <w:tcW w:w="1849" w:type="pct"/>
                  <w:vAlign w:val="center"/>
                </w:tcPr>
                <w:p w:rsidR="007C6B5F" w:rsidRDefault="005E1141">
                  <w:pPr>
                    <w:widowControl/>
                    <w:jc w:val="center"/>
                    <w:rPr>
                      <w:kern w:val="0"/>
                      <w:szCs w:val="21"/>
                    </w:rPr>
                  </w:pPr>
                  <w:r>
                    <w:rPr>
                      <w:kern w:val="0"/>
                      <w:szCs w:val="21"/>
                    </w:rPr>
                    <w:t>pH</w:t>
                  </w:r>
                  <w:r>
                    <w:rPr>
                      <w:kern w:val="0"/>
                      <w:szCs w:val="21"/>
                    </w:rPr>
                    <w:t>、</w:t>
                  </w:r>
                  <w:r>
                    <w:rPr>
                      <w:kern w:val="0"/>
                      <w:szCs w:val="21"/>
                    </w:rPr>
                    <w:t>COD</w:t>
                  </w:r>
                  <w:r>
                    <w:rPr>
                      <w:kern w:val="0"/>
                      <w:szCs w:val="21"/>
                    </w:rPr>
                    <w:t>、</w:t>
                  </w:r>
                  <w:r>
                    <w:rPr>
                      <w:kern w:val="0"/>
                      <w:szCs w:val="21"/>
                    </w:rPr>
                    <w:t>BOD</w:t>
                  </w:r>
                  <w:r>
                    <w:rPr>
                      <w:kern w:val="0"/>
                      <w:szCs w:val="21"/>
                      <w:vertAlign w:val="subscript"/>
                    </w:rPr>
                    <w:t>5</w:t>
                  </w:r>
                  <w:r>
                    <w:rPr>
                      <w:kern w:val="0"/>
                      <w:szCs w:val="21"/>
                    </w:rPr>
                    <w:t>、</w:t>
                  </w:r>
                  <w:r>
                    <w:rPr>
                      <w:kern w:val="0"/>
                      <w:szCs w:val="21"/>
                    </w:rPr>
                    <w:t>SS</w:t>
                  </w:r>
                  <w:r>
                    <w:rPr>
                      <w:kern w:val="0"/>
                      <w:szCs w:val="21"/>
                    </w:rPr>
                    <w:t>、</w:t>
                  </w:r>
                  <w:r>
                    <w:rPr>
                      <w:szCs w:val="21"/>
                    </w:rPr>
                    <w:t>氨氮</w:t>
                  </w:r>
                </w:p>
              </w:tc>
              <w:tc>
                <w:tcPr>
                  <w:tcW w:w="1286" w:type="pct"/>
                  <w:vAlign w:val="center"/>
                </w:tcPr>
                <w:p w:rsidR="007C6B5F" w:rsidRDefault="005E1141">
                  <w:pPr>
                    <w:widowControl/>
                    <w:jc w:val="center"/>
                    <w:rPr>
                      <w:kern w:val="0"/>
                      <w:szCs w:val="21"/>
                    </w:rPr>
                  </w:pPr>
                  <w:r>
                    <w:rPr>
                      <w:kern w:val="0"/>
                      <w:szCs w:val="21"/>
                    </w:rPr>
                    <w:t>验收时监测</w:t>
                  </w:r>
                  <w:r>
                    <w:rPr>
                      <w:kern w:val="0"/>
                      <w:szCs w:val="21"/>
                    </w:rPr>
                    <w:t>2</w:t>
                  </w:r>
                  <w:r>
                    <w:rPr>
                      <w:kern w:val="0"/>
                      <w:szCs w:val="21"/>
                    </w:rPr>
                    <w:t>天，</w:t>
                  </w:r>
                  <w:r>
                    <w:rPr>
                      <w:kern w:val="0"/>
                      <w:szCs w:val="21"/>
                    </w:rPr>
                    <w:t>3</w:t>
                  </w:r>
                  <w:r>
                    <w:rPr>
                      <w:kern w:val="0"/>
                      <w:szCs w:val="21"/>
                    </w:rPr>
                    <w:t>次</w:t>
                  </w:r>
                  <w:r>
                    <w:rPr>
                      <w:kern w:val="0"/>
                      <w:szCs w:val="21"/>
                    </w:rPr>
                    <w:t>/</w:t>
                  </w:r>
                  <w:r>
                    <w:rPr>
                      <w:kern w:val="0"/>
                      <w:szCs w:val="21"/>
                    </w:rPr>
                    <w:t>天。</w:t>
                  </w:r>
                </w:p>
              </w:tc>
            </w:tr>
          </w:tbl>
          <w:p w:rsidR="007C6B5F" w:rsidRDefault="007C6B5F">
            <w:pPr>
              <w:widowControl/>
              <w:outlineLvl w:val="1"/>
              <w:rPr>
                <w:bCs/>
                <w:kern w:val="0"/>
                <w:szCs w:val="18"/>
              </w:rPr>
            </w:pPr>
          </w:p>
          <w:p w:rsidR="007C6B5F" w:rsidRDefault="007C6B5F">
            <w:pPr>
              <w:widowControl/>
              <w:outlineLvl w:val="1"/>
              <w:rPr>
                <w:b/>
                <w:kern w:val="0"/>
                <w:sz w:val="24"/>
                <w:szCs w:val="21"/>
              </w:rPr>
            </w:pPr>
          </w:p>
          <w:p w:rsidR="007C6B5F" w:rsidRDefault="005E1141">
            <w:pPr>
              <w:widowControl/>
              <w:ind w:firstLineChars="200" w:firstLine="482"/>
              <w:outlineLvl w:val="1"/>
              <w:rPr>
                <w:b/>
                <w:color w:val="FF0000"/>
                <w:kern w:val="0"/>
                <w:sz w:val="24"/>
              </w:rPr>
            </w:pPr>
            <w:bookmarkStart w:id="74" w:name="_Toc154412430"/>
            <w:r>
              <w:rPr>
                <w:b/>
                <w:color w:val="FF0000"/>
                <w:kern w:val="0"/>
                <w:sz w:val="24"/>
              </w:rPr>
              <w:t>2.5</w:t>
            </w:r>
            <w:r>
              <w:rPr>
                <w:b/>
                <w:color w:val="FF0000"/>
                <w:kern w:val="0"/>
                <w:sz w:val="24"/>
              </w:rPr>
              <w:t>水污染物排放信息</w:t>
            </w:r>
            <w:bookmarkEnd w:id="74"/>
          </w:p>
          <w:p w:rsidR="007C6B5F" w:rsidRDefault="007C6B5F">
            <w:pPr>
              <w:widowControl/>
              <w:outlineLvl w:val="1"/>
              <w:rPr>
                <w:b/>
                <w:kern w:val="0"/>
                <w:sz w:val="24"/>
              </w:rPr>
            </w:pPr>
          </w:p>
          <w:p w:rsidR="007C6B5F" w:rsidRDefault="005E1141">
            <w:pPr>
              <w:widowControl/>
              <w:ind w:firstLine="200"/>
              <w:jc w:val="center"/>
              <w:outlineLvl w:val="1"/>
              <w:rPr>
                <w:b/>
                <w:bCs/>
                <w:sz w:val="24"/>
              </w:rPr>
            </w:pPr>
            <w:bookmarkStart w:id="75" w:name="_Toc154412431"/>
            <w:r>
              <w:rPr>
                <w:b/>
                <w:bCs/>
                <w:color w:val="FF0000"/>
                <w:sz w:val="24"/>
              </w:rPr>
              <w:t>表</w:t>
            </w:r>
            <w:r>
              <w:rPr>
                <w:b/>
                <w:bCs/>
                <w:color w:val="FF0000"/>
                <w:sz w:val="24"/>
              </w:rPr>
              <w:t>4.2</w:t>
            </w:r>
            <w:r>
              <w:rPr>
                <w:rFonts w:hint="eastAsia"/>
                <w:b/>
                <w:bCs/>
                <w:color w:val="FF0000"/>
                <w:sz w:val="24"/>
              </w:rPr>
              <w:t xml:space="preserve">-4 </w:t>
            </w:r>
            <w:r>
              <w:rPr>
                <w:b/>
                <w:bCs/>
                <w:sz w:val="24"/>
              </w:rPr>
              <w:t>废水类别、污染物及污染治理设施信息表</w:t>
            </w:r>
            <w:bookmarkEnd w:id="75"/>
          </w:p>
          <w:tbl>
            <w:tblPr>
              <w:tblW w:w="48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
              <w:gridCol w:w="431"/>
              <w:gridCol w:w="928"/>
              <w:gridCol w:w="720"/>
              <w:gridCol w:w="485"/>
              <w:gridCol w:w="884"/>
              <w:gridCol w:w="730"/>
              <w:gridCol w:w="709"/>
              <w:gridCol w:w="894"/>
              <w:gridCol w:w="726"/>
              <w:gridCol w:w="1116"/>
            </w:tblGrid>
            <w:tr w:rsidR="007C6B5F">
              <w:trPr>
                <w:trHeight w:val="235"/>
              </w:trPr>
              <w:tc>
                <w:tcPr>
                  <w:tcW w:w="267" w:type="pct"/>
                  <w:vMerge w:val="restart"/>
                  <w:vAlign w:val="center"/>
                </w:tcPr>
                <w:p w:rsidR="007C6B5F" w:rsidRDefault="005E1141">
                  <w:pPr>
                    <w:adjustRightInd w:val="0"/>
                    <w:snapToGrid w:val="0"/>
                    <w:jc w:val="center"/>
                    <w:rPr>
                      <w:szCs w:val="21"/>
                    </w:rPr>
                  </w:pPr>
                  <w:r>
                    <w:rPr>
                      <w:szCs w:val="21"/>
                    </w:rPr>
                    <w:t>序号</w:t>
                  </w:r>
                </w:p>
              </w:tc>
              <w:tc>
                <w:tcPr>
                  <w:tcW w:w="267" w:type="pct"/>
                  <w:vMerge w:val="restart"/>
                  <w:vAlign w:val="center"/>
                </w:tcPr>
                <w:p w:rsidR="007C6B5F" w:rsidRDefault="005E1141">
                  <w:pPr>
                    <w:adjustRightInd w:val="0"/>
                    <w:snapToGrid w:val="0"/>
                    <w:jc w:val="center"/>
                    <w:rPr>
                      <w:szCs w:val="21"/>
                    </w:rPr>
                  </w:pPr>
                  <w:r>
                    <w:rPr>
                      <w:szCs w:val="21"/>
                    </w:rPr>
                    <w:t>废水类别</w:t>
                  </w:r>
                </w:p>
              </w:tc>
              <w:tc>
                <w:tcPr>
                  <w:tcW w:w="575" w:type="pct"/>
                  <w:vMerge w:val="restart"/>
                  <w:vAlign w:val="center"/>
                </w:tcPr>
                <w:p w:rsidR="007C6B5F" w:rsidRDefault="005E1141">
                  <w:pPr>
                    <w:adjustRightInd w:val="0"/>
                    <w:snapToGrid w:val="0"/>
                    <w:jc w:val="center"/>
                    <w:rPr>
                      <w:szCs w:val="21"/>
                    </w:rPr>
                  </w:pPr>
                  <w:r>
                    <w:rPr>
                      <w:szCs w:val="21"/>
                    </w:rPr>
                    <w:t>污染物种类</w:t>
                  </w:r>
                </w:p>
              </w:tc>
              <w:tc>
                <w:tcPr>
                  <w:tcW w:w="447" w:type="pct"/>
                  <w:vMerge w:val="restart"/>
                  <w:vAlign w:val="center"/>
                </w:tcPr>
                <w:p w:rsidR="007C6B5F" w:rsidRDefault="005E1141">
                  <w:pPr>
                    <w:adjustRightInd w:val="0"/>
                    <w:snapToGrid w:val="0"/>
                    <w:jc w:val="center"/>
                    <w:rPr>
                      <w:szCs w:val="21"/>
                    </w:rPr>
                  </w:pPr>
                  <w:r>
                    <w:rPr>
                      <w:szCs w:val="21"/>
                    </w:rPr>
                    <w:t>排放去向</w:t>
                  </w:r>
                </w:p>
              </w:tc>
              <w:tc>
                <w:tcPr>
                  <w:tcW w:w="301" w:type="pct"/>
                  <w:vMerge w:val="restart"/>
                  <w:vAlign w:val="center"/>
                </w:tcPr>
                <w:p w:rsidR="007C6B5F" w:rsidRDefault="005E1141">
                  <w:pPr>
                    <w:adjustRightInd w:val="0"/>
                    <w:snapToGrid w:val="0"/>
                    <w:jc w:val="center"/>
                    <w:rPr>
                      <w:szCs w:val="21"/>
                    </w:rPr>
                  </w:pPr>
                  <w:r>
                    <w:rPr>
                      <w:szCs w:val="21"/>
                    </w:rPr>
                    <w:t>排放规律</w:t>
                  </w:r>
                </w:p>
              </w:tc>
              <w:tc>
                <w:tcPr>
                  <w:tcW w:w="1441" w:type="pct"/>
                  <w:gridSpan w:val="3"/>
                  <w:vAlign w:val="center"/>
                </w:tcPr>
                <w:p w:rsidR="007C6B5F" w:rsidRDefault="005E1141">
                  <w:pPr>
                    <w:adjustRightInd w:val="0"/>
                    <w:snapToGrid w:val="0"/>
                    <w:jc w:val="center"/>
                    <w:rPr>
                      <w:szCs w:val="21"/>
                    </w:rPr>
                  </w:pPr>
                  <w:r>
                    <w:rPr>
                      <w:szCs w:val="21"/>
                    </w:rPr>
                    <w:t>污染治理设施</w:t>
                  </w:r>
                </w:p>
              </w:tc>
              <w:tc>
                <w:tcPr>
                  <w:tcW w:w="554" w:type="pct"/>
                  <w:vMerge w:val="restart"/>
                  <w:vAlign w:val="center"/>
                </w:tcPr>
                <w:p w:rsidR="007C6B5F" w:rsidRDefault="005E1141">
                  <w:pPr>
                    <w:adjustRightInd w:val="0"/>
                    <w:snapToGrid w:val="0"/>
                    <w:jc w:val="center"/>
                    <w:rPr>
                      <w:szCs w:val="21"/>
                    </w:rPr>
                  </w:pPr>
                  <w:r>
                    <w:rPr>
                      <w:szCs w:val="21"/>
                    </w:rPr>
                    <w:t>排放口编号</w:t>
                  </w:r>
                </w:p>
              </w:tc>
              <w:tc>
                <w:tcPr>
                  <w:tcW w:w="451" w:type="pct"/>
                  <w:vMerge w:val="restart"/>
                  <w:vAlign w:val="center"/>
                </w:tcPr>
                <w:p w:rsidR="007C6B5F" w:rsidRDefault="005E1141">
                  <w:pPr>
                    <w:adjustRightInd w:val="0"/>
                    <w:snapToGrid w:val="0"/>
                    <w:jc w:val="center"/>
                    <w:rPr>
                      <w:szCs w:val="21"/>
                    </w:rPr>
                  </w:pPr>
                  <w:r>
                    <w:rPr>
                      <w:szCs w:val="21"/>
                    </w:rPr>
                    <w:t>排放口设置是否符合要求</w:t>
                  </w:r>
                </w:p>
              </w:tc>
              <w:tc>
                <w:tcPr>
                  <w:tcW w:w="692" w:type="pct"/>
                  <w:vMerge w:val="restart"/>
                  <w:vAlign w:val="center"/>
                </w:tcPr>
                <w:p w:rsidR="007C6B5F" w:rsidRDefault="005E1141">
                  <w:pPr>
                    <w:adjustRightInd w:val="0"/>
                    <w:snapToGrid w:val="0"/>
                    <w:jc w:val="center"/>
                    <w:rPr>
                      <w:szCs w:val="21"/>
                    </w:rPr>
                  </w:pPr>
                  <w:r>
                    <w:rPr>
                      <w:szCs w:val="21"/>
                    </w:rPr>
                    <w:t>排放类型</w:t>
                  </w:r>
                </w:p>
              </w:tc>
            </w:tr>
            <w:tr w:rsidR="007C6B5F">
              <w:trPr>
                <w:trHeight w:val="720"/>
              </w:trPr>
              <w:tc>
                <w:tcPr>
                  <w:tcW w:w="267" w:type="pct"/>
                  <w:vMerge/>
                  <w:vAlign w:val="center"/>
                </w:tcPr>
                <w:p w:rsidR="007C6B5F" w:rsidRDefault="007C6B5F">
                  <w:pPr>
                    <w:adjustRightInd w:val="0"/>
                    <w:snapToGrid w:val="0"/>
                    <w:jc w:val="center"/>
                    <w:rPr>
                      <w:szCs w:val="21"/>
                    </w:rPr>
                  </w:pPr>
                </w:p>
              </w:tc>
              <w:tc>
                <w:tcPr>
                  <w:tcW w:w="267" w:type="pct"/>
                  <w:vMerge/>
                  <w:vAlign w:val="center"/>
                </w:tcPr>
                <w:p w:rsidR="007C6B5F" w:rsidRDefault="007C6B5F">
                  <w:pPr>
                    <w:adjustRightInd w:val="0"/>
                    <w:snapToGrid w:val="0"/>
                    <w:jc w:val="center"/>
                    <w:rPr>
                      <w:szCs w:val="21"/>
                    </w:rPr>
                  </w:pPr>
                </w:p>
              </w:tc>
              <w:tc>
                <w:tcPr>
                  <w:tcW w:w="575" w:type="pct"/>
                  <w:vMerge/>
                  <w:vAlign w:val="center"/>
                </w:tcPr>
                <w:p w:rsidR="007C6B5F" w:rsidRDefault="007C6B5F">
                  <w:pPr>
                    <w:adjustRightInd w:val="0"/>
                    <w:snapToGrid w:val="0"/>
                    <w:jc w:val="center"/>
                    <w:rPr>
                      <w:szCs w:val="21"/>
                    </w:rPr>
                  </w:pPr>
                </w:p>
              </w:tc>
              <w:tc>
                <w:tcPr>
                  <w:tcW w:w="447" w:type="pct"/>
                  <w:vMerge/>
                  <w:vAlign w:val="center"/>
                </w:tcPr>
                <w:p w:rsidR="007C6B5F" w:rsidRDefault="007C6B5F">
                  <w:pPr>
                    <w:adjustRightInd w:val="0"/>
                    <w:snapToGrid w:val="0"/>
                    <w:jc w:val="center"/>
                    <w:rPr>
                      <w:szCs w:val="21"/>
                    </w:rPr>
                  </w:pPr>
                </w:p>
              </w:tc>
              <w:tc>
                <w:tcPr>
                  <w:tcW w:w="301" w:type="pct"/>
                  <w:vMerge/>
                  <w:vAlign w:val="center"/>
                </w:tcPr>
                <w:p w:rsidR="007C6B5F" w:rsidRDefault="007C6B5F">
                  <w:pPr>
                    <w:adjustRightInd w:val="0"/>
                    <w:snapToGrid w:val="0"/>
                    <w:jc w:val="center"/>
                    <w:rPr>
                      <w:szCs w:val="21"/>
                    </w:rPr>
                  </w:pPr>
                </w:p>
              </w:tc>
              <w:tc>
                <w:tcPr>
                  <w:tcW w:w="548" w:type="pct"/>
                  <w:vAlign w:val="center"/>
                </w:tcPr>
                <w:p w:rsidR="007C6B5F" w:rsidRDefault="005E1141">
                  <w:pPr>
                    <w:adjustRightInd w:val="0"/>
                    <w:snapToGrid w:val="0"/>
                    <w:jc w:val="center"/>
                    <w:rPr>
                      <w:szCs w:val="21"/>
                    </w:rPr>
                  </w:pPr>
                  <w:r>
                    <w:rPr>
                      <w:szCs w:val="21"/>
                    </w:rPr>
                    <w:t>污染治理设施编号</w:t>
                  </w:r>
                </w:p>
              </w:tc>
              <w:tc>
                <w:tcPr>
                  <w:tcW w:w="453" w:type="pct"/>
                  <w:vAlign w:val="center"/>
                </w:tcPr>
                <w:p w:rsidR="007C6B5F" w:rsidRDefault="005E1141">
                  <w:pPr>
                    <w:adjustRightInd w:val="0"/>
                    <w:snapToGrid w:val="0"/>
                    <w:jc w:val="center"/>
                    <w:rPr>
                      <w:szCs w:val="21"/>
                    </w:rPr>
                  </w:pPr>
                  <w:r>
                    <w:rPr>
                      <w:szCs w:val="21"/>
                    </w:rPr>
                    <w:t>污染治理设施名称</w:t>
                  </w:r>
                </w:p>
              </w:tc>
              <w:tc>
                <w:tcPr>
                  <w:tcW w:w="440" w:type="pct"/>
                  <w:vAlign w:val="center"/>
                </w:tcPr>
                <w:p w:rsidR="007C6B5F" w:rsidRDefault="005E1141">
                  <w:pPr>
                    <w:adjustRightInd w:val="0"/>
                    <w:snapToGrid w:val="0"/>
                    <w:jc w:val="center"/>
                    <w:rPr>
                      <w:szCs w:val="21"/>
                    </w:rPr>
                  </w:pPr>
                  <w:r>
                    <w:rPr>
                      <w:szCs w:val="21"/>
                    </w:rPr>
                    <w:t>污染治理设施工艺</w:t>
                  </w:r>
                </w:p>
              </w:tc>
              <w:tc>
                <w:tcPr>
                  <w:tcW w:w="554" w:type="pct"/>
                  <w:vMerge/>
                  <w:vAlign w:val="center"/>
                </w:tcPr>
                <w:p w:rsidR="007C6B5F" w:rsidRDefault="007C6B5F">
                  <w:pPr>
                    <w:adjustRightInd w:val="0"/>
                    <w:snapToGrid w:val="0"/>
                    <w:jc w:val="center"/>
                    <w:rPr>
                      <w:szCs w:val="21"/>
                    </w:rPr>
                  </w:pPr>
                </w:p>
              </w:tc>
              <w:tc>
                <w:tcPr>
                  <w:tcW w:w="451" w:type="pct"/>
                  <w:vMerge/>
                  <w:vAlign w:val="center"/>
                </w:tcPr>
                <w:p w:rsidR="007C6B5F" w:rsidRDefault="007C6B5F">
                  <w:pPr>
                    <w:adjustRightInd w:val="0"/>
                    <w:snapToGrid w:val="0"/>
                    <w:jc w:val="center"/>
                    <w:rPr>
                      <w:szCs w:val="21"/>
                    </w:rPr>
                  </w:pPr>
                </w:p>
              </w:tc>
              <w:tc>
                <w:tcPr>
                  <w:tcW w:w="692" w:type="pct"/>
                  <w:vMerge/>
                  <w:vAlign w:val="center"/>
                </w:tcPr>
                <w:p w:rsidR="007C6B5F" w:rsidRDefault="007C6B5F">
                  <w:pPr>
                    <w:adjustRightInd w:val="0"/>
                    <w:snapToGrid w:val="0"/>
                    <w:jc w:val="center"/>
                    <w:rPr>
                      <w:szCs w:val="21"/>
                    </w:rPr>
                  </w:pPr>
                </w:p>
              </w:tc>
            </w:tr>
            <w:tr w:rsidR="007C6B5F">
              <w:trPr>
                <w:trHeight w:val="1489"/>
              </w:trPr>
              <w:tc>
                <w:tcPr>
                  <w:tcW w:w="267" w:type="pct"/>
                  <w:vAlign w:val="center"/>
                </w:tcPr>
                <w:p w:rsidR="007C6B5F" w:rsidRDefault="005E1141">
                  <w:pPr>
                    <w:adjustRightInd w:val="0"/>
                    <w:snapToGrid w:val="0"/>
                    <w:jc w:val="center"/>
                    <w:rPr>
                      <w:szCs w:val="21"/>
                    </w:rPr>
                  </w:pPr>
                  <w:r>
                    <w:rPr>
                      <w:szCs w:val="21"/>
                    </w:rPr>
                    <w:t>1</w:t>
                  </w:r>
                </w:p>
              </w:tc>
              <w:tc>
                <w:tcPr>
                  <w:tcW w:w="267" w:type="pct"/>
                  <w:vAlign w:val="center"/>
                </w:tcPr>
                <w:p w:rsidR="007C6B5F" w:rsidRDefault="005E1141">
                  <w:pPr>
                    <w:adjustRightInd w:val="0"/>
                    <w:snapToGrid w:val="0"/>
                    <w:jc w:val="center"/>
                    <w:rPr>
                      <w:szCs w:val="21"/>
                    </w:rPr>
                  </w:pPr>
                  <w:r>
                    <w:rPr>
                      <w:szCs w:val="21"/>
                    </w:rPr>
                    <w:t>生活污水</w:t>
                  </w:r>
                </w:p>
              </w:tc>
              <w:tc>
                <w:tcPr>
                  <w:tcW w:w="575" w:type="pct"/>
                  <w:vAlign w:val="center"/>
                </w:tcPr>
                <w:p w:rsidR="007C6B5F" w:rsidRDefault="005E1141">
                  <w:pPr>
                    <w:adjustRightInd w:val="0"/>
                    <w:snapToGrid w:val="0"/>
                    <w:jc w:val="center"/>
                    <w:rPr>
                      <w:szCs w:val="21"/>
                    </w:rPr>
                  </w:pPr>
                  <w:r>
                    <w:rPr>
                      <w:szCs w:val="21"/>
                    </w:rPr>
                    <w:t>化学需氧量、五日生化需氧量、氨氮、</w:t>
                  </w:r>
                  <w:r>
                    <w:rPr>
                      <w:szCs w:val="21"/>
                    </w:rPr>
                    <w:t>SS</w:t>
                  </w:r>
                </w:p>
              </w:tc>
              <w:tc>
                <w:tcPr>
                  <w:tcW w:w="447" w:type="pct"/>
                  <w:vAlign w:val="center"/>
                </w:tcPr>
                <w:p w:rsidR="007C6B5F" w:rsidRDefault="005E1141">
                  <w:pPr>
                    <w:adjustRightInd w:val="0"/>
                    <w:snapToGrid w:val="0"/>
                    <w:jc w:val="center"/>
                    <w:rPr>
                      <w:szCs w:val="21"/>
                    </w:rPr>
                  </w:pPr>
                  <w:r>
                    <w:rPr>
                      <w:szCs w:val="21"/>
                    </w:rPr>
                    <w:t>西</w:t>
                  </w:r>
                  <w:proofErr w:type="gramStart"/>
                  <w:r>
                    <w:rPr>
                      <w:szCs w:val="21"/>
                    </w:rPr>
                    <w:t>彭</w:t>
                  </w:r>
                  <w:proofErr w:type="gramEnd"/>
                  <w:r>
                    <w:rPr>
                      <w:szCs w:val="21"/>
                    </w:rPr>
                    <w:t>工业园区污水处理厂</w:t>
                  </w:r>
                </w:p>
              </w:tc>
              <w:tc>
                <w:tcPr>
                  <w:tcW w:w="301" w:type="pct"/>
                  <w:vAlign w:val="center"/>
                </w:tcPr>
                <w:p w:rsidR="007C6B5F" w:rsidRDefault="005E1141">
                  <w:pPr>
                    <w:adjustRightInd w:val="0"/>
                    <w:snapToGrid w:val="0"/>
                    <w:jc w:val="center"/>
                    <w:rPr>
                      <w:szCs w:val="21"/>
                    </w:rPr>
                  </w:pPr>
                  <w:r>
                    <w:rPr>
                      <w:szCs w:val="21"/>
                    </w:rPr>
                    <w:t>间断排放</w:t>
                  </w:r>
                </w:p>
              </w:tc>
              <w:tc>
                <w:tcPr>
                  <w:tcW w:w="548" w:type="pct"/>
                  <w:vAlign w:val="center"/>
                </w:tcPr>
                <w:p w:rsidR="007C6B5F" w:rsidRDefault="005E1141">
                  <w:pPr>
                    <w:adjustRightInd w:val="0"/>
                    <w:snapToGrid w:val="0"/>
                    <w:jc w:val="center"/>
                    <w:rPr>
                      <w:szCs w:val="21"/>
                    </w:rPr>
                  </w:pPr>
                  <w:r>
                    <w:rPr>
                      <w:szCs w:val="21"/>
                    </w:rPr>
                    <w:t>TW002</w:t>
                  </w:r>
                </w:p>
              </w:tc>
              <w:tc>
                <w:tcPr>
                  <w:tcW w:w="453" w:type="pct"/>
                  <w:vAlign w:val="center"/>
                </w:tcPr>
                <w:p w:rsidR="007C6B5F" w:rsidRDefault="005E1141">
                  <w:pPr>
                    <w:adjustRightInd w:val="0"/>
                    <w:snapToGrid w:val="0"/>
                    <w:jc w:val="center"/>
                    <w:rPr>
                      <w:szCs w:val="21"/>
                    </w:rPr>
                  </w:pPr>
                  <w:r>
                    <w:rPr>
                      <w:szCs w:val="21"/>
                    </w:rPr>
                    <w:t>生化池</w:t>
                  </w:r>
                </w:p>
              </w:tc>
              <w:tc>
                <w:tcPr>
                  <w:tcW w:w="440" w:type="pct"/>
                  <w:vAlign w:val="center"/>
                </w:tcPr>
                <w:p w:rsidR="007C6B5F" w:rsidRDefault="005E1141">
                  <w:pPr>
                    <w:adjustRightInd w:val="0"/>
                    <w:snapToGrid w:val="0"/>
                    <w:jc w:val="center"/>
                    <w:rPr>
                      <w:szCs w:val="21"/>
                    </w:rPr>
                  </w:pPr>
                  <w:r>
                    <w:rPr>
                      <w:bCs/>
                      <w:szCs w:val="21"/>
                    </w:rPr>
                    <w:t>隔油、生化</w:t>
                  </w:r>
                </w:p>
              </w:tc>
              <w:tc>
                <w:tcPr>
                  <w:tcW w:w="554" w:type="pct"/>
                  <w:vAlign w:val="center"/>
                </w:tcPr>
                <w:p w:rsidR="007C6B5F" w:rsidRDefault="005E1141">
                  <w:pPr>
                    <w:adjustRightInd w:val="0"/>
                    <w:snapToGrid w:val="0"/>
                    <w:jc w:val="center"/>
                    <w:rPr>
                      <w:szCs w:val="21"/>
                    </w:rPr>
                  </w:pPr>
                  <w:r>
                    <w:rPr>
                      <w:szCs w:val="21"/>
                    </w:rPr>
                    <w:t>DW002</w:t>
                  </w:r>
                </w:p>
              </w:tc>
              <w:tc>
                <w:tcPr>
                  <w:tcW w:w="451" w:type="pct"/>
                  <w:vAlign w:val="center"/>
                </w:tcPr>
                <w:p w:rsidR="007C6B5F" w:rsidRDefault="005E1141">
                  <w:pPr>
                    <w:adjustRightInd w:val="0"/>
                    <w:snapToGrid w:val="0"/>
                    <w:jc w:val="center"/>
                    <w:rPr>
                      <w:szCs w:val="21"/>
                    </w:rPr>
                  </w:pPr>
                  <w:r>
                    <w:rPr>
                      <w:szCs w:val="21"/>
                    </w:rPr>
                    <w:t>是</w:t>
                  </w:r>
                </w:p>
              </w:tc>
              <w:tc>
                <w:tcPr>
                  <w:tcW w:w="692" w:type="pct"/>
                  <w:vAlign w:val="center"/>
                </w:tcPr>
                <w:p w:rsidR="007C6B5F" w:rsidRDefault="005E1141">
                  <w:pPr>
                    <w:adjustRightInd w:val="0"/>
                    <w:snapToGrid w:val="0"/>
                    <w:rPr>
                      <w:szCs w:val="21"/>
                    </w:rPr>
                  </w:pPr>
                  <w:r>
                    <w:rPr>
                      <w:szCs w:val="21"/>
                    </w:rPr>
                    <w:sym w:font="Wingdings 2" w:char="0052"/>
                  </w:r>
                  <w:r>
                    <w:rPr>
                      <w:szCs w:val="21"/>
                    </w:rPr>
                    <w:t>企业总排口</w:t>
                  </w:r>
                </w:p>
                <w:p w:rsidR="007C6B5F" w:rsidRDefault="005E1141">
                  <w:pPr>
                    <w:adjustRightInd w:val="0"/>
                    <w:snapToGrid w:val="0"/>
                    <w:rPr>
                      <w:szCs w:val="21"/>
                    </w:rPr>
                  </w:pPr>
                  <w:r>
                    <w:rPr>
                      <w:szCs w:val="21"/>
                    </w:rPr>
                    <w:t>□</w:t>
                  </w:r>
                  <w:r>
                    <w:rPr>
                      <w:szCs w:val="21"/>
                    </w:rPr>
                    <w:t>雨水排放口</w:t>
                  </w:r>
                </w:p>
                <w:p w:rsidR="007C6B5F" w:rsidRDefault="005E1141">
                  <w:pPr>
                    <w:adjustRightInd w:val="0"/>
                    <w:snapToGrid w:val="0"/>
                    <w:rPr>
                      <w:szCs w:val="21"/>
                    </w:rPr>
                  </w:pPr>
                  <w:r>
                    <w:rPr>
                      <w:szCs w:val="21"/>
                    </w:rPr>
                    <w:t>□</w:t>
                  </w:r>
                  <w:r>
                    <w:rPr>
                      <w:szCs w:val="21"/>
                    </w:rPr>
                    <w:t>清净下水排放口</w:t>
                  </w:r>
                </w:p>
                <w:p w:rsidR="007C6B5F" w:rsidRDefault="005E1141">
                  <w:pPr>
                    <w:adjustRightInd w:val="0"/>
                    <w:snapToGrid w:val="0"/>
                    <w:rPr>
                      <w:szCs w:val="21"/>
                    </w:rPr>
                  </w:pPr>
                  <w:r>
                    <w:rPr>
                      <w:szCs w:val="21"/>
                    </w:rPr>
                    <w:t>□</w:t>
                  </w:r>
                  <w:r>
                    <w:rPr>
                      <w:szCs w:val="21"/>
                    </w:rPr>
                    <w:t>温排水排放口</w:t>
                  </w:r>
                </w:p>
                <w:p w:rsidR="007C6B5F" w:rsidRDefault="005E1141">
                  <w:pPr>
                    <w:adjustRightInd w:val="0"/>
                    <w:snapToGrid w:val="0"/>
                    <w:rPr>
                      <w:szCs w:val="21"/>
                    </w:rPr>
                  </w:pPr>
                  <w:r>
                    <w:rPr>
                      <w:szCs w:val="21"/>
                    </w:rPr>
                    <w:t>□</w:t>
                  </w:r>
                  <w:r>
                    <w:rPr>
                      <w:szCs w:val="21"/>
                    </w:rPr>
                    <w:t>车间或车间处理设施排放口</w:t>
                  </w:r>
                </w:p>
              </w:tc>
            </w:tr>
          </w:tbl>
          <w:p w:rsidR="007C6B5F" w:rsidRDefault="007C6B5F">
            <w:pPr>
              <w:adjustRightInd w:val="0"/>
              <w:snapToGrid w:val="0"/>
              <w:spacing w:line="360" w:lineRule="auto"/>
              <w:rPr>
                <w:b/>
                <w:bCs/>
                <w:sz w:val="24"/>
              </w:rPr>
            </w:pPr>
          </w:p>
          <w:p w:rsidR="007C6B5F" w:rsidRDefault="005E1141">
            <w:pPr>
              <w:adjustRightInd w:val="0"/>
              <w:snapToGrid w:val="0"/>
              <w:spacing w:line="360" w:lineRule="auto"/>
              <w:ind w:firstLineChars="200" w:firstLine="482"/>
              <w:rPr>
                <w:b/>
                <w:bCs/>
                <w:sz w:val="24"/>
              </w:rPr>
            </w:pPr>
            <w:r>
              <w:rPr>
                <w:b/>
                <w:bCs/>
                <w:sz w:val="24"/>
              </w:rPr>
              <w:t>3</w:t>
            </w:r>
            <w:r>
              <w:rPr>
                <w:b/>
                <w:bCs/>
                <w:sz w:val="24"/>
              </w:rPr>
              <w:t>、噪声</w:t>
            </w:r>
          </w:p>
          <w:p w:rsidR="007C6B5F" w:rsidRDefault="005E1141">
            <w:pPr>
              <w:snapToGrid w:val="0"/>
              <w:spacing w:line="360" w:lineRule="auto"/>
              <w:ind w:firstLineChars="200" w:firstLine="482"/>
              <w:rPr>
                <w:b/>
                <w:color w:val="FF0000"/>
                <w:sz w:val="24"/>
              </w:rPr>
            </w:pPr>
            <w:r>
              <w:rPr>
                <w:b/>
                <w:color w:val="FF0000"/>
                <w:sz w:val="24"/>
              </w:rPr>
              <w:t>3.1</w:t>
            </w:r>
            <w:r>
              <w:rPr>
                <w:b/>
                <w:color w:val="FF0000"/>
                <w:sz w:val="24"/>
              </w:rPr>
              <w:t>噪声源</w:t>
            </w:r>
          </w:p>
          <w:p w:rsidR="007C6B5F" w:rsidRDefault="005E1141">
            <w:pPr>
              <w:spacing w:line="360" w:lineRule="auto"/>
              <w:ind w:firstLine="480"/>
              <w:rPr>
                <w:bCs/>
                <w:sz w:val="24"/>
              </w:rPr>
            </w:pPr>
            <w:r>
              <w:rPr>
                <w:bCs/>
                <w:sz w:val="24"/>
              </w:rPr>
              <w:t>本项目属于扩建项目，</w:t>
            </w:r>
            <w:r>
              <w:rPr>
                <w:bCs/>
                <w:color w:val="FF0000"/>
                <w:sz w:val="24"/>
              </w:rPr>
              <w:t>在已经租赁的厂房空置区域</w:t>
            </w:r>
            <w:r>
              <w:rPr>
                <w:bCs/>
                <w:sz w:val="24"/>
              </w:rPr>
              <w:t>建设本项目，且由于建设单位三期项目暂未开展建设和验收，</w:t>
            </w:r>
            <w:r>
              <w:rPr>
                <w:bCs/>
                <w:color w:val="FF0000"/>
                <w:sz w:val="24"/>
              </w:rPr>
              <w:t>二期验收项目</w:t>
            </w:r>
            <w:r>
              <w:rPr>
                <w:rFonts w:hint="eastAsia"/>
                <w:bCs/>
                <w:color w:val="FF0000"/>
                <w:sz w:val="24"/>
              </w:rPr>
              <w:t>北、东</w:t>
            </w:r>
            <w:r>
              <w:rPr>
                <w:bCs/>
                <w:color w:val="FF0000"/>
                <w:sz w:val="24"/>
              </w:rPr>
              <w:t>厂界噪声</w:t>
            </w:r>
            <w:r>
              <w:rPr>
                <w:rFonts w:hint="eastAsia"/>
                <w:bCs/>
                <w:color w:val="FF0000"/>
                <w:sz w:val="24"/>
              </w:rPr>
              <w:t>未开展监测</w:t>
            </w:r>
            <w:r>
              <w:rPr>
                <w:bCs/>
                <w:color w:val="FF0000"/>
                <w:sz w:val="24"/>
              </w:rPr>
              <w:t>，</w:t>
            </w:r>
            <w:r>
              <w:rPr>
                <w:rFonts w:hint="eastAsia"/>
                <w:bCs/>
                <w:color w:val="FF0000"/>
                <w:sz w:val="24"/>
              </w:rPr>
              <w:lastRenderedPageBreak/>
              <w:t>故无法采用二期验收监测排放噪声叠加</w:t>
            </w:r>
            <w:r>
              <w:rPr>
                <w:bCs/>
                <w:color w:val="FF0000"/>
                <w:sz w:val="24"/>
              </w:rPr>
              <w:t>三期项目和本项目</w:t>
            </w:r>
            <w:r>
              <w:rPr>
                <w:rFonts w:hint="eastAsia"/>
                <w:bCs/>
                <w:color w:val="FF0000"/>
                <w:sz w:val="24"/>
              </w:rPr>
              <w:t>贡献噪声的方法</w:t>
            </w:r>
            <w:r>
              <w:rPr>
                <w:bCs/>
                <w:color w:val="FF0000"/>
                <w:sz w:val="24"/>
              </w:rPr>
              <w:t>进行厂界噪声预测</w:t>
            </w:r>
            <w:r>
              <w:rPr>
                <w:rFonts w:hint="eastAsia"/>
                <w:bCs/>
                <w:color w:val="FF0000"/>
                <w:sz w:val="24"/>
              </w:rPr>
              <w:t>，从而直接根据所有主要噪声污染源开展全厂厂界噪声预测</w:t>
            </w:r>
            <w:r>
              <w:rPr>
                <w:bCs/>
                <w:sz w:val="24"/>
              </w:rPr>
              <w:t>。本次新增噪声设备主要为风机、喷砂机、水洗机、</w:t>
            </w:r>
            <w:r>
              <w:rPr>
                <w:bCs/>
                <w:sz w:val="24"/>
              </w:rPr>
              <w:t>MVR</w:t>
            </w:r>
            <w:r>
              <w:rPr>
                <w:bCs/>
                <w:sz w:val="24"/>
              </w:rPr>
              <w:t>废水处理系统水泵等，建设项目主要噪声设备及源强见下表。距离较近的设备进行叠加计算，作为</w:t>
            </w:r>
            <w:r>
              <w:rPr>
                <w:bCs/>
                <w:sz w:val="24"/>
              </w:rPr>
              <w:t>1</w:t>
            </w:r>
            <w:r>
              <w:rPr>
                <w:bCs/>
                <w:sz w:val="24"/>
              </w:rPr>
              <w:t>个噪声源。</w:t>
            </w:r>
          </w:p>
          <w:p w:rsidR="007C6B5F" w:rsidRDefault="005E1141">
            <w:pPr>
              <w:widowControl/>
              <w:jc w:val="center"/>
              <w:outlineLvl w:val="1"/>
              <w:rPr>
                <w:b/>
                <w:bCs/>
                <w:sz w:val="24"/>
              </w:rPr>
            </w:pPr>
            <w:bookmarkStart w:id="76" w:name="_Toc154412432"/>
            <w:r>
              <w:rPr>
                <w:b/>
                <w:bCs/>
                <w:sz w:val="24"/>
              </w:rPr>
              <w:t>表</w:t>
            </w:r>
            <w:r>
              <w:rPr>
                <w:b/>
                <w:bCs/>
                <w:sz w:val="24"/>
              </w:rPr>
              <w:t xml:space="preserve">4.3-1  </w:t>
            </w:r>
            <w:r>
              <w:rPr>
                <w:b/>
                <w:bCs/>
                <w:sz w:val="24"/>
              </w:rPr>
              <w:t>主要噪声设备及源强</w:t>
            </w:r>
            <w:bookmarkEnd w:id="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2384"/>
              <w:gridCol w:w="1576"/>
              <w:gridCol w:w="1576"/>
              <w:gridCol w:w="1453"/>
            </w:tblGrid>
            <w:tr w:rsidR="007C6B5F">
              <w:trPr>
                <w:jc w:val="center"/>
              </w:trPr>
              <w:tc>
                <w:tcPr>
                  <w:tcW w:w="809" w:type="pct"/>
                  <w:vAlign w:val="center"/>
                </w:tcPr>
                <w:p w:rsidR="007C6B5F" w:rsidRDefault="005E1141">
                  <w:pPr>
                    <w:jc w:val="center"/>
                    <w:rPr>
                      <w:szCs w:val="21"/>
                    </w:rPr>
                  </w:pPr>
                  <w:r>
                    <w:rPr>
                      <w:szCs w:val="21"/>
                    </w:rPr>
                    <w:t>生产车间</w:t>
                  </w:r>
                </w:p>
              </w:tc>
              <w:tc>
                <w:tcPr>
                  <w:tcW w:w="1429" w:type="pct"/>
                  <w:vAlign w:val="center"/>
                </w:tcPr>
                <w:p w:rsidR="007C6B5F" w:rsidRDefault="005E1141">
                  <w:pPr>
                    <w:jc w:val="center"/>
                    <w:rPr>
                      <w:szCs w:val="21"/>
                    </w:rPr>
                  </w:pPr>
                  <w:r>
                    <w:rPr>
                      <w:szCs w:val="21"/>
                    </w:rPr>
                    <w:t>噪声设备名称</w:t>
                  </w:r>
                </w:p>
              </w:tc>
              <w:tc>
                <w:tcPr>
                  <w:tcW w:w="945" w:type="pct"/>
                  <w:vAlign w:val="center"/>
                </w:tcPr>
                <w:p w:rsidR="007C6B5F" w:rsidRDefault="005E1141">
                  <w:pPr>
                    <w:jc w:val="center"/>
                    <w:rPr>
                      <w:szCs w:val="21"/>
                    </w:rPr>
                  </w:pPr>
                  <w:r>
                    <w:rPr>
                      <w:szCs w:val="21"/>
                    </w:rPr>
                    <w:t>数量</w:t>
                  </w:r>
                </w:p>
              </w:tc>
              <w:tc>
                <w:tcPr>
                  <w:tcW w:w="945" w:type="pct"/>
                  <w:vAlign w:val="center"/>
                </w:tcPr>
                <w:p w:rsidR="007C6B5F" w:rsidRDefault="005E1141">
                  <w:pPr>
                    <w:jc w:val="center"/>
                    <w:rPr>
                      <w:szCs w:val="21"/>
                    </w:rPr>
                  </w:pPr>
                  <w:r>
                    <w:rPr>
                      <w:szCs w:val="21"/>
                    </w:rPr>
                    <w:t>设备噪声值</w:t>
                  </w:r>
                  <w:r>
                    <w:rPr>
                      <w:szCs w:val="21"/>
                    </w:rPr>
                    <w:t>dB</w:t>
                  </w:r>
                  <w:r>
                    <w:rPr>
                      <w:szCs w:val="21"/>
                    </w:rPr>
                    <w:t>（</w:t>
                  </w:r>
                  <w:r>
                    <w:rPr>
                      <w:szCs w:val="21"/>
                    </w:rPr>
                    <w:t>A</w:t>
                  </w:r>
                  <w:r>
                    <w:rPr>
                      <w:szCs w:val="21"/>
                    </w:rPr>
                    <w:t>）（</w:t>
                  </w:r>
                  <w:r>
                    <w:rPr>
                      <w:szCs w:val="21"/>
                    </w:rPr>
                    <w:t>1m</w:t>
                  </w:r>
                  <w:r>
                    <w:rPr>
                      <w:szCs w:val="21"/>
                    </w:rPr>
                    <w:t>处）</w:t>
                  </w:r>
                </w:p>
              </w:tc>
              <w:tc>
                <w:tcPr>
                  <w:tcW w:w="871" w:type="pct"/>
                  <w:vAlign w:val="center"/>
                </w:tcPr>
                <w:p w:rsidR="007C6B5F" w:rsidRDefault="005E1141">
                  <w:pPr>
                    <w:jc w:val="center"/>
                    <w:rPr>
                      <w:szCs w:val="21"/>
                    </w:rPr>
                  </w:pPr>
                  <w:r>
                    <w:rPr>
                      <w:szCs w:val="21"/>
                    </w:rPr>
                    <w:t>备注</w:t>
                  </w:r>
                </w:p>
              </w:tc>
            </w:tr>
            <w:tr w:rsidR="007C6B5F">
              <w:trPr>
                <w:jc w:val="center"/>
              </w:trPr>
              <w:tc>
                <w:tcPr>
                  <w:tcW w:w="809" w:type="pct"/>
                  <w:vAlign w:val="center"/>
                </w:tcPr>
                <w:p w:rsidR="007C6B5F" w:rsidRDefault="005E1141">
                  <w:pPr>
                    <w:jc w:val="center"/>
                    <w:rPr>
                      <w:szCs w:val="21"/>
                    </w:rPr>
                  </w:pPr>
                  <w:bookmarkStart w:id="77" w:name="_Hlk180070887"/>
                  <w:r>
                    <w:rPr>
                      <w:szCs w:val="21"/>
                    </w:rPr>
                    <w:t>5#</w:t>
                  </w:r>
                  <w:r>
                    <w:rPr>
                      <w:szCs w:val="21"/>
                    </w:rPr>
                    <w:t>厂房</w:t>
                  </w:r>
                </w:p>
              </w:tc>
              <w:tc>
                <w:tcPr>
                  <w:tcW w:w="1429" w:type="pct"/>
                  <w:vAlign w:val="center"/>
                </w:tcPr>
                <w:p w:rsidR="007C6B5F" w:rsidRDefault="005E1141">
                  <w:pPr>
                    <w:jc w:val="center"/>
                    <w:rPr>
                      <w:szCs w:val="21"/>
                    </w:rPr>
                  </w:pPr>
                  <w:r>
                    <w:rPr>
                      <w:rFonts w:hint="eastAsia"/>
                      <w:szCs w:val="21"/>
                      <w:lang w:bidi="ar"/>
                    </w:rPr>
                    <w:t>喷砂机</w:t>
                  </w:r>
                </w:p>
              </w:tc>
              <w:tc>
                <w:tcPr>
                  <w:tcW w:w="945" w:type="pct"/>
                  <w:vAlign w:val="center"/>
                </w:tcPr>
                <w:p w:rsidR="007C6B5F" w:rsidRDefault="005E1141">
                  <w:pPr>
                    <w:jc w:val="center"/>
                    <w:rPr>
                      <w:szCs w:val="21"/>
                    </w:rPr>
                  </w:pPr>
                  <w:r>
                    <w:rPr>
                      <w:rFonts w:hint="eastAsia"/>
                      <w:szCs w:val="21"/>
                    </w:rPr>
                    <w:t>1</w:t>
                  </w:r>
                  <w:r>
                    <w:rPr>
                      <w:rFonts w:hint="eastAsia"/>
                      <w:szCs w:val="21"/>
                    </w:rPr>
                    <w:t>台</w:t>
                  </w:r>
                </w:p>
              </w:tc>
              <w:tc>
                <w:tcPr>
                  <w:tcW w:w="945" w:type="pct"/>
                  <w:vAlign w:val="center"/>
                </w:tcPr>
                <w:p w:rsidR="007C6B5F" w:rsidRDefault="005E1141">
                  <w:pPr>
                    <w:jc w:val="center"/>
                    <w:rPr>
                      <w:szCs w:val="21"/>
                    </w:rPr>
                  </w:pPr>
                  <w:r>
                    <w:rPr>
                      <w:szCs w:val="21"/>
                      <w:lang w:bidi="ar"/>
                    </w:rPr>
                    <w:t>80</w:t>
                  </w:r>
                </w:p>
              </w:tc>
              <w:tc>
                <w:tcPr>
                  <w:tcW w:w="871" w:type="pct"/>
                  <w:vAlign w:val="center"/>
                </w:tcPr>
                <w:p w:rsidR="007C6B5F" w:rsidRDefault="005E1141">
                  <w:pPr>
                    <w:jc w:val="center"/>
                    <w:rPr>
                      <w:szCs w:val="21"/>
                    </w:rPr>
                  </w:pPr>
                  <w:r>
                    <w:rPr>
                      <w:rFonts w:hint="eastAsia"/>
                      <w:szCs w:val="21"/>
                    </w:rPr>
                    <w:t>一期项目</w:t>
                  </w:r>
                </w:p>
              </w:tc>
            </w:tr>
            <w:tr w:rsidR="007C6B5F">
              <w:trPr>
                <w:jc w:val="center"/>
              </w:trPr>
              <w:tc>
                <w:tcPr>
                  <w:tcW w:w="809" w:type="pct"/>
                  <w:vAlign w:val="center"/>
                </w:tcPr>
                <w:p w:rsidR="007C6B5F" w:rsidRDefault="005E1141">
                  <w:pPr>
                    <w:jc w:val="center"/>
                    <w:rPr>
                      <w:szCs w:val="21"/>
                    </w:rPr>
                  </w:pPr>
                  <w:r>
                    <w:rPr>
                      <w:szCs w:val="21"/>
                    </w:rPr>
                    <w:t>5#</w:t>
                  </w:r>
                  <w:r>
                    <w:rPr>
                      <w:szCs w:val="21"/>
                    </w:rPr>
                    <w:t>厂房</w:t>
                  </w:r>
                </w:p>
              </w:tc>
              <w:tc>
                <w:tcPr>
                  <w:tcW w:w="1429" w:type="pct"/>
                  <w:vAlign w:val="center"/>
                </w:tcPr>
                <w:p w:rsidR="007C6B5F" w:rsidRDefault="005E1141">
                  <w:pPr>
                    <w:jc w:val="center"/>
                    <w:rPr>
                      <w:szCs w:val="21"/>
                    </w:rPr>
                  </w:pPr>
                  <w:r>
                    <w:rPr>
                      <w:rFonts w:hint="eastAsia"/>
                      <w:szCs w:val="21"/>
                      <w:lang w:bidi="ar"/>
                    </w:rPr>
                    <w:t>空压机</w:t>
                  </w:r>
                </w:p>
              </w:tc>
              <w:tc>
                <w:tcPr>
                  <w:tcW w:w="945" w:type="pct"/>
                  <w:vAlign w:val="center"/>
                </w:tcPr>
                <w:p w:rsidR="007C6B5F" w:rsidRDefault="005E1141">
                  <w:pPr>
                    <w:jc w:val="center"/>
                    <w:rPr>
                      <w:szCs w:val="21"/>
                    </w:rPr>
                  </w:pPr>
                  <w:r>
                    <w:rPr>
                      <w:rFonts w:hint="eastAsia"/>
                      <w:szCs w:val="21"/>
                    </w:rPr>
                    <w:t>1</w:t>
                  </w:r>
                  <w:r>
                    <w:rPr>
                      <w:rFonts w:hint="eastAsia"/>
                      <w:szCs w:val="21"/>
                    </w:rPr>
                    <w:t>台</w:t>
                  </w:r>
                </w:p>
              </w:tc>
              <w:tc>
                <w:tcPr>
                  <w:tcW w:w="945" w:type="pct"/>
                  <w:vAlign w:val="center"/>
                </w:tcPr>
                <w:p w:rsidR="007C6B5F" w:rsidRDefault="005E1141">
                  <w:pPr>
                    <w:jc w:val="center"/>
                    <w:rPr>
                      <w:szCs w:val="21"/>
                    </w:rPr>
                  </w:pPr>
                  <w:r>
                    <w:rPr>
                      <w:szCs w:val="21"/>
                      <w:lang w:bidi="ar"/>
                    </w:rPr>
                    <w:t>85</w:t>
                  </w:r>
                </w:p>
              </w:tc>
              <w:tc>
                <w:tcPr>
                  <w:tcW w:w="871" w:type="pct"/>
                  <w:vAlign w:val="center"/>
                </w:tcPr>
                <w:p w:rsidR="007C6B5F" w:rsidRDefault="005E1141">
                  <w:pPr>
                    <w:jc w:val="center"/>
                    <w:rPr>
                      <w:szCs w:val="21"/>
                    </w:rPr>
                  </w:pPr>
                  <w:r>
                    <w:rPr>
                      <w:rFonts w:hint="eastAsia"/>
                      <w:szCs w:val="21"/>
                    </w:rPr>
                    <w:t>一期项目</w:t>
                  </w:r>
                </w:p>
              </w:tc>
            </w:tr>
            <w:tr w:rsidR="007C6B5F">
              <w:trPr>
                <w:jc w:val="center"/>
              </w:trPr>
              <w:tc>
                <w:tcPr>
                  <w:tcW w:w="809" w:type="pct"/>
                  <w:vAlign w:val="center"/>
                </w:tcPr>
                <w:p w:rsidR="007C6B5F" w:rsidRDefault="005E1141">
                  <w:pPr>
                    <w:jc w:val="center"/>
                    <w:rPr>
                      <w:szCs w:val="21"/>
                    </w:rPr>
                  </w:pPr>
                  <w:r>
                    <w:rPr>
                      <w:szCs w:val="21"/>
                    </w:rPr>
                    <w:t>5#</w:t>
                  </w:r>
                  <w:r>
                    <w:rPr>
                      <w:szCs w:val="21"/>
                    </w:rPr>
                    <w:t>厂房</w:t>
                  </w:r>
                </w:p>
              </w:tc>
              <w:tc>
                <w:tcPr>
                  <w:tcW w:w="1429" w:type="pct"/>
                  <w:vAlign w:val="center"/>
                </w:tcPr>
                <w:p w:rsidR="007C6B5F" w:rsidRDefault="005E1141">
                  <w:pPr>
                    <w:jc w:val="center"/>
                    <w:rPr>
                      <w:szCs w:val="21"/>
                    </w:rPr>
                  </w:pPr>
                  <w:r>
                    <w:rPr>
                      <w:rFonts w:hint="eastAsia"/>
                      <w:szCs w:val="21"/>
                    </w:rPr>
                    <w:t>喷砂机</w:t>
                  </w:r>
                </w:p>
              </w:tc>
              <w:tc>
                <w:tcPr>
                  <w:tcW w:w="945" w:type="pct"/>
                  <w:vAlign w:val="center"/>
                </w:tcPr>
                <w:p w:rsidR="007C6B5F" w:rsidRDefault="005E1141">
                  <w:pPr>
                    <w:jc w:val="center"/>
                    <w:rPr>
                      <w:szCs w:val="21"/>
                    </w:rPr>
                  </w:pPr>
                  <w:r>
                    <w:rPr>
                      <w:rFonts w:hint="eastAsia"/>
                      <w:szCs w:val="21"/>
                    </w:rPr>
                    <w:t>5</w:t>
                  </w:r>
                  <w:r>
                    <w:rPr>
                      <w:rFonts w:hint="eastAsia"/>
                      <w:szCs w:val="21"/>
                    </w:rPr>
                    <w:t>台</w:t>
                  </w:r>
                </w:p>
              </w:tc>
              <w:tc>
                <w:tcPr>
                  <w:tcW w:w="945" w:type="pct"/>
                  <w:vAlign w:val="center"/>
                </w:tcPr>
                <w:p w:rsidR="007C6B5F" w:rsidRDefault="005E1141">
                  <w:pPr>
                    <w:jc w:val="center"/>
                    <w:rPr>
                      <w:szCs w:val="21"/>
                    </w:rPr>
                  </w:pPr>
                  <w:r>
                    <w:rPr>
                      <w:rFonts w:hint="eastAsia"/>
                      <w:szCs w:val="21"/>
                    </w:rPr>
                    <w:t>80</w:t>
                  </w:r>
                </w:p>
              </w:tc>
              <w:tc>
                <w:tcPr>
                  <w:tcW w:w="871" w:type="pct"/>
                  <w:vAlign w:val="center"/>
                </w:tcPr>
                <w:p w:rsidR="007C6B5F" w:rsidRDefault="005E1141">
                  <w:pPr>
                    <w:jc w:val="center"/>
                    <w:rPr>
                      <w:szCs w:val="21"/>
                    </w:rPr>
                  </w:pPr>
                  <w:r>
                    <w:rPr>
                      <w:rFonts w:hint="eastAsia"/>
                      <w:szCs w:val="21"/>
                    </w:rPr>
                    <w:t>二期项目</w:t>
                  </w:r>
                </w:p>
              </w:tc>
            </w:tr>
            <w:bookmarkEnd w:id="77"/>
            <w:tr w:rsidR="007C6B5F">
              <w:trPr>
                <w:jc w:val="center"/>
              </w:trPr>
              <w:tc>
                <w:tcPr>
                  <w:tcW w:w="809" w:type="pct"/>
                  <w:vAlign w:val="center"/>
                </w:tcPr>
                <w:p w:rsidR="007C6B5F" w:rsidRDefault="005E1141">
                  <w:pPr>
                    <w:jc w:val="center"/>
                    <w:rPr>
                      <w:szCs w:val="21"/>
                    </w:rPr>
                  </w:pPr>
                  <w:r>
                    <w:rPr>
                      <w:szCs w:val="21"/>
                    </w:rPr>
                    <w:t>5#</w:t>
                  </w:r>
                  <w:r>
                    <w:rPr>
                      <w:szCs w:val="21"/>
                    </w:rPr>
                    <w:t>厂房</w:t>
                  </w:r>
                </w:p>
              </w:tc>
              <w:tc>
                <w:tcPr>
                  <w:tcW w:w="1429" w:type="pct"/>
                  <w:vAlign w:val="center"/>
                </w:tcPr>
                <w:p w:rsidR="007C6B5F" w:rsidRDefault="005E1141">
                  <w:pPr>
                    <w:jc w:val="center"/>
                    <w:rPr>
                      <w:szCs w:val="21"/>
                    </w:rPr>
                  </w:pPr>
                  <w:r>
                    <w:rPr>
                      <w:szCs w:val="21"/>
                    </w:rPr>
                    <w:t>水喷砂机</w:t>
                  </w:r>
                </w:p>
              </w:tc>
              <w:tc>
                <w:tcPr>
                  <w:tcW w:w="945" w:type="pct"/>
                  <w:vAlign w:val="center"/>
                </w:tcPr>
                <w:p w:rsidR="007C6B5F" w:rsidRDefault="005E1141">
                  <w:pPr>
                    <w:jc w:val="center"/>
                    <w:rPr>
                      <w:szCs w:val="21"/>
                    </w:rPr>
                  </w:pPr>
                  <w:r>
                    <w:rPr>
                      <w:szCs w:val="21"/>
                    </w:rPr>
                    <w:t>1</w:t>
                  </w:r>
                  <w:r>
                    <w:rPr>
                      <w:szCs w:val="21"/>
                    </w:rPr>
                    <w:t>台</w:t>
                  </w:r>
                </w:p>
              </w:tc>
              <w:tc>
                <w:tcPr>
                  <w:tcW w:w="945" w:type="pct"/>
                  <w:vAlign w:val="center"/>
                </w:tcPr>
                <w:p w:rsidR="007C6B5F" w:rsidRDefault="005E1141">
                  <w:pPr>
                    <w:jc w:val="center"/>
                    <w:rPr>
                      <w:szCs w:val="21"/>
                    </w:rPr>
                  </w:pPr>
                  <w:r>
                    <w:rPr>
                      <w:szCs w:val="21"/>
                    </w:rPr>
                    <w:t>75</w:t>
                  </w:r>
                </w:p>
              </w:tc>
              <w:tc>
                <w:tcPr>
                  <w:tcW w:w="871" w:type="pct"/>
                  <w:vAlign w:val="center"/>
                </w:tcPr>
                <w:p w:rsidR="007C6B5F" w:rsidRDefault="005E1141">
                  <w:pPr>
                    <w:jc w:val="center"/>
                    <w:rPr>
                      <w:szCs w:val="21"/>
                    </w:rPr>
                  </w:pPr>
                  <w:r>
                    <w:rPr>
                      <w:szCs w:val="21"/>
                    </w:rPr>
                    <w:t>三期项目</w:t>
                  </w:r>
                </w:p>
              </w:tc>
            </w:tr>
            <w:tr w:rsidR="007C6B5F">
              <w:trPr>
                <w:jc w:val="center"/>
              </w:trPr>
              <w:tc>
                <w:tcPr>
                  <w:tcW w:w="809" w:type="pct"/>
                  <w:vAlign w:val="center"/>
                </w:tcPr>
                <w:p w:rsidR="007C6B5F" w:rsidRDefault="005E1141">
                  <w:pPr>
                    <w:jc w:val="center"/>
                    <w:rPr>
                      <w:szCs w:val="21"/>
                    </w:rPr>
                  </w:pPr>
                  <w:r>
                    <w:rPr>
                      <w:szCs w:val="21"/>
                    </w:rPr>
                    <w:t>6#</w:t>
                  </w:r>
                  <w:r>
                    <w:rPr>
                      <w:szCs w:val="21"/>
                    </w:rPr>
                    <w:t>厂房</w:t>
                  </w:r>
                </w:p>
              </w:tc>
              <w:tc>
                <w:tcPr>
                  <w:tcW w:w="1429" w:type="pct"/>
                  <w:vAlign w:val="center"/>
                </w:tcPr>
                <w:p w:rsidR="007C6B5F" w:rsidRDefault="005E1141">
                  <w:pPr>
                    <w:jc w:val="center"/>
                    <w:rPr>
                      <w:szCs w:val="21"/>
                    </w:rPr>
                  </w:pPr>
                  <w:r>
                    <w:rPr>
                      <w:szCs w:val="21"/>
                    </w:rPr>
                    <w:t>LCD</w:t>
                  </w:r>
                  <w:r>
                    <w:rPr>
                      <w:szCs w:val="21"/>
                    </w:rPr>
                    <w:t>喷砂机</w:t>
                  </w:r>
                </w:p>
              </w:tc>
              <w:tc>
                <w:tcPr>
                  <w:tcW w:w="945" w:type="pct"/>
                  <w:vAlign w:val="center"/>
                </w:tcPr>
                <w:p w:rsidR="007C6B5F" w:rsidRDefault="005E1141">
                  <w:pPr>
                    <w:jc w:val="center"/>
                    <w:rPr>
                      <w:szCs w:val="21"/>
                    </w:rPr>
                  </w:pPr>
                  <w:r>
                    <w:rPr>
                      <w:szCs w:val="21"/>
                    </w:rPr>
                    <w:t>1</w:t>
                  </w:r>
                  <w:r>
                    <w:rPr>
                      <w:szCs w:val="21"/>
                    </w:rPr>
                    <w:t>台</w:t>
                  </w:r>
                </w:p>
              </w:tc>
              <w:tc>
                <w:tcPr>
                  <w:tcW w:w="945" w:type="pct"/>
                  <w:vAlign w:val="center"/>
                </w:tcPr>
                <w:p w:rsidR="007C6B5F" w:rsidRDefault="005E1141">
                  <w:pPr>
                    <w:jc w:val="center"/>
                    <w:rPr>
                      <w:szCs w:val="21"/>
                    </w:rPr>
                  </w:pPr>
                  <w:r>
                    <w:rPr>
                      <w:szCs w:val="21"/>
                    </w:rPr>
                    <w:t>85</w:t>
                  </w:r>
                </w:p>
              </w:tc>
              <w:tc>
                <w:tcPr>
                  <w:tcW w:w="871" w:type="pct"/>
                  <w:vAlign w:val="center"/>
                </w:tcPr>
                <w:p w:rsidR="007C6B5F" w:rsidRDefault="005E1141">
                  <w:pPr>
                    <w:jc w:val="center"/>
                    <w:rPr>
                      <w:szCs w:val="21"/>
                    </w:rPr>
                  </w:pPr>
                  <w:r>
                    <w:rPr>
                      <w:szCs w:val="21"/>
                    </w:rPr>
                    <w:t>三期项目</w:t>
                  </w:r>
                </w:p>
              </w:tc>
            </w:tr>
            <w:tr w:rsidR="007C6B5F">
              <w:trPr>
                <w:jc w:val="center"/>
              </w:trPr>
              <w:tc>
                <w:tcPr>
                  <w:tcW w:w="809" w:type="pct"/>
                  <w:vAlign w:val="center"/>
                </w:tcPr>
                <w:p w:rsidR="007C6B5F" w:rsidRDefault="005E1141">
                  <w:pPr>
                    <w:jc w:val="center"/>
                    <w:rPr>
                      <w:szCs w:val="21"/>
                    </w:rPr>
                  </w:pPr>
                  <w:r>
                    <w:rPr>
                      <w:szCs w:val="21"/>
                    </w:rPr>
                    <w:t>6#</w:t>
                  </w:r>
                  <w:r>
                    <w:rPr>
                      <w:szCs w:val="21"/>
                    </w:rPr>
                    <w:t>厂房</w:t>
                  </w:r>
                </w:p>
              </w:tc>
              <w:tc>
                <w:tcPr>
                  <w:tcW w:w="1429" w:type="pct"/>
                  <w:vAlign w:val="center"/>
                </w:tcPr>
                <w:p w:rsidR="007C6B5F" w:rsidRDefault="005E1141">
                  <w:pPr>
                    <w:adjustRightInd w:val="0"/>
                    <w:snapToGrid w:val="0"/>
                    <w:jc w:val="center"/>
                    <w:rPr>
                      <w:szCs w:val="21"/>
                    </w:rPr>
                  </w:pPr>
                  <w:r>
                    <w:rPr>
                      <w:szCs w:val="21"/>
                    </w:rPr>
                    <w:t>LCD</w:t>
                  </w:r>
                  <w:proofErr w:type="gramStart"/>
                  <w:r>
                    <w:rPr>
                      <w:szCs w:val="21"/>
                    </w:rPr>
                    <w:t>熔射机</w:t>
                  </w:r>
                  <w:proofErr w:type="gramEnd"/>
                </w:p>
              </w:tc>
              <w:tc>
                <w:tcPr>
                  <w:tcW w:w="945" w:type="pct"/>
                  <w:vAlign w:val="center"/>
                </w:tcPr>
                <w:p w:rsidR="007C6B5F" w:rsidRDefault="005E1141">
                  <w:pPr>
                    <w:jc w:val="center"/>
                    <w:rPr>
                      <w:szCs w:val="21"/>
                    </w:rPr>
                  </w:pPr>
                  <w:r>
                    <w:rPr>
                      <w:szCs w:val="21"/>
                    </w:rPr>
                    <w:t>4</w:t>
                  </w:r>
                  <w:r>
                    <w:rPr>
                      <w:szCs w:val="21"/>
                    </w:rPr>
                    <w:t>台</w:t>
                  </w:r>
                </w:p>
              </w:tc>
              <w:tc>
                <w:tcPr>
                  <w:tcW w:w="945" w:type="pct"/>
                  <w:vAlign w:val="center"/>
                </w:tcPr>
                <w:p w:rsidR="007C6B5F" w:rsidRDefault="005E1141">
                  <w:pPr>
                    <w:jc w:val="center"/>
                    <w:rPr>
                      <w:szCs w:val="21"/>
                    </w:rPr>
                  </w:pPr>
                  <w:r>
                    <w:rPr>
                      <w:szCs w:val="21"/>
                    </w:rPr>
                    <w:t>85</w:t>
                  </w:r>
                </w:p>
              </w:tc>
              <w:tc>
                <w:tcPr>
                  <w:tcW w:w="871" w:type="pct"/>
                  <w:vAlign w:val="center"/>
                </w:tcPr>
                <w:p w:rsidR="007C6B5F" w:rsidRDefault="005E1141">
                  <w:pPr>
                    <w:jc w:val="center"/>
                    <w:rPr>
                      <w:szCs w:val="21"/>
                    </w:rPr>
                  </w:pPr>
                  <w:r>
                    <w:rPr>
                      <w:szCs w:val="21"/>
                    </w:rPr>
                    <w:t>三期项目</w:t>
                  </w:r>
                </w:p>
              </w:tc>
            </w:tr>
            <w:tr w:rsidR="007C6B5F">
              <w:trPr>
                <w:jc w:val="center"/>
              </w:trPr>
              <w:tc>
                <w:tcPr>
                  <w:tcW w:w="809" w:type="pct"/>
                  <w:vAlign w:val="center"/>
                </w:tcPr>
                <w:p w:rsidR="007C6B5F" w:rsidRDefault="005E1141">
                  <w:pPr>
                    <w:jc w:val="center"/>
                    <w:rPr>
                      <w:szCs w:val="21"/>
                    </w:rPr>
                  </w:pPr>
                  <w:r>
                    <w:rPr>
                      <w:szCs w:val="21"/>
                    </w:rPr>
                    <w:t>6#</w:t>
                  </w:r>
                  <w:r>
                    <w:rPr>
                      <w:szCs w:val="21"/>
                    </w:rPr>
                    <w:t>厂房</w:t>
                  </w:r>
                </w:p>
              </w:tc>
              <w:tc>
                <w:tcPr>
                  <w:tcW w:w="1429" w:type="pct"/>
                  <w:vAlign w:val="center"/>
                </w:tcPr>
                <w:p w:rsidR="007C6B5F" w:rsidRDefault="005E1141">
                  <w:pPr>
                    <w:adjustRightInd w:val="0"/>
                    <w:snapToGrid w:val="0"/>
                    <w:jc w:val="center"/>
                    <w:rPr>
                      <w:szCs w:val="21"/>
                    </w:rPr>
                  </w:pPr>
                  <w:r>
                    <w:rPr>
                      <w:szCs w:val="21"/>
                    </w:rPr>
                    <w:t>ARC</w:t>
                  </w:r>
                  <w:proofErr w:type="gramStart"/>
                  <w:r>
                    <w:rPr>
                      <w:szCs w:val="21"/>
                    </w:rPr>
                    <w:t>熔射机</w:t>
                  </w:r>
                  <w:proofErr w:type="gramEnd"/>
                </w:p>
              </w:tc>
              <w:tc>
                <w:tcPr>
                  <w:tcW w:w="945" w:type="pct"/>
                  <w:vAlign w:val="center"/>
                </w:tcPr>
                <w:p w:rsidR="007C6B5F" w:rsidRDefault="005E1141">
                  <w:pPr>
                    <w:jc w:val="center"/>
                    <w:rPr>
                      <w:szCs w:val="21"/>
                    </w:rPr>
                  </w:pPr>
                  <w:r>
                    <w:rPr>
                      <w:szCs w:val="21"/>
                    </w:rPr>
                    <w:t>2</w:t>
                  </w:r>
                  <w:r>
                    <w:rPr>
                      <w:szCs w:val="21"/>
                    </w:rPr>
                    <w:t>台</w:t>
                  </w:r>
                </w:p>
              </w:tc>
              <w:tc>
                <w:tcPr>
                  <w:tcW w:w="945" w:type="pct"/>
                  <w:vAlign w:val="center"/>
                </w:tcPr>
                <w:p w:rsidR="007C6B5F" w:rsidRDefault="005E1141">
                  <w:pPr>
                    <w:jc w:val="center"/>
                    <w:rPr>
                      <w:szCs w:val="21"/>
                    </w:rPr>
                  </w:pPr>
                  <w:r>
                    <w:rPr>
                      <w:szCs w:val="21"/>
                    </w:rPr>
                    <w:t>85</w:t>
                  </w:r>
                </w:p>
              </w:tc>
              <w:tc>
                <w:tcPr>
                  <w:tcW w:w="871" w:type="pct"/>
                  <w:vAlign w:val="center"/>
                </w:tcPr>
                <w:p w:rsidR="007C6B5F" w:rsidRDefault="005E1141">
                  <w:pPr>
                    <w:jc w:val="center"/>
                    <w:rPr>
                      <w:szCs w:val="21"/>
                    </w:rPr>
                  </w:pPr>
                  <w:r>
                    <w:rPr>
                      <w:szCs w:val="21"/>
                    </w:rPr>
                    <w:t>三期项目</w:t>
                  </w:r>
                </w:p>
              </w:tc>
            </w:tr>
            <w:tr w:rsidR="007C6B5F">
              <w:trPr>
                <w:jc w:val="center"/>
              </w:trPr>
              <w:tc>
                <w:tcPr>
                  <w:tcW w:w="809" w:type="pct"/>
                  <w:vAlign w:val="center"/>
                </w:tcPr>
                <w:p w:rsidR="007C6B5F" w:rsidRDefault="005E1141">
                  <w:pPr>
                    <w:jc w:val="center"/>
                    <w:rPr>
                      <w:szCs w:val="21"/>
                    </w:rPr>
                  </w:pPr>
                  <w:r>
                    <w:rPr>
                      <w:szCs w:val="21"/>
                    </w:rPr>
                    <w:t>6#</w:t>
                  </w:r>
                  <w:r>
                    <w:rPr>
                      <w:szCs w:val="21"/>
                    </w:rPr>
                    <w:t>厂房</w:t>
                  </w:r>
                </w:p>
              </w:tc>
              <w:tc>
                <w:tcPr>
                  <w:tcW w:w="1429" w:type="pct"/>
                  <w:vAlign w:val="center"/>
                </w:tcPr>
                <w:p w:rsidR="007C6B5F" w:rsidRDefault="005E1141">
                  <w:pPr>
                    <w:widowControl/>
                    <w:adjustRightInd w:val="0"/>
                    <w:snapToGrid w:val="0"/>
                    <w:ind w:rightChars="-25" w:right="-53"/>
                    <w:jc w:val="center"/>
                    <w:rPr>
                      <w:kern w:val="0"/>
                      <w:szCs w:val="21"/>
                    </w:rPr>
                  </w:pPr>
                  <w:r>
                    <w:rPr>
                      <w:kern w:val="0"/>
                      <w:szCs w:val="21"/>
                    </w:rPr>
                    <w:t>直压喷砂机</w:t>
                  </w:r>
                </w:p>
              </w:tc>
              <w:tc>
                <w:tcPr>
                  <w:tcW w:w="945" w:type="pct"/>
                  <w:vAlign w:val="center"/>
                </w:tcPr>
                <w:p w:rsidR="007C6B5F" w:rsidRDefault="005E1141">
                  <w:pPr>
                    <w:widowControl/>
                    <w:adjustRightInd w:val="0"/>
                    <w:snapToGrid w:val="0"/>
                    <w:ind w:rightChars="-25" w:right="-53"/>
                    <w:jc w:val="center"/>
                    <w:rPr>
                      <w:szCs w:val="21"/>
                    </w:rPr>
                  </w:pPr>
                  <w:r>
                    <w:rPr>
                      <w:kern w:val="0"/>
                      <w:szCs w:val="21"/>
                    </w:rPr>
                    <w:t>6</w:t>
                  </w:r>
                  <w:r>
                    <w:rPr>
                      <w:kern w:val="0"/>
                      <w:szCs w:val="21"/>
                    </w:rPr>
                    <w:t>台</w:t>
                  </w:r>
                </w:p>
              </w:tc>
              <w:tc>
                <w:tcPr>
                  <w:tcW w:w="945" w:type="pct"/>
                  <w:vAlign w:val="center"/>
                </w:tcPr>
                <w:p w:rsidR="007C6B5F" w:rsidRDefault="005E1141">
                  <w:pPr>
                    <w:jc w:val="center"/>
                    <w:rPr>
                      <w:szCs w:val="21"/>
                    </w:rPr>
                  </w:pPr>
                  <w:r>
                    <w:rPr>
                      <w:szCs w:val="21"/>
                    </w:rPr>
                    <w:t>85</w:t>
                  </w:r>
                </w:p>
              </w:tc>
              <w:tc>
                <w:tcPr>
                  <w:tcW w:w="871" w:type="pct"/>
                  <w:vAlign w:val="center"/>
                </w:tcPr>
                <w:p w:rsidR="007C6B5F" w:rsidRDefault="005E1141">
                  <w:pPr>
                    <w:jc w:val="center"/>
                    <w:rPr>
                      <w:szCs w:val="21"/>
                    </w:rPr>
                  </w:pPr>
                  <w:r>
                    <w:rPr>
                      <w:szCs w:val="21"/>
                    </w:rPr>
                    <w:t>三期项目</w:t>
                  </w:r>
                </w:p>
              </w:tc>
            </w:tr>
            <w:tr w:rsidR="007C6B5F">
              <w:trPr>
                <w:jc w:val="center"/>
              </w:trPr>
              <w:tc>
                <w:tcPr>
                  <w:tcW w:w="809" w:type="pct"/>
                  <w:vAlign w:val="center"/>
                </w:tcPr>
                <w:p w:rsidR="007C6B5F" w:rsidRDefault="005E1141">
                  <w:pPr>
                    <w:jc w:val="center"/>
                    <w:rPr>
                      <w:szCs w:val="21"/>
                    </w:rPr>
                  </w:pPr>
                  <w:r>
                    <w:rPr>
                      <w:szCs w:val="21"/>
                    </w:rPr>
                    <w:t>6#</w:t>
                  </w:r>
                  <w:r>
                    <w:rPr>
                      <w:szCs w:val="21"/>
                    </w:rPr>
                    <w:t>厂房</w:t>
                  </w:r>
                </w:p>
              </w:tc>
              <w:tc>
                <w:tcPr>
                  <w:tcW w:w="1429" w:type="pct"/>
                  <w:vAlign w:val="center"/>
                </w:tcPr>
                <w:p w:rsidR="007C6B5F" w:rsidRDefault="005E1141">
                  <w:pPr>
                    <w:widowControl/>
                    <w:adjustRightInd w:val="0"/>
                    <w:snapToGrid w:val="0"/>
                    <w:ind w:rightChars="-25" w:right="-53"/>
                    <w:jc w:val="center"/>
                    <w:rPr>
                      <w:kern w:val="0"/>
                      <w:szCs w:val="21"/>
                    </w:rPr>
                  </w:pPr>
                  <w:r>
                    <w:rPr>
                      <w:kern w:val="0"/>
                      <w:szCs w:val="21"/>
                    </w:rPr>
                    <w:t>重力喷砂机</w:t>
                  </w:r>
                </w:p>
              </w:tc>
              <w:tc>
                <w:tcPr>
                  <w:tcW w:w="945" w:type="pct"/>
                  <w:vAlign w:val="center"/>
                </w:tcPr>
                <w:p w:rsidR="007C6B5F" w:rsidRDefault="005E1141">
                  <w:pPr>
                    <w:widowControl/>
                    <w:adjustRightInd w:val="0"/>
                    <w:snapToGrid w:val="0"/>
                    <w:ind w:rightChars="-25" w:right="-53"/>
                    <w:jc w:val="center"/>
                    <w:rPr>
                      <w:szCs w:val="21"/>
                    </w:rPr>
                  </w:pPr>
                  <w:r>
                    <w:rPr>
                      <w:kern w:val="0"/>
                      <w:szCs w:val="21"/>
                    </w:rPr>
                    <w:t>6</w:t>
                  </w:r>
                  <w:r>
                    <w:rPr>
                      <w:kern w:val="0"/>
                      <w:szCs w:val="21"/>
                    </w:rPr>
                    <w:t>台</w:t>
                  </w:r>
                </w:p>
              </w:tc>
              <w:tc>
                <w:tcPr>
                  <w:tcW w:w="945" w:type="pct"/>
                  <w:vAlign w:val="center"/>
                </w:tcPr>
                <w:p w:rsidR="007C6B5F" w:rsidRDefault="005E1141">
                  <w:pPr>
                    <w:jc w:val="center"/>
                    <w:rPr>
                      <w:szCs w:val="21"/>
                    </w:rPr>
                  </w:pPr>
                  <w:r>
                    <w:rPr>
                      <w:szCs w:val="21"/>
                    </w:rPr>
                    <w:t>85</w:t>
                  </w:r>
                </w:p>
              </w:tc>
              <w:tc>
                <w:tcPr>
                  <w:tcW w:w="871" w:type="pct"/>
                  <w:vAlign w:val="center"/>
                </w:tcPr>
                <w:p w:rsidR="007C6B5F" w:rsidRDefault="005E1141">
                  <w:pPr>
                    <w:jc w:val="center"/>
                    <w:rPr>
                      <w:szCs w:val="21"/>
                    </w:rPr>
                  </w:pPr>
                  <w:r>
                    <w:rPr>
                      <w:szCs w:val="21"/>
                    </w:rPr>
                    <w:t>三期项目</w:t>
                  </w:r>
                  <w:r>
                    <w:rPr>
                      <w:szCs w:val="21"/>
                    </w:rPr>
                    <w:t>+</w:t>
                  </w:r>
                  <w:r>
                    <w:rPr>
                      <w:szCs w:val="21"/>
                    </w:rPr>
                    <w:t>本项目</w:t>
                  </w:r>
                </w:p>
              </w:tc>
            </w:tr>
            <w:tr w:rsidR="007C6B5F">
              <w:trPr>
                <w:jc w:val="center"/>
              </w:trPr>
              <w:tc>
                <w:tcPr>
                  <w:tcW w:w="809" w:type="pct"/>
                  <w:vAlign w:val="center"/>
                </w:tcPr>
                <w:p w:rsidR="007C6B5F" w:rsidRDefault="005E1141">
                  <w:pPr>
                    <w:jc w:val="center"/>
                    <w:rPr>
                      <w:szCs w:val="21"/>
                    </w:rPr>
                  </w:pPr>
                  <w:r>
                    <w:rPr>
                      <w:szCs w:val="21"/>
                    </w:rPr>
                    <w:t>6#</w:t>
                  </w:r>
                  <w:r>
                    <w:rPr>
                      <w:szCs w:val="21"/>
                    </w:rPr>
                    <w:t>厂房</w:t>
                  </w:r>
                </w:p>
              </w:tc>
              <w:tc>
                <w:tcPr>
                  <w:tcW w:w="1429" w:type="pct"/>
                  <w:vAlign w:val="center"/>
                </w:tcPr>
                <w:p w:rsidR="007C6B5F" w:rsidRDefault="005E1141">
                  <w:pPr>
                    <w:jc w:val="center"/>
                    <w:rPr>
                      <w:szCs w:val="21"/>
                    </w:rPr>
                  </w:pPr>
                  <w:r>
                    <w:rPr>
                      <w:szCs w:val="21"/>
                    </w:rPr>
                    <w:t>空压机站</w:t>
                  </w:r>
                </w:p>
              </w:tc>
              <w:tc>
                <w:tcPr>
                  <w:tcW w:w="945" w:type="pct"/>
                  <w:vAlign w:val="center"/>
                </w:tcPr>
                <w:p w:rsidR="007C6B5F" w:rsidRDefault="005E1141">
                  <w:pPr>
                    <w:jc w:val="center"/>
                    <w:rPr>
                      <w:szCs w:val="21"/>
                    </w:rPr>
                  </w:pPr>
                  <w:r>
                    <w:rPr>
                      <w:szCs w:val="21"/>
                    </w:rPr>
                    <w:t>3</w:t>
                  </w:r>
                  <w:r>
                    <w:rPr>
                      <w:szCs w:val="21"/>
                    </w:rPr>
                    <w:t>台</w:t>
                  </w:r>
                </w:p>
              </w:tc>
              <w:tc>
                <w:tcPr>
                  <w:tcW w:w="945" w:type="pct"/>
                  <w:vAlign w:val="center"/>
                </w:tcPr>
                <w:p w:rsidR="007C6B5F" w:rsidRDefault="005E1141">
                  <w:pPr>
                    <w:jc w:val="center"/>
                    <w:rPr>
                      <w:szCs w:val="21"/>
                    </w:rPr>
                  </w:pPr>
                  <w:r>
                    <w:rPr>
                      <w:szCs w:val="21"/>
                    </w:rPr>
                    <w:t>90</w:t>
                  </w:r>
                </w:p>
              </w:tc>
              <w:tc>
                <w:tcPr>
                  <w:tcW w:w="871" w:type="pct"/>
                  <w:vAlign w:val="center"/>
                </w:tcPr>
                <w:p w:rsidR="007C6B5F" w:rsidRDefault="005E1141">
                  <w:pPr>
                    <w:jc w:val="center"/>
                    <w:rPr>
                      <w:szCs w:val="21"/>
                    </w:rPr>
                  </w:pPr>
                  <w:r>
                    <w:rPr>
                      <w:szCs w:val="21"/>
                    </w:rPr>
                    <w:t>三期项目</w:t>
                  </w:r>
                </w:p>
              </w:tc>
            </w:tr>
            <w:tr w:rsidR="007C6B5F">
              <w:trPr>
                <w:jc w:val="center"/>
              </w:trPr>
              <w:tc>
                <w:tcPr>
                  <w:tcW w:w="809" w:type="pct"/>
                  <w:vAlign w:val="center"/>
                </w:tcPr>
                <w:p w:rsidR="007C6B5F" w:rsidRDefault="005E1141">
                  <w:pPr>
                    <w:jc w:val="center"/>
                    <w:rPr>
                      <w:szCs w:val="21"/>
                    </w:rPr>
                  </w:pPr>
                  <w:r>
                    <w:rPr>
                      <w:szCs w:val="21"/>
                    </w:rPr>
                    <w:t>室外</w:t>
                  </w:r>
                </w:p>
              </w:tc>
              <w:tc>
                <w:tcPr>
                  <w:tcW w:w="1429" w:type="pct"/>
                  <w:vAlign w:val="center"/>
                </w:tcPr>
                <w:p w:rsidR="007C6B5F" w:rsidRDefault="005E1141">
                  <w:pPr>
                    <w:jc w:val="center"/>
                    <w:rPr>
                      <w:szCs w:val="21"/>
                    </w:rPr>
                  </w:pPr>
                  <w:r>
                    <w:rPr>
                      <w:szCs w:val="21"/>
                    </w:rPr>
                    <w:t>废气处理风机</w:t>
                  </w:r>
                </w:p>
              </w:tc>
              <w:tc>
                <w:tcPr>
                  <w:tcW w:w="945" w:type="pct"/>
                  <w:vAlign w:val="center"/>
                </w:tcPr>
                <w:p w:rsidR="007C6B5F" w:rsidRDefault="005E1141">
                  <w:pPr>
                    <w:jc w:val="center"/>
                    <w:rPr>
                      <w:szCs w:val="21"/>
                    </w:rPr>
                  </w:pPr>
                  <w:r>
                    <w:rPr>
                      <w:szCs w:val="21"/>
                    </w:rPr>
                    <w:t>1</w:t>
                  </w:r>
                  <w:r>
                    <w:rPr>
                      <w:rFonts w:hint="eastAsia"/>
                      <w:szCs w:val="21"/>
                    </w:rPr>
                    <w:t>8</w:t>
                  </w:r>
                  <w:r>
                    <w:rPr>
                      <w:szCs w:val="21"/>
                    </w:rPr>
                    <w:t>台</w:t>
                  </w:r>
                </w:p>
              </w:tc>
              <w:tc>
                <w:tcPr>
                  <w:tcW w:w="945" w:type="pct"/>
                  <w:vAlign w:val="center"/>
                </w:tcPr>
                <w:p w:rsidR="007C6B5F" w:rsidRDefault="005E1141">
                  <w:pPr>
                    <w:jc w:val="center"/>
                    <w:rPr>
                      <w:szCs w:val="21"/>
                    </w:rPr>
                  </w:pPr>
                  <w:r>
                    <w:rPr>
                      <w:szCs w:val="21"/>
                    </w:rPr>
                    <w:t>90</w:t>
                  </w:r>
                </w:p>
              </w:tc>
              <w:tc>
                <w:tcPr>
                  <w:tcW w:w="871" w:type="pct"/>
                  <w:vAlign w:val="center"/>
                </w:tcPr>
                <w:p w:rsidR="007C6B5F" w:rsidRDefault="005E1141">
                  <w:pPr>
                    <w:jc w:val="center"/>
                    <w:rPr>
                      <w:szCs w:val="21"/>
                    </w:rPr>
                  </w:pPr>
                  <w:r>
                    <w:rPr>
                      <w:rFonts w:hint="eastAsia"/>
                      <w:szCs w:val="21"/>
                    </w:rPr>
                    <w:t>一期</w:t>
                  </w:r>
                  <w:r>
                    <w:rPr>
                      <w:rFonts w:hint="eastAsia"/>
                      <w:szCs w:val="21"/>
                    </w:rPr>
                    <w:t>+</w:t>
                  </w:r>
                  <w:r>
                    <w:rPr>
                      <w:rFonts w:hint="eastAsia"/>
                      <w:szCs w:val="21"/>
                    </w:rPr>
                    <w:t>二期</w:t>
                  </w:r>
                  <w:r>
                    <w:rPr>
                      <w:rFonts w:hint="eastAsia"/>
                      <w:szCs w:val="21"/>
                    </w:rPr>
                    <w:t>+</w:t>
                  </w:r>
                  <w:r>
                    <w:rPr>
                      <w:szCs w:val="21"/>
                    </w:rPr>
                    <w:t>三期</w:t>
                  </w:r>
                  <w:r>
                    <w:rPr>
                      <w:szCs w:val="21"/>
                    </w:rPr>
                    <w:t>+</w:t>
                  </w:r>
                  <w:r>
                    <w:rPr>
                      <w:szCs w:val="21"/>
                    </w:rPr>
                    <w:t>本项目</w:t>
                  </w:r>
                </w:p>
              </w:tc>
            </w:tr>
          </w:tbl>
          <w:p w:rsidR="007C6B5F" w:rsidRDefault="007C6B5F">
            <w:pPr>
              <w:adjustRightInd w:val="0"/>
              <w:snapToGrid w:val="0"/>
              <w:spacing w:line="360" w:lineRule="auto"/>
              <w:rPr>
                <w:b/>
                <w:szCs w:val="21"/>
              </w:rPr>
            </w:pPr>
          </w:p>
          <w:p w:rsidR="007C6B5F" w:rsidRDefault="005E1141">
            <w:pPr>
              <w:adjustRightInd w:val="0"/>
              <w:snapToGrid w:val="0"/>
              <w:spacing w:line="360" w:lineRule="auto"/>
              <w:rPr>
                <w:b/>
                <w:sz w:val="24"/>
              </w:rPr>
            </w:pPr>
            <w:r>
              <w:rPr>
                <w:b/>
                <w:sz w:val="24"/>
              </w:rPr>
              <w:t>3.2</w:t>
            </w:r>
            <w:r>
              <w:rPr>
                <w:b/>
                <w:sz w:val="24"/>
              </w:rPr>
              <w:t>降噪措施</w:t>
            </w:r>
          </w:p>
          <w:p w:rsidR="007C6B5F" w:rsidRDefault="005E1141">
            <w:pPr>
              <w:spacing w:line="360" w:lineRule="auto"/>
              <w:ind w:firstLine="480"/>
              <w:rPr>
                <w:sz w:val="24"/>
              </w:rPr>
            </w:pPr>
            <w:r>
              <w:rPr>
                <w:sz w:val="24"/>
              </w:rPr>
              <w:t>建设项目采用以下降</w:t>
            </w:r>
            <w:proofErr w:type="gramStart"/>
            <w:r>
              <w:rPr>
                <w:sz w:val="24"/>
              </w:rPr>
              <w:t>噪</w:t>
            </w:r>
            <w:proofErr w:type="gramEnd"/>
            <w:r>
              <w:rPr>
                <w:sz w:val="24"/>
              </w:rPr>
              <w:t>措施。</w:t>
            </w:r>
          </w:p>
          <w:p w:rsidR="007C6B5F" w:rsidRDefault="005E1141">
            <w:pPr>
              <w:spacing w:line="360" w:lineRule="auto"/>
              <w:ind w:firstLine="480"/>
              <w:rPr>
                <w:sz w:val="24"/>
              </w:rPr>
            </w:pPr>
            <w:r>
              <w:rPr>
                <w:rFonts w:ascii="宋体" w:hAnsi="宋体" w:cs="宋体" w:hint="eastAsia"/>
                <w:sz w:val="24"/>
              </w:rPr>
              <w:t>①</w:t>
            </w:r>
            <w:r>
              <w:rPr>
                <w:sz w:val="24"/>
              </w:rPr>
              <w:t>主要噪声设备置于室内，在设备机座与基础之间设橡胶隔振垫，在采取基础减震、建筑隔声措施后噪声值可减少</w:t>
            </w:r>
            <w:r>
              <w:rPr>
                <w:sz w:val="24"/>
              </w:rPr>
              <w:t>20dB</w:t>
            </w:r>
            <w:r>
              <w:rPr>
                <w:sz w:val="24"/>
              </w:rPr>
              <w:t>（</w:t>
            </w:r>
            <w:r>
              <w:rPr>
                <w:sz w:val="24"/>
              </w:rPr>
              <w:t>A</w:t>
            </w:r>
            <w:r>
              <w:rPr>
                <w:sz w:val="24"/>
              </w:rPr>
              <w:t>），</w:t>
            </w:r>
            <w:r>
              <w:rPr>
                <w:bCs/>
                <w:sz w:val="24"/>
              </w:rPr>
              <w:t>噪声值较高的设备安装隔声罩或车间安装吸声材料，可降低噪声值</w:t>
            </w:r>
            <w:r>
              <w:rPr>
                <w:bCs/>
                <w:sz w:val="24"/>
              </w:rPr>
              <w:t>5~10dB</w:t>
            </w:r>
            <w:r>
              <w:rPr>
                <w:bCs/>
                <w:sz w:val="24"/>
              </w:rPr>
              <w:t>（</w:t>
            </w:r>
            <w:r>
              <w:rPr>
                <w:bCs/>
                <w:sz w:val="24"/>
              </w:rPr>
              <w:t>A</w:t>
            </w:r>
            <w:r>
              <w:rPr>
                <w:bCs/>
                <w:sz w:val="24"/>
              </w:rPr>
              <w:t>）</w:t>
            </w:r>
            <w:r>
              <w:rPr>
                <w:sz w:val="24"/>
              </w:rPr>
              <w:t>；</w:t>
            </w:r>
          </w:p>
          <w:p w:rsidR="007C6B5F" w:rsidRDefault="005E1141">
            <w:pPr>
              <w:spacing w:line="360" w:lineRule="auto"/>
              <w:ind w:firstLine="480"/>
              <w:rPr>
                <w:sz w:val="24"/>
              </w:rPr>
            </w:pPr>
            <w:r>
              <w:rPr>
                <w:rFonts w:ascii="宋体" w:hAnsi="宋体" w:cs="宋体" w:hint="eastAsia"/>
                <w:sz w:val="24"/>
              </w:rPr>
              <w:t>②</w:t>
            </w:r>
            <w:r>
              <w:rPr>
                <w:sz w:val="24"/>
              </w:rPr>
              <w:t>风机置于室外，在风机底部与地面连接处设置减震</w:t>
            </w:r>
            <w:proofErr w:type="gramStart"/>
            <w:r>
              <w:rPr>
                <w:sz w:val="24"/>
              </w:rPr>
              <w:t>垫基础</w:t>
            </w:r>
            <w:proofErr w:type="gramEnd"/>
            <w:r>
              <w:rPr>
                <w:sz w:val="24"/>
              </w:rPr>
              <w:t>减震</w:t>
            </w:r>
            <w:r>
              <w:rPr>
                <w:bCs/>
                <w:sz w:val="24"/>
              </w:rPr>
              <w:t>可降低噪声值</w:t>
            </w:r>
            <w:r>
              <w:rPr>
                <w:bCs/>
                <w:sz w:val="24"/>
              </w:rPr>
              <w:t>5~10</w:t>
            </w:r>
            <w:r>
              <w:rPr>
                <w:sz w:val="24"/>
              </w:rPr>
              <w:t xml:space="preserve"> </w:t>
            </w:r>
            <w:r>
              <w:rPr>
                <w:bCs/>
                <w:sz w:val="24"/>
              </w:rPr>
              <w:t>dB</w:t>
            </w:r>
            <w:r>
              <w:rPr>
                <w:bCs/>
                <w:sz w:val="24"/>
              </w:rPr>
              <w:t>（</w:t>
            </w:r>
            <w:r>
              <w:rPr>
                <w:bCs/>
                <w:sz w:val="24"/>
              </w:rPr>
              <w:t>A</w:t>
            </w:r>
            <w:r>
              <w:rPr>
                <w:bCs/>
                <w:sz w:val="24"/>
              </w:rPr>
              <w:t>）</w:t>
            </w:r>
            <w:r>
              <w:rPr>
                <w:sz w:val="24"/>
              </w:rPr>
              <w:t>，在风机外加装隔声房，采用吸声材料降低噪声，可降低噪声值</w:t>
            </w:r>
            <w:r>
              <w:rPr>
                <w:sz w:val="24"/>
              </w:rPr>
              <w:t>25~30dB</w:t>
            </w:r>
            <w:r>
              <w:rPr>
                <w:sz w:val="24"/>
              </w:rPr>
              <w:t>（</w:t>
            </w:r>
            <w:r>
              <w:rPr>
                <w:sz w:val="24"/>
              </w:rPr>
              <w:t>A</w:t>
            </w:r>
            <w:r>
              <w:rPr>
                <w:sz w:val="24"/>
              </w:rPr>
              <w:t>），合计降低噪声值</w:t>
            </w:r>
            <w:r>
              <w:rPr>
                <w:sz w:val="24"/>
              </w:rPr>
              <w:t>30~40dB</w:t>
            </w:r>
            <w:r>
              <w:rPr>
                <w:sz w:val="24"/>
              </w:rPr>
              <w:t>（</w:t>
            </w:r>
            <w:r>
              <w:rPr>
                <w:sz w:val="24"/>
              </w:rPr>
              <w:t>A</w:t>
            </w:r>
            <w:r>
              <w:rPr>
                <w:sz w:val="24"/>
              </w:rPr>
              <w:t>），</w:t>
            </w:r>
            <w:proofErr w:type="gramStart"/>
            <w:r>
              <w:rPr>
                <w:sz w:val="24"/>
              </w:rPr>
              <w:t>本环评取</w:t>
            </w:r>
            <w:proofErr w:type="gramEnd"/>
            <w:r>
              <w:rPr>
                <w:sz w:val="24"/>
              </w:rPr>
              <w:t>30dB</w:t>
            </w:r>
            <w:r>
              <w:rPr>
                <w:sz w:val="24"/>
              </w:rPr>
              <w:t>（</w:t>
            </w:r>
            <w:r>
              <w:rPr>
                <w:sz w:val="24"/>
              </w:rPr>
              <w:t>A</w:t>
            </w:r>
            <w:r>
              <w:rPr>
                <w:sz w:val="24"/>
              </w:rPr>
              <w:t>）；</w:t>
            </w:r>
          </w:p>
          <w:p w:rsidR="007C6B5F" w:rsidRDefault="005E1141">
            <w:pPr>
              <w:spacing w:line="360" w:lineRule="auto"/>
              <w:ind w:firstLine="480"/>
              <w:rPr>
                <w:bCs/>
                <w:sz w:val="24"/>
              </w:rPr>
            </w:pPr>
            <w:r>
              <w:rPr>
                <w:rFonts w:ascii="宋体" w:hAnsi="宋体" w:cs="宋体" w:hint="eastAsia"/>
                <w:bCs/>
                <w:sz w:val="24"/>
              </w:rPr>
              <w:t>②</w:t>
            </w:r>
            <w:r>
              <w:rPr>
                <w:bCs/>
                <w:sz w:val="24"/>
              </w:rPr>
              <w:t>在满足生产需要的</w:t>
            </w:r>
            <w:r>
              <w:rPr>
                <w:sz w:val="24"/>
              </w:rPr>
              <w:t>前提</w:t>
            </w:r>
            <w:r>
              <w:rPr>
                <w:bCs/>
                <w:sz w:val="24"/>
              </w:rPr>
              <w:t>下，加强设备保养和维护；</w:t>
            </w:r>
          </w:p>
          <w:p w:rsidR="007C6B5F" w:rsidRDefault="005E1141">
            <w:pPr>
              <w:spacing w:line="360" w:lineRule="auto"/>
              <w:ind w:firstLine="480"/>
              <w:rPr>
                <w:sz w:val="24"/>
              </w:rPr>
            </w:pPr>
            <w:r>
              <w:rPr>
                <w:rFonts w:ascii="宋体" w:hAnsi="宋体" w:cs="宋体" w:hint="eastAsia"/>
                <w:bCs/>
                <w:sz w:val="24"/>
              </w:rPr>
              <w:t>③</w:t>
            </w:r>
            <w:r>
              <w:rPr>
                <w:bCs/>
                <w:sz w:val="24"/>
              </w:rPr>
              <w:t>加强对作业人员的环境宣传和教育，要求其认真落实各项降噪措施，做到文明生产。</w:t>
            </w:r>
          </w:p>
          <w:p w:rsidR="007C6B5F" w:rsidRDefault="005E1141">
            <w:pPr>
              <w:spacing w:line="360" w:lineRule="auto"/>
              <w:ind w:firstLine="480"/>
              <w:rPr>
                <w:sz w:val="24"/>
              </w:rPr>
            </w:pPr>
            <w:r>
              <w:rPr>
                <w:sz w:val="24"/>
              </w:rPr>
              <w:t>采用以上措施可较好地降低噪声影响，防止噪声污染。</w:t>
            </w:r>
          </w:p>
          <w:p w:rsidR="007C6B5F" w:rsidRDefault="005E1141">
            <w:pPr>
              <w:adjustRightInd w:val="0"/>
              <w:snapToGrid w:val="0"/>
              <w:spacing w:line="360" w:lineRule="auto"/>
              <w:rPr>
                <w:sz w:val="24"/>
              </w:rPr>
            </w:pPr>
            <w:r>
              <w:rPr>
                <w:b/>
                <w:bCs/>
                <w:sz w:val="24"/>
              </w:rPr>
              <w:lastRenderedPageBreak/>
              <w:t>3.3</w:t>
            </w:r>
            <w:r>
              <w:rPr>
                <w:b/>
                <w:bCs/>
                <w:sz w:val="24"/>
              </w:rPr>
              <w:t>噪声影响及达标分析</w:t>
            </w:r>
          </w:p>
          <w:p w:rsidR="007C6B5F" w:rsidRDefault="005E1141">
            <w:pPr>
              <w:spacing w:line="360" w:lineRule="auto"/>
              <w:ind w:firstLine="480"/>
              <w:rPr>
                <w:sz w:val="24"/>
              </w:rPr>
            </w:pPr>
            <w:r>
              <w:rPr>
                <w:color w:val="FF0000"/>
                <w:sz w:val="24"/>
              </w:rPr>
              <w:t>本项目</w:t>
            </w:r>
            <w:r>
              <w:rPr>
                <w:color w:val="FF0000"/>
                <w:sz w:val="24"/>
              </w:rPr>
              <w:t>50m</w:t>
            </w:r>
            <w:r>
              <w:rPr>
                <w:color w:val="FF0000"/>
                <w:sz w:val="24"/>
              </w:rPr>
              <w:t>内无声环境敏感目标，本次评价对企业厂界进行达标预测。</w:t>
            </w:r>
          </w:p>
          <w:p w:rsidR="007C6B5F" w:rsidRDefault="005E1141">
            <w:pPr>
              <w:spacing w:line="360" w:lineRule="auto"/>
              <w:ind w:firstLine="480"/>
              <w:rPr>
                <w:sz w:val="24"/>
              </w:rPr>
            </w:pPr>
            <w:r>
              <w:rPr>
                <w:sz w:val="24"/>
              </w:rPr>
              <w:t>（</w:t>
            </w:r>
            <w:r>
              <w:rPr>
                <w:sz w:val="24"/>
              </w:rPr>
              <w:t>1</w:t>
            </w:r>
            <w:r>
              <w:rPr>
                <w:sz w:val="24"/>
              </w:rPr>
              <w:t>）室内声源等效室外声源</w:t>
            </w:r>
          </w:p>
          <w:p w:rsidR="007C6B5F" w:rsidRDefault="005E1141">
            <w:pPr>
              <w:spacing w:line="360" w:lineRule="auto"/>
              <w:ind w:firstLine="480"/>
              <w:rPr>
                <w:sz w:val="24"/>
              </w:rPr>
            </w:pPr>
            <w:r>
              <w:rPr>
                <w:sz w:val="24"/>
              </w:rPr>
              <w:t>采用《环境影响评价技术导则</w:t>
            </w:r>
            <w:r>
              <w:rPr>
                <w:sz w:val="24"/>
              </w:rPr>
              <w:t xml:space="preserve"> </w:t>
            </w:r>
            <w:r>
              <w:rPr>
                <w:sz w:val="24"/>
              </w:rPr>
              <w:t>声环境》（</w:t>
            </w:r>
            <w:r>
              <w:rPr>
                <w:sz w:val="24"/>
              </w:rPr>
              <w:t>HJ2.4-2021</w:t>
            </w:r>
            <w:r>
              <w:rPr>
                <w:sz w:val="24"/>
              </w:rPr>
              <w:t>）中推荐的室内声源等效室外声源计算方法：</w:t>
            </w:r>
          </w:p>
          <w:p w:rsidR="007C6B5F" w:rsidRDefault="005E1141">
            <w:pPr>
              <w:spacing w:line="360" w:lineRule="auto"/>
              <w:ind w:firstLine="480"/>
              <w:rPr>
                <w:sz w:val="24"/>
              </w:rPr>
            </w:pPr>
            <w:r>
              <w:rPr>
                <w:bCs/>
                <w:noProof/>
                <w:position w:val="-10"/>
                <w:sz w:val="24"/>
              </w:rPr>
              <w:drawing>
                <wp:inline distT="0" distB="0" distL="0" distR="0">
                  <wp:extent cx="1438910" cy="230505"/>
                  <wp:effectExtent l="0" t="0" r="8890" b="0"/>
                  <wp:docPr id="169579386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93868" name="图片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38910" cy="230505"/>
                          </a:xfrm>
                          <a:prstGeom prst="rect">
                            <a:avLst/>
                          </a:prstGeom>
                          <a:noFill/>
                          <a:ln>
                            <a:noFill/>
                          </a:ln>
                        </pic:spPr>
                      </pic:pic>
                    </a:graphicData>
                  </a:graphic>
                </wp:inline>
              </w:drawing>
            </w:r>
            <w:r>
              <w:rPr>
                <w:sz w:val="24"/>
              </w:rPr>
              <w:t xml:space="preserve">         </w:t>
            </w:r>
            <w:r>
              <w:rPr>
                <w:sz w:val="24"/>
              </w:rPr>
              <w:t>（式</w:t>
            </w:r>
            <w:r>
              <w:rPr>
                <w:sz w:val="24"/>
              </w:rPr>
              <w:t>B.1</w:t>
            </w:r>
            <w:r>
              <w:rPr>
                <w:sz w:val="24"/>
              </w:rPr>
              <w:t>）</w:t>
            </w:r>
            <w:r>
              <w:rPr>
                <w:sz w:val="24"/>
              </w:rPr>
              <w:t xml:space="preserve"> </w:t>
            </w:r>
          </w:p>
          <w:p w:rsidR="007C6B5F" w:rsidRDefault="005E1141">
            <w:pPr>
              <w:spacing w:line="360" w:lineRule="auto"/>
              <w:ind w:firstLine="480"/>
              <w:rPr>
                <w:sz w:val="24"/>
              </w:rPr>
            </w:pPr>
            <w:r>
              <w:rPr>
                <w:sz w:val="24"/>
              </w:rPr>
              <w:t>式中：</w:t>
            </w:r>
            <w:r>
              <w:rPr>
                <w:sz w:val="24"/>
              </w:rPr>
              <w:t>Lp1——</w:t>
            </w:r>
            <w:r>
              <w:rPr>
                <w:sz w:val="24"/>
              </w:rPr>
              <w:t>靠近开口处（或窗户）室内某倍频带的声压级或</w:t>
            </w:r>
            <w:r>
              <w:rPr>
                <w:sz w:val="24"/>
              </w:rPr>
              <w:t>A</w:t>
            </w:r>
            <w:r>
              <w:rPr>
                <w:sz w:val="24"/>
              </w:rPr>
              <w:t>声级，</w:t>
            </w:r>
            <w:r>
              <w:rPr>
                <w:sz w:val="24"/>
              </w:rPr>
              <w:t>dB</w:t>
            </w:r>
            <w:r>
              <w:rPr>
                <w:sz w:val="24"/>
              </w:rPr>
              <w:t>；</w:t>
            </w:r>
          </w:p>
          <w:p w:rsidR="007C6B5F" w:rsidRDefault="005E1141">
            <w:pPr>
              <w:spacing w:line="360" w:lineRule="auto"/>
              <w:ind w:firstLine="1200"/>
              <w:rPr>
                <w:sz w:val="24"/>
              </w:rPr>
            </w:pPr>
            <w:r>
              <w:rPr>
                <w:sz w:val="24"/>
              </w:rPr>
              <w:t>Lp2——</w:t>
            </w:r>
            <w:r>
              <w:rPr>
                <w:sz w:val="24"/>
              </w:rPr>
              <w:t>靠近开口处（或窗户）室外某倍频带的声压级或</w:t>
            </w:r>
            <w:r>
              <w:rPr>
                <w:sz w:val="24"/>
              </w:rPr>
              <w:t>A</w:t>
            </w:r>
            <w:r>
              <w:rPr>
                <w:sz w:val="24"/>
              </w:rPr>
              <w:t>声级，</w:t>
            </w:r>
            <w:r>
              <w:rPr>
                <w:sz w:val="24"/>
              </w:rPr>
              <w:t>dB</w:t>
            </w:r>
            <w:r>
              <w:rPr>
                <w:sz w:val="24"/>
              </w:rPr>
              <w:t>；</w:t>
            </w:r>
          </w:p>
          <w:p w:rsidR="007C6B5F" w:rsidRDefault="005E1141">
            <w:pPr>
              <w:spacing w:line="360" w:lineRule="auto"/>
              <w:ind w:firstLine="1200"/>
              <w:rPr>
                <w:sz w:val="24"/>
              </w:rPr>
            </w:pPr>
            <w:r>
              <w:rPr>
                <w:sz w:val="24"/>
              </w:rPr>
              <w:t>TL——</w:t>
            </w:r>
            <w:r>
              <w:rPr>
                <w:sz w:val="24"/>
              </w:rPr>
              <w:t>隔墙（或窗户）倍频带或</w:t>
            </w:r>
            <w:r>
              <w:rPr>
                <w:sz w:val="24"/>
              </w:rPr>
              <w:t>A</w:t>
            </w:r>
            <w:r>
              <w:rPr>
                <w:sz w:val="24"/>
              </w:rPr>
              <w:t>声级的隔声量，</w:t>
            </w:r>
            <w:r>
              <w:rPr>
                <w:sz w:val="24"/>
              </w:rPr>
              <w:t>dB</w:t>
            </w:r>
            <w:r>
              <w:rPr>
                <w:sz w:val="24"/>
              </w:rPr>
              <w:t>。</w:t>
            </w:r>
          </w:p>
          <w:p w:rsidR="007C6B5F" w:rsidRDefault="005E1141">
            <w:pPr>
              <w:spacing w:line="360" w:lineRule="auto"/>
              <w:ind w:firstLine="480"/>
              <w:rPr>
                <w:sz w:val="24"/>
              </w:rPr>
            </w:pPr>
            <w:r>
              <w:rPr>
                <w:sz w:val="24"/>
              </w:rPr>
              <w:t>也可按式（</w:t>
            </w:r>
            <w:r>
              <w:rPr>
                <w:sz w:val="24"/>
              </w:rPr>
              <w:t>B.2</w:t>
            </w:r>
            <w:r>
              <w:rPr>
                <w:sz w:val="24"/>
              </w:rPr>
              <w:t>）计算某一室内声源靠近围护结构处产生的倍频带声压级或</w:t>
            </w:r>
            <w:r>
              <w:rPr>
                <w:sz w:val="24"/>
              </w:rPr>
              <w:t xml:space="preserve">A </w:t>
            </w:r>
            <w:r>
              <w:rPr>
                <w:sz w:val="24"/>
              </w:rPr>
              <w:t>声级：</w:t>
            </w:r>
          </w:p>
          <w:p w:rsidR="007C6B5F" w:rsidRDefault="005E1141">
            <w:pPr>
              <w:spacing w:line="360" w:lineRule="auto"/>
              <w:ind w:firstLine="480"/>
              <w:jc w:val="center"/>
              <w:rPr>
                <w:sz w:val="24"/>
              </w:rPr>
            </w:pPr>
            <w:r>
              <w:rPr>
                <w:bCs/>
                <w:noProof/>
                <w:sz w:val="24"/>
              </w:rPr>
              <w:drawing>
                <wp:inline distT="0" distB="0" distL="0" distR="0">
                  <wp:extent cx="2131060" cy="476885"/>
                  <wp:effectExtent l="0" t="0" r="2540" b="0"/>
                  <wp:docPr id="77499931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99317" name="图片 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131060" cy="476885"/>
                          </a:xfrm>
                          <a:prstGeom prst="rect">
                            <a:avLst/>
                          </a:prstGeom>
                          <a:noFill/>
                          <a:ln>
                            <a:noFill/>
                          </a:ln>
                        </pic:spPr>
                      </pic:pic>
                    </a:graphicData>
                  </a:graphic>
                </wp:inline>
              </w:drawing>
            </w:r>
            <w:r>
              <w:rPr>
                <w:sz w:val="24"/>
              </w:rPr>
              <w:t>（式</w:t>
            </w:r>
            <w:r>
              <w:rPr>
                <w:sz w:val="24"/>
              </w:rPr>
              <w:t>B.2</w:t>
            </w:r>
            <w:r>
              <w:rPr>
                <w:sz w:val="24"/>
              </w:rPr>
              <w:t>）</w:t>
            </w:r>
          </w:p>
          <w:p w:rsidR="007C6B5F" w:rsidRDefault="005E1141">
            <w:pPr>
              <w:spacing w:line="360" w:lineRule="auto"/>
              <w:ind w:firstLine="480"/>
              <w:rPr>
                <w:sz w:val="24"/>
              </w:rPr>
            </w:pPr>
            <w:r>
              <w:rPr>
                <w:sz w:val="24"/>
              </w:rPr>
              <w:t>式中：</w:t>
            </w:r>
            <w:r>
              <w:rPr>
                <w:sz w:val="24"/>
              </w:rPr>
              <w:t>Lp1——</w:t>
            </w:r>
            <w:r>
              <w:rPr>
                <w:sz w:val="24"/>
              </w:rPr>
              <w:t>靠近开口处（或窗户）室内某倍频带的声压级或</w:t>
            </w:r>
            <w:r>
              <w:rPr>
                <w:sz w:val="24"/>
              </w:rPr>
              <w:t>A</w:t>
            </w:r>
            <w:r>
              <w:rPr>
                <w:sz w:val="24"/>
              </w:rPr>
              <w:t>声级，</w:t>
            </w:r>
            <w:r>
              <w:rPr>
                <w:sz w:val="24"/>
              </w:rPr>
              <w:t>dB</w:t>
            </w:r>
            <w:r>
              <w:rPr>
                <w:sz w:val="24"/>
              </w:rPr>
              <w:t>；</w:t>
            </w:r>
          </w:p>
          <w:p w:rsidR="007C6B5F" w:rsidRDefault="005E1141">
            <w:pPr>
              <w:spacing w:line="360" w:lineRule="auto"/>
              <w:ind w:firstLine="1200"/>
              <w:rPr>
                <w:sz w:val="24"/>
              </w:rPr>
            </w:pPr>
            <w:r>
              <w:rPr>
                <w:sz w:val="24"/>
              </w:rPr>
              <w:t>Lw——</w:t>
            </w:r>
            <w:r>
              <w:rPr>
                <w:sz w:val="24"/>
              </w:rPr>
              <w:t>点声源声功率级（</w:t>
            </w:r>
            <w:r>
              <w:rPr>
                <w:sz w:val="24"/>
              </w:rPr>
              <w:t xml:space="preserve">A </w:t>
            </w:r>
            <w:r>
              <w:rPr>
                <w:sz w:val="24"/>
              </w:rPr>
              <w:t>计权或倍频带），</w:t>
            </w:r>
            <w:r>
              <w:rPr>
                <w:sz w:val="24"/>
              </w:rPr>
              <w:t>dB</w:t>
            </w:r>
            <w:r>
              <w:rPr>
                <w:sz w:val="24"/>
              </w:rPr>
              <w:t>；</w:t>
            </w:r>
            <w:r>
              <w:rPr>
                <w:sz w:val="24"/>
              </w:rPr>
              <w:t xml:space="preserve"> </w:t>
            </w:r>
          </w:p>
          <w:p w:rsidR="007C6B5F" w:rsidRDefault="005E1141">
            <w:pPr>
              <w:spacing w:line="360" w:lineRule="auto"/>
              <w:ind w:firstLine="1200"/>
              <w:rPr>
                <w:sz w:val="24"/>
              </w:rPr>
            </w:pPr>
            <w:r>
              <w:rPr>
                <w:sz w:val="24"/>
              </w:rPr>
              <w:t>Q——</w:t>
            </w:r>
            <w:r>
              <w:rPr>
                <w:sz w:val="24"/>
              </w:rPr>
              <w:t>指向性因数；通常对无指向性声源，当声源放在房间中心时，</w:t>
            </w:r>
            <w:r>
              <w:rPr>
                <w:sz w:val="24"/>
              </w:rPr>
              <w:t>Q =1</w:t>
            </w:r>
            <w:r>
              <w:rPr>
                <w:sz w:val="24"/>
              </w:rPr>
              <w:t>；当放在</w:t>
            </w:r>
            <w:proofErr w:type="gramStart"/>
            <w:r>
              <w:rPr>
                <w:sz w:val="24"/>
              </w:rPr>
              <w:t>一</w:t>
            </w:r>
            <w:proofErr w:type="gramEnd"/>
            <w:r>
              <w:rPr>
                <w:sz w:val="24"/>
              </w:rPr>
              <w:t>面墙的中心时，</w:t>
            </w:r>
            <w:r>
              <w:rPr>
                <w:sz w:val="24"/>
              </w:rPr>
              <w:t>Q =2</w:t>
            </w:r>
            <w:r>
              <w:rPr>
                <w:sz w:val="24"/>
              </w:rPr>
              <w:t>；当放在两面墙夹角处时，</w:t>
            </w:r>
            <w:r>
              <w:rPr>
                <w:sz w:val="24"/>
              </w:rPr>
              <w:t>Q =4</w:t>
            </w:r>
            <w:r>
              <w:rPr>
                <w:sz w:val="24"/>
              </w:rPr>
              <w:t>；当放在三面墙夹角处时，</w:t>
            </w:r>
            <w:r>
              <w:rPr>
                <w:sz w:val="24"/>
              </w:rPr>
              <w:t>Q =8</w:t>
            </w:r>
            <w:r>
              <w:rPr>
                <w:sz w:val="24"/>
              </w:rPr>
              <w:t>；</w:t>
            </w:r>
          </w:p>
          <w:p w:rsidR="007C6B5F" w:rsidRDefault="005E1141">
            <w:pPr>
              <w:spacing w:line="360" w:lineRule="auto"/>
              <w:ind w:firstLine="1200"/>
              <w:rPr>
                <w:sz w:val="24"/>
              </w:rPr>
            </w:pPr>
            <w:r>
              <w:rPr>
                <w:sz w:val="24"/>
              </w:rPr>
              <w:t>R——</w:t>
            </w:r>
            <w:r>
              <w:rPr>
                <w:sz w:val="24"/>
              </w:rPr>
              <w:t>房间常数；</w:t>
            </w:r>
            <w:r>
              <w:rPr>
                <w:sz w:val="24"/>
              </w:rPr>
              <w:t>S</w:t>
            </w:r>
            <w:r>
              <w:rPr>
                <w:sz w:val="24"/>
              </w:rPr>
              <w:t>为房间内表面面积，</w:t>
            </w:r>
            <w:r>
              <w:rPr>
                <w:sz w:val="24"/>
              </w:rPr>
              <w:t>m</w:t>
            </w:r>
            <w:r>
              <w:rPr>
                <w:sz w:val="24"/>
                <w:vertAlign w:val="superscript"/>
              </w:rPr>
              <w:t>2</w:t>
            </w:r>
            <w:r>
              <w:rPr>
                <w:sz w:val="24"/>
              </w:rPr>
              <w:t>；</w:t>
            </w:r>
            <w:r>
              <w:rPr>
                <w:sz w:val="24"/>
              </w:rPr>
              <w:t>α</w:t>
            </w:r>
            <w:r>
              <w:rPr>
                <w:sz w:val="24"/>
              </w:rPr>
              <w:t>为平均吸声系数；</w:t>
            </w:r>
          </w:p>
          <w:p w:rsidR="007C6B5F" w:rsidRDefault="005E1141">
            <w:pPr>
              <w:spacing w:line="360" w:lineRule="auto"/>
              <w:ind w:firstLine="480"/>
              <w:rPr>
                <w:sz w:val="24"/>
              </w:rPr>
            </w:pPr>
            <w:r>
              <w:rPr>
                <w:sz w:val="24"/>
              </w:rPr>
              <w:t>本项目设备主要沿厂房墙壁四周布置，故本次评价主要计算直达声噪声。</w:t>
            </w:r>
          </w:p>
          <w:p w:rsidR="007C6B5F" w:rsidRDefault="005E1141">
            <w:pPr>
              <w:spacing w:line="360" w:lineRule="auto"/>
              <w:ind w:firstLine="1200"/>
              <w:rPr>
                <w:sz w:val="24"/>
              </w:rPr>
            </w:pPr>
            <w:r>
              <w:rPr>
                <w:sz w:val="24"/>
              </w:rPr>
              <w:t>r——</w:t>
            </w:r>
            <w:r>
              <w:rPr>
                <w:sz w:val="24"/>
              </w:rPr>
              <w:t>声源到靠近围护结构某点处的距离，</w:t>
            </w:r>
            <w:r>
              <w:rPr>
                <w:sz w:val="24"/>
              </w:rPr>
              <w:t>m</w:t>
            </w:r>
            <w:r>
              <w:rPr>
                <w:sz w:val="24"/>
              </w:rPr>
              <w:t>。</w:t>
            </w:r>
          </w:p>
          <w:p w:rsidR="007C6B5F" w:rsidRDefault="005E1141">
            <w:pPr>
              <w:spacing w:line="360" w:lineRule="auto"/>
              <w:ind w:firstLine="480"/>
              <w:rPr>
                <w:sz w:val="24"/>
              </w:rPr>
            </w:pPr>
            <w:r>
              <w:rPr>
                <w:sz w:val="24"/>
              </w:rPr>
              <w:t>然后按式（</w:t>
            </w:r>
            <w:r>
              <w:rPr>
                <w:sz w:val="24"/>
              </w:rPr>
              <w:t>B.3</w:t>
            </w:r>
            <w:r>
              <w:rPr>
                <w:sz w:val="24"/>
              </w:rPr>
              <w:t>）计算出所有室内声源在围护结构处产生的</w:t>
            </w:r>
            <w:r>
              <w:rPr>
                <w:sz w:val="24"/>
              </w:rPr>
              <w:t xml:space="preserve">i </w:t>
            </w:r>
            <w:r>
              <w:rPr>
                <w:sz w:val="24"/>
              </w:rPr>
              <w:t>倍频带叠加声压级：</w:t>
            </w:r>
          </w:p>
          <w:p w:rsidR="007C6B5F" w:rsidRDefault="005E1141">
            <w:pPr>
              <w:spacing w:line="360" w:lineRule="auto"/>
              <w:ind w:firstLine="480"/>
              <w:jc w:val="center"/>
              <w:rPr>
                <w:sz w:val="24"/>
              </w:rPr>
            </w:pPr>
            <w:r>
              <w:rPr>
                <w:bCs/>
                <w:noProof/>
                <w:kern w:val="0"/>
                <w:sz w:val="24"/>
              </w:rPr>
              <w:drawing>
                <wp:inline distT="0" distB="0" distL="0" distR="0">
                  <wp:extent cx="2115185" cy="588645"/>
                  <wp:effectExtent l="0" t="0" r="0" b="1905"/>
                  <wp:docPr id="206430942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09423" name="图片 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115185" cy="588645"/>
                          </a:xfrm>
                          <a:prstGeom prst="rect">
                            <a:avLst/>
                          </a:prstGeom>
                          <a:noFill/>
                          <a:ln>
                            <a:noFill/>
                          </a:ln>
                        </pic:spPr>
                      </pic:pic>
                    </a:graphicData>
                  </a:graphic>
                </wp:inline>
              </w:drawing>
            </w:r>
            <w:r>
              <w:rPr>
                <w:sz w:val="24"/>
              </w:rPr>
              <w:t>（式</w:t>
            </w:r>
            <w:r>
              <w:rPr>
                <w:sz w:val="24"/>
              </w:rPr>
              <w:t>B.3</w:t>
            </w:r>
            <w:r>
              <w:rPr>
                <w:sz w:val="24"/>
              </w:rPr>
              <w:t>）</w:t>
            </w:r>
          </w:p>
          <w:p w:rsidR="00B97E04" w:rsidRDefault="005E1141">
            <w:pPr>
              <w:spacing w:line="360" w:lineRule="auto"/>
              <w:ind w:firstLine="480"/>
              <w:rPr>
                <w:sz w:val="24"/>
              </w:rPr>
            </w:pPr>
            <w:r>
              <w:rPr>
                <w:sz w:val="24"/>
              </w:rPr>
              <w:t>式中：</w:t>
            </w:r>
            <w:r>
              <w:rPr>
                <w:sz w:val="24"/>
              </w:rPr>
              <w:t>L</w:t>
            </w:r>
            <w:r>
              <w:rPr>
                <w:sz w:val="24"/>
                <w:vertAlign w:val="subscript"/>
              </w:rPr>
              <w:t>p</w:t>
            </w:r>
            <w:r>
              <w:rPr>
                <w:sz w:val="24"/>
              </w:rPr>
              <w:t>——</w:t>
            </w:r>
            <w:r>
              <w:rPr>
                <w:sz w:val="24"/>
              </w:rPr>
              <w:t>靠近围护结构处室内</w:t>
            </w:r>
            <w:r>
              <w:rPr>
                <w:sz w:val="24"/>
              </w:rPr>
              <w:t>N</w:t>
            </w:r>
            <w:proofErr w:type="gramStart"/>
            <w:r>
              <w:rPr>
                <w:sz w:val="24"/>
              </w:rPr>
              <w:t>个</w:t>
            </w:r>
            <w:proofErr w:type="gramEnd"/>
            <w:r>
              <w:rPr>
                <w:sz w:val="24"/>
              </w:rPr>
              <w:t>声源</w:t>
            </w:r>
            <w:r>
              <w:rPr>
                <w:sz w:val="24"/>
              </w:rPr>
              <w:t>i</w:t>
            </w:r>
            <w:r>
              <w:rPr>
                <w:sz w:val="24"/>
              </w:rPr>
              <w:t>倍频带的叠加声压级，</w:t>
            </w:r>
            <w:r>
              <w:rPr>
                <w:sz w:val="24"/>
              </w:rPr>
              <w:t>dB</w:t>
            </w:r>
            <w:r>
              <w:rPr>
                <w:sz w:val="24"/>
              </w:rPr>
              <w:t>；</w:t>
            </w:r>
          </w:p>
          <w:p w:rsidR="007C6B5F" w:rsidRDefault="005E1141" w:rsidP="00B97E04">
            <w:pPr>
              <w:spacing w:line="360" w:lineRule="auto"/>
              <w:ind w:firstLineChars="500" w:firstLine="1200"/>
              <w:rPr>
                <w:sz w:val="24"/>
              </w:rPr>
            </w:pPr>
            <w:r>
              <w:rPr>
                <w:sz w:val="24"/>
              </w:rPr>
              <w:t>L</w:t>
            </w:r>
            <w:r>
              <w:rPr>
                <w:sz w:val="24"/>
                <w:vertAlign w:val="subscript"/>
              </w:rPr>
              <w:t>pj</w:t>
            </w:r>
            <w:r>
              <w:rPr>
                <w:sz w:val="24"/>
              </w:rPr>
              <w:t>——</w:t>
            </w:r>
            <w:r>
              <w:rPr>
                <w:sz w:val="24"/>
              </w:rPr>
              <w:t>室内</w:t>
            </w:r>
            <w:r>
              <w:rPr>
                <w:sz w:val="24"/>
              </w:rPr>
              <w:t>j</w:t>
            </w:r>
            <w:r>
              <w:rPr>
                <w:sz w:val="24"/>
              </w:rPr>
              <w:t>声源</w:t>
            </w:r>
            <w:r>
              <w:rPr>
                <w:sz w:val="24"/>
              </w:rPr>
              <w:t>i</w:t>
            </w:r>
            <w:r>
              <w:rPr>
                <w:sz w:val="24"/>
              </w:rPr>
              <w:t>倍频带的声压级，</w:t>
            </w:r>
            <w:r>
              <w:rPr>
                <w:sz w:val="24"/>
              </w:rPr>
              <w:t>dB</w:t>
            </w:r>
            <w:r>
              <w:rPr>
                <w:sz w:val="24"/>
              </w:rPr>
              <w:t>；</w:t>
            </w:r>
            <w:r>
              <w:rPr>
                <w:sz w:val="24"/>
              </w:rPr>
              <w:t xml:space="preserve"> </w:t>
            </w:r>
          </w:p>
          <w:p w:rsidR="007C6B5F" w:rsidRDefault="005E1141">
            <w:pPr>
              <w:spacing w:line="360" w:lineRule="auto"/>
              <w:ind w:firstLine="1200"/>
              <w:rPr>
                <w:sz w:val="24"/>
              </w:rPr>
            </w:pPr>
            <w:r>
              <w:rPr>
                <w:sz w:val="24"/>
              </w:rPr>
              <w:lastRenderedPageBreak/>
              <w:t>N——</w:t>
            </w:r>
            <w:r>
              <w:rPr>
                <w:sz w:val="24"/>
              </w:rPr>
              <w:t>室内声源总数。</w:t>
            </w:r>
          </w:p>
          <w:p w:rsidR="007C6B5F" w:rsidRDefault="005E1141">
            <w:pPr>
              <w:spacing w:line="360" w:lineRule="auto"/>
              <w:ind w:firstLine="480"/>
              <w:rPr>
                <w:sz w:val="24"/>
              </w:rPr>
            </w:pPr>
            <w:r>
              <w:rPr>
                <w:sz w:val="24"/>
              </w:rPr>
              <w:t>在室内近似为扩散声场时，按式（</w:t>
            </w:r>
            <w:r>
              <w:rPr>
                <w:sz w:val="24"/>
              </w:rPr>
              <w:t>B.4</w:t>
            </w:r>
            <w:r>
              <w:rPr>
                <w:sz w:val="24"/>
              </w:rPr>
              <w:t>）计算出靠近室外围护结构处的声压级：</w:t>
            </w:r>
          </w:p>
          <w:p w:rsidR="007C6B5F" w:rsidRDefault="005E1141">
            <w:pPr>
              <w:spacing w:line="360" w:lineRule="auto"/>
              <w:ind w:firstLine="480"/>
              <w:jc w:val="center"/>
              <w:rPr>
                <w:sz w:val="24"/>
              </w:rPr>
            </w:pPr>
            <w:r>
              <w:rPr>
                <w:bCs/>
                <w:noProof/>
                <w:sz w:val="24"/>
              </w:rPr>
              <w:drawing>
                <wp:inline distT="0" distB="0" distL="0" distR="0">
                  <wp:extent cx="1908175" cy="302260"/>
                  <wp:effectExtent l="0" t="0" r="0" b="2540"/>
                  <wp:docPr id="1143753489"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53489" name="图片 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908175" cy="302260"/>
                          </a:xfrm>
                          <a:prstGeom prst="rect">
                            <a:avLst/>
                          </a:prstGeom>
                          <a:noFill/>
                          <a:ln>
                            <a:noFill/>
                          </a:ln>
                        </pic:spPr>
                      </pic:pic>
                    </a:graphicData>
                  </a:graphic>
                </wp:inline>
              </w:drawing>
            </w:r>
            <w:r>
              <w:rPr>
                <w:sz w:val="24"/>
              </w:rPr>
              <w:t>（式</w:t>
            </w:r>
            <w:r>
              <w:rPr>
                <w:sz w:val="24"/>
              </w:rPr>
              <w:t>B.4</w:t>
            </w:r>
            <w:r>
              <w:rPr>
                <w:sz w:val="24"/>
              </w:rPr>
              <w:t>）</w:t>
            </w:r>
          </w:p>
          <w:p w:rsidR="007C6B5F" w:rsidRDefault="005E1141">
            <w:pPr>
              <w:spacing w:line="360" w:lineRule="auto"/>
              <w:ind w:firstLine="480"/>
              <w:rPr>
                <w:sz w:val="24"/>
              </w:rPr>
            </w:pPr>
            <w:r>
              <w:rPr>
                <w:sz w:val="24"/>
              </w:rPr>
              <w:t>式中：</w:t>
            </w:r>
            <w:r>
              <w:rPr>
                <w:sz w:val="24"/>
              </w:rPr>
              <w:t>L</w:t>
            </w:r>
            <w:r>
              <w:rPr>
                <w:sz w:val="24"/>
                <w:vertAlign w:val="subscript"/>
              </w:rPr>
              <w:t>pi</w:t>
            </w:r>
            <w:r>
              <w:rPr>
                <w:sz w:val="24"/>
              </w:rPr>
              <w:t>——</w:t>
            </w:r>
            <w:r>
              <w:rPr>
                <w:sz w:val="24"/>
              </w:rPr>
              <w:t>靠近围护结构处室外</w:t>
            </w:r>
            <w:r>
              <w:rPr>
                <w:sz w:val="24"/>
              </w:rPr>
              <w:t xml:space="preserve">N </w:t>
            </w:r>
            <w:proofErr w:type="gramStart"/>
            <w:r>
              <w:rPr>
                <w:sz w:val="24"/>
              </w:rPr>
              <w:t>个</w:t>
            </w:r>
            <w:proofErr w:type="gramEnd"/>
            <w:r>
              <w:rPr>
                <w:sz w:val="24"/>
              </w:rPr>
              <w:t>声源</w:t>
            </w:r>
            <w:r>
              <w:rPr>
                <w:sz w:val="24"/>
              </w:rPr>
              <w:t xml:space="preserve">i </w:t>
            </w:r>
            <w:r>
              <w:rPr>
                <w:sz w:val="24"/>
              </w:rPr>
              <w:t>倍频带的叠加声压级，</w:t>
            </w:r>
            <w:r>
              <w:rPr>
                <w:sz w:val="24"/>
              </w:rPr>
              <w:t>dB</w:t>
            </w:r>
            <w:r>
              <w:rPr>
                <w:sz w:val="24"/>
              </w:rPr>
              <w:t>；</w:t>
            </w:r>
          </w:p>
          <w:p w:rsidR="007C6B5F" w:rsidRDefault="005E1141">
            <w:pPr>
              <w:spacing w:line="360" w:lineRule="auto"/>
              <w:ind w:firstLine="1200"/>
              <w:rPr>
                <w:sz w:val="24"/>
              </w:rPr>
            </w:pPr>
            <w:r>
              <w:rPr>
                <w:sz w:val="24"/>
              </w:rPr>
              <w:t>L</w:t>
            </w:r>
            <w:r>
              <w:rPr>
                <w:sz w:val="24"/>
                <w:vertAlign w:val="subscript"/>
              </w:rPr>
              <w:t>i</w:t>
            </w:r>
            <w:r>
              <w:rPr>
                <w:sz w:val="24"/>
              </w:rPr>
              <w:t>——</w:t>
            </w:r>
            <w:r>
              <w:rPr>
                <w:sz w:val="24"/>
              </w:rPr>
              <w:t>靠近围护结构处室内</w:t>
            </w:r>
            <w:r>
              <w:rPr>
                <w:sz w:val="24"/>
              </w:rPr>
              <w:t xml:space="preserve">N </w:t>
            </w:r>
            <w:proofErr w:type="gramStart"/>
            <w:r>
              <w:rPr>
                <w:sz w:val="24"/>
              </w:rPr>
              <w:t>个</w:t>
            </w:r>
            <w:proofErr w:type="gramEnd"/>
            <w:r>
              <w:rPr>
                <w:sz w:val="24"/>
              </w:rPr>
              <w:t>声源</w:t>
            </w:r>
            <w:r>
              <w:rPr>
                <w:sz w:val="24"/>
              </w:rPr>
              <w:t xml:space="preserve">i </w:t>
            </w:r>
            <w:r>
              <w:rPr>
                <w:sz w:val="24"/>
              </w:rPr>
              <w:t>倍频带的叠加声压级，</w:t>
            </w:r>
            <w:r>
              <w:rPr>
                <w:sz w:val="24"/>
              </w:rPr>
              <w:t>dB</w:t>
            </w:r>
            <w:r>
              <w:rPr>
                <w:sz w:val="24"/>
              </w:rPr>
              <w:t>；</w:t>
            </w:r>
          </w:p>
          <w:p w:rsidR="007C6B5F" w:rsidRDefault="005E1141">
            <w:pPr>
              <w:spacing w:line="360" w:lineRule="auto"/>
              <w:ind w:firstLine="480"/>
              <w:rPr>
                <w:sz w:val="24"/>
              </w:rPr>
            </w:pPr>
            <w:r>
              <w:rPr>
                <w:sz w:val="24"/>
              </w:rPr>
              <w:t xml:space="preserve">      6——</w:t>
            </w:r>
            <w:r>
              <w:rPr>
                <w:sz w:val="24"/>
              </w:rPr>
              <w:t>围护结构</w:t>
            </w:r>
            <w:r>
              <w:rPr>
                <w:sz w:val="24"/>
              </w:rPr>
              <w:t xml:space="preserve">i </w:t>
            </w:r>
            <w:r>
              <w:rPr>
                <w:sz w:val="24"/>
              </w:rPr>
              <w:t>倍频带的隔声量，</w:t>
            </w:r>
            <w:r>
              <w:rPr>
                <w:sz w:val="24"/>
              </w:rPr>
              <w:t>dB</w:t>
            </w:r>
            <w:r>
              <w:rPr>
                <w:sz w:val="24"/>
              </w:rPr>
              <w:t>。</w:t>
            </w:r>
          </w:p>
          <w:p w:rsidR="007C6B5F" w:rsidRDefault="005E1141">
            <w:pPr>
              <w:spacing w:line="360" w:lineRule="auto"/>
              <w:ind w:firstLine="480"/>
              <w:rPr>
                <w:sz w:val="24"/>
              </w:rPr>
            </w:pPr>
            <w:r>
              <w:rPr>
                <w:sz w:val="24"/>
              </w:rPr>
              <w:t>本项目设备均置于厂房内，风机外设置隔声房，项目噪声源强调查清单及各参数取值详见表</w:t>
            </w:r>
            <w:r>
              <w:rPr>
                <w:sz w:val="24"/>
              </w:rPr>
              <w:t>4.3-2</w:t>
            </w:r>
            <w:r>
              <w:rPr>
                <w:sz w:val="24"/>
              </w:rPr>
              <w:t>、</w:t>
            </w:r>
            <w:r>
              <w:rPr>
                <w:sz w:val="24"/>
              </w:rPr>
              <w:t>4.3-3</w:t>
            </w:r>
            <w:r>
              <w:rPr>
                <w:sz w:val="24"/>
              </w:rPr>
              <w:t>。</w:t>
            </w:r>
          </w:p>
          <w:p w:rsidR="007C6B5F" w:rsidRDefault="005E1141">
            <w:pPr>
              <w:widowControl/>
              <w:jc w:val="center"/>
              <w:outlineLvl w:val="1"/>
              <w:rPr>
                <w:b/>
                <w:bCs/>
                <w:sz w:val="24"/>
              </w:rPr>
            </w:pPr>
            <w:bookmarkStart w:id="78" w:name="_Toc154412433"/>
            <w:r>
              <w:rPr>
                <w:b/>
                <w:bCs/>
                <w:sz w:val="24"/>
              </w:rPr>
              <w:t>表</w:t>
            </w:r>
            <w:r>
              <w:rPr>
                <w:b/>
                <w:bCs/>
                <w:sz w:val="24"/>
              </w:rPr>
              <w:t xml:space="preserve">4.3-2   </w:t>
            </w:r>
            <w:r>
              <w:rPr>
                <w:b/>
                <w:bCs/>
                <w:sz w:val="24"/>
              </w:rPr>
              <w:t>工业企噪声源强调查清单（室内声源）</w:t>
            </w:r>
            <w:bookmarkEnd w:id="78"/>
          </w:p>
          <w:tbl>
            <w:tblPr>
              <w:tblW w:w="8489" w:type="dxa"/>
              <w:jc w:val="center"/>
              <w:tblLook w:val="04A0" w:firstRow="1" w:lastRow="0" w:firstColumn="1" w:lastColumn="0" w:noHBand="0" w:noVBand="1"/>
            </w:tblPr>
            <w:tblGrid>
              <w:gridCol w:w="752"/>
              <w:gridCol w:w="652"/>
              <w:gridCol w:w="601"/>
              <w:gridCol w:w="617"/>
              <w:gridCol w:w="613"/>
              <w:gridCol w:w="601"/>
              <w:gridCol w:w="708"/>
              <w:gridCol w:w="601"/>
              <w:gridCol w:w="707"/>
              <w:gridCol w:w="601"/>
              <w:gridCol w:w="729"/>
              <w:gridCol w:w="601"/>
              <w:gridCol w:w="706"/>
            </w:tblGrid>
            <w:tr w:rsidR="007C6B5F">
              <w:trPr>
                <w:trHeight w:val="285"/>
                <w:jc w:val="center"/>
              </w:trPr>
              <w:tc>
                <w:tcPr>
                  <w:tcW w:w="752" w:type="dxa"/>
                  <w:vMerge w:val="restart"/>
                  <w:tcBorders>
                    <w:top w:val="single" w:sz="8" w:space="0" w:color="000000"/>
                    <w:left w:val="single" w:sz="8" w:space="0" w:color="000000"/>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设备名称</w:t>
                  </w:r>
                </w:p>
              </w:tc>
              <w:tc>
                <w:tcPr>
                  <w:tcW w:w="652" w:type="dxa"/>
                  <w:vMerge w:val="restart"/>
                  <w:tcBorders>
                    <w:top w:val="single" w:sz="8" w:space="0" w:color="000000"/>
                    <w:left w:val="nil"/>
                    <w:right w:val="single" w:sz="8" w:space="0" w:color="000000"/>
                  </w:tcBorders>
                  <w:vAlign w:val="center"/>
                </w:tcPr>
                <w:p w:rsidR="007C6B5F" w:rsidRDefault="005E1141">
                  <w:pPr>
                    <w:widowControl/>
                    <w:jc w:val="center"/>
                    <w:rPr>
                      <w:bCs/>
                      <w:kern w:val="0"/>
                      <w:sz w:val="18"/>
                      <w:szCs w:val="18"/>
                    </w:rPr>
                  </w:pPr>
                  <w:r>
                    <w:rPr>
                      <w:bCs/>
                      <w:kern w:val="0"/>
                      <w:sz w:val="18"/>
                      <w:szCs w:val="18"/>
                    </w:rPr>
                    <w:t>声源源强</w:t>
                  </w:r>
                </w:p>
                <w:p w:rsidR="007C6B5F" w:rsidRDefault="005E1141">
                  <w:pPr>
                    <w:widowControl/>
                    <w:jc w:val="center"/>
                    <w:rPr>
                      <w:bCs/>
                      <w:kern w:val="0"/>
                      <w:sz w:val="18"/>
                      <w:szCs w:val="18"/>
                    </w:rPr>
                  </w:pPr>
                  <w:r>
                    <w:rPr>
                      <w:bCs/>
                      <w:kern w:val="0"/>
                      <w:sz w:val="18"/>
                      <w:szCs w:val="18"/>
                    </w:rPr>
                    <w:t>dB</w:t>
                  </w:r>
                  <w:r>
                    <w:rPr>
                      <w:bCs/>
                      <w:kern w:val="0"/>
                      <w:sz w:val="18"/>
                      <w:szCs w:val="18"/>
                    </w:rPr>
                    <w:t>（</w:t>
                  </w:r>
                </w:p>
                <w:p w:rsidR="007C6B5F" w:rsidRDefault="005E1141">
                  <w:pPr>
                    <w:widowControl/>
                    <w:jc w:val="center"/>
                    <w:rPr>
                      <w:bCs/>
                      <w:kern w:val="0"/>
                      <w:sz w:val="18"/>
                      <w:szCs w:val="18"/>
                    </w:rPr>
                  </w:pPr>
                  <w:r>
                    <w:rPr>
                      <w:bCs/>
                      <w:kern w:val="0"/>
                      <w:sz w:val="18"/>
                      <w:szCs w:val="18"/>
                    </w:rPr>
                    <w:t>A</w:t>
                  </w:r>
                </w:p>
                <w:p w:rsidR="007C6B5F" w:rsidRDefault="005E1141">
                  <w:pPr>
                    <w:jc w:val="center"/>
                    <w:rPr>
                      <w:bCs/>
                      <w:kern w:val="0"/>
                      <w:sz w:val="18"/>
                      <w:szCs w:val="18"/>
                    </w:rPr>
                  </w:pPr>
                  <w:r>
                    <w:rPr>
                      <w:bCs/>
                      <w:kern w:val="0"/>
                      <w:sz w:val="18"/>
                      <w:szCs w:val="18"/>
                    </w:rPr>
                    <w:t>）</w:t>
                  </w:r>
                </w:p>
              </w:tc>
              <w:tc>
                <w:tcPr>
                  <w:tcW w:w="1831" w:type="dxa"/>
                  <w:gridSpan w:val="3"/>
                  <w:tcBorders>
                    <w:top w:val="single" w:sz="8" w:space="0" w:color="000000"/>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空间相对位置</w:t>
                  </w:r>
                </w:p>
              </w:tc>
              <w:tc>
                <w:tcPr>
                  <w:tcW w:w="1309" w:type="dxa"/>
                  <w:gridSpan w:val="2"/>
                  <w:tcBorders>
                    <w:top w:val="single" w:sz="8" w:space="0" w:color="000000"/>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东侧</w:t>
                  </w:r>
                </w:p>
              </w:tc>
              <w:tc>
                <w:tcPr>
                  <w:tcW w:w="1308" w:type="dxa"/>
                  <w:gridSpan w:val="2"/>
                  <w:tcBorders>
                    <w:top w:val="single" w:sz="8" w:space="0" w:color="000000"/>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南侧</w:t>
                  </w:r>
                </w:p>
              </w:tc>
              <w:tc>
                <w:tcPr>
                  <w:tcW w:w="1330" w:type="dxa"/>
                  <w:gridSpan w:val="2"/>
                  <w:tcBorders>
                    <w:top w:val="single" w:sz="8" w:space="0" w:color="000000"/>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西侧</w:t>
                  </w:r>
                </w:p>
              </w:tc>
              <w:tc>
                <w:tcPr>
                  <w:tcW w:w="1307" w:type="dxa"/>
                  <w:gridSpan w:val="2"/>
                  <w:tcBorders>
                    <w:top w:val="single" w:sz="8" w:space="0" w:color="000000"/>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北侧</w:t>
                  </w:r>
                </w:p>
              </w:tc>
            </w:tr>
            <w:tr w:rsidR="007C6B5F">
              <w:trPr>
                <w:trHeight w:val="540"/>
                <w:jc w:val="center"/>
              </w:trPr>
              <w:tc>
                <w:tcPr>
                  <w:tcW w:w="752" w:type="dxa"/>
                  <w:vMerge/>
                  <w:tcBorders>
                    <w:top w:val="single" w:sz="8" w:space="0" w:color="000000"/>
                    <w:left w:val="single" w:sz="8" w:space="0" w:color="000000"/>
                    <w:bottom w:val="single" w:sz="8" w:space="0" w:color="000000"/>
                    <w:right w:val="single" w:sz="8" w:space="0" w:color="000000"/>
                  </w:tcBorders>
                  <w:vAlign w:val="center"/>
                </w:tcPr>
                <w:p w:rsidR="007C6B5F" w:rsidRDefault="007C6B5F">
                  <w:pPr>
                    <w:widowControl/>
                    <w:jc w:val="center"/>
                    <w:rPr>
                      <w:bCs/>
                      <w:kern w:val="0"/>
                      <w:sz w:val="18"/>
                      <w:szCs w:val="18"/>
                    </w:rPr>
                  </w:pPr>
                </w:p>
              </w:tc>
              <w:tc>
                <w:tcPr>
                  <w:tcW w:w="652" w:type="dxa"/>
                  <w:vMerge/>
                  <w:tcBorders>
                    <w:left w:val="nil"/>
                    <w:bottom w:val="single" w:sz="8" w:space="0" w:color="000000"/>
                    <w:right w:val="single" w:sz="8" w:space="0" w:color="000000"/>
                  </w:tcBorders>
                  <w:vAlign w:val="center"/>
                </w:tcPr>
                <w:p w:rsidR="007C6B5F" w:rsidRDefault="007C6B5F">
                  <w:pPr>
                    <w:widowControl/>
                    <w:jc w:val="center"/>
                    <w:rPr>
                      <w:bCs/>
                      <w:kern w:val="0"/>
                      <w:sz w:val="18"/>
                      <w:szCs w:val="18"/>
                    </w:rPr>
                  </w:pPr>
                </w:p>
              </w:tc>
              <w:tc>
                <w:tcPr>
                  <w:tcW w:w="601" w:type="dxa"/>
                  <w:tcBorders>
                    <w:top w:val="nil"/>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X</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Y</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Z</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距室内边界</w:t>
                  </w:r>
                  <w:r>
                    <w:rPr>
                      <w:bCs/>
                      <w:kern w:val="0"/>
                      <w:sz w:val="18"/>
                      <w:szCs w:val="18"/>
                    </w:rPr>
                    <w:t>/m</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室内边界声级</w:t>
                  </w:r>
                  <w:r>
                    <w:rPr>
                      <w:bCs/>
                      <w:kern w:val="0"/>
                      <w:sz w:val="18"/>
                      <w:szCs w:val="18"/>
                    </w:rPr>
                    <w:t>/dB</w:t>
                  </w:r>
                </w:p>
                <w:p w:rsidR="007C6B5F" w:rsidRDefault="005E1141">
                  <w:pPr>
                    <w:widowControl/>
                    <w:jc w:val="center"/>
                    <w:rPr>
                      <w:bCs/>
                      <w:kern w:val="0"/>
                      <w:sz w:val="18"/>
                      <w:szCs w:val="18"/>
                    </w:rPr>
                  </w:pPr>
                  <w:r>
                    <w:rPr>
                      <w:bCs/>
                      <w:kern w:val="0"/>
                      <w:sz w:val="18"/>
                      <w:szCs w:val="18"/>
                    </w:rPr>
                    <w:t>（</w:t>
                  </w:r>
                  <w:r>
                    <w:rPr>
                      <w:bCs/>
                      <w:kern w:val="0"/>
                      <w:sz w:val="18"/>
                      <w:szCs w:val="18"/>
                    </w:rPr>
                    <w:t>A</w:t>
                  </w:r>
                  <w:r>
                    <w:rPr>
                      <w:bCs/>
                      <w:kern w:val="0"/>
                      <w:sz w:val="18"/>
                      <w:szCs w:val="18"/>
                    </w:rPr>
                    <w:t>）</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距室内边界</w:t>
                  </w:r>
                  <w:r>
                    <w:rPr>
                      <w:bCs/>
                      <w:kern w:val="0"/>
                      <w:sz w:val="18"/>
                      <w:szCs w:val="18"/>
                    </w:rPr>
                    <w:t>/m</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室内边界声级</w:t>
                  </w:r>
                  <w:r>
                    <w:rPr>
                      <w:bCs/>
                      <w:kern w:val="0"/>
                      <w:sz w:val="18"/>
                      <w:szCs w:val="18"/>
                    </w:rPr>
                    <w:t>/dB</w:t>
                  </w:r>
                </w:p>
                <w:p w:rsidR="007C6B5F" w:rsidRDefault="005E1141">
                  <w:pPr>
                    <w:widowControl/>
                    <w:jc w:val="center"/>
                    <w:rPr>
                      <w:bCs/>
                      <w:kern w:val="0"/>
                      <w:sz w:val="18"/>
                      <w:szCs w:val="18"/>
                    </w:rPr>
                  </w:pPr>
                  <w:r>
                    <w:rPr>
                      <w:bCs/>
                      <w:kern w:val="0"/>
                      <w:sz w:val="18"/>
                      <w:szCs w:val="18"/>
                    </w:rPr>
                    <w:t>（</w:t>
                  </w:r>
                  <w:r>
                    <w:rPr>
                      <w:bCs/>
                      <w:kern w:val="0"/>
                      <w:sz w:val="18"/>
                      <w:szCs w:val="18"/>
                    </w:rPr>
                    <w:t>A</w:t>
                  </w:r>
                  <w:r>
                    <w:rPr>
                      <w:bCs/>
                      <w:kern w:val="0"/>
                      <w:sz w:val="18"/>
                      <w:szCs w:val="18"/>
                    </w:rPr>
                    <w:t>）</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距室内边界</w:t>
                  </w:r>
                  <w:r>
                    <w:rPr>
                      <w:bCs/>
                      <w:kern w:val="0"/>
                      <w:sz w:val="18"/>
                      <w:szCs w:val="18"/>
                    </w:rPr>
                    <w:t>/m</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室内边界声级</w:t>
                  </w:r>
                  <w:r>
                    <w:rPr>
                      <w:bCs/>
                      <w:kern w:val="0"/>
                      <w:sz w:val="18"/>
                      <w:szCs w:val="18"/>
                    </w:rPr>
                    <w:t>/dB</w:t>
                  </w:r>
                </w:p>
                <w:p w:rsidR="007C6B5F" w:rsidRDefault="005E1141">
                  <w:pPr>
                    <w:widowControl/>
                    <w:jc w:val="center"/>
                    <w:rPr>
                      <w:bCs/>
                      <w:kern w:val="0"/>
                      <w:sz w:val="18"/>
                      <w:szCs w:val="18"/>
                    </w:rPr>
                  </w:pPr>
                  <w:r>
                    <w:rPr>
                      <w:bCs/>
                      <w:kern w:val="0"/>
                      <w:sz w:val="18"/>
                      <w:szCs w:val="18"/>
                    </w:rPr>
                    <w:t>（</w:t>
                  </w:r>
                  <w:r>
                    <w:rPr>
                      <w:bCs/>
                      <w:kern w:val="0"/>
                      <w:sz w:val="18"/>
                      <w:szCs w:val="18"/>
                    </w:rPr>
                    <w:t>A</w:t>
                  </w:r>
                  <w:r>
                    <w:rPr>
                      <w:bCs/>
                      <w:kern w:val="0"/>
                      <w:sz w:val="18"/>
                      <w:szCs w:val="18"/>
                    </w:rPr>
                    <w:t>）</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距室内边界</w:t>
                  </w:r>
                  <w:r>
                    <w:rPr>
                      <w:bCs/>
                      <w:kern w:val="0"/>
                      <w:sz w:val="18"/>
                      <w:szCs w:val="18"/>
                    </w:rPr>
                    <w:t>/m</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室内边界声级</w:t>
                  </w:r>
                  <w:r>
                    <w:rPr>
                      <w:bCs/>
                      <w:kern w:val="0"/>
                      <w:sz w:val="18"/>
                      <w:szCs w:val="18"/>
                    </w:rPr>
                    <w:t>/dB</w:t>
                  </w:r>
                </w:p>
                <w:p w:rsidR="007C6B5F" w:rsidRDefault="005E1141">
                  <w:pPr>
                    <w:widowControl/>
                    <w:jc w:val="center"/>
                    <w:rPr>
                      <w:bCs/>
                      <w:kern w:val="0"/>
                      <w:sz w:val="18"/>
                      <w:szCs w:val="18"/>
                    </w:rPr>
                  </w:pPr>
                  <w:r>
                    <w:rPr>
                      <w:bCs/>
                      <w:kern w:val="0"/>
                      <w:sz w:val="18"/>
                      <w:szCs w:val="18"/>
                    </w:rPr>
                    <w:t>（</w:t>
                  </w:r>
                  <w:r>
                    <w:rPr>
                      <w:bCs/>
                      <w:kern w:val="0"/>
                      <w:sz w:val="18"/>
                      <w:szCs w:val="18"/>
                    </w:rPr>
                    <w:t>A</w:t>
                  </w:r>
                  <w:r>
                    <w:rPr>
                      <w:bCs/>
                      <w:kern w:val="0"/>
                      <w:sz w:val="18"/>
                      <w:szCs w:val="18"/>
                    </w:rPr>
                    <w:t>）</w:t>
                  </w:r>
                </w:p>
              </w:tc>
            </w:tr>
            <w:tr w:rsidR="007C6B5F">
              <w:trPr>
                <w:trHeight w:val="60"/>
                <w:jc w:val="center"/>
              </w:trPr>
              <w:tc>
                <w:tcPr>
                  <w:tcW w:w="8489" w:type="dxa"/>
                  <w:gridSpan w:val="13"/>
                  <w:tcBorders>
                    <w:top w:val="single" w:sz="8" w:space="0" w:color="000000"/>
                    <w:left w:val="single" w:sz="8" w:space="0" w:color="000000"/>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5#</w:t>
                  </w:r>
                  <w:r>
                    <w:rPr>
                      <w:bCs/>
                      <w:kern w:val="0"/>
                      <w:sz w:val="18"/>
                      <w:szCs w:val="18"/>
                    </w:rPr>
                    <w:t>楼</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bCs/>
                      <w:sz w:val="18"/>
                      <w:szCs w:val="18"/>
                    </w:rPr>
                  </w:pPr>
                  <w:r>
                    <w:rPr>
                      <w:sz w:val="18"/>
                      <w:szCs w:val="18"/>
                    </w:rPr>
                    <w:t>喷砂机</w:t>
                  </w:r>
                  <w:r>
                    <w:rPr>
                      <w:sz w:val="18"/>
                      <w:szCs w:val="18"/>
                    </w:rPr>
                    <w:t>1</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30</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-45</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75.5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75</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47.5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55.5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15</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61.5</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喷砂机</w:t>
                  </w:r>
                  <w:r>
                    <w:rPr>
                      <w:sz w:val="18"/>
                      <w:szCs w:val="18"/>
                    </w:rPr>
                    <w:t>2</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30</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-50</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75.5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48.1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55.5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59.0</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喷砂机</w:t>
                  </w:r>
                  <w:r>
                    <w:rPr>
                      <w:sz w:val="18"/>
                      <w:szCs w:val="18"/>
                    </w:rPr>
                    <w:t>3</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30</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-55</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75.5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65</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48.7</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55.5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25</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57.0</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喷砂机</w:t>
                  </w:r>
                  <w:r>
                    <w:rPr>
                      <w:sz w:val="18"/>
                      <w:szCs w:val="18"/>
                    </w:rPr>
                    <w:t>4</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30</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-60</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75.5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49.4</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55.5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55.5</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bCs/>
                      <w:sz w:val="18"/>
                      <w:szCs w:val="18"/>
                    </w:rPr>
                  </w:pPr>
                  <w:r>
                    <w:rPr>
                      <w:sz w:val="18"/>
                      <w:szCs w:val="18"/>
                    </w:rPr>
                    <w:t>喷砂机</w:t>
                  </w:r>
                  <w:r>
                    <w:rPr>
                      <w:sz w:val="18"/>
                      <w:szCs w:val="18"/>
                    </w:rPr>
                    <w:t>5</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20</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-55</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13</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62.7</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65</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48.7</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20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59.0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25</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57.0</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喷砂机</w:t>
                  </w:r>
                  <w:r>
                    <w:rPr>
                      <w:sz w:val="18"/>
                      <w:szCs w:val="18"/>
                    </w:rPr>
                    <w:t>6</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20</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-65</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13</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62.7</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55</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50.2</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59.0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35</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54.1</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空压机</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90.0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30</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-55</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80.5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65</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53.7</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60.5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25</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62.0</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水喷砂机</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30</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-60</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65.5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39.4</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45.5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45.5</w:t>
                  </w:r>
                </w:p>
              </w:tc>
            </w:tr>
            <w:tr w:rsidR="007C6B5F">
              <w:trPr>
                <w:trHeight w:val="525"/>
                <w:jc w:val="center"/>
              </w:trPr>
              <w:tc>
                <w:tcPr>
                  <w:tcW w:w="3235" w:type="dxa"/>
                  <w:gridSpan w:val="5"/>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bCs/>
                      <w:sz w:val="18"/>
                      <w:szCs w:val="18"/>
                    </w:rPr>
                    <w:t>5#</w:t>
                  </w:r>
                  <w:r>
                    <w:rPr>
                      <w:bCs/>
                      <w:sz w:val="18"/>
                      <w:szCs w:val="18"/>
                    </w:rPr>
                    <w:t>楼叠加</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84.1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bCs/>
                      <w:kern w:val="0"/>
                      <w:sz w:val="18"/>
                      <w:szCs w:val="18"/>
                    </w:rPr>
                    <w:t>/</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58.5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bCs/>
                      <w:kern w:val="0"/>
                      <w:sz w:val="18"/>
                      <w:szCs w:val="18"/>
                    </w:rPr>
                    <w:t>/</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66.2</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bCs/>
                      <w:kern w:val="0"/>
                      <w:sz w:val="18"/>
                      <w:szCs w:val="18"/>
                    </w:rPr>
                    <w:t>/</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67.4</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bCs/>
                      <w:sz w:val="18"/>
                      <w:szCs w:val="18"/>
                    </w:rPr>
                  </w:pPr>
                  <w:r>
                    <w:rPr>
                      <w:sz w:val="18"/>
                      <w:szCs w:val="18"/>
                    </w:rPr>
                    <w:t>LCD</w:t>
                  </w:r>
                  <w:r>
                    <w:rPr>
                      <w:sz w:val="18"/>
                      <w:szCs w:val="18"/>
                    </w:rPr>
                    <w:t>喷砂机</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5</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40</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25.0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57.0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40.0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53.0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5.0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71.0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40.0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sz w:val="18"/>
                      <w:szCs w:val="18"/>
                    </w:rPr>
                  </w:pPr>
                  <w:r>
                    <w:rPr>
                      <w:sz w:val="18"/>
                      <w:szCs w:val="18"/>
                    </w:rPr>
                    <w:t>53.0</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LCD</w:t>
                  </w:r>
                  <w:proofErr w:type="gramStart"/>
                  <w:r>
                    <w:rPr>
                      <w:sz w:val="18"/>
                      <w:szCs w:val="18"/>
                    </w:rPr>
                    <w:t>熔射机</w:t>
                  </w:r>
                  <w:proofErr w:type="gramEnd"/>
                  <w:r>
                    <w:rPr>
                      <w:sz w:val="18"/>
                      <w:szCs w:val="18"/>
                    </w:rPr>
                    <w:t>1</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47</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25.0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57.0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47.0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51.6</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71.0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33.0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54.6</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lastRenderedPageBreak/>
                    <w:t>LCD</w:t>
                  </w:r>
                  <w:proofErr w:type="gramStart"/>
                  <w:r>
                    <w:rPr>
                      <w:sz w:val="18"/>
                      <w:szCs w:val="18"/>
                    </w:rPr>
                    <w:t>熔射机</w:t>
                  </w:r>
                  <w:proofErr w:type="gramEnd"/>
                  <w:r>
                    <w:rPr>
                      <w:sz w:val="18"/>
                      <w:szCs w:val="18"/>
                    </w:rPr>
                    <w:t>2</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53</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25.0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57.0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53.0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50.5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71.0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27.0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56.4</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LCD</w:t>
                  </w:r>
                  <w:proofErr w:type="gramStart"/>
                  <w:r>
                    <w:rPr>
                      <w:sz w:val="18"/>
                      <w:szCs w:val="18"/>
                    </w:rPr>
                    <w:t>熔射机</w:t>
                  </w:r>
                  <w:proofErr w:type="gramEnd"/>
                  <w:r>
                    <w:rPr>
                      <w:sz w:val="18"/>
                      <w:szCs w:val="18"/>
                    </w:rPr>
                    <w:t>3</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60</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25.0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57.0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60.0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49.4</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71.0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20.0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59.0</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LCD</w:t>
                  </w:r>
                  <w:proofErr w:type="gramStart"/>
                  <w:r>
                    <w:rPr>
                      <w:sz w:val="18"/>
                      <w:szCs w:val="18"/>
                    </w:rPr>
                    <w:t>熔射机</w:t>
                  </w:r>
                  <w:proofErr w:type="gramEnd"/>
                  <w:r>
                    <w:rPr>
                      <w:sz w:val="18"/>
                      <w:szCs w:val="18"/>
                    </w:rPr>
                    <w:t>4</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67</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25.0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57.0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67.0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48.5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71.0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13.0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62.7</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ARC</w:t>
                  </w:r>
                  <w:proofErr w:type="gramStart"/>
                  <w:r>
                    <w:rPr>
                      <w:sz w:val="18"/>
                      <w:szCs w:val="18"/>
                    </w:rPr>
                    <w:t>熔射机</w:t>
                  </w:r>
                  <w:proofErr w:type="gramEnd"/>
                  <w:r>
                    <w:rPr>
                      <w:sz w:val="18"/>
                      <w:szCs w:val="18"/>
                    </w:rPr>
                    <w:t>1</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15</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75</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15.0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61.5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75.0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47.5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15.0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61.5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71.0</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ARC</w:t>
                  </w:r>
                  <w:proofErr w:type="gramStart"/>
                  <w:r>
                    <w:rPr>
                      <w:sz w:val="18"/>
                      <w:szCs w:val="18"/>
                    </w:rPr>
                    <w:t>熔射机</w:t>
                  </w:r>
                  <w:proofErr w:type="gramEnd"/>
                  <w:r>
                    <w:rPr>
                      <w:sz w:val="18"/>
                      <w:szCs w:val="18"/>
                    </w:rPr>
                    <w:t>2</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20</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75</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10.0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75.0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47.5</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20.0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59.0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71.0</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直压喷砂机</w:t>
                  </w:r>
                  <w:r>
                    <w:rPr>
                      <w:sz w:val="18"/>
                      <w:szCs w:val="18"/>
                    </w:rPr>
                    <w:t>1</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12</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60</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18.0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59.9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60.0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49.4</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12.0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63.4</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20.0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59.0</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直压喷砂机</w:t>
                  </w:r>
                  <w:r>
                    <w:rPr>
                      <w:sz w:val="18"/>
                      <w:szCs w:val="18"/>
                    </w:rPr>
                    <w:t>2</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12</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55</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18.0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59.9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55.0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50.2</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12.0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63.4</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25.0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57.0</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直压喷砂机</w:t>
                  </w:r>
                  <w:r>
                    <w:rPr>
                      <w:sz w:val="18"/>
                      <w:szCs w:val="18"/>
                    </w:rPr>
                    <w:t>3</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12</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50</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18.0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59.9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50.0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51.0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12.0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63.4</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30.0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55.5</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直压喷砂机</w:t>
                  </w:r>
                  <w:r>
                    <w:rPr>
                      <w:sz w:val="18"/>
                      <w:szCs w:val="18"/>
                    </w:rPr>
                    <w:t>4</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12</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45</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18.0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59.9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45.0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51.9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12.0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63.4</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35.0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54.1</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直压喷砂机</w:t>
                  </w:r>
                  <w:r>
                    <w:rPr>
                      <w:sz w:val="18"/>
                      <w:szCs w:val="18"/>
                    </w:rPr>
                    <w:t>5</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12</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40</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18.0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59.9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40.0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53.0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12.0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63.4</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40.0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53.0</w:t>
                  </w:r>
                </w:p>
              </w:tc>
            </w:tr>
            <w:tr w:rsidR="007C6B5F">
              <w:trPr>
                <w:trHeight w:val="525"/>
                <w:jc w:val="center"/>
              </w:trPr>
              <w:tc>
                <w:tcPr>
                  <w:tcW w:w="752" w:type="dxa"/>
                  <w:tcBorders>
                    <w:top w:val="nil"/>
                    <w:left w:val="single" w:sz="8" w:space="0" w:color="000000"/>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直压喷砂机</w:t>
                  </w:r>
                  <w:r>
                    <w:rPr>
                      <w:sz w:val="18"/>
                      <w:szCs w:val="18"/>
                    </w:rPr>
                    <w:t>6</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12</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35</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18.0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59.9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35.0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54.1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12.0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63.4</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45.0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51.9</w:t>
                  </w:r>
                </w:p>
              </w:tc>
            </w:tr>
            <w:tr w:rsidR="007C6B5F">
              <w:trPr>
                <w:trHeight w:val="525"/>
                <w:jc w:val="center"/>
              </w:trPr>
              <w:tc>
                <w:tcPr>
                  <w:tcW w:w="752" w:type="dxa"/>
                  <w:tcBorders>
                    <w:top w:val="nil"/>
                    <w:left w:val="single" w:sz="8" w:space="0" w:color="auto"/>
                    <w:bottom w:val="single" w:sz="8" w:space="0" w:color="auto"/>
                    <w:right w:val="single" w:sz="8" w:space="0" w:color="auto"/>
                  </w:tcBorders>
                  <w:vAlign w:val="center"/>
                </w:tcPr>
                <w:p w:rsidR="007C6B5F" w:rsidRDefault="005E1141">
                  <w:pPr>
                    <w:widowControl/>
                    <w:jc w:val="center"/>
                    <w:textAlignment w:val="center"/>
                    <w:rPr>
                      <w:bCs/>
                      <w:kern w:val="0"/>
                      <w:sz w:val="18"/>
                      <w:szCs w:val="18"/>
                    </w:rPr>
                  </w:pPr>
                  <w:r>
                    <w:rPr>
                      <w:sz w:val="18"/>
                      <w:szCs w:val="18"/>
                    </w:rPr>
                    <w:t>重力喷砂机</w:t>
                  </w:r>
                  <w:r>
                    <w:rPr>
                      <w:sz w:val="18"/>
                      <w:szCs w:val="18"/>
                    </w:rPr>
                    <w:t>1</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60</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22.0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58.2</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60.0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49.4</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66.9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20.0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59.0</w:t>
                  </w:r>
                </w:p>
              </w:tc>
            </w:tr>
            <w:tr w:rsidR="007C6B5F">
              <w:trPr>
                <w:trHeight w:val="525"/>
                <w:jc w:val="center"/>
              </w:trPr>
              <w:tc>
                <w:tcPr>
                  <w:tcW w:w="752" w:type="dxa"/>
                  <w:tcBorders>
                    <w:top w:val="nil"/>
                    <w:left w:val="single" w:sz="8" w:space="0" w:color="auto"/>
                    <w:bottom w:val="single" w:sz="8" w:space="0" w:color="auto"/>
                    <w:right w:val="single" w:sz="8" w:space="0" w:color="auto"/>
                  </w:tcBorders>
                  <w:vAlign w:val="center"/>
                </w:tcPr>
                <w:p w:rsidR="007C6B5F" w:rsidRDefault="005E1141">
                  <w:pPr>
                    <w:widowControl/>
                    <w:jc w:val="center"/>
                    <w:textAlignment w:val="center"/>
                    <w:rPr>
                      <w:bCs/>
                      <w:kern w:val="0"/>
                      <w:sz w:val="18"/>
                      <w:szCs w:val="18"/>
                    </w:rPr>
                  </w:pPr>
                  <w:r>
                    <w:rPr>
                      <w:sz w:val="18"/>
                      <w:szCs w:val="18"/>
                    </w:rPr>
                    <w:t>重力喷砂机</w:t>
                  </w:r>
                  <w:r>
                    <w:rPr>
                      <w:sz w:val="18"/>
                      <w:szCs w:val="18"/>
                    </w:rPr>
                    <w:t>2</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55</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22.0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58.2</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55.0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50.2</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66.9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25.0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57.0</w:t>
                  </w:r>
                </w:p>
              </w:tc>
            </w:tr>
            <w:tr w:rsidR="007C6B5F">
              <w:trPr>
                <w:trHeight w:val="525"/>
                <w:jc w:val="center"/>
              </w:trPr>
              <w:tc>
                <w:tcPr>
                  <w:tcW w:w="752" w:type="dxa"/>
                  <w:tcBorders>
                    <w:top w:val="nil"/>
                    <w:left w:val="single" w:sz="8" w:space="0" w:color="auto"/>
                    <w:bottom w:val="single" w:sz="8" w:space="0" w:color="auto"/>
                    <w:right w:val="single" w:sz="8" w:space="0" w:color="auto"/>
                  </w:tcBorders>
                  <w:vAlign w:val="center"/>
                </w:tcPr>
                <w:p w:rsidR="007C6B5F" w:rsidRDefault="005E1141">
                  <w:pPr>
                    <w:widowControl/>
                    <w:jc w:val="center"/>
                    <w:textAlignment w:val="center"/>
                    <w:rPr>
                      <w:bCs/>
                      <w:kern w:val="0"/>
                      <w:sz w:val="18"/>
                      <w:szCs w:val="18"/>
                    </w:rPr>
                  </w:pPr>
                  <w:r>
                    <w:rPr>
                      <w:sz w:val="18"/>
                      <w:szCs w:val="18"/>
                    </w:rPr>
                    <w:t>重力喷砂机</w:t>
                  </w:r>
                  <w:r>
                    <w:rPr>
                      <w:sz w:val="18"/>
                      <w:szCs w:val="18"/>
                    </w:rPr>
                    <w:t>3</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50</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22.0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58.2</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50.0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51.0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66.9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30.0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55.5</w:t>
                  </w:r>
                </w:p>
              </w:tc>
            </w:tr>
            <w:tr w:rsidR="007C6B5F">
              <w:trPr>
                <w:trHeight w:val="525"/>
                <w:jc w:val="center"/>
              </w:trPr>
              <w:tc>
                <w:tcPr>
                  <w:tcW w:w="752" w:type="dxa"/>
                  <w:tcBorders>
                    <w:top w:val="nil"/>
                    <w:left w:val="single" w:sz="8" w:space="0" w:color="auto"/>
                    <w:bottom w:val="single" w:sz="8" w:space="0" w:color="auto"/>
                    <w:right w:val="single" w:sz="8" w:space="0" w:color="auto"/>
                  </w:tcBorders>
                  <w:vAlign w:val="center"/>
                </w:tcPr>
                <w:p w:rsidR="007C6B5F" w:rsidRDefault="005E1141">
                  <w:pPr>
                    <w:widowControl/>
                    <w:jc w:val="center"/>
                    <w:textAlignment w:val="center"/>
                    <w:rPr>
                      <w:bCs/>
                      <w:kern w:val="0"/>
                      <w:sz w:val="18"/>
                      <w:szCs w:val="18"/>
                    </w:rPr>
                  </w:pPr>
                  <w:r>
                    <w:rPr>
                      <w:sz w:val="18"/>
                      <w:szCs w:val="18"/>
                    </w:rPr>
                    <w:t>重力喷砂机</w:t>
                  </w:r>
                  <w:r>
                    <w:rPr>
                      <w:sz w:val="18"/>
                      <w:szCs w:val="18"/>
                    </w:rPr>
                    <w:t>4</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45</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22.0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58.2</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45.0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51.9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66.9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35.0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54.1</w:t>
                  </w:r>
                </w:p>
              </w:tc>
            </w:tr>
            <w:tr w:rsidR="007C6B5F">
              <w:trPr>
                <w:trHeight w:val="525"/>
                <w:jc w:val="center"/>
              </w:trPr>
              <w:tc>
                <w:tcPr>
                  <w:tcW w:w="752" w:type="dxa"/>
                  <w:tcBorders>
                    <w:top w:val="nil"/>
                    <w:left w:val="single" w:sz="8" w:space="0" w:color="auto"/>
                    <w:bottom w:val="single" w:sz="8" w:space="0" w:color="auto"/>
                    <w:right w:val="single" w:sz="8" w:space="0" w:color="auto"/>
                  </w:tcBorders>
                  <w:vAlign w:val="center"/>
                </w:tcPr>
                <w:p w:rsidR="007C6B5F" w:rsidRDefault="005E1141">
                  <w:pPr>
                    <w:widowControl/>
                    <w:jc w:val="center"/>
                    <w:textAlignment w:val="center"/>
                    <w:rPr>
                      <w:bCs/>
                      <w:kern w:val="0"/>
                      <w:sz w:val="18"/>
                      <w:szCs w:val="18"/>
                    </w:rPr>
                  </w:pPr>
                  <w:r>
                    <w:rPr>
                      <w:sz w:val="18"/>
                      <w:szCs w:val="18"/>
                    </w:rPr>
                    <w:t>重力喷砂机</w:t>
                  </w:r>
                  <w:r>
                    <w:rPr>
                      <w:sz w:val="18"/>
                      <w:szCs w:val="18"/>
                    </w:rPr>
                    <w:t>5</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22</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35</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11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66.9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35.0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54.1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22.0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58.2</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45.0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51.9</w:t>
                  </w:r>
                </w:p>
              </w:tc>
            </w:tr>
            <w:tr w:rsidR="007C6B5F">
              <w:trPr>
                <w:trHeight w:val="525"/>
                <w:jc w:val="center"/>
              </w:trPr>
              <w:tc>
                <w:tcPr>
                  <w:tcW w:w="752" w:type="dxa"/>
                  <w:tcBorders>
                    <w:top w:val="nil"/>
                    <w:left w:val="single" w:sz="8" w:space="0" w:color="auto"/>
                    <w:bottom w:val="single" w:sz="8" w:space="0" w:color="auto"/>
                    <w:right w:val="single" w:sz="8" w:space="0" w:color="auto"/>
                  </w:tcBorders>
                  <w:vAlign w:val="center"/>
                </w:tcPr>
                <w:p w:rsidR="007C6B5F" w:rsidRDefault="005E1141">
                  <w:pPr>
                    <w:widowControl/>
                    <w:jc w:val="center"/>
                    <w:textAlignment w:val="center"/>
                    <w:rPr>
                      <w:bCs/>
                      <w:kern w:val="0"/>
                      <w:sz w:val="18"/>
                      <w:szCs w:val="18"/>
                    </w:rPr>
                  </w:pPr>
                  <w:r>
                    <w:rPr>
                      <w:sz w:val="18"/>
                      <w:szCs w:val="18"/>
                    </w:rPr>
                    <w:t>重力喷砂机</w:t>
                  </w:r>
                  <w:r>
                    <w:rPr>
                      <w:sz w:val="18"/>
                      <w:szCs w:val="18"/>
                    </w:rPr>
                    <w:t>6</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85.0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22</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32</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11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66.9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32.0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54.9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22.0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58.2</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48.0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51.4</w:t>
                  </w:r>
                </w:p>
              </w:tc>
            </w:tr>
            <w:tr w:rsidR="007C6B5F">
              <w:trPr>
                <w:trHeight w:val="525"/>
                <w:jc w:val="center"/>
              </w:trPr>
              <w:tc>
                <w:tcPr>
                  <w:tcW w:w="752" w:type="dxa"/>
                  <w:tcBorders>
                    <w:top w:val="nil"/>
                    <w:left w:val="single" w:sz="8" w:space="0" w:color="auto"/>
                    <w:bottom w:val="single" w:sz="8" w:space="0" w:color="auto"/>
                    <w:right w:val="single" w:sz="8" w:space="0" w:color="auto"/>
                  </w:tcBorders>
                  <w:vAlign w:val="center"/>
                </w:tcPr>
                <w:p w:rsidR="007C6B5F" w:rsidRDefault="005E1141">
                  <w:pPr>
                    <w:widowControl/>
                    <w:jc w:val="center"/>
                    <w:textAlignment w:val="center"/>
                    <w:rPr>
                      <w:bCs/>
                      <w:kern w:val="0"/>
                      <w:sz w:val="18"/>
                      <w:szCs w:val="18"/>
                    </w:rPr>
                  </w:pPr>
                  <w:r>
                    <w:rPr>
                      <w:sz w:val="18"/>
                      <w:szCs w:val="18"/>
                    </w:rPr>
                    <w:t>空压机</w:t>
                  </w:r>
                  <w:r>
                    <w:rPr>
                      <w:sz w:val="18"/>
                      <w:szCs w:val="18"/>
                    </w:rPr>
                    <w:t>1</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90.0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28</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35</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84.0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35.0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59.1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28.0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61.1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45.0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56.9</w:t>
                  </w:r>
                </w:p>
              </w:tc>
            </w:tr>
            <w:tr w:rsidR="007C6B5F">
              <w:trPr>
                <w:trHeight w:val="525"/>
                <w:jc w:val="center"/>
              </w:trPr>
              <w:tc>
                <w:tcPr>
                  <w:tcW w:w="752" w:type="dxa"/>
                  <w:tcBorders>
                    <w:top w:val="nil"/>
                    <w:left w:val="single" w:sz="8" w:space="0" w:color="auto"/>
                    <w:bottom w:val="single" w:sz="8" w:space="0" w:color="auto"/>
                    <w:right w:val="single" w:sz="8" w:space="0" w:color="auto"/>
                  </w:tcBorders>
                  <w:vAlign w:val="center"/>
                </w:tcPr>
                <w:p w:rsidR="007C6B5F" w:rsidRDefault="005E1141">
                  <w:pPr>
                    <w:widowControl/>
                    <w:jc w:val="center"/>
                    <w:textAlignment w:val="center"/>
                    <w:rPr>
                      <w:bCs/>
                      <w:kern w:val="0"/>
                      <w:sz w:val="18"/>
                      <w:szCs w:val="18"/>
                    </w:rPr>
                  </w:pPr>
                  <w:r>
                    <w:rPr>
                      <w:sz w:val="18"/>
                      <w:szCs w:val="18"/>
                    </w:rPr>
                    <w:lastRenderedPageBreak/>
                    <w:t>空压机</w:t>
                  </w:r>
                  <w:r>
                    <w:rPr>
                      <w:sz w:val="18"/>
                      <w:szCs w:val="18"/>
                    </w:rPr>
                    <w:t>2</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90.0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28</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37</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84.0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37.0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58.6</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28.0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61.1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43.0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57.3</w:t>
                  </w:r>
                </w:p>
              </w:tc>
            </w:tr>
            <w:tr w:rsidR="007C6B5F">
              <w:trPr>
                <w:trHeight w:val="525"/>
                <w:jc w:val="center"/>
              </w:trPr>
              <w:tc>
                <w:tcPr>
                  <w:tcW w:w="752" w:type="dxa"/>
                  <w:tcBorders>
                    <w:top w:val="nil"/>
                    <w:left w:val="single" w:sz="8" w:space="0" w:color="auto"/>
                    <w:bottom w:val="single" w:sz="8" w:space="0" w:color="auto"/>
                    <w:right w:val="single" w:sz="8" w:space="0" w:color="auto"/>
                  </w:tcBorders>
                  <w:vAlign w:val="center"/>
                </w:tcPr>
                <w:p w:rsidR="007C6B5F" w:rsidRDefault="005E1141">
                  <w:pPr>
                    <w:widowControl/>
                    <w:jc w:val="center"/>
                    <w:textAlignment w:val="center"/>
                    <w:rPr>
                      <w:bCs/>
                      <w:kern w:val="0"/>
                      <w:sz w:val="18"/>
                      <w:szCs w:val="18"/>
                    </w:rPr>
                  </w:pPr>
                  <w:r>
                    <w:rPr>
                      <w:sz w:val="18"/>
                      <w:szCs w:val="18"/>
                    </w:rPr>
                    <w:t>空压机</w:t>
                  </w:r>
                  <w:r>
                    <w:rPr>
                      <w:sz w:val="18"/>
                      <w:szCs w:val="18"/>
                    </w:rPr>
                    <w:t>3</w:t>
                  </w:r>
                </w:p>
              </w:tc>
              <w:tc>
                <w:tcPr>
                  <w:tcW w:w="652"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90.0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28</w:t>
                  </w:r>
                </w:p>
              </w:tc>
              <w:tc>
                <w:tcPr>
                  <w:tcW w:w="61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39</w:t>
                  </w:r>
                </w:p>
              </w:tc>
              <w:tc>
                <w:tcPr>
                  <w:tcW w:w="613"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2.0</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84.0</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39.0</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58.2</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28.0</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61.1</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41.0</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kern w:val="0"/>
                      <w:sz w:val="18"/>
                      <w:szCs w:val="18"/>
                      <w:lang w:bidi="ar"/>
                    </w:rPr>
                  </w:pPr>
                  <w:r>
                    <w:rPr>
                      <w:sz w:val="18"/>
                      <w:szCs w:val="18"/>
                    </w:rPr>
                    <w:t>57.7</w:t>
                  </w:r>
                </w:p>
              </w:tc>
            </w:tr>
            <w:tr w:rsidR="007C6B5F">
              <w:trPr>
                <w:trHeight w:val="111"/>
                <w:jc w:val="center"/>
              </w:trPr>
              <w:tc>
                <w:tcPr>
                  <w:tcW w:w="3235" w:type="dxa"/>
                  <w:gridSpan w:val="5"/>
                  <w:tcBorders>
                    <w:top w:val="nil"/>
                    <w:left w:val="single" w:sz="8" w:space="0" w:color="auto"/>
                    <w:bottom w:val="single" w:sz="8" w:space="0" w:color="auto"/>
                    <w:right w:val="single" w:sz="8" w:space="0" w:color="000000"/>
                  </w:tcBorders>
                  <w:vAlign w:val="center"/>
                </w:tcPr>
                <w:p w:rsidR="007C6B5F" w:rsidRDefault="005E1141">
                  <w:pPr>
                    <w:widowControl/>
                    <w:jc w:val="center"/>
                    <w:rPr>
                      <w:bCs/>
                      <w:kern w:val="0"/>
                      <w:sz w:val="18"/>
                      <w:szCs w:val="18"/>
                    </w:rPr>
                  </w:pPr>
                  <w:r>
                    <w:rPr>
                      <w:bCs/>
                      <w:kern w:val="0"/>
                      <w:sz w:val="18"/>
                      <w:szCs w:val="18"/>
                    </w:rPr>
                    <w:t>6#</w:t>
                  </w:r>
                  <w:r>
                    <w:rPr>
                      <w:bCs/>
                      <w:kern w:val="0"/>
                      <w:sz w:val="18"/>
                      <w:szCs w:val="18"/>
                    </w:rPr>
                    <w:t>楼噪声叠加</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rPr>
                      <w:bCs/>
                      <w:kern w:val="0"/>
                      <w:sz w:val="18"/>
                      <w:szCs w:val="18"/>
                    </w:rPr>
                  </w:pPr>
                  <w:r>
                    <w:rPr>
                      <w:bCs/>
                      <w:kern w:val="0"/>
                      <w:sz w:val="18"/>
                      <w:szCs w:val="18"/>
                    </w:rPr>
                    <w:t>/</w:t>
                  </w:r>
                </w:p>
              </w:tc>
              <w:tc>
                <w:tcPr>
                  <w:tcW w:w="708"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88.9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bCs/>
                      <w:kern w:val="0"/>
                      <w:sz w:val="18"/>
                      <w:szCs w:val="18"/>
                    </w:rPr>
                    <w:t>/</w:t>
                  </w:r>
                </w:p>
              </w:tc>
              <w:tc>
                <w:tcPr>
                  <w:tcW w:w="707"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66.9</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bCs/>
                      <w:kern w:val="0"/>
                      <w:sz w:val="18"/>
                      <w:szCs w:val="18"/>
                    </w:rPr>
                    <w:t>/</w:t>
                  </w:r>
                </w:p>
              </w:tc>
              <w:tc>
                <w:tcPr>
                  <w:tcW w:w="729"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80.2</w:t>
                  </w:r>
                </w:p>
              </w:tc>
              <w:tc>
                <w:tcPr>
                  <w:tcW w:w="601"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bCs/>
                      <w:kern w:val="0"/>
                      <w:sz w:val="18"/>
                      <w:szCs w:val="18"/>
                    </w:rPr>
                    <w:t>/</w:t>
                  </w:r>
                </w:p>
              </w:tc>
              <w:tc>
                <w:tcPr>
                  <w:tcW w:w="706" w:type="dxa"/>
                  <w:tcBorders>
                    <w:top w:val="nil"/>
                    <w:left w:val="nil"/>
                    <w:bottom w:val="single" w:sz="8" w:space="0" w:color="000000"/>
                    <w:right w:val="single" w:sz="8" w:space="0" w:color="000000"/>
                  </w:tcBorders>
                  <w:vAlign w:val="center"/>
                </w:tcPr>
                <w:p w:rsidR="007C6B5F" w:rsidRDefault="005E1141">
                  <w:pPr>
                    <w:widowControl/>
                    <w:jc w:val="center"/>
                    <w:textAlignment w:val="center"/>
                    <w:rPr>
                      <w:bCs/>
                      <w:kern w:val="0"/>
                      <w:sz w:val="18"/>
                      <w:szCs w:val="18"/>
                    </w:rPr>
                  </w:pPr>
                  <w:r>
                    <w:rPr>
                      <w:sz w:val="18"/>
                      <w:szCs w:val="18"/>
                    </w:rPr>
                    <w:t>75.4</w:t>
                  </w:r>
                </w:p>
              </w:tc>
            </w:tr>
          </w:tbl>
          <w:p w:rsidR="007C6B5F" w:rsidRDefault="007C6B5F">
            <w:pPr>
              <w:adjustRightInd w:val="0"/>
              <w:snapToGrid w:val="0"/>
              <w:spacing w:line="360" w:lineRule="auto"/>
              <w:rPr>
                <w:szCs w:val="21"/>
              </w:rPr>
            </w:pPr>
          </w:p>
          <w:p w:rsidR="007C6B5F" w:rsidRDefault="005E1141">
            <w:pPr>
              <w:widowControl/>
              <w:jc w:val="center"/>
              <w:outlineLvl w:val="1"/>
              <w:rPr>
                <w:b/>
                <w:bCs/>
                <w:sz w:val="24"/>
              </w:rPr>
            </w:pPr>
            <w:bookmarkStart w:id="79" w:name="_Toc154412434"/>
            <w:r>
              <w:rPr>
                <w:b/>
                <w:bCs/>
                <w:sz w:val="24"/>
              </w:rPr>
              <w:t>表</w:t>
            </w:r>
            <w:r>
              <w:rPr>
                <w:b/>
                <w:bCs/>
                <w:sz w:val="24"/>
              </w:rPr>
              <w:t xml:space="preserve">4.3-3  </w:t>
            </w:r>
            <w:r>
              <w:rPr>
                <w:b/>
                <w:bCs/>
                <w:sz w:val="24"/>
              </w:rPr>
              <w:t>等效室外声源及厂界影响值计算</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628"/>
              <w:gridCol w:w="1269"/>
              <w:gridCol w:w="1009"/>
              <w:gridCol w:w="1281"/>
              <w:gridCol w:w="1046"/>
              <w:gridCol w:w="1198"/>
              <w:gridCol w:w="1127"/>
            </w:tblGrid>
            <w:tr w:rsidR="007C6B5F">
              <w:trPr>
                <w:trHeight w:val="1136"/>
              </w:trPr>
              <w:tc>
                <w:tcPr>
                  <w:tcW w:w="781" w:type="dxa"/>
                  <w:vAlign w:val="center"/>
                </w:tcPr>
                <w:p w:rsidR="007C6B5F" w:rsidRDefault="005E1141">
                  <w:pPr>
                    <w:widowControl/>
                    <w:jc w:val="center"/>
                    <w:rPr>
                      <w:bCs/>
                      <w:kern w:val="0"/>
                      <w:szCs w:val="21"/>
                    </w:rPr>
                  </w:pPr>
                  <w:r>
                    <w:rPr>
                      <w:bCs/>
                      <w:kern w:val="0"/>
                      <w:szCs w:val="21"/>
                    </w:rPr>
                    <w:t>建筑物</w:t>
                  </w:r>
                </w:p>
                <w:p w:rsidR="007C6B5F" w:rsidRDefault="005E1141">
                  <w:pPr>
                    <w:widowControl/>
                    <w:autoSpaceDE w:val="0"/>
                    <w:autoSpaceDN w:val="0"/>
                    <w:adjustRightInd w:val="0"/>
                    <w:jc w:val="center"/>
                    <w:rPr>
                      <w:bCs/>
                      <w:kern w:val="0"/>
                      <w:szCs w:val="21"/>
                    </w:rPr>
                  </w:pPr>
                  <w:r>
                    <w:rPr>
                      <w:bCs/>
                      <w:kern w:val="0"/>
                      <w:szCs w:val="21"/>
                    </w:rPr>
                    <w:t>名称</w:t>
                  </w:r>
                </w:p>
              </w:tc>
              <w:tc>
                <w:tcPr>
                  <w:tcW w:w="628" w:type="dxa"/>
                  <w:vAlign w:val="center"/>
                </w:tcPr>
                <w:p w:rsidR="007C6B5F" w:rsidRDefault="005E1141">
                  <w:pPr>
                    <w:widowControl/>
                    <w:autoSpaceDE w:val="0"/>
                    <w:autoSpaceDN w:val="0"/>
                    <w:adjustRightInd w:val="0"/>
                    <w:jc w:val="center"/>
                    <w:rPr>
                      <w:bCs/>
                      <w:kern w:val="0"/>
                      <w:szCs w:val="21"/>
                    </w:rPr>
                  </w:pPr>
                  <w:r>
                    <w:rPr>
                      <w:bCs/>
                      <w:kern w:val="0"/>
                      <w:szCs w:val="21"/>
                    </w:rPr>
                    <w:t>室内边界</w:t>
                  </w:r>
                </w:p>
              </w:tc>
              <w:tc>
                <w:tcPr>
                  <w:tcW w:w="1269" w:type="dxa"/>
                  <w:vAlign w:val="center"/>
                </w:tcPr>
                <w:p w:rsidR="007C6B5F" w:rsidRDefault="005E1141">
                  <w:pPr>
                    <w:widowControl/>
                    <w:autoSpaceDE w:val="0"/>
                    <w:autoSpaceDN w:val="0"/>
                    <w:adjustRightInd w:val="0"/>
                    <w:jc w:val="center"/>
                    <w:rPr>
                      <w:bCs/>
                      <w:kern w:val="0"/>
                      <w:szCs w:val="21"/>
                    </w:rPr>
                  </w:pPr>
                  <w:r>
                    <w:rPr>
                      <w:bCs/>
                      <w:kern w:val="0"/>
                      <w:szCs w:val="21"/>
                    </w:rPr>
                    <w:t>室内边界声压级汇总（</w:t>
                  </w:r>
                  <w:r>
                    <w:rPr>
                      <w:bCs/>
                      <w:kern w:val="0"/>
                      <w:szCs w:val="21"/>
                    </w:rPr>
                    <w:t>dB(A)</w:t>
                  </w:r>
                  <w:r>
                    <w:rPr>
                      <w:bCs/>
                      <w:kern w:val="0"/>
                      <w:szCs w:val="21"/>
                    </w:rPr>
                    <w:t>）</w:t>
                  </w:r>
                </w:p>
              </w:tc>
              <w:tc>
                <w:tcPr>
                  <w:tcW w:w="1009" w:type="dxa"/>
                  <w:vAlign w:val="center"/>
                </w:tcPr>
                <w:p w:rsidR="007C6B5F" w:rsidRDefault="005E1141">
                  <w:pPr>
                    <w:widowControl/>
                    <w:autoSpaceDE w:val="0"/>
                    <w:autoSpaceDN w:val="0"/>
                    <w:adjustRightInd w:val="0"/>
                    <w:jc w:val="center"/>
                    <w:rPr>
                      <w:bCs/>
                      <w:kern w:val="0"/>
                      <w:szCs w:val="21"/>
                    </w:rPr>
                  </w:pPr>
                  <w:r>
                    <w:rPr>
                      <w:bCs/>
                      <w:kern w:val="0"/>
                      <w:szCs w:val="21"/>
                    </w:rPr>
                    <w:t>建筑物插入损失</w:t>
                  </w:r>
                  <w:r>
                    <w:rPr>
                      <w:bCs/>
                      <w:kern w:val="0"/>
                      <w:szCs w:val="21"/>
                    </w:rPr>
                    <w:t>/dB(A)</w:t>
                  </w:r>
                </w:p>
              </w:tc>
              <w:tc>
                <w:tcPr>
                  <w:tcW w:w="1281" w:type="dxa"/>
                  <w:vAlign w:val="center"/>
                </w:tcPr>
                <w:p w:rsidR="007C6B5F" w:rsidRDefault="005E1141">
                  <w:pPr>
                    <w:jc w:val="center"/>
                    <w:rPr>
                      <w:bCs/>
                      <w:kern w:val="0"/>
                      <w:szCs w:val="21"/>
                    </w:rPr>
                  </w:pPr>
                  <w:r>
                    <w:rPr>
                      <w:bCs/>
                      <w:kern w:val="0"/>
                      <w:szCs w:val="21"/>
                    </w:rPr>
                    <w:t>建筑物外</w:t>
                  </w:r>
                  <w:r>
                    <w:rPr>
                      <w:bCs/>
                      <w:kern w:val="0"/>
                      <w:szCs w:val="21"/>
                    </w:rPr>
                    <w:t>1m</w:t>
                  </w:r>
                  <w:r>
                    <w:rPr>
                      <w:bCs/>
                      <w:kern w:val="0"/>
                      <w:szCs w:val="21"/>
                    </w:rPr>
                    <w:t>噪声声压级</w:t>
                  </w:r>
                  <w:r>
                    <w:rPr>
                      <w:bCs/>
                      <w:kern w:val="0"/>
                      <w:szCs w:val="21"/>
                    </w:rPr>
                    <w:t>/dB(A)</w:t>
                  </w:r>
                </w:p>
              </w:tc>
              <w:tc>
                <w:tcPr>
                  <w:tcW w:w="1046" w:type="dxa"/>
                  <w:vAlign w:val="center"/>
                </w:tcPr>
                <w:p w:rsidR="007C6B5F" w:rsidRDefault="005E1141">
                  <w:pPr>
                    <w:widowControl/>
                    <w:autoSpaceDE w:val="0"/>
                    <w:autoSpaceDN w:val="0"/>
                    <w:adjustRightInd w:val="0"/>
                    <w:jc w:val="center"/>
                    <w:rPr>
                      <w:bCs/>
                      <w:kern w:val="0"/>
                      <w:szCs w:val="21"/>
                    </w:rPr>
                  </w:pPr>
                  <w:r>
                    <w:rPr>
                      <w:bCs/>
                      <w:kern w:val="0"/>
                      <w:szCs w:val="21"/>
                    </w:rPr>
                    <w:t>对应厂界</w:t>
                  </w:r>
                </w:p>
              </w:tc>
              <w:tc>
                <w:tcPr>
                  <w:tcW w:w="1198" w:type="dxa"/>
                  <w:vAlign w:val="center"/>
                </w:tcPr>
                <w:p w:rsidR="007C6B5F" w:rsidRDefault="005E1141">
                  <w:pPr>
                    <w:jc w:val="center"/>
                    <w:rPr>
                      <w:bCs/>
                      <w:kern w:val="0"/>
                      <w:szCs w:val="21"/>
                    </w:rPr>
                  </w:pPr>
                  <w:r>
                    <w:rPr>
                      <w:bCs/>
                      <w:kern w:val="0"/>
                      <w:szCs w:val="21"/>
                    </w:rPr>
                    <w:t>建筑物与对应厂界距离</w:t>
                  </w:r>
                  <w:r>
                    <w:rPr>
                      <w:bCs/>
                      <w:kern w:val="0"/>
                      <w:szCs w:val="21"/>
                    </w:rPr>
                    <w:t>/m</w:t>
                  </w:r>
                </w:p>
              </w:tc>
              <w:tc>
                <w:tcPr>
                  <w:tcW w:w="1127" w:type="dxa"/>
                  <w:vAlign w:val="center"/>
                </w:tcPr>
                <w:p w:rsidR="007C6B5F" w:rsidRDefault="005E1141">
                  <w:pPr>
                    <w:jc w:val="center"/>
                    <w:rPr>
                      <w:bCs/>
                      <w:kern w:val="0"/>
                      <w:szCs w:val="21"/>
                    </w:rPr>
                  </w:pPr>
                  <w:r>
                    <w:rPr>
                      <w:bCs/>
                      <w:kern w:val="0"/>
                      <w:szCs w:val="21"/>
                    </w:rPr>
                    <w:t>厂界噪声贡献值</w:t>
                  </w:r>
                </w:p>
              </w:tc>
            </w:tr>
            <w:tr w:rsidR="007C6B5F">
              <w:trPr>
                <w:trHeight w:val="340"/>
              </w:trPr>
              <w:tc>
                <w:tcPr>
                  <w:tcW w:w="781" w:type="dxa"/>
                  <w:vMerge w:val="restart"/>
                  <w:vAlign w:val="center"/>
                </w:tcPr>
                <w:p w:rsidR="007C6B5F" w:rsidRDefault="005E1141">
                  <w:pPr>
                    <w:widowControl/>
                    <w:jc w:val="center"/>
                    <w:rPr>
                      <w:bCs/>
                      <w:kern w:val="0"/>
                      <w:szCs w:val="21"/>
                    </w:rPr>
                  </w:pPr>
                  <w:r>
                    <w:rPr>
                      <w:bCs/>
                      <w:kern w:val="0"/>
                      <w:szCs w:val="21"/>
                    </w:rPr>
                    <w:t>5#</w:t>
                  </w:r>
                  <w:r>
                    <w:rPr>
                      <w:bCs/>
                      <w:kern w:val="0"/>
                      <w:szCs w:val="21"/>
                    </w:rPr>
                    <w:t>楼</w:t>
                  </w:r>
                </w:p>
              </w:tc>
              <w:tc>
                <w:tcPr>
                  <w:tcW w:w="628" w:type="dxa"/>
                  <w:vAlign w:val="center"/>
                </w:tcPr>
                <w:p w:rsidR="007C6B5F" w:rsidRDefault="005E1141">
                  <w:pPr>
                    <w:autoSpaceDE w:val="0"/>
                    <w:autoSpaceDN w:val="0"/>
                    <w:adjustRightInd w:val="0"/>
                    <w:jc w:val="center"/>
                    <w:rPr>
                      <w:bCs/>
                      <w:kern w:val="0"/>
                      <w:szCs w:val="21"/>
                    </w:rPr>
                  </w:pPr>
                  <w:r>
                    <w:rPr>
                      <w:bCs/>
                      <w:kern w:val="0"/>
                      <w:szCs w:val="21"/>
                    </w:rPr>
                    <w:t>东</w:t>
                  </w:r>
                </w:p>
              </w:tc>
              <w:tc>
                <w:tcPr>
                  <w:tcW w:w="1269" w:type="dxa"/>
                  <w:vAlign w:val="center"/>
                </w:tcPr>
                <w:p w:rsidR="007C6B5F" w:rsidRDefault="005E1141">
                  <w:pPr>
                    <w:widowControl/>
                    <w:jc w:val="center"/>
                    <w:textAlignment w:val="center"/>
                    <w:rPr>
                      <w:bCs/>
                      <w:kern w:val="0"/>
                      <w:szCs w:val="21"/>
                    </w:rPr>
                  </w:pPr>
                  <w:r>
                    <w:rPr>
                      <w:rFonts w:eastAsia="等线"/>
                      <w:sz w:val="22"/>
                      <w:szCs w:val="22"/>
                    </w:rPr>
                    <w:t xml:space="preserve">84.1 </w:t>
                  </w:r>
                </w:p>
              </w:tc>
              <w:tc>
                <w:tcPr>
                  <w:tcW w:w="1009" w:type="dxa"/>
                  <w:vAlign w:val="center"/>
                </w:tcPr>
                <w:p w:rsidR="007C6B5F" w:rsidRDefault="005E1141">
                  <w:pPr>
                    <w:widowControl/>
                    <w:jc w:val="center"/>
                    <w:textAlignment w:val="center"/>
                    <w:rPr>
                      <w:bCs/>
                      <w:kern w:val="0"/>
                      <w:szCs w:val="21"/>
                    </w:rPr>
                  </w:pPr>
                  <w:r>
                    <w:rPr>
                      <w:kern w:val="0"/>
                      <w:szCs w:val="21"/>
                      <w:lang w:bidi="ar"/>
                    </w:rPr>
                    <w:t>20</w:t>
                  </w:r>
                </w:p>
              </w:tc>
              <w:tc>
                <w:tcPr>
                  <w:tcW w:w="1281" w:type="dxa"/>
                  <w:vAlign w:val="center"/>
                </w:tcPr>
                <w:p w:rsidR="007C6B5F" w:rsidRDefault="005E1141">
                  <w:pPr>
                    <w:widowControl/>
                    <w:jc w:val="center"/>
                    <w:textAlignment w:val="center"/>
                    <w:rPr>
                      <w:szCs w:val="21"/>
                    </w:rPr>
                  </w:pPr>
                  <w:r>
                    <w:rPr>
                      <w:rFonts w:eastAsia="等线"/>
                      <w:sz w:val="22"/>
                      <w:szCs w:val="22"/>
                    </w:rPr>
                    <w:t xml:space="preserve">58.1 </w:t>
                  </w:r>
                </w:p>
              </w:tc>
              <w:tc>
                <w:tcPr>
                  <w:tcW w:w="1046" w:type="dxa"/>
                  <w:vAlign w:val="center"/>
                </w:tcPr>
                <w:p w:rsidR="007C6B5F" w:rsidRDefault="005E1141">
                  <w:pPr>
                    <w:widowControl/>
                    <w:autoSpaceDE w:val="0"/>
                    <w:autoSpaceDN w:val="0"/>
                    <w:adjustRightInd w:val="0"/>
                    <w:jc w:val="center"/>
                    <w:rPr>
                      <w:bCs/>
                      <w:kern w:val="0"/>
                      <w:szCs w:val="21"/>
                    </w:rPr>
                  </w:pPr>
                  <w:r>
                    <w:rPr>
                      <w:bCs/>
                      <w:kern w:val="0"/>
                      <w:szCs w:val="21"/>
                    </w:rPr>
                    <w:t>东厂界</w:t>
                  </w:r>
                </w:p>
              </w:tc>
              <w:tc>
                <w:tcPr>
                  <w:tcW w:w="1198" w:type="dxa"/>
                  <w:vAlign w:val="center"/>
                </w:tcPr>
                <w:p w:rsidR="007C6B5F" w:rsidRDefault="005E1141">
                  <w:pPr>
                    <w:widowControl/>
                    <w:jc w:val="center"/>
                    <w:textAlignment w:val="center"/>
                    <w:rPr>
                      <w:bCs/>
                      <w:kern w:val="0"/>
                      <w:szCs w:val="21"/>
                    </w:rPr>
                  </w:pPr>
                  <w:r>
                    <w:rPr>
                      <w:kern w:val="0"/>
                      <w:szCs w:val="21"/>
                      <w:lang w:bidi="ar"/>
                    </w:rPr>
                    <w:t>175</w:t>
                  </w:r>
                </w:p>
              </w:tc>
              <w:tc>
                <w:tcPr>
                  <w:tcW w:w="1127" w:type="dxa"/>
                  <w:vAlign w:val="center"/>
                </w:tcPr>
                <w:p w:rsidR="007C6B5F" w:rsidRDefault="005E1141">
                  <w:pPr>
                    <w:widowControl/>
                    <w:jc w:val="center"/>
                    <w:textAlignment w:val="center"/>
                    <w:rPr>
                      <w:szCs w:val="21"/>
                    </w:rPr>
                  </w:pPr>
                  <w:r>
                    <w:rPr>
                      <w:rFonts w:eastAsia="等线"/>
                      <w:sz w:val="22"/>
                      <w:szCs w:val="22"/>
                    </w:rPr>
                    <w:t xml:space="preserve">13.3 </w:t>
                  </w:r>
                </w:p>
              </w:tc>
            </w:tr>
            <w:tr w:rsidR="007C6B5F">
              <w:trPr>
                <w:trHeight w:val="340"/>
              </w:trPr>
              <w:tc>
                <w:tcPr>
                  <w:tcW w:w="781" w:type="dxa"/>
                  <w:vMerge/>
                  <w:vAlign w:val="center"/>
                </w:tcPr>
                <w:p w:rsidR="007C6B5F" w:rsidRDefault="007C6B5F">
                  <w:pPr>
                    <w:widowControl/>
                    <w:jc w:val="center"/>
                    <w:rPr>
                      <w:bCs/>
                      <w:kern w:val="0"/>
                      <w:szCs w:val="21"/>
                    </w:rPr>
                  </w:pPr>
                </w:p>
              </w:tc>
              <w:tc>
                <w:tcPr>
                  <w:tcW w:w="628" w:type="dxa"/>
                  <w:vAlign w:val="center"/>
                </w:tcPr>
                <w:p w:rsidR="007C6B5F" w:rsidRDefault="005E1141">
                  <w:pPr>
                    <w:widowControl/>
                    <w:jc w:val="center"/>
                    <w:rPr>
                      <w:bCs/>
                      <w:kern w:val="0"/>
                      <w:szCs w:val="21"/>
                    </w:rPr>
                  </w:pPr>
                  <w:r>
                    <w:rPr>
                      <w:bCs/>
                      <w:kern w:val="0"/>
                      <w:szCs w:val="21"/>
                    </w:rPr>
                    <w:t>南</w:t>
                  </w:r>
                </w:p>
              </w:tc>
              <w:tc>
                <w:tcPr>
                  <w:tcW w:w="1269" w:type="dxa"/>
                  <w:vAlign w:val="center"/>
                </w:tcPr>
                <w:p w:rsidR="007C6B5F" w:rsidRDefault="005E1141">
                  <w:pPr>
                    <w:widowControl/>
                    <w:jc w:val="center"/>
                    <w:textAlignment w:val="center"/>
                    <w:rPr>
                      <w:bCs/>
                      <w:kern w:val="0"/>
                      <w:szCs w:val="21"/>
                    </w:rPr>
                  </w:pPr>
                  <w:r>
                    <w:rPr>
                      <w:rFonts w:eastAsia="等线"/>
                      <w:sz w:val="22"/>
                      <w:szCs w:val="22"/>
                    </w:rPr>
                    <w:t xml:space="preserve">58.5 </w:t>
                  </w:r>
                </w:p>
              </w:tc>
              <w:tc>
                <w:tcPr>
                  <w:tcW w:w="1009" w:type="dxa"/>
                  <w:vAlign w:val="center"/>
                </w:tcPr>
                <w:p w:rsidR="007C6B5F" w:rsidRDefault="005E1141">
                  <w:pPr>
                    <w:widowControl/>
                    <w:jc w:val="center"/>
                    <w:textAlignment w:val="center"/>
                    <w:rPr>
                      <w:bCs/>
                      <w:kern w:val="0"/>
                      <w:szCs w:val="21"/>
                    </w:rPr>
                  </w:pPr>
                  <w:r>
                    <w:rPr>
                      <w:kern w:val="0"/>
                      <w:szCs w:val="21"/>
                      <w:lang w:bidi="ar"/>
                    </w:rPr>
                    <w:t>20</w:t>
                  </w:r>
                </w:p>
              </w:tc>
              <w:tc>
                <w:tcPr>
                  <w:tcW w:w="1281" w:type="dxa"/>
                  <w:vAlign w:val="center"/>
                </w:tcPr>
                <w:p w:rsidR="007C6B5F" w:rsidRDefault="005E1141">
                  <w:pPr>
                    <w:widowControl/>
                    <w:jc w:val="center"/>
                    <w:textAlignment w:val="center"/>
                    <w:rPr>
                      <w:szCs w:val="21"/>
                    </w:rPr>
                  </w:pPr>
                  <w:r>
                    <w:rPr>
                      <w:rFonts w:eastAsia="等线"/>
                      <w:sz w:val="22"/>
                      <w:szCs w:val="22"/>
                    </w:rPr>
                    <w:t xml:space="preserve">32.5 </w:t>
                  </w:r>
                </w:p>
              </w:tc>
              <w:tc>
                <w:tcPr>
                  <w:tcW w:w="1046" w:type="dxa"/>
                  <w:vAlign w:val="center"/>
                </w:tcPr>
                <w:p w:rsidR="007C6B5F" w:rsidRDefault="005E1141">
                  <w:pPr>
                    <w:widowControl/>
                    <w:autoSpaceDE w:val="0"/>
                    <w:autoSpaceDN w:val="0"/>
                    <w:adjustRightInd w:val="0"/>
                    <w:jc w:val="center"/>
                    <w:rPr>
                      <w:bCs/>
                      <w:kern w:val="0"/>
                      <w:szCs w:val="21"/>
                    </w:rPr>
                  </w:pPr>
                  <w:r>
                    <w:rPr>
                      <w:bCs/>
                      <w:kern w:val="0"/>
                      <w:szCs w:val="21"/>
                    </w:rPr>
                    <w:t>南厂界</w:t>
                  </w:r>
                </w:p>
              </w:tc>
              <w:tc>
                <w:tcPr>
                  <w:tcW w:w="1198" w:type="dxa"/>
                  <w:vAlign w:val="center"/>
                </w:tcPr>
                <w:p w:rsidR="007C6B5F" w:rsidRDefault="005E1141">
                  <w:pPr>
                    <w:widowControl/>
                    <w:jc w:val="center"/>
                    <w:textAlignment w:val="center"/>
                    <w:rPr>
                      <w:bCs/>
                      <w:kern w:val="0"/>
                      <w:szCs w:val="21"/>
                    </w:rPr>
                  </w:pPr>
                  <w:r>
                    <w:rPr>
                      <w:kern w:val="0"/>
                      <w:szCs w:val="21"/>
                      <w:lang w:bidi="ar"/>
                    </w:rPr>
                    <w:t>9</w:t>
                  </w:r>
                </w:p>
              </w:tc>
              <w:tc>
                <w:tcPr>
                  <w:tcW w:w="1127" w:type="dxa"/>
                  <w:vAlign w:val="center"/>
                </w:tcPr>
                <w:p w:rsidR="007C6B5F" w:rsidRDefault="005E1141">
                  <w:pPr>
                    <w:widowControl/>
                    <w:jc w:val="center"/>
                    <w:textAlignment w:val="center"/>
                    <w:rPr>
                      <w:szCs w:val="21"/>
                    </w:rPr>
                  </w:pPr>
                  <w:r>
                    <w:rPr>
                      <w:rFonts w:eastAsia="等线"/>
                      <w:sz w:val="22"/>
                      <w:szCs w:val="22"/>
                    </w:rPr>
                    <w:t xml:space="preserve">13.4 </w:t>
                  </w:r>
                </w:p>
              </w:tc>
            </w:tr>
            <w:tr w:rsidR="007C6B5F">
              <w:trPr>
                <w:trHeight w:val="340"/>
              </w:trPr>
              <w:tc>
                <w:tcPr>
                  <w:tcW w:w="781" w:type="dxa"/>
                  <w:vMerge/>
                  <w:vAlign w:val="center"/>
                </w:tcPr>
                <w:p w:rsidR="007C6B5F" w:rsidRDefault="007C6B5F">
                  <w:pPr>
                    <w:widowControl/>
                    <w:jc w:val="center"/>
                    <w:rPr>
                      <w:bCs/>
                      <w:kern w:val="0"/>
                      <w:szCs w:val="21"/>
                    </w:rPr>
                  </w:pPr>
                </w:p>
              </w:tc>
              <w:tc>
                <w:tcPr>
                  <w:tcW w:w="628" w:type="dxa"/>
                  <w:vAlign w:val="center"/>
                </w:tcPr>
                <w:p w:rsidR="007C6B5F" w:rsidRDefault="005E1141">
                  <w:pPr>
                    <w:widowControl/>
                    <w:jc w:val="center"/>
                    <w:rPr>
                      <w:bCs/>
                      <w:kern w:val="0"/>
                      <w:szCs w:val="21"/>
                    </w:rPr>
                  </w:pPr>
                  <w:r>
                    <w:rPr>
                      <w:bCs/>
                      <w:kern w:val="0"/>
                      <w:szCs w:val="21"/>
                    </w:rPr>
                    <w:t>西</w:t>
                  </w:r>
                </w:p>
              </w:tc>
              <w:tc>
                <w:tcPr>
                  <w:tcW w:w="1269" w:type="dxa"/>
                  <w:vAlign w:val="center"/>
                </w:tcPr>
                <w:p w:rsidR="007C6B5F" w:rsidRDefault="005E1141">
                  <w:pPr>
                    <w:widowControl/>
                    <w:jc w:val="center"/>
                    <w:textAlignment w:val="center"/>
                    <w:rPr>
                      <w:bCs/>
                      <w:kern w:val="0"/>
                      <w:szCs w:val="21"/>
                    </w:rPr>
                  </w:pPr>
                  <w:r>
                    <w:rPr>
                      <w:rFonts w:eastAsia="等线"/>
                      <w:sz w:val="22"/>
                      <w:szCs w:val="22"/>
                    </w:rPr>
                    <w:t xml:space="preserve">66.2 </w:t>
                  </w:r>
                </w:p>
              </w:tc>
              <w:tc>
                <w:tcPr>
                  <w:tcW w:w="1009" w:type="dxa"/>
                  <w:vAlign w:val="center"/>
                </w:tcPr>
                <w:p w:rsidR="007C6B5F" w:rsidRDefault="005E1141">
                  <w:pPr>
                    <w:widowControl/>
                    <w:jc w:val="center"/>
                    <w:textAlignment w:val="center"/>
                    <w:rPr>
                      <w:bCs/>
                      <w:kern w:val="0"/>
                      <w:szCs w:val="21"/>
                    </w:rPr>
                  </w:pPr>
                  <w:r>
                    <w:rPr>
                      <w:kern w:val="0"/>
                      <w:szCs w:val="21"/>
                      <w:lang w:bidi="ar"/>
                    </w:rPr>
                    <w:t>20</w:t>
                  </w:r>
                </w:p>
              </w:tc>
              <w:tc>
                <w:tcPr>
                  <w:tcW w:w="1281" w:type="dxa"/>
                  <w:vAlign w:val="center"/>
                </w:tcPr>
                <w:p w:rsidR="007C6B5F" w:rsidRDefault="005E1141">
                  <w:pPr>
                    <w:widowControl/>
                    <w:jc w:val="center"/>
                    <w:textAlignment w:val="center"/>
                    <w:rPr>
                      <w:szCs w:val="21"/>
                    </w:rPr>
                  </w:pPr>
                  <w:r>
                    <w:rPr>
                      <w:rFonts w:eastAsia="等线"/>
                      <w:sz w:val="22"/>
                      <w:szCs w:val="22"/>
                    </w:rPr>
                    <w:t xml:space="preserve">40.2 </w:t>
                  </w:r>
                </w:p>
              </w:tc>
              <w:tc>
                <w:tcPr>
                  <w:tcW w:w="1046" w:type="dxa"/>
                  <w:vAlign w:val="center"/>
                </w:tcPr>
                <w:p w:rsidR="007C6B5F" w:rsidRDefault="005E1141">
                  <w:pPr>
                    <w:widowControl/>
                    <w:autoSpaceDE w:val="0"/>
                    <w:autoSpaceDN w:val="0"/>
                    <w:adjustRightInd w:val="0"/>
                    <w:jc w:val="center"/>
                    <w:rPr>
                      <w:bCs/>
                      <w:kern w:val="0"/>
                      <w:szCs w:val="21"/>
                    </w:rPr>
                  </w:pPr>
                  <w:r>
                    <w:rPr>
                      <w:bCs/>
                      <w:kern w:val="0"/>
                      <w:szCs w:val="21"/>
                    </w:rPr>
                    <w:t>西厂界</w:t>
                  </w:r>
                </w:p>
              </w:tc>
              <w:tc>
                <w:tcPr>
                  <w:tcW w:w="1198" w:type="dxa"/>
                  <w:vAlign w:val="center"/>
                </w:tcPr>
                <w:p w:rsidR="007C6B5F" w:rsidRDefault="005E1141">
                  <w:pPr>
                    <w:widowControl/>
                    <w:jc w:val="center"/>
                    <w:textAlignment w:val="center"/>
                    <w:rPr>
                      <w:bCs/>
                      <w:kern w:val="0"/>
                      <w:szCs w:val="21"/>
                    </w:rPr>
                  </w:pPr>
                  <w:r>
                    <w:rPr>
                      <w:kern w:val="0"/>
                      <w:szCs w:val="21"/>
                      <w:lang w:bidi="ar"/>
                    </w:rPr>
                    <w:t>7</w:t>
                  </w:r>
                </w:p>
              </w:tc>
              <w:tc>
                <w:tcPr>
                  <w:tcW w:w="1127" w:type="dxa"/>
                  <w:vAlign w:val="center"/>
                </w:tcPr>
                <w:p w:rsidR="007C6B5F" w:rsidRDefault="005E1141">
                  <w:pPr>
                    <w:widowControl/>
                    <w:jc w:val="center"/>
                    <w:textAlignment w:val="center"/>
                    <w:rPr>
                      <w:szCs w:val="21"/>
                    </w:rPr>
                  </w:pPr>
                  <w:r>
                    <w:rPr>
                      <w:rFonts w:eastAsia="等线"/>
                      <w:sz w:val="22"/>
                      <w:szCs w:val="22"/>
                    </w:rPr>
                    <w:t xml:space="preserve">23.3 </w:t>
                  </w:r>
                </w:p>
              </w:tc>
            </w:tr>
            <w:tr w:rsidR="007C6B5F">
              <w:trPr>
                <w:trHeight w:val="340"/>
              </w:trPr>
              <w:tc>
                <w:tcPr>
                  <w:tcW w:w="781" w:type="dxa"/>
                  <w:vMerge/>
                  <w:vAlign w:val="center"/>
                </w:tcPr>
                <w:p w:rsidR="007C6B5F" w:rsidRDefault="007C6B5F">
                  <w:pPr>
                    <w:widowControl/>
                    <w:jc w:val="center"/>
                    <w:rPr>
                      <w:bCs/>
                      <w:kern w:val="0"/>
                      <w:szCs w:val="21"/>
                    </w:rPr>
                  </w:pPr>
                </w:p>
              </w:tc>
              <w:tc>
                <w:tcPr>
                  <w:tcW w:w="628" w:type="dxa"/>
                  <w:vAlign w:val="center"/>
                </w:tcPr>
                <w:p w:rsidR="007C6B5F" w:rsidRDefault="005E1141">
                  <w:pPr>
                    <w:widowControl/>
                    <w:jc w:val="center"/>
                    <w:rPr>
                      <w:bCs/>
                      <w:kern w:val="0"/>
                      <w:szCs w:val="21"/>
                    </w:rPr>
                  </w:pPr>
                  <w:r>
                    <w:rPr>
                      <w:bCs/>
                      <w:kern w:val="0"/>
                      <w:szCs w:val="21"/>
                    </w:rPr>
                    <w:t>北</w:t>
                  </w:r>
                </w:p>
              </w:tc>
              <w:tc>
                <w:tcPr>
                  <w:tcW w:w="1269" w:type="dxa"/>
                  <w:vAlign w:val="center"/>
                </w:tcPr>
                <w:p w:rsidR="007C6B5F" w:rsidRDefault="005E1141">
                  <w:pPr>
                    <w:widowControl/>
                    <w:jc w:val="center"/>
                    <w:textAlignment w:val="center"/>
                    <w:rPr>
                      <w:bCs/>
                      <w:kern w:val="0"/>
                      <w:szCs w:val="21"/>
                    </w:rPr>
                  </w:pPr>
                  <w:r>
                    <w:rPr>
                      <w:rFonts w:eastAsia="等线"/>
                      <w:sz w:val="22"/>
                      <w:szCs w:val="22"/>
                    </w:rPr>
                    <w:t xml:space="preserve">67.4 </w:t>
                  </w:r>
                </w:p>
              </w:tc>
              <w:tc>
                <w:tcPr>
                  <w:tcW w:w="1009" w:type="dxa"/>
                  <w:vAlign w:val="center"/>
                </w:tcPr>
                <w:p w:rsidR="007C6B5F" w:rsidRDefault="005E1141">
                  <w:pPr>
                    <w:widowControl/>
                    <w:jc w:val="center"/>
                    <w:textAlignment w:val="center"/>
                    <w:rPr>
                      <w:bCs/>
                      <w:kern w:val="0"/>
                      <w:szCs w:val="21"/>
                    </w:rPr>
                  </w:pPr>
                  <w:r>
                    <w:rPr>
                      <w:kern w:val="0"/>
                      <w:szCs w:val="21"/>
                      <w:lang w:bidi="ar"/>
                    </w:rPr>
                    <w:t>20</w:t>
                  </w:r>
                </w:p>
              </w:tc>
              <w:tc>
                <w:tcPr>
                  <w:tcW w:w="1281" w:type="dxa"/>
                  <w:vAlign w:val="center"/>
                </w:tcPr>
                <w:p w:rsidR="007C6B5F" w:rsidRDefault="005E1141">
                  <w:pPr>
                    <w:widowControl/>
                    <w:jc w:val="center"/>
                    <w:textAlignment w:val="center"/>
                    <w:rPr>
                      <w:szCs w:val="21"/>
                    </w:rPr>
                  </w:pPr>
                  <w:r>
                    <w:rPr>
                      <w:rFonts w:eastAsia="等线"/>
                      <w:sz w:val="22"/>
                      <w:szCs w:val="22"/>
                    </w:rPr>
                    <w:t xml:space="preserve">41.4 </w:t>
                  </w:r>
                </w:p>
              </w:tc>
              <w:tc>
                <w:tcPr>
                  <w:tcW w:w="1046" w:type="dxa"/>
                  <w:vAlign w:val="center"/>
                </w:tcPr>
                <w:p w:rsidR="007C6B5F" w:rsidRDefault="005E1141">
                  <w:pPr>
                    <w:widowControl/>
                    <w:autoSpaceDE w:val="0"/>
                    <w:autoSpaceDN w:val="0"/>
                    <w:adjustRightInd w:val="0"/>
                    <w:jc w:val="center"/>
                    <w:rPr>
                      <w:bCs/>
                      <w:kern w:val="0"/>
                      <w:szCs w:val="21"/>
                    </w:rPr>
                  </w:pPr>
                  <w:r>
                    <w:rPr>
                      <w:bCs/>
                      <w:kern w:val="0"/>
                      <w:szCs w:val="21"/>
                    </w:rPr>
                    <w:t>北厂界</w:t>
                  </w:r>
                </w:p>
              </w:tc>
              <w:tc>
                <w:tcPr>
                  <w:tcW w:w="1198" w:type="dxa"/>
                  <w:vAlign w:val="center"/>
                </w:tcPr>
                <w:p w:rsidR="007C6B5F" w:rsidRDefault="005E1141">
                  <w:pPr>
                    <w:widowControl/>
                    <w:jc w:val="center"/>
                    <w:textAlignment w:val="center"/>
                    <w:rPr>
                      <w:bCs/>
                      <w:kern w:val="0"/>
                      <w:szCs w:val="21"/>
                    </w:rPr>
                  </w:pPr>
                  <w:r>
                    <w:rPr>
                      <w:kern w:val="0"/>
                      <w:szCs w:val="21"/>
                      <w:lang w:bidi="ar"/>
                    </w:rPr>
                    <w:t>138</w:t>
                  </w:r>
                </w:p>
              </w:tc>
              <w:tc>
                <w:tcPr>
                  <w:tcW w:w="1127" w:type="dxa"/>
                  <w:vAlign w:val="center"/>
                </w:tcPr>
                <w:p w:rsidR="007C6B5F" w:rsidRDefault="005E1141">
                  <w:pPr>
                    <w:widowControl/>
                    <w:jc w:val="center"/>
                    <w:textAlignment w:val="center"/>
                    <w:rPr>
                      <w:szCs w:val="21"/>
                    </w:rPr>
                  </w:pPr>
                  <w:r>
                    <w:rPr>
                      <w:kern w:val="0"/>
                      <w:szCs w:val="21"/>
                      <w:lang w:bidi="ar"/>
                    </w:rPr>
                    <w:t>0</w:t>
                  </w:r>
                </w:p>
              </w:tc>
            </w:tr>
            <w:tr w:rsidR="007C6B5F">
              <w:trPr>
                <w:trHeight w:val="340"/>
              </w:trPr>
              <w:tc>
                <w:tcPr>
                  <w:tcW w:w="781" w:type="dxa"/>
                  <w:vMerge w:val="restart"/>
                  <w:vAlign w:val="center"/>
                </w:tcPr>
                <w:p w:rsidR="007C6B5F" w:rsidRDefault="005E1141">
                  <w:pPr>
                    <w:widowControl/>
                    <w:jc w:val="center"/>
                    <w:rPr>
                      <w:bCs/>
                      <w:kern w:val="0"/>
                      <w:szCs w:val="21"/>
                    </w:rPr>
                  </w:pPr>
                  <w:r>
                    <w:rPr>
                      <w:bCs/>
                      <w:kern w:val="0"/>
                      <w:szCs w:val="21"/>
                    </w:rPr>
                    <w:t>6#</w:t>
                  </w:r>
                  <w:r>
                    <w:rPr>
                      <w:bCs/>
                      <w:kern w:val="0"/>
                      <w:szCs w:val="21"/>
                    </w:rPr>
                    <w:t>楼</w:t>
                  </w:r>
                </w:p>
              </w:tc>
              <w:tc>
                <w:tcPr>
                  <w:tcW w:w="628" w:type="dxa"/>
                  <w:vAlign w:val="center"/>
                </w:tcPr>
                <w:p w:rsidR="007C6B5F" w:rsidRDefault="005E1141">
                  <w:pPr>
                    <w:autoSpaceDE w:val="0"/>
                    <w:autoSpaceDN w:val="0"/>
                    <w:adjustRightInd w:val="0"/>
                    <w:jc w:val="center"/>
                    <w:rPr>
                      <w:bCs/>
                      <w:kern w:val="0"/>
                      <w:szCs w:val="21"/>
                    </w:rPr>
                  </w:pPr>
                  <w:r>
                    <w:rPr>
                      <w:bCs/>
                      <w:kern w:val="0"/>
                      <w:szCs w:val="21"/>
                    </w:rPr>
                    <w:t>东</w:t>
                  </w:r>
                </w:p>
              </w:tc>
              <w:tc>
                <w:tcPr>
                  <w:tcW w:w="1269" w:type="dxa"/>
                  <w:vAlign w:val="center"/>
                </w:tcPr>
                <w:p w:rsidR="007C6B5F" w:rsidRDefault="005E1141">
                  <w:pPr>
                    <w:widowControl/>
                    <w:jc w:val="center"/>
                    <w:textAlignment w:val="center"/>
                    <w:rPr>
                      <w:kern w:val="0"/>
                      <w:szCs w:val="21"/>
                      <w:lang w:bidi="ar"/>
                    </w:rPr>
                  </w:pPr>
                  <w:r>
                    <w:rPr>
                      <w:rFonts w:eastAsia="等线"/>
                      <w:sz w:val="22"/>
                      <w:szCs w:val="22"/>
                    </w:rPr>
                    <w:t xml:space="preserve">88.9 </w:t>
                  </w:r>
                </w:p>
              </w:tc>
              <w:tc>
                <w:tcPr>
                  <w:tcW w:w="1009" w:type="dxa"/>
                  <w:vAlign w:val="center"/>
                </w:tcPr>
                <w:p w:rsidR="007C6B5F" w:rsidRDefault="005E1141">
                  <w:pPr>
                    <w:widowControl/>
                    <w:jc w:val="center"/>
                    <w:textAlignment w:val="center"/>
                    <w:rPr>
                      <w:bCs/>
                      <w:kern w:val="0"/>
                      <w:szCs w:val="21"/>
                    </w:rPr>
                  </w:pPr>
                  <w:r>
                    <w:rPr>
                      <w:kern w:val="0"/>
                      <w:szCs w:val="21"/>
                      <w:lang w:bidi="ar"/>
                    </w:rPr>
                    <w:t>20</w:t>
                  </w:r>
                </w:p>
              </w:tc>
              <w:tc>
                <w:tcPr>
                  <w:tcW w:w="1281" w:type="dxa"/>
                  <w:vAlign w:val="center"/>
                </w:tcPr>
                <w:p w:rsidR="007C6B5F" w:rsidRDefault="005E1141">
                  <w:pPr>
                    <w:widowControl/>
                    <w:jc w:val="center"/>
                    <w:textAlignment w:val="center"/>
                    <w:rPr>
                      <w:szCs w:val="21"/>
                    </w:rPr>
                  </w:pPr>
                  <w:r>
                    <w:rPr>
                      <w:rFonts w:eastAsia="等线"/>
                      <w:sz w:val="22"/>
                      <w:szCs w:val="22"/>
                    </w:rPr>
                    <w:t xml:space="preserve">62.9 </w:t>
                  </w:r>
                </w:p>
              </w:tc>
              <w:tc>
                <w:tcPr>
                  <w:tcW w:w="1046" w:type="dxa"/>
                  <w:vAlign w:val="center"/>
                </w:tcPr>
                <w:p w:rsidR="007C6B5F" w:rsidRDefault="005E1141">
                  <w:pPr>
                    <w:widowControl/>
                    <w:autoSpaceDE w:val="0"/>
                    <w:autoSpaceDN w:val="0"/>
                    <w:adjustRightInd w:val="0"/>
                    <w:jc w:val="center"/>
                    <w:rPr>
                      <w:bCs/>
                      <w:kern w:val="0"/>
                      <w:szCs w:val="21"/>
                    </w:rPr>
                  </w:pPr>
                  <w:r>
                    <w:rPr>
                      <w:bCs/>
                      <w:kern w:val="0"/>
                      <w:szCs w:val="21"/>
                    </w:rPr>
                    <w:t>东厂界</w:t>
                  </w:r>
                </w:p>
              </w:tc>
              <w:tc>
                <w:tcPr>
                  <w:tcW w:w="1198" w:type="dxa"/>
                  <w:vAlign w:val="center"/>
                </w:tcPr>
                <w:p w:rsidR="007C6B5F" w:rsidRDefault="005E1141">
                  <w:pPr>
                    <w:widowControl/>
                    <w:jc w:val="center"/>
                    <w:textAlignment w:val="center"/>
                    <w:rPr>
                      <w:bCs/>
                      <w:kern w:val="0"/>
                      <w:szCs w:val="21"/>
                    </w:rPr>
                  </w:pPr>
                  <w:r>
                    <w:rPr>
                      <w:kern w:val="0"/>
                      <w:szCs w:val="21"/>
                      <w:lang w:bidi="ar"/>
                    </w:rPr>
                    <w:t>180</w:t>
                  </w:r>
                </w:p>
              </w:tc>
              <w:tc>
                <w:tcPr>
                  <w:tcW w:w="1127" w:type="dxa"/>
                  <w:vAlign w:val="center"/>
                </w:tcPr>
                <w:p w:rsidR="007C6B5F" w:rsidRDefault="005E1141">
                  <w:pPr>
                    <w:widowControl/>
                    <w:jc w:val="center"/>
                    <w:textAlignment w:val="center"/>
                    <w:rPr>
                      <w:szCs w:val="21"/>
                    </w:rPr>
                  </w:pPr>
                  <w:r>
                    <w:rPr>
                      <w:rFonts w:eastAsia="等线"/>
                      <w:sz w:val="22"/>
                      <w:szCs w:val="22"/>
                    </w:rPr>
                    <w:t xml:space="preserve">17.8 </w:t>
                  </w:r>
                </w:p>
              </w:tc>
            </w:tr>
            <w:tr w:rsidR="007C6B5F">
              <w:trPr>
                <w:trHeight w:val="340"/>
              </w:trPr>
              <w:tc>
                <w:tcPr>
                  <w:tcW w:w="781" w:type="dxa"/>
                  <w:vMerge/>
                  <w:vAlign w:val="center"/>
                </w:tcPr>
                <w:p w:rsidR="007C6B5F" w:rsidRDefault="007C6B5F">
                  <w:pPr>
                    <w:widowControl/>
                    <w:jc w:val="center"/>
                    <w:rPr>
                      <w:bCs/>
                      <w:kern w:val="0"/>
                      <w:szCs w:val="21"/>
                    </w:rPr>
                  </w:pPr>
                </w:p>
              </w:tc>
              <w:tc>
                <w:tcPr>
                  <w:tcW w:w="628" w:type="dxa"/>
                  <w:vAlign w:val="center"/>
                </w:tcPr>
                <w:p w:rsidR="007C6B5F" w:rsidRDefault="005E1141">
                  <w:pPr>
                    <w:widowControl/>
                    <w:jc w:val="center"/>
                    <w:rPr>
                      <w:bCs/>
                      <w:kern w:val="0"/>
                      <w:szCs w:val="21"/>
                    </w:rPr>
                  </w:pPr>
                  <w:r>
                    <w:rPr>
                      <w:bCs/>
                      <w:kern w:val="0"/>
                      <w:szCs w:val="21"/>
                    </w:rPr>
                    <w:t>南</w:t>
                  </w:r>
                </w:p>
              </w:tc>
              <w:tc>
                <w:tcPr>
                  <w:tcW w:w="1269" w:type="dxa"/>
                  <w:vAlign w:val="center"/>
                </w:tcPr>
                <w:p w:rsidR="007C6B5F" w:rsidRDefault="005E1141">
                  <w:pPr>
                    <w:widowControl/>
                    <w:jc w:val="center"/>
                    <w:textAlignment w:val="center"/>
                    <w:rPr>
                      <w:kern w:val="0"/>
                      <w:szCs w:val="21"/>
                      <w:lang w:bidi="ar"/>
                    </w:rPr>
                  </w:pPr>
                  <w:r>
                    <w:rPr>
                      <w:rFonts w:eastAsia="等线"/>
                      <w:sz w:val="22"/>
                      <w:szCs w:val="22"/>
                    </w:rPr>
                    <w:t xml:space="preserve">66.9 </w:t>
                  </w:r>
                </w:p>
              </w:tc>
              <w:tc>
                <w:tcPr>
                  <w:tcW w:w="1009" w:type="dxa"/>
                  <w:vAlign w:val="center"/>
                </w:tcPr>
                <w:p w:rsidR="007C6B5F" w:rsidRDefault="005E1141">
                  <w:pPr>
                    <w:widowControl/>
                    <w:jc w:val="center"/>
                    <w:textAlignment w:val="center"/>
                    <w:rPr>
                      <w:bCs/>
                      <w:kern w:val="0"/>
                      <w:szCs w:val="21"/>
                    </w:rPr>
                  </w:pPr>
                  <w:r>
                    <w:rPr>
                      <w:kern w:val="0"/>
                      <w:szCs w:val="21"/>
                      <w:lang w:bidi="ar"/>
                    </w:rPr>
                    <w:t>20</w:t>
                  </w:r>
                </w:p>
              </w:tc>
              <w:tc>
                <w:tcPr>
                  <w:tcW w:w="1281" w:type="dxa"/>
                  <w:vAlign w:val="center"/>
                </w:tcPr>
                <w:p w:rsidR="007C6B5F" w:rsidRDefault="005E1141">
                  <w:pPr>
                    <w:widowControl/>
                    <w:jc w:val="center"/>
                    <w:textAlignment w:val="center"/>
                    <w:rPr>
                      <w:szCs w:val="21"/>
                    </w:rPr>
                  </w:pPr>
                  <w:r>
                    <w:rPr>
                      <w:rFonts w:eastAsia="等线"/>
                      <w:sz w:val="22"/>
                      <w:szCs w:val="22"/>
                    </w:rPr>
                    <w:t xml:space="preserve">40.9 </w:t>
                  </w:r>
                </w:p>
              </w:tc>
              <w:tc>
                <w:tcPr>
                  <w:tcW w:w="1046" w:type="dxa"/>
                  <w:vAlign w:val="center"/>
                </w:tcPr>
                <w:p w:rsidR="007C6B5F" w:rsidRDefault="005E1141">
                  <w:pPr>
                    <w:widowControl/>
                    <w:autoSpaceDE w:val="0"/>
                    <w:autoSpaceDN w:val="0"/>
                    <w:adjustRightInd w:val="0"/>
                    <w:jc w:val="center"/>
                    <w:rPr>
                      <w:bCs/>
                      <w:kern w:val="0"/>
                      <w:szCs w:val="21"/>
                    </w:rPr>
                  </w:pPr>
                  <w:r>
                    <w:rPr>
                      <w:bCs/>
                      <w:kern w:val="0"/>
                      <w:szCs w:val="21"/>
                    </w:rPr>
                    <w:t>南厂界</w:t>
                  </w:r>
                </w:p>
              </w:tc>
              <w:tc>
                <w:tcPr>
                  <w:tcW w:w="1198" w:type="dxa"/>
                  <w:vAlign w:val="center"/>
                </w:tcPr>
                <w:p w:rsidR="007C6B5F" w:rsidRDefault="005E1141">
                  <w:pPr>
                    <w:widowControl/>
                    <w:jc w:val="center"/>
                    <w:textAlignment w:val="center"/>
                    <w:rPr>
                      <w:bCs/>
                      <w:kern w:val="0"/>
                      <w:szCs w:val="21"/>
                    </w:rPr>
                  </w:pPr>
                  <w:r>
                    <w:rPr>
                      <w:kern w:val="0"/>
                      <w:szCs w:val="21"/>
                      <w:lang w:bidi="ar"/>
                    </w:rPr>
                    <w:t>129</w:t>
                  </w:r>
                </w:p>
              </w:tc>
              <w:tc>
                <w:tcPr>
                  <w:tcW w:w="1127" w:type="dxa"/>
                  <w:vAlign w:val="center"/>
                </w:tcPr>
                <w:p w:rsidR="007C6B5F" w:rsidRDefault="005E1141">
                  <w:pPr>
                    <w:widowControl/>
                    <w:jc w:val="center"/>
                    <w:textAlignment w:val="center"/>
                    <w:rPr>
                      <w:szCs w:val="21"/>
                    </w:rPr>
                  </w:pPr>
                  <w:r>
                    <w:rPr>
                      <w:rFonts w:eastAsia="等线" w:hint="eastAsia"/>
                      <w:sz w:val="22"/>
                      <w:szCs w:val="22"/>
                    </w:rPr>
                    <w:t>0</w:t>
                  </w:r>
                </w:p>
              </w:tc>
            </w:tr>
            <w:tr w:rsidR="007C6B5F">
              <w:trPr>
                <w:trHeight w:val="340"/>
              </w:trPr>
              <w:tc>
                <w:tcPr>
                  <w:tcW w:w="781" w:type="dxa"/>
                  <w:vMerge/>
                  <w:vAlign w:val="center"/>
                </w:tcPr>
                <w:p w:rsidR="007C6B5F" w:rsidRDefault="007C6B5F">
                  <w:pPr>
                    <w:widowControl/>
                    <w:jc w:val="center"/>
                    <w:rPr>
                      <w:bCs/>
                      <w:kern w:val="0"/>
                      <w:szCs w:val="21"/>
                    </w:rPr>
                  </w:pPr>
                </w:p>
              </w:tc>
              <w:tc>
                <w:tcPr>
                  <w:tcW w:w="628" w:type="dxa"/>
                  <w:vAlign w:val="center"/>
                </w:tcPr>
                <w:p w:rsidR="007C6B5F" w:rsidRDefault="005E1141">
                  <w:pPr>
                    <w:widowControl/>
                    <w:jc w:val="center"/>
                    <w:rPr>
                      <w:bCs/>
                      <w:kern w:val="0"/>
                      <w:szCs w:val="21"/>
                    </w:rPr>
                  </w:pPr>
                  <w:r>
                    <w:rPr>
                      <w:bCs/>
                      <w:kern w:val="0"/>
                      <w:szCs w:val="21"/>
                    </w:rPr>
                    <w:t>西</w:t>
                  </w:r>
                </w:p>
              </w:tc>
              <w:tc>
                <w:tcPr>
                  <w:tcW w:w="1269" w:type="dxa"/>
                  <w:vAlign w:val="center"/>
                </w:tcPr>
                <w:p w:rsidR="007C6B5F" w:rsidRDefault="005E1141">
                  <w:pPr>
                    <w:widowControl/>
                    <w:jc w:val="center"/>
                    <w:textAlignment w:val="center"/>
                    <w:rPr>
                      <w:kern w:val="0"/>
                      <w:szCs w:val="21"/>
                      <w:lang w:bidi="ar"/>
                    </w:rPr>
                  </w:pPr>
                  <w:r>
                    <w:rPr>
                      <w:rFonts w:eastAsia="等线"/>
                      <w:sz w:val="22"/>
                      <w:szCs w:val="22"/>
                    </w:rPr>
                    <w:t xml:space="preserve">80.2 </w:t>
                  </w:r>
                </w:p>
              </w:tc>
              <w:tc>
                <w:tcPr>
                  <w:tcW w:w="1009" w:type="dxa"/>
                  <w:vAlign w:val="center"/>
                </w:tcPr>
                <w:p w:rsidR="007C6B5F" w:rsidRDefault="005E1141">
                  <w:pPr>
                    <w:widowControl/>
                    <w:jc w:val="center"/>
                    <w:textAlignment w:val="center"/>
                    <w:rPr>
                      <w:bCs/>
                      <w:kern w:val="0"/>
                      <w:szCs w:val="21"/>
                    </w:rPr>
                  </w:pPr>
                  <w:r>
                    <w:rPr>
                      <w:kern w:val="0"/>
                      <w:szCs w:val="21"/>
                      <w:lang w:bidi="ar"/>
                    </w:rPr>
                    <w:t>20</w:t>
                  </w:r>
                </w:p>
              </w:tc>
              <w:tc>
                <w:tcPr>
                  <w:tcW w:w="1281" w:type="dxa"/>
                  <w:vAlign w:val="center"/>
                </w:tcPr>
                <w:p w:rsidR="007C6B5F" w:rsidRDefault="005E1141">
                  <w:pPr>
                    <w:widowControl/>
                    <w:jc w:val="center"/>
                    <w:textAlignment w:val="center"/>
                    <w:rPr>
                      <w:szCs w:val="21"/>
                    </w:rPr>
                  </w:pPr>
                  <w:r>
                    <w:rPr>
                      <w:rFonts w:eastAsia="等线"/>
                      <w:sz w:val="22"/>
                      <w:szCs w:val="22"/>
                    </w:rPr>
                    <w:t xml:space="preserve">54.2 </w:t>
                  </w:r>
                </w:p>
              </w:tc>
              <w:tc>
                <w:tcPr>
                  <w:tcW w:w="1046" w:type="dxa"/>
                  <w:vAlign w:val="center"/>
                </w:tcPr>
                <w:p w:rsidR="007C6B5F" w:rsidRDefault="005E1141">
                  <w:pPr>
                    <w:widowControl/>
                    <w:autoSpaceDE w:val="0"/>
                    <w:autoSpaceDN w:val="0"/>
                    <w:adjustRightInd w:val="0"/>
                    <w:jc w:val="center"/>
                    <w:rPr>
                      <w:bCs/>
                      <w:kern w:val="0"/>
                      <w:szCs w:val="21"/>
                    </w:rPr>
                  </w:pPr>
                  <w:r>
                    <w:rPr>
                      <w:bCs/>
                      <w:kern w:val="0"/>
                      <w:szCs w:val="21"/>
                    </w:rPr>
                    <w:t>西厂界</w:t>
                  </w:r>
                </w:p>
              </w:tc>
              <w:tc>
                <w:tcPr>
                  <w:tcW w:w="1198" w:type="dxa"/>
                  <w:vAlign w:val="center"/>
                </w:tcPr>
                <w:p w:rsidR="007C6B5F" w:rsidRDefault="005E1141">
                  <w:pPr>
                    <w:widowControl/>
                    <w:jc w:val="center"/>
                    <w:textAlignment w:val="center"/>
                    <w:rPr>
                      <w:bCs/>
                      <w:kern w:val="0"/>
                      <w:szCs w:val="21"/>
                    </w:rPr>
                  </w:pPr>
                  <w:r>
                    <w:rPr>
                      <w:kern w:val="0"/>
                      <w:szCs w:val="21"/>
                      <w:lang w:bidi="ar"/>
                    </w:rPr>
                    <w:t>7</w:t>
                  </w:r>
                </w:p>
              </w:tc>
              <w:tc>
                <w:tcPr>
                  <w:tcW w:w="1127" w:type="dxa"/>
                  <w:vAlign w:val="center"/>
                </w:tcPr>
                <w:p w:rsidR="007C6B5F" w:rsidRDefault="005E1141">
                  <w:pPr>
                    <w:widowControl/>
                    <w:jc w:val="center"/>
                    <w:textAlignment w:val="center"/>
                    <w:rPr>
                      <w:szCs w:val="21"/>
                    </w:rPr>
                  </w:pPr>
                  <w:r>
                    <w:rPr>
                      <w:rFonts w:eastAsia="等线"/>
                      <w:sz w:val="22"/>
                      <w:szCs w:val="22"/>
                    </w:rPr>
                    <w:t xml:space="preserve">37.2 </w:t>
                  </w:r>
                </w:p>
              </w:tc>
            </w:tr>
            <w:tr w:rsidR="007C6B5F">
              <w:trPr>
                <w:trHeight w:val="340"/>
              </w:trPr>
              <w:tc>
                <w:tcPr>
                  <w:tcW w:w="781" w:type="dxa"/>
                  <w:vMerge/>
                  <w:vAlign w:val="center"/>
                </w:tcPr>
                <w:p w:rsidR="007C6B5F" w:rsidRDefault="007C6B5F">
                  <w:pPr>
                    <w:widowControl/>
                    <w:jc w:val="center"/>
                    <w:rPr>
                      <w:bCs/>
                      <w:kern w:val="0"/>
                      <w:szCs w:val="21"/>
                    </w:rPr>
                  </w:pPr>
                </w:p>
              </w:tc>
              <w:tc>
                <w:tcPr>
                  <w:tcW w:w="628" w:type="dxa"/>
                  <w:vAlign w:val="center"/>
                </w:tcPr>
                <w:p w:rsidR="007C6B5F" w:rsidRDefault="005E1141">
                  <w:pPr>
                    <w:widowControl/>
                    <w:jc w:val="center"/>
                    <w:rPr>
                      <w:bCs/>
                      <w:kern w:val="0"/>
                      <w:szCs w:val="21"/>
                    </w:rPr>
                  </w:pPr>
                  <w:r>
                    <w:rPr>
                      <w:bCs/>
                      <w:kern w:val="0"/>
                      <w:szCs w:val="21"/>
                    </w:rPr>
                    <w:t>北</w:t>
                  </w:r>
                </w:p>
              </w:tc>
              <w:tc>
                <w:tcPr>
                  <w:tcW w:w="1269" w:type="dxa"/>
                  <w:vAlign w:val="center"/>
                </w:tcPr>
                <w:p w:rsidR="007C6B5F" w:rsidRDefault="005E1141">
                  <w:pPr>
                    <w:widowControl/>
                    <w:jc w:val="center"/>
                    <w:textAlignment w:val="center"/>
                    <w:rPr>
                      <w:kern w:val="0"/>
                      <w:szCs w:val="21"/>
                      <w:lang w:bidi="ar"/>
                    </w:rPr>
                  </w:pPr>
                  <w:r>
                    <w:rPr>
                      <w:rFonts w:eastAsia="等线"/>
                      <w:sz w:val="22"/>
                      <w:szCs w:val="22"/>
                    </w:rPr>
                    <w:t xml:space="preserve">75.4 </w:t>
                  </w:r>
                </w:p>
              </w:tc>
              <w:tc>
                <w:tcPr>
                  <w:tcW w:w="1009" w:type="dxa"/>
                  <w:vAlign w:val="center"/>
                </w:tcPr>
                <w:p w:rsidR="007C6B5F" w:rsidRDefault="005E1141">
                  <w:pPr>
                    <w:widowControl/>
                    <w:jc w:val="center"/>
                    <w:textAlignment w:val="center"/>
                    <w:rPr>
                      <w:bCs/>
                      <w:kern w:val="0"/>
                      <w:szCs w:val="21"/>
                    </w:rPr>
                  </w:pPr>
                  <w:r>
                    <w:rPr>
                      <w:kern w:val="0"/>
                      <w:szCs w:val="21"/>
                      <w:lang w:bidi="ar"/>
                    </w:rPr>
                    <w:t>20</w:t>
                  </w:r>
                </w:p>
              </w:tc>
              <w:tc>
                <w:tcPr>
                  <w:tcW w:w="1281" w:type="dxa"/>
                  <w:vAlign w:val="center"/>
                </w:tcPr>
                <w:p w:rsidR="007C6B5F" w:rsidRDefault="005E1141">
                  <w:pPr>
                    <w:widowControl/>
                    <w:jc w:val="center"/>
                    <w:textAlignment w:val="center"/>
                    <w:rPr>
                      <w:szCs w:val="21"/>
                    </w:rPr>
                  </w:pPr>
                  <w:r>
                    <w:rPr>
                      <w:rFonts w:eastAsia="等线"/>
                      <w:sz w:val="22"/>
                      <w:szCs w:val="22"/>
                    </w:rPr>
                    <w:t xml:space="preserve">49.4 </w:t>
                  </w:r>
                </w:p>
              </w:tc>
              <w:tc>
                <w:tcPr>
                  <w:tcW w:w="1046" w:type="dxa"/>
                  <w:vAlign w:val="center"/>
                </w:tcPr>
                <w:p w:rsidR="007C6B5F" w:rsidRDefault="005E1141">
                  <w:pPr>
                    <w:widowControl/>
                    <w:autoSpaceDE w:val="0"/>
                    <w:autoSpaceDN w:val="0"/>
                    <w:adjustRightInd w:val="0"/>
                    <w:jc w:val="center"/>
                    <w:rPr>
                      <w:bCs/>
                      <w:kern w:val="0"/>
                      <w:szCs w:val="21"/>
                    </w:rPr>
                  </w:pPr>
                  <w:r>
                    <w:rPr>
                      <w:bCs/>
                      <w:kern w:val="0"/>
                      <w:szCs w:val="21"/>
                    </w:rPr>
                    <w:t>北厂界</w:t>
                  </w:r>
                </w:p>
              </w:tc>
              <w:tc>
                <w:tcPr>
                  <w:tcW w:w="1198" w:type="dxa"/>
                  <w:vAlign w:val="center"/>
                </w:tcPr>
                <w:p w:rsidR="007C6B5F" w:rsidRDefault="005E1141">
                  <w:pPr>
                    <w:widowControl/>
                    <w:jc w:val="center"/>
                    <w:textAlignment w:val="center"/>
                    <w:rPr>
                      <w:bCs/>
                      <w:kern w:val="0"/>
                      <w:szCs w:val="21"/>
                    </w:rPr>
                  </w:pPr>
                  <w:r>
                    <w:rPr>
                      <w:kern w:val="0"/>
                      <w:szCs w:val="21"/>
                      <w:lang w:bidi="ar"/>
                    </w:rPr>
                    <w:t>28</w:t>
                  </w:r>
                </w:p>
              </w:tc>
              <w:tc>
                <w:tcPr>
                  <w:tcW w:w="1127" w:type="dxa"/>
                  <w:vAlign w:val="center"/>
                </w:tcPr>
                <w:p w:rsidR="007C6B5F" w:rsidRDefault="005E1141">
                  <w:pPr>
                    <w:widowControl/>
                    <w:jc w:val="center"/>
                    <w:textAlignment w:val="center"/>
                    <w:rPr>
                      <w:szCs w:val="21"/>
                    </w:rPr>
                  </w:pPr>
                  <w:r>
                    <w:rPr>
                      <w:rFonts w:eastAsia="等线"/>
                      <w:sz w:val="22"/>
                      <w:szCs w:val="22"/>
                    </w:rPr>
                    <w:t xml:space="preserve">20.5 </w:t>
                  </w:r>
                </w:p>
              </w:tc>
            </w:tr>
          </w:tbl>
          <w:p w:rsidR="007C6B5F" w:rsidRDefault="007C6B5F">
            <w:pPr>
              <w:adjustRightInd w:val="0"/>
              <w:snapToGrid w:val="0"/>
              <w:spacing w:line="360" w:lineRule="auto"/>
              <w:rPr>
                <w:szCs w:val="21"/>
              </w:rPr>
            </w:pPr>
          </w:p>
          <w:p w:rsidR="007C6B5F" w:rsidRDefault="005E1141">
            <w:pPr>
              <w:spacing w:line="360" w:lineRule="auto"/>
              <w:ind w:firstLine="480"/>
              <w:rPr>
                <w:sz w:val="24"/>
              </w:rPr>
            </w:pPr>
            <w:r>
              <w:rPr>
                <w:sz w:val="24"/>
              </w:rPr>
              <w:t>室外噪声源调查如下表</w:t>
            </w:r>
            <w:r>
              <w:rPr>
                <w:sz w:val="24"/>
              </w:rPr>
              <w:t>4.3-4</w:t>
            </w:r>
            <w:r>
              <w:rPr>
                <w:sz w:val="24"/>
              </w:rPr>
              <w:t>。</w:t>
            </w:r>
          </w:p>
          <w:p w:rsidR="007C6B5F" w:rsidRDefault="005E1141">
            <w:pPr>
              <w:widowControl/>
              <w:jc w:val="center"/>
              <w:outlineLvl w:val="1"/>
              <w:rPr>
                <w:b/>
                <w:bCs/>
                <w:sz w:val="24"/>
              </w:rPr>
            </w:pPr>
            <w:bookmarkStart w:id="80" w:name="_Toc154412435"/>
            <w:r>
              <w:rPr>
                <w:b/>
                <w:bCs/>
                <w:sz w:val="24"/>
              </w:rPr>
              <w:t>表</w:t>
            </w:r>
            <w:r>
              <w:rPr>
                <w:b/>
                <w:bCs/>
                <w:sz w:val="24"/>
              </w:rPr>
              <w:t xml:space="preserve">4.3-4   </w:t>
            </w:r>
            <w:r>
              <w:rPr>
                <w:b/>
                <w:bCs/>
                <w:sz w:val="24"/>
              </w:rPr>
              <w:t>工业企噪声源强调查清单（室外声源）</w:t>
            </w:r>
            <w:bookmarkEnd w:id="80"/>
          </w:p>
          <w:tbl>
            <w:tblPr>
              <w:tblW w:w="0" w:type="auto"/>
              <w:tblLook w:val="04A0" w:firstRow="1" w:lastRow="0" w:firstColumn="1" w:lastColumn="0" w:noHBand="0" w:noVBand="1"/>
            </w:tblPr>
            <w:tblGrid>
              <w:gridCol w:w="1187"/>
              <w:gridCol w:w="1260"/>
              <w:gridCol w:w="1137"/>
              <w:gridCol w:w="993"/>
              <w:gridCol w:w="992"/>
              <w:gridCol w:w="1134"/>
              <w:gridCol w:w="1636"/>
            </w:tblGrid>
            <w:tr w:rsidR="007C6B5F">
              <w:trPr>
                <w:trHeight w:val="300"/>
              </w:trPr>
              <w:tc>
                <w:tcPr>
                  <w:tcW w:w="1187" w:type="dxa"/>
                  <w:vMerge w:val="restart"/>
                  <w:tcBorders>
                    <w:top w:val="single" w:sz="4" w:space="0" w:color="auto"/>
                    <w:left w:val="single" w:sz="4" w:space="0" w:color="auto"/>
                    <w:right w:val="single" w:sz="4" w:space="0" w:color="auto"/>
                  </w:tcBorders>
                  <w:vAlign w:val="center"/>
                </w:tcPr>
                <w:p w:rsidR="007C6B5F" w:rsidRDefault="005E1141">
                  <w:pPr>
                    <w:widowControl/>
                    <w:jc w:val="center"/>
                    <w:textAlignment w:val="center"/>
                    <w:rPr>
                      <w:szCs w:val="21"/>
                    </w:rPr>
                  </w:pPr>
                  <w:r>
                    <w:rPr>
                      <w:szCs w:val="21"/>
                    </w:rPr>
                    <w:t>设备名称</w:t>
                  </w:r>
                </w:p>
              </w:tc>
              <w:tc>
                <w:tcPr>
                  <w:tcW w:w="1260" w:type="dxa"/>
                  <w:vMerge w:val="restart"/>
                  <w:tcBorders>
                    <w:top w:val="single" w:sz="4" w:space="0" w:color="auto"/>
                    <w:left w:val="nil"/>
                    <w:right w:val="single" w:sz="4" w:space="0" w:color="auto"/>
                  </w:tcBorders>
                  <w:vAlign w:val="center"/>
                </w:tcPr>
                <w:p w:rsidR="007C6B5F" w:rsidRDefault="005E1141">
                  <w:pPr>
                    <w:widowControl/>
                    <w:jc w:val="center"/>
                    <w:rPr>
                      <w:szCs w:val="21"/>
                    </w:rPr>
                  </w:pPr>
                  <w:r>
                    <w:rPr>
                      <w:szCs w:val="21"/>
                    </w:rPr>
                    <w:t>声源源强</w:t>
                  </w:r>
                  <w:r>
                    <w:rPr>
                      <w:szCs w:val="21"/>
                    </w:rPr>
                    <w:t>dB</w:t>
                  </w:r>
                  <w:r>
                    <w:rPr>
                      <w:szCs w:val="21"/>
                    </w:rPr>
                    <w:t>（</w:t>
                  </w:r>
                  <w:r>
                    <w:rPr>
                      <w:szCs w:val="21"/>
                    </w:rPr>
                    <w:t>A</w:t>
                  </w:r>
                  <w:r>
                    <w:rPr>
                      <w:szCs w:val="21"/>
                    </w:rPr>
                    <w:t>）</w:t>
                  </w:r>
                </w:p>
              </w:tc>
              <w:tc>
                <w:tcPr>
                  <w:tcW w:w="3122" w:type="dxa"/>
                  <w:gridSpan w:val="3"/>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空间相对位置</w:t>
                  </w:r>
                </w:p>
              </w:tc>
              <w:tc>
                <w:tcPr>
                  <w:tcW w:w="1134" w:type="dxa"/>
                  <w:vMerge w:val="restart"/>
                  <w:tcBorders>
                    <w:top w:val="single" w:sz="4" w:space="0" w:color="auto"/>
                    <w:left w:val="nil"/>
                    <w:right w:val="single" w:sz="4" w:space="0" w:color="auto"/>
                  </w:tcBorders>
                  <w:vAlign w:val="center"/>
                </w:tcPr>
                <w:p w:rsidR="007C6B5F" w:rsidRDefault="005E1141">
                  <w:pPr>
                    <w:widowControl/>
                    <w:jc w:val="center"/>
                    <w:textAlignment w:val="center"/>
                    <w:rPr>
                      <w:szCs w:val="21"/>
                    </w:rPr>
                  </w:pPr>
                  <w:r>
                    <w:rPr>
                      <w:szCs w:val="21"/>
                    </w:rPr>
                    <w:t>隔声房插入损失</w:t>
                  </w:r>
                  <w:r>
                    <w:rPr>
                      <w:szCs w:val="21"/>
                    </w:rPr>
                    <w:t>/dB(A)</w:t>
                  </w:r>
                </w:p>
              </w:tc>
              <w:tc>
                <w:tcPr>
                  <w:tcW w:w="1636" w:type="dxa"/>
                  <w:vMerge w:val="restart"/>
                  <w:tcBorders>
                    <w:top w:val="single" w:sz="4" w:space="0" w:color="auto"/>
                    <w:left w:val="nil"/>
                    <w:right w:val="single" w:sz="4" w:space="0" w:color="auto"/>
                  </w:tcBorders>
                  <w:vAlign w:val="center"/>
                </w:tcPr>
                <w:p w:rsidR="007C6B5F" w:rsidRDefault="005E1141">
                  <w:pPr>
                    <w:widowControl/>
                    <w:jc w:val="center"/>
                    <w:textAlignment w:val="center"/>
                    <w:rPr>
                      <w:szCs w:val="21"/>
                    </w:rPr>
                  </w:pPr>
                  <w:r>
                    <w:rPr>
                      <w:szCs w:val="21"/>
                    </w:rPr>
                    <w:t>隔声房外</w:t>
                  </w:r>
                  <w:r>
                    <w:rPr>
                      <w:szCs w:val="21"/>
                    </w:rPr>
                    <w:t>1m</w:t>
                  </w:r>
                  <w:r>
                    <w:rPr>
                      <w:szCs w:val="21"/>
                    </w:rPr>
                    <w:t>噪声声压级</w:t>
                  </w:r>
                  <w:r>
                    <w:rPr>
                      <w:szCs w:val="21"/>
                    </w:rPr>
                    <w:t>/dB(A)</w:t>
                  </w:r>
                </w:p>
              </w:tc>
            </w:tr>
            <w:tr w:rsidR="007C6B5F">
              <w:trPr>
                <w:trHeight w:val="300"/>
              </w:trPr>
              <w:tc>
                <w:tcPr>
                  <w:tcW w:w="1187" w:type="dxa"/>
                  <w:vMerge/>
                  <w:tcBorders>
                    <w:left w:val="single" w:sz="4" w:space="0" w:color="auto"/>
                    <w:bottom w:val="single" w:sz="4" w:space="0" w:color="auto"/>
                    <w:right w:val="single" w:sz="4" w:space="0" w:color="auto"/>
                  </w:tcBorders>
                  <w:vAlign w:val="center"/>
                </w:tcPr>
                <w:p w:rsidR="007C6B5F" w:rsidRDefault="007C6B5F">
                  <w:pPr>
                    <w:widowControl/>
                    <w:jc w:val="center"/>
                    <w:textAlignment w:val="center"/>
                    <w:rPr>
                      <w:szCs w:val="21"/>
                    </w:rPr>
                  </w:pPr>
                </w:p>
              </w:tc>
              <w:tc>
                <w:tcPr>
                  <w:tcW w:w="1260" w:type="dxa"/>
                  <w:vMerge/>
                  <w:tcBorders>
                    <w:left w:val="nil"/>
                    <w:bottom w:val="single" w:sz="4" w:space="0" w:color="auto"/>
                    <w:right w:val="single" w:sz="4" w:space="0" w:color="auto"/>
                  </w:tcBorders>
                  <w:vAlign w:val="center"/>
                </w:tcPr>
                <w:p w:rsidR="007C6B5F" w:rsidRDefault="007C6B5F">
                  <w:pPr>
                    <w:widowControl/>
                    <w:jc w:val="center"/>
                    <w:rPr>
                      <w:szCs w:val="21"/>
                    </w:rPr>
                  </w:pPr>
                </w:p>
              </w:tc>
              <w:tc>
                <w:tcPr>
                  <w:tcW w:w="1137" w:type="dxa"/>
                  <w:tcBorders>
                    <w:top w:val="single" w:sz="4" w:space="0" w:color="auto"/>
                    <w:left w:val="nil"/>
                    <w:bottom w:val="single" w:sz="4" w:space="0" w:color="auto"/>
                    <w:right w:val="single" w:sz="4" w:space="0" w:color="auto"/>
                  </w:tcBorders>
                  <w:vAlign w:val="center"/>
                </w:tcPr>
                <w:p w:rsidR="007C6B5F" w:rsidRDefault="005E1141">
                  <w:pPr>
                    <w:widowControl/>
                    <w:jc w:val="center"/>
                    <w:rPr>
                      <w:szCs w:val="21"/>
                    </w:rPr>
                  </w:pPr>
                  <w:r>
                    <w:rPr>
                      <w:szCs w:val="21"/>
                    </w:rPr>
                    <w:t>X</w:t>
                  </w:r>
                </w:p>
              </w:tc>
              <w:tc>
                <w:tcPr>
                  <w:tcW w:w="993" w:type="dxa"/>
                  <w:tcBorders>
                    <w:top w:val="single" w:sz="4" w:space="0" w:color="auto"/>
                    <w:left w:val="nil"/>
                    <w:bottom w:val="single" w:sz="4" w:space="0" w:color="auto"/>
                    <w:right w:val="single" w:sz="4" w:space="0" w:color="auto"/>
                  </w:tcBorders>
                  <w:vAlign w:val="center"/>
                </w:tcPr>
                <w:p w:rsidR="007C6B5F" w:rsidRDefault="005E1141">
                  <w:pPr>
                    <w:widowControl/>
                    <w:jc w:val="center"/>
                    <w:rPr>
                      <w:szCs w:val="21"/>
                    </w:rPr>
                  </w:pPr>
                  <w:r>
                    <w:rPr>
                      <w:szCs w:val="21"/>
                    </w:rPr>
                    <w:t>Y</w:t>
                  </w:r>
                </w:p>
              </w:tc>
              <w:tc>
                <w:tcPr>
                  <w:tcW w:w="992" w:type="dxa"/>
                  <w:tcBorders>
                    <w:top w:val="single" w:sz="4" w:space="0" w:color="auto"/>
                    <w:left w:val="nil"/>
                    <w:bottom w:val="single" w:sz="4" w:space="0" w:color="auto"/>
                    <w:right w:val="single" w:sz="4" w:space="0" w:color="auto"/>
                  </w:tcBorders>
                  <w:vAlign w:val="center"/>
                </w:tcPr>
                <w:p w:rsidR="007C6B5F" w:rsidRDefault="005E1141">
                  <w:pPr>
                    <w:widowControl/>
                    <w:jc w:val="center"/>
                    <w:rPr>
                      <w:szCs w:val="21"/>
                    </w:rPr>
                  </w:pPr>
                  <w:r>
                    <w:rPr>
                      <w:szCs w:val="21"/>
                    </w:rPr>
                    <w:t>Z</w:t>
                  </w:r>
                </w:p>
              </w:tc>
              <w:tc>
                <w:tcPr>
                  <w:tcW w:w="1134" w:type="dxa"/>
                  <w:vMerge/>
                  <w:tcBorders>
                    <w:left w:val="nil"/>
                    <w:bottom w:val="single" w:sz="4" w:space="0" w:color="auto"/>
                    <w:right w:val="single" w:sz="4" w:space="0" w:color="auto"/>
                  </w:tcBorders>
                  <w:vAlign w:val="center"/>
                </w:tcPr>
                <w:p w:rsidR="007C6B5F" w:rsidRDefault="007C6B5F">
                  <w:pPr>
                    <w:widowControl/>
                    <w:jc w:val="center"/>
                    <w:textAlignment w:val="center"/>
                    <w:rPr>
                      <w:szCs w:val="21"/>
                    </w:rPr>
                  </w:pPr>
                </w:p>
              </w:tc>
              <w:tc>
                <w:tcPr>
                  <w:tcW w:w="1636" w:type="dxa"/>
                  <w:vMerge/>
                  <w:tcBorders>
                    <w:left w:val="nil"/>
                    <w:bottom w:val="single" w:sz="4" w:space="0" w:color="auto"/>
                    <w:right w:val="single" w:sz="4" w:space="0" w:color="auto"/>
                  </w:tcBorders>
                  <w:vAlign w:val="center"/>
                </w:tcPr>
                <w:p w:rsidR="007C6B5F" w:rsidRDefault="007C6B5F">
                  <w:pPr>
                    <w:widowControl/>
                    <w:jc w:val="center"/>
                    <w:textAlignment w:val="center"/>
                    <w:rPr>
                      <w:szCs w:val="21"/>
                    </w:rPr>
                  </w:pPr>
                </w:p>
              </w:tc>
            </w:tr>
            <w:tr w:rsidR="007C6B5F">
              <w:trPr>
                <w:trHeight w:val="300"/>
              </w:trPr>
              <w:tc>
                <w:tcPr>
                  <w:tcW w:w="1187" w:type="dxa"/>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1</w:t>
                  </w:r>
                </w:p>
              </w:tc>
              <w:tc>
                <w:tcPr>
                  <w:tcW w:w="1260"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90</w:t>
                  </w:r>
                </w:p>
              </w:tc>
              <w:tc>
                <w:tcPr>
                  <w:tcW w:w="1137"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w:t>
                  </w:r>
                </w:p>
              </w:tc>
              <w:tc>
                <w:tcPr>
                  <w:tcW w:w="993"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w:t>
                  </w:r>
                </w:p>
              </w:tc>
              <w:tc>
                <w:tcPr>
                  <w:tcW w:w="992"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w:t>
                  </w:r>
                </w:p>
              </w:tc>
              <w:tc>
                <w:tcPr>
                  <w:tcW w:w="1134"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30</w:t>
                  </w:r>
                </w:p>
              </w:tc>
              <w:tc>
                <w:tcPr>
                  <w:tcW w:w="1636"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r>
            <w:tr w:rsidR="007C6B5F">
              <w:trPr>
                <w:trHeight w:val="300"/>
              </w:trPr>
              <w:tc>
                <w:tcPr>
                  <w:tcW w:w="1187" w:type="dxa"/>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2</w:t>
                  </w:r>
                </w:p>
              </w:tc>
              <w:tc>
                <w:tcPr>
                  <w:tcW w:w="1260"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90</w:t>
                  </w:r>
                </w:p>
              </w:tc>
              <w:tc>
                <w:tcPr>
                  <w:tcW w:w="1137"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w:t>
                  </w:r>
                </w:p>
              </w:tc>
              <w:tc>
                <w:tcPr>
                  <w:tcW w:w="993"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47</w:t>
                  </w:r>
                </w:p>
              </w:tc>
              <w:tc>
                <w:tcPr>
                  <w:tcW w:w="992"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w:t>
                  </w:r>
                </w:p>
              </w:tc>
              <w:tc>
                <w:tcPr>
                  <w:tcW w:w="1134"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30</w:t>
                  </w:r>
                </w:p>
              </w:tc>
              <w:tc>
                <w:tcPr>
                  <w:tcW w:w="1636"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r>
            <w:tr w:rsidR="007C6B5F">
              <w:trPr>
                <w:trHeight w:val="300"/>
              </w:trPr>
              <w:tc>
                <w:tcPr>
                  <w:tcW w:w="1187" w:type="dxa"/>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3</w:t>
                  </w:r>
                </w:p>
              </w:tc>
              <w:tc>
                <w:tcPr>
                  <w:tcW w:w="1260"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90</w:t>
                  </w:r>
                </w:p>
              </w:tc>
              <w:tc>
                <w:tcPr>
                  <w:tcW w:w="1137"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w:t>
                  </w:r>
                </w:p>
              </w:tc>
              <w:tc>
                <w:tcPr>
                  <w:tcW w:w="993"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53</w:t>
                  </w:r>
                </w:p>
              </w:tc>
              <w:tc>
                <w:tcPr>
                  <w:tcW w:w="992"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w:t>
                  </w:r>
                </w:p>
              </w:tc>
              <w:tc>
                <w:tcPr>
                  <w:tcW w:w="1134"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30</w:t>
                  </w:r>
                </w:p>
              </w:tc>
              <w:tc>
                <w:tcPr>
                  <w:tcW w:w="1636"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r>
            <w:tr w:rsidR="007C6B5F">
              <w:trPr>
                <w:trHeight w:val="300"/>
              </w:trPr>
              <w:tc>
                <w:tcPr>
                  <w:tcW w:w="1187" w:type="dxa"/>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4</w:t>
                  </w:r>
                </w:p>
              </w:tc>
              <w:tc>
                <w:tcPr>
                  <w:tcW w:w="1260"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90</w:t>
                  </w:r>
                </w:p>
              </w:tc>
              <w:tc>
                <w:tcPr>
                  <w:tcW w:w="1137"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w:t>
                  </w:r>
                </w:p>
              </w:tc>
              <w:tc>
                <w:tcPr>
                  <w:tcW w:w="993"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60</w:t>
                  </w:r>
                </w:p>
              </w:tc>
              <w:tc>
                <w:tcPr>
                  <w:tcW w:w="992"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w:t>
                  </w:r>
                </w:p>
              </w:tc>
              <w:tc>
                <w:tcPr>
                  <w:tcW w:w="1134"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30</w:t>
                  </w:r>
                </w:p>
              </w:tc>
              <w:tc>
                <w:tcPr>
                  <w:tcW w:w="1636"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r>
            <w:tr w:rsidR="007C6B5F">
              <w:trPr>
                <w:trHeight w:val="300"/>
              </w:trPr>
              <w:tc>
                <w:tcPr>
                  <w:tcW w:w="1187" w:type="dxa"/>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5</w:t>
                  </w:r>
                </w:p>
              </w:tc>
              <w:tc>
                <w:tcPr>
                  <w:tcW w:w="1260"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90</w:t>
                  </w:r>
                </w:p>
              </w:tc>
              <w:tc>
                <w:tcPr>
                  <w:tcW w:w="1137"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w:t>
                  </w:r>
                </w:p>
              </w:tc>
              <w:tc>
                <w:tcPr>
                  <w:tcW w:w="993"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67</w:t>
                  </w:r>
                </w:p>
              </w:tc>
              <w:tc>
                <w:tcPr>
                  <w:tcW w:w="992"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w:t>
                  </w:r>
                </w:p>
              </w:tc>
              <w:tc>
                <w:tcPr>
                  <w:tcW w:w="1134"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30</w:t>
                  </w:r>
                </w:p>
              </w:tc>
              <w:tc>
                <w:tcPr>
                  <w:tcW w:w="1636"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r>
            <w:tr w:rsidR="007C6B5F">
              <w:trPr>
                <w:trHeight w:val="300"/>
              </w:trPr>
              <w:tc>
                <w:tcPr>
                  <w:tcW w:w="1187" w:type="dxa"/>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6</w:t>
                  </w:r>
                </w:p>
              </w:tc>
              <w:tc>
                <w:tcPr>
                  <w:tcW w:w="1260"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90</w:t>
                  </w:r>
                </w:p>
              </w:tc>
              <w:tc>
                <w:tcPr>
                  <w:tcW w:w="1137"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15</w:t>
                  </w:r>
                </w:p>
              </w:tc>
              <w:tc>
                <w:tcPr>
                  <w:tcW w:w="993"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82</w:t>
                  </w:r>
                </w:p>
              </w:tc>
              <w:tc>
                <w:tcPr>
                  <w:tcW w:w="992"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w:t>
                  </w:r>
                </w:p>
              </w:tc>
              <w:tc>
                <w:tcPr>
                  <w:tcW w:w="1134"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30</w:t>
                  </w:r>
                </w:p>
              </w:tc>
              <w:tc>
                <w:tcPr>
                  <w:tcW w:w="1636"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r>
            <w:tr w:rsidR="007C6B5F">
              <w:trPr>
                <w:trHeight w:val="300"/>
              </w:trPr>
              <w:tc>
                <w:tcPr>
                  <w:tcW w:w="1187" w:type="dxa"/>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7</w:t>
                  </w:r>
                </w:p>
              </w:tc>
              <w:tc>
                <w:tcPr>
                  <w:tcW w:w="1260"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90</w:t>
                  </w:r>
                </w:p>
              </w:tc>
              <w:tc>
                <w:tcPr>
                  <w:tcW w:w="1137"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19</w:t>
                  </w:r>
                </w:p>
              </w:tc>
              <w:tc>
                <w:tcPr>
                  <w:tcW w:w="993"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82</w:t>
                  </w:r>
                </w:p>
              </w:tc>
              <w:tc>
                <w:tcPr>
                  <w:tcW w:w="992"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w:t>
                  </w:r>
                </w:p>
              </w:tc>
              <w:tc>
                <w:tcPr>
                  <w:tcW w:w="1134"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30</w:t>
                  </w:r>
                </w:p>
              </w:tc>
              <w:tc>
                <w:tcPr>
                  <w:tcW w:w="1636" w:type="dxa"/>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r>
            <w:tr w:rsidR="007C6B5F">
              <w:trPr>
                <w:trHeight w:val="300"/>
              </w:trPr>
              <w:tc>
                <w:tcPr>
                  <w:tcW w:w="1187" w:type="dxa"/>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8</w:t>
                  </w:r>
                </w:p>
              </w:tc>
              <w:tc>
                <w:tcPr>
                  <w:tcW w:w="1260"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90</w:t>
                  </w:r>
                </w:p>
              </w:tc>
              <w:tc>
                <w:tcPr>
                  <w:tcW w:w="1137"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23</w:t>
                  </w:r>
                </w:p>
              </w:tc>
              <w:tc>
                <w:tcPr>
                  <w:tcW w:w="993"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82</w:t>
                  </w:r>
                </w:p>
              </w:tc>
              <w:tc>
                <w:tcPr>
                  <w:tcW w:w="992" w:type="dxa"/>
                  <w:tcBorders>
                    <w:top w:val="single" w:sz="4" w:space="0" w:color="auto"/>
                    <w:left w:val="nil"/>
                    <w:bottom w:val="single" w:sz="4" w:space="0" w:color="auto"/>
                    <w:right w:val="single" w:sz="4" w:space="0" w:color="auto"/>
                  </w:tcBorders>
                  <w:vAlign w:val="center"/>
                </w:tcPr>
                <w:p w:rsidR="007C6B5F" w:rsidRDefault="00E3247F">
                  <w:pPr>
                    <w:widowControl/>
                    <w:jc w:val="center"/>
                    <w:textAlignment w:val="center"/>
                    <w:rPr>
                      <w:szCs w:val="21"/>
                    </w:rPr>
                  </w:pPr>
                  <w:r>
                    <w:rPr>
                      <w:szCs w:val="21"/>
                    </w:rPr>
                    <w:t>11</w:t>
                  </w:r>
                </w:p>
              </w:tc>
              <w:tc>
                <w:tcPr>
                  <w:tcW w:w="1134"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30</w:t>
                  </w:r>
                </w:p>
              </w:tc>
              <w:tc>
                <w:tcPr>
                  <w:tcW w:w="1636"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r>
            <w:tr w:rsidR="00E3247F">
              <w:trPr>
                <w:trHeight w:val="300"/>
              </w:trPr>
              <w:tc>
                <w:tcPr>
                  <w:tcW w:w="1187" w:type="dxa"/>
                  <w:tcBorders>
                    <w:top w:val="single" w:sz="4" w:space="0" w:color="auto"/>
                    <w:left w:val="single" w:sz="4" w:space="0" w:color="auto"/>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风机</w:t>
                  </w:r>
                  <w:r>
                    <w:rPr>
                      <w:szCs w:val="21"/>
                    </w:rPr>
                    <w:t>9</w:t>
                  </w:r>
                </w:p>
              </w:tc>
              <w:tc>
                <w:tcPr>
                  <w:tcW w:w="1260"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90</w:t>
                  </w:r>
                </w:p>
              </w:tc>
              <w:tc>
                <w:tcPr>
                  <w:tcW w:w="1137"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15</w:t>
                  </w:r>
                </w:p>
              </w:tc>
              <w:tc>
                <w:tcPr>
                  <w:tcW w:w="993"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60</w:t>
                  </w:r>
                </w:p>
              </w:tc>
              <w:tc>
                <w:tcPr>
                  <w:tcW w:w="992"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11</w:t>
                  </w:r>
                </w:p>
              </w:tc>
              <w:tc>
                <w:tcPr>
                  <w:tcW w:w="1134"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30</w:t>
                  </w:r>
                </w:p>
              </w:tc>
              <w:tc>
                <w:tcPr>
                  <w:tcW w:w="1636"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54.0</w:t>
                  </w:r>
                </w:p>
              </w:tc>
            </w:tr>
            <w:tr w:rsidR="00E3247F">
              <w:trPr>
                <w:trHeight w:val="300"/>
              </w:trPr>
              <w:tc>
                <w:tcPr>
                  <w:tcW w:w="1187" w:type="dxa"/>
                  <w:tcBorders>
                    <w:top w:val="single" w:sz="4" w:space="0" w:color="auto"/>
                    <w:left w:val="single" w:sz="4" w:space="0" w:color="auto"/>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风机</w:t>
                  </w:r>
                  <w:r>
                    <w:rPr>
                      <w:szCs w:val="21"/>
                    </w:rPr>
                    <w:t>10</w:t>
                  </w:r>
                </w:p>
              </w:tc>
              <w:tc>
                <w:tcPr>
                  <w:tcW w:w="1260"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90</w:t>
                  </w:r>
                </w:p>
              </w:tc>
              <w:tc>
                <w:tcPr>
                  <w:tcW w:w="1137"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18</w:t>
                  </w:r>
                </w:p>
              </w:tc>
              <w:tc>
                <w:tcPr>
                  <w:tcW w:w="993"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60</w:t>
                  </w:r>
                </w:p>
              </w:tc>
              <w:tc>
                <w:tcPr>
                  <w:tcW w:w="992"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1</w:t>
                  </w:r>
                </w:p>
              </w:tc>
              <w:tc>
                <w:tcPr>
                  <w:tcW w:w="1134"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30</w:t>
                  </w:r>
                </w:p>
              </w:tc>
              <w:tc>
                <w:tcPr>
                  <w:tcW w:w="1636"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54.0</w:t>
                  </w:r>
                </w:p>
              </w:tc>
            </w:tr>
            <w:tr w:rsidR="00E3247F">
              <w:trPr>
                <w:trHeight w:val="300"/>
              </w:trPr>
              <w:tc>
                <w:tcPr>
                  <w:tcW w:w="1187" w:type="dxa"/>
                  <w:tcBorders>
                    <w:top w:val="single" w:sz="4" w:space="0" w:color="auto"/>
                    <w:left w:val="single" w:sz="4" w:space="0" w:color="auto"/>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风机</w:t>
                  </w:r>
                  <w:r>
                    <w:rPr>
                      <w:szCs w:val="21"/>
                    </w:rPr>
                    <w:t>11</w:t>
                  </w:r>
                </w:p>
              </w:tc>
              <w:tc>
                <w:tcPr>
                  <w:tcW w:w="1260"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80</w:t>
                  </w:r>
                </w:p>
              </w:tc>
              <w:tc>
                <w:tcPr>
                  <w:tcW w:w="1137"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8</w:t>
                  </w:r>
                </w:p>
              </w:tc>
              <w:tc>
                <w:tcPr>
                  <w:tcW w:w="993"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82</w:t>
                  </w:r>
                </w:p>
              </w:tc>
              <w:tc>
                <w:tcPr>
                  <w:tcW w:w="992"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1</w:t>
                  </w:r>
                </w:p>
              </w:tc>
              <w:tc>
                <w:tcPr>
                  <w:tcW w:w="1134"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30</w:t>
                  </w:r>
                </w:p>
              </w:tc>
              <w:tc>
                <w:tcPr>
                  <w:tcW w:w="1636" w:type="dxa"/>
                  <w:tcBorders>
                    <w:top w:val="single" w:sz="4" w:space="0" w:color="auto"/>
                    <w:left w:val="nil"/>
                    <w:bottom w:val="single" w:sz="4" w:space="0" w:color="auto"/>
                    <w:right w:val="single" w:sz="4" w:space="0" w:color="auto"/>
                  </w:tcBorders>
                  <w:vAlign w:val="center"/>
                </w:tcPr>
                <w:p w:rsidR="00E3247F" w:rsidRDefault="00E3247F" w:rsidP="00E3247F">
                  <w:pPr>
                    <w:widowControl/>
                    <w:jc w:val="center"/>
                    <w:textAlignment w:val="center"/>
                    <w:rPr>
                      <w:szCs w:val="21"/>
                    </w:rPr>
                  </w:pPr>
                  <w:r>
                    <w:rPr>
                      <w:szCs w:val="21"/>
                    </w:rPr>
                    <w:t>54.0</w:t>
                  </w:r>
                </w:p>
              </w:tc>
            </w:tr>
            <w:tr w:rsidR="007C6B5F">
              <w:trPr>
                <w:trHeight w:val="300"/>
              </w:trPr>
              <w:tc>
                <w:tcPr>
                  <w:tcW w:w="1187" w:type="dxa"/>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12</w:t>
                  </w:r>
                </w:p>
              </w:tc>
              <w:tc>
                <w:tcPr>
                  <w:tcW w:w="1260"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90.0</w:t>
                  </w:r>
                </w:p>
              </w:tc>
              <w:tc>
                <w:tcPr>
                  <w:tcW w:w="1137"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15</w:t>
                  </w:r>
                </w:p>
              </w:tc>
              <w:tc>
                <w:tcPr>
                  <w:tcW w:w="993"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-122</w:t>
                  </w:r>
                </w:p>
              </w:tc>
              <w:tc>
                <w:tcPr>
                  <w:tcW w:w="992"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w:t>
                  </w:r>
                </w:p>
              </w:tc>
              <w:tc>
                <w:tcPr>
                  <w:tcW w:w="1134"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30</w:t>
                  </w:r>
                </w:p>
              </w:tc>
              <w:tc>
                <w:tcPr>
                  <w:tcW w:w="1636"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r>
            <w:tr w:rsidR="007C6B5F">
              <w:trPr>
                <w:trHeight w:val="300"/>
              </w:trPr>
              <w:tc>
                <w:tcPr>
                  <w:tcW w:w="1187" w:type="dxa"/>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13</w:t>
                  </w:r>
                </w:p>
              </w:tc>
              <w:tc>
                <w:tcPr>
                  <w:tcW w:w="1260"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90.0</w:t>
                  </w:r>
                </w:p>
              </w:tc>
              <w:tc>
                <w:tcPr>
                  <w:tcW w:w="1137"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19</w:t>
                  </w:r>
                </w:p>
              </w:tc>
              <w:tc>
                <w:tcPr>
                  <w:tcW w:w="993"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-122</w:t>
                  </w:r>
                </w:p>
              </w:tc>
              <w:tc>
                <w:tcPr>
                  <w:tcW w:w="992"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w:t>
                  </w:r>
                </w:p>
              </w:tc>
              <w:tc>
                <w:tcPr>
                  <w:tcW w:w="1134"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30</w:t>
                  </w:r>
                </w:p>
              </w:tc>
              <w:tc>
                <w:tcPr>
                  <w:tcW w:w="1636"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r>
            <w:tr w:rsidR="007C6B5F">
              <w:trPr>
                <w:trHeight w:val="300"/>
              </w:trPr>
              <w:tc>
                <w:tcPr>
                  <w:tcW w:w="1187" w:type="dxa"/>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14</w:t>
                  </w:r>
                </w:p>
              </w:tc>
              <w:tc>
                <w:tcPr>
                  <w:tcW w:w="1260"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90.0</w:t>
                  </w:r>
                </w:p>
              </w:tc>
              <w:tc>
                <w:tcPr>
                  <w:tcW w:w="1137"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23</w:t>
                  </w:r>
                </w:p>
              </w:tc>
              <w:tc>
                <w:tcPr>
                  <w:tcW w:w="993"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-122</w:t>
                  </w:r>
                </w:p>
              </w:tc>
              <w:tc>
                <w:tcPr>
                  <w:tcW w:w="992"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w:t>
                  </w:r>
                </w:p>
              </w:tc>
              <w:tc>
                <w:tcPr>
                  <w:tcW w:w="1134"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30</w:t>
                  </w:r>
                </w:p>
              </w:tc>
              <w:tc>
                <w:tcPr>
                  <w:tcW w:w="1636"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r>
            <w:tr w:rsidR="007C6B5F">
              <w:trPr>
                <w:trHeight w:val="300"/>
              </w:trPr>
              <w:tc>
                <w:tcPr>
                  <w:tcW w:w="1187" w:type="dxa"/>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15</w:t>
                  </w:r>
                </w:p>
              </w:tc>
              <w:tc>
                <w:tcPr>
                  <w:tcW w:w="1260"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90.0</w:t>
                  </w:r>
                </w:p>
              </w:tc>
              <w:tc>
                <w:tcPr>
                  <w:tcW w:w="1137"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27</w:t>
                  </w:r>
                </w:p>
              </w:tc>
              <w:tc>
                <w:tcPr>
                  <w:tcW w:w="993"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-122</w:t>
                  </w:r>
                </w:p>
              </w:tc>
              <w:tc>
                <w:tcPr>
                  <w:tcW w:w="992"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w:t>
                  </w:r>
                </w:p>
              </w:tc>
              <w:tc>
                <w:tcPr>
                  <w:tcW w:w="1134"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30</w:t>
                  </w:r>
                </w:p>
              </w:tc>
              <w:tc>
                <w:tcPr>
                  <w:tcW w:w="1636"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r>
            <w:tr w:rsidR="007C6B5F">
              <w:trPr>
                <w:trHeight w:val="300"/>
              </w:trPr>
              <w:tc>
                <w:tcPr>
                  <w:tcW w:w="1187" w:type="dxa"/>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16</w:t>
                  </w:r>
                </w:p>
              </w:tc>
              <w:tc>
                <w:tcPr>
                  <w:tcW w:w="1260"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90.0</w:t>
                  </w:r>
                </w:p>
              </w:tc>
              <w:tc>
                <w:tcPr>
                  <w:tcW w:w="1137"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w:t>
                  </w:r>
                </w:p>
              </w:tc>
              <w:tc>
                <w:tcPr>
                  <w:tcW w:w="993"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-100</w:t>
                  </w:r>
                </w:p>
              </w:tc>
              <w:tc>
                <w:tcPr>
                  <w:tcW w:w="992"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w:t>
                  </w:r>
                </w:p>
              </w:tc>
              <w:tc>
                <w:tcPr>
                  <w:tcW w:w="1134"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30</w:t>
                  </w:r>
                </w:p>
              </w:tc>
              <w:tc>
                <w:tcPr>
                  <w:tcW w:w="1636"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r>
            <w:tr w:rsidR="007C6B5F">
              <w:trPr>
                <w:trHeight w:val="300"/>
              </w:trPr>
              <w:tc>
                <w:tcPr>
                  <w:tcW w:w="1187" w:type="dxa"/>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lastRenderedPageBreak/>
                    <w:t>风机</w:t>
                  </w:r>
                  <w:r>
                    <w:rPr>
                      <w:szCs w:val="21"/>
                    </w:rPr>
                    <w:t>17</w:t>
                  </w:r>
                </w:p>
              </w:tc>
              <w:tc>
                <w:tcPr>
                  <w:tcW w:w="1260"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90.0</w:t>
                  </w:r>
                </w:p>
              </w:tc>
              <w:tc>
                <w:tcPr>
                  <w:tcW w:w="1137"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w:t>
                  </w:r>
                </w:p>
              </w:tc>
              <w:tc>
                <w:tcPr>
                  <w:tcW w:w="993"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-92</w:t>
                  </w:r>
                </w:p>
              </w:tc>
              <w:tc>
                <w:tcPr>
                  <w:tcW w:w="992"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w:t>
                  </w:r>
                </w:p>
              </w:tc>
              <w:tc>
                <w:tcPr>
                  <w:tcW w:w="1134"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30</w:t>
                  </w:r>
                </w:p>
              </w:tc>
              <w:tc>
                <w:tcPr>
                  <w:tcW w:w="1636"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r>
            <w:tr w:rsidR="007C6B5F">
              <w:trPr>
                <w:trHeight w:val="300"/>
              </w:trPr>
              <w:tc>
                <w:tcPr>
                  <w:tcW w:w="1187" w:type="dxa"/>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18</w:t>
                  </w:r>
                </w:p>
              </w:tc>
              <w:tc>
                <w:tcPr>
                  <w:tcW w:w="1260"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90.0</w:t>
                  </w:r>
                </w:p>
              </w:tc>
              <w:tc>
                <w:tcPr>
                  <w:tcW w:w="1137"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w:t>
                  </w:r>
                </w:p>
              </w:tc>
              <w:tc>
                <w:tcPr>
                  <w:tcW w:w="993"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-84</w:t>
                  </w:r>
                </w:p>
              </w:tc>
              <w:tc>
                <w:tcPr>
                  <w:tcW w:w="992"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w:t>
                  </w:r>
                </w:p>
              </w:tc>
              <w:tc>
                <w:tcPr>
                  <w:tcW w:w="1134"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30</w:t>
                  </w:r>
                </w:p>
              </w:tc>
              <w:tc>
                <w:tcPr>
                  <w:tcW w:w="1636" w:type="dxa"/>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r>
          </w:tbl>
          <w:p w:rsidR="007C6B5F" w:rsidRDefault="007C6B5F">
            <w:pPr>
              <w:adjustRightInd w:val="0"/>
              <w:snapToGrid w:val="0"/>
              <w:spacing w:line="360" w:lineRule="auto"/>
              <w:rPr>
                <w:b/>
                <w:bCs/>
                <w:szCs w:val="21"/>
              </w:rPr>
            </w:pPr>
          </w:p>
          <w:p w:rsidR="007C6B5F" w:rsidRDefault="005E1141">
            <w:pPr>
              <w:spacing w:line="360" w:lineRule="auto"/>
              <w:ind w:firstLine="480"/>
              <w:rPr>
                <w:b/>
                <w:bCs/>
                <w:sz w:val="24"/>
              </w:rPr>
            </w:pPr>
            <w:r>
              <w:rPr>
                <w:b/>
                <w:bCs/>
                <w:sz w:val="24"/>
              </w:rPr>
              <w:t>室外声源对厂界的影响值计算如下表</w:t>
            </w:r>
            <w:r>
              <w:rPr>
                <w:b/>
                <w:bCs/>
                <w:sz w:val="24"/>
              </w:rPr>
              <w:t>4.3-5</w:t>
            </w:r>
            <w:r>
              <w:rPr>
                <w:b/>
                <w:bCs/>
                <w:sz w:val="24"/>
              </w:rPr>
              <w:t>所示：</w:t>
            </w:r>
          </w:p>
          <w:p w:rsidR="007C6B5F" w:rsidRDefault="005E1141">
            <w:pPr>
              <w:widowControl/>
              <w:jc w:val="center"/>
              <w:outlineLvl w:val="1"/>
              <w:rPr>
                <w:b/>
                <w:bCs/>
                <w:sz w:val="24"/>
              </w:rPr>
            </w:pPr>
            <w:bookmarkStart w:id="81" w:name="_Toc154412436"/>
            <w:r>
              <w:rPr>
                <w:b/>
                <w:bCs/>
                <w:sz w:val="24"/>
              </w:rPr>
              <w:t>表表</w:t>
            </w:r>
            <w:r>
              <w:rPr>
                <w:b/>
                <w:bCs/>
                <w:sz w:val="24"/>
              </w:rPr>
              <w:t xml:space="preserve">4.3-5  </w:t>
            </w:r>
            <w:r>
              <w:rPr>
                <w:b/>
                <w:bCs/>
                <w:sz w:val="24"/>
              </w:rPr>
              <w:t>室外声源厂界噪声影响值计算</w:t>
            </w:r>
            <w:bookmarkEnd w:id="81"/>
          </w:p>
          <w:tbl>
            <w:tblPr>
              <w:tblW w:w="8497" w:type="dxa"/>
              <w:jc w:val="center"/>
              <w:tblLook w:val="04A0" w:firstRow="1" w:lastRow="0" w:firstColumn="1" w:lastColumn="0" w:noHBand="0" w:noVBand="1"/>
            </w:tblPr>
            <w:tblGrid>
              <w:gridCol w:w="835"/>
              <w:gridCol w:w="868"/>
              <w:gridCol w:w="838"/>
              <w:gridCol w:w="867"/>
              <w:gridCol w:w="838"/>
              <w:gridCol w:w="867"/>
              <w:gridCol w:w="838"/>
              <w:gridCol w:w="867"/>
              <w:gridCol w:w="838"/>
              <w:gridCol w:w="841"/>
            </w:tblGrid>
            <w:tr w:rsidR="007C6B5F">
              <w:trPr>
                <w:trHeight w:val="300"/>
                <w:jc w:val="center"/>
              </w:trPr>
              <w:tc>
                <w:tcPr>
                  <w:tcW w:w="491" w:type="pct"/>
                  <w:vMerge w:val="restart"/>
                  <w:tcBorders>
                    <w:top w:val="single" w:sz="4" w:space="0" w:color="auto"/>
                    <w:left w:val="single" w:sz="4" w:space="0" w:color="auto"/>
                    <w:right w:val="single" w:sz="4" w:space="0" w:color="auto"/>
                  </w:tcBorders>
                  <w:vAlign w:val="center"/>
                </w:tcPr>
                <w:p w:rsidR="007C6B5F" w:rsidRDefault="005E1141">
                  <w:pPr>
                    <w:widowControl/>
                    <w:jc w:val="center"/>
                    <w:textAlignment w:val="center"/>
                    <w:rPr>
                      <w:szCs w:val="21"/>
                    </w:rPr>
                  </w:pPr>
                  <w:r>
                    <w:rPr>
                      <w:szCs w:val="21"/>
                    </w:rPr>
                    <w:t>设备名称</w:t>
                  </w:r>
                </w:p>
              </w:tc>
              <w:tc>
                <w:tcPr>
                  <w:tcW w:w="511" w:type="pct"/>
                  <w:vMerge w:val="restart"/>
                  <w:tcBorders>
                    <w:top w:val="single" w:sz="4" w:space="0" w:color="auto"/>
                    <w:left w:val="nil"/>
                    <w:right w:val="single" w:sz="4" w:space="0" w:color="auto"/>
                  </w:tcBorders>
                  <w:vAlign w:val="center"/>
                </w:tcPr>
                <w:p w:rsidR="007C6B5F" w:rsidRDefault="005E1141">
                  <w:pPr>
                    <w:widowControl/>
                    <w:jc w:val="center"/>
                    <w:textAlignment w:val="center"/>
                    <w:rPr>
                      <w:szCs w:val="21"/>
                    </w:rPr>
                  </w:pPr>
                  <w:r>
                    <w:rPr>
                      <w:szCs w:val="21"/>
                    </w:rPr>
                    <w:t>隔声房外</w:t>
                  </w:r>
                  <w:r>
                    <w:rPr>
                      <w:szCs w:val="21"/>
                    </w:rPr>
                    <w:t>1m</w:t>
                  </w:r>
                  <w:r>
                    <w:rPr>
                      <w:kern w:val="0"/>
                      <w:szCs w:val="21"/>
                      <w:lang w:bidi="ar"/>
                    </w:rPr>
                    <w:t>噪声声压级</w:t>
                  </w:r>
                  <w:r>
                    <w:rPr>
                      <w:kern w:val="0"/>
                      <w:szCs w:val="21"/>
                      <w:lang w:bidi="ar"/>
                    </w:rPr>
                    <w:t>/dB(A)</w:t>
                  </w:r>
                </w:p>
              </w:tc>
              <w:tc>
                <w:tcPr>
                  <w:tcW w:w="1003" w:type="pct"/>
                  <w:gridSpan w:val="2"/>
                  <w:tcBorders>
                    <w:top w:val="single" w:sz="4" w:space="0" w:color="auto"/>
                    <w:left w:val="nil"/>
                    <w:bottom w:val="single" w:sz="4" w:space="0" w:color="auto"/>
                    <w:right w:val="single" w:sz="4" w:space="0" w:color="auto"/>
                  </w:tcBorders>
                  <w:vAlign w:val="center"/>
                </w:tcPr>
                <w:p w:rsidR="007C6B5F" w:rsidRDefault="005E1141">
                  <w:pPr>
                    <w:widowControl/>
                    <w:jc w:val="center"/>
                    <w:rPr>
                      <w:bCs/>
                      <w:kern w:val="0"/>
                      <w:szCs w:val="21"/>
                    </w:rPr>
                  </w:pPr>
                  <w:r>
                    <w:rPr>
                      <w:bCs/>
                      <w:kern w:val="0"/>
                      <w:szCs w:val="21"/>
                    </w:rPr>
                    <w:t>东侧厂界影响</w:t>
                  </w:r>
                </w:p>
              </w:tc>
              <w:tc>
                <w:tcPr>
                  <w:tcW w:w="1003" w:type="pct"/>
                  <w:gridSpan w:val="2"/>
                  <w:tcBorders>
                    <w:top w:val="single" w:sz="4" w:space="0" w:color="auto"/>
                    <w:left w:val="nil"/>
                    <w:bottom w:val="single" w:sz="4" w:space="0" w:color="auto"/>
                    <w:right w:val="single" w:sz="4" w:space="0" w:color="auto"/>
                  </w:tcBorders>
                  <w:vAlign w:val="center"/>
                </w:tcPr>
                <w:p w:rsidR="007C6B5F" w:rsidRDefault="005E1141">
                  <w:pPr>
                    <w:widowControl/>
                    <w:jc w:val="center"/>
                    <w:rPr>
                      <w:bCs/>
                      <w:kern w:val="0"/>
                      <w:szCs w:val="21"/>
                    </w:rPr>
                  </w:pPr>
                  <w:r>
                    <w:rPr>
                      <w:bCs/>
                      <w:kern w:val="0"/>
                      <w:szCs w:val="21"/>
                    </w:rPr>
                    <w:t>南侧厂界影响</w:t>
                  </w:r>
                </w:p>
              </w:tc>
              <w:tc>
                <w:tcPr>
                  <w:tcW w:w="1003" w:type="pct"/>
                  <w:gridSpan w:val="2"/>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bCs/>
                      <w:kern w:val="0"/>
                      <w:szCs w:val="21"/>
                    </w:rPr>
                    <w:t>西侧厂界影响</w:t>
                  </w:r>
                </w:p>
              </w:tc>
              <w:tc>
                <w:tcPr>
                  <w:tcW w:w="988" w:type="pct"/>
                  <w:gridSpan w:val="2"/>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bCs/>
                      <w:kern w:val="0"/>
                      <w:szCs w:val="21"/>
                    </w:rPr>
                    <w:t>北侧厂界影响</w:t>
                  </w:r>
                </w:p>
              </w:tc>
            </w:tr>
            <w:tr w:rsidR="007C6B5F">
              <w:trPr>
                <w:trHeight w:val="300"/>
                <w:jc w:val="center"/>
              </w:trPr>
              <w:tc>
                <w:tcPr>
                  <w:tcW w:w="491" w:type="pct"/>
                  <w:vMerge/>
                  <w:tcBorders>
                    <w:left w:val="single" w:sz="4" w:space="0" w:color="auto"/>
                    <w:bottom w:val="single" w:sz="4" w:space="0" w:color="auto"/>
                    <w:right w:val="single" w:sz="4" w:space="0" w:color="auto"/>
                  </w:tcBorders>
                  <w:vAlign w:val="center"/>
                </w:tcPr>
                <w:p w:rsidR="007C6B5F" w:rsidRDefault="007C6B5F">
                  <w:pPr>
                    <w:widowControl/>
                    <w:jc w:val="center"/>
                    <w:textAlignment w:val="center"/>
                    <w:rPr>
                      <w:szCs w:val="21"/>
                    </w:rPr>
                  </w:pPr>
                </w:p>
              </w:tc>
              <w:tc>
                <w:tcPr>
                  <w:tcW w:w="511" w:type="pct"/>
                  <w:vMerge/>
                  <w:tcBorders>
                    <w:left w:val="nil"/>
                    <w:bottom w:val="single" w:sz="4" w:space="0" w:color="auto"/>
                    <w:right w:val="single" w:sz="4" w:space="0" w:color="auto"/>
                  </w:tcBorders>
                  <w:vAlign w:val="center"/>
                </w:tcPr>
                <w:p w:rsidR="007C6B5F" w:rsidRDefault="007C6B5F">
                  <w:pPr>
                    <w:widowControl/>
                    <w:jc w:val="center"/>
                    <w:textAlignment w:val="center"/>
                    <w:rPr>
                      <w:szCs w:val="21"/>
                    </w:rPr>
                  </w:pP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rPr>
                      <w:bCs/>
                      <w:kern w:val="0"/>
                      <w:szCs w:val="21"/>
                    </w:rPr>
                  </w:pPr>
                  <w:r>
                    <w:rPr>
                      <w:bCs/>
                      <w:kern w:val="0"/>
                      <w:szCs w:val="21"/>
                    </w:rPr>
                    <w:t>距厂界距离</w:t>
                  </w:r>
                  <w:r>
                    <w:rPr>
                      <w:bCs/>
                      <w:kern w:val="0"/>
                      <w:szCs w:val="21"/>
                    </w:rPr>
                    <w:t>/m</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rPr>
                      <w:bCs/>
                      <w:kern w:val="0"/>
                      <w:szCs w:val="21"/>
                    </w:rPr>
                  </w:pPr>
                  <w:r>
                    <w:rPr>
                      <w:bCs/>
                      <w:kern w:val="0"/>
                      <w:szCs w:val="21"/>
                    </w:rPr>
                    <w:t>厂界声级贡献值</w:t>
                  </w:r>
                  <w:r>
                    <w:rPr>
                      <w:bCs/>
                      <w:kern w:val="0"/>
                      <w:szCs w:val="21"/>
                    </w:rPr>
                    <w:t>/dB</w:t>
                  </w:r>
                </w:p>
                <w:p w:rsidR="007C6B5F" w:rsidRDefault="005E1141">
                  <w:pPr>
                    <w:widowControl/>
                    <w:jc w:val="center"/>
                    <w:rPr>
                      <w:bCs/>
                      <w:kern w:val="0"/>
                      <w:szCs w:val="21"/>
                    </w:rPr>
                  </w:pPr>
                  <w:r>
                    <w:rPr>
                      <w:bCs/>
                      <w:kern w:val="0"/>
                      <w:szCs w:val="21"/>
                    </w:rPr>
                    <w:t>（</w:t>
                  </w:r>
                  <w:r>
                    <w:rPr>
                      <w:bCs/>
                      <w:kern w:val="0"/>
                      <w:szCs w:val="21"/>
                    </w:rPr>
                    <w:t>A</w:t>
                  </w:r>
                  <w:r>
                    <w:rPr>
                      <w:bCs/>
                      <w:kern w:val="0"/>
                      <w:szCs w:val="21"/>
                    </w:rPr>
                    <w:t>）</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rPr>
                      <w:bCs/>
                      <w:kern w:val="0"/>
                      <w:szCs w:val="21"/>
                    </w:rPr>
                  </w:pPr>
                  <w:r>
                    <w:rPr>
                      <w:bCs/>
                      <w:kern w:val="0"/>
                      <w:szCs w:val="21"/>
                    </w:rPr>
                    <w:t>距厂界距离</w:t>
                  </w:r>
                  <w:r>
                    <w:rPr>
                      <w:bCs/>
                      <w:kern w:val="0"/>
                      <w:szCs w:val="21"/>
                    </w:rPr>
                    <w:t>/m</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rPr>
                      <w:bCs/>
                      <w:kern w:val="0"/>
                      <w:szCs w:val="21"/>
                    </w:rPr>
                  </w:pPr>
                  <w:r>
                    <w:rPr>
                      <w:bCs/>
                      <w:kern w:val="0"/>
                      <w:szCs w:val="21"/>
                    </w:rPr>
                    <w:t>厂界声级贡献值</w:t>
                  </w:r>
                  <w:r>
                    <w:rPr>
                      <w:bCs/>
                      <w:kern w:val="0"/>
                      <w:szCs w:val="21"/>
                    </w:rPr>
                    <w:t>/dB</w:t>
                  </w:r>
                </w:p>
                <w:p w:rsidR="007C6B5F" w:rsidRDefault="005E1141">
                  <w:pPr>
                    <w:widowControl/>
                    <w:jc w:val="center"/>
                    <w:rPr>
                      <w:bCs/>
                      <w:kern w:val="0"/>
                      <w:szCs w:val="21"/>
                    </w:rPr>
                  </w:pPr>
                  <w:r>
                    <w:rPr>
                      <w:bCs/>
                      <w:kern w:val="0"/>
                      <w:szCs w:val="21"/>
                    </w:rPr>
                    <w:t>（</w:t>
                  </w:r>
                  <w:r>
                    <w:rPr>
                      <w:bCs/>
                      <w:kern w:val="0"/>
                      <w:szCs w:val="21"/>
                    </w:rPr>
                    <w:t>A</w:t>
                  </w:r>
                  <w:r>
                    <w:rPr>
                      <w:bCs/>
                      <w:kern w:val="0"/>
                      <w:szCs w:val="21"/>
                    </w:rPr>
                    <w:t>）</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rPr>
                      <w:bCs/>
                      <w:kern w:val="0"/>
                      <w:szCs w:val="21"/>
                    </w:rPr>
                  </w:pPr>
                  <w:r>
                    <w:rPr>
                      <w:bCs/>
                      <w:kern w:val="0"/>
                      <w:szCs w:val="21"/>
                    </w:rPr>
                    <w:t>距厂界距离</w:t>
                  </w:r>
                  <w:r>
                    <w:rPr>
                      <w:bCs/>
                      <w:kern w:val="0"/>
                      <w:szCs w:val="21"/>
                    </w:rPr>
                    <w:t>/m</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rPr>
                      <w:bCs/>
                      <w:kern w:val="0"/>
                      <w:szCs w:val="21"/>
                    </w:rPr>
                  </w:pPr>
                  <w:r>
                    <w:rPr>
                      <w:bCs/>
                      <w:kern w:val="0"/>
                      <w:szCs w:val="21"/>
                    </w:rPr>
                    <w:t>厂界声级贡献值</w:t>
                  </w:r>
                  <w:r>
                    <w:rPr>
                      <w:bCs/>
                      <w:kern w:val="0"/>
                      <w:szCs w:val="21"/>
                    </w:rPr>
                    <w:t>/dB</w:t>
                  </w:r>
                </w:p>
                <w:p w:rsidR="007C6B5F" w:rsidRDefault="005E1141">
                  <w:pPr>
                    <w:widowControl/>
                    <w:jc w:val="center"/>
                    <w:rPr>
                      <w:bCs/>
                      <w:kern w:val="0"/>
                      <w:szCs w:val="21"/>
                    </w:rPr>
                  </w:pPr>
                  <w:r>
                    <w:rPr>
                      <w:bCs/>
                      <w:kern w:val="0"/>
                      <w:szCs w:val="21"/>
                    </w:rPr>
                    <w:t>（</w:t>
                  </w:r>
                  <w:r>
                    <w:rPr>
                      <w:bCs/>
                      <w:kern w:val="0"/>
                      <w:szCs w:val="21"/>
                    </w:rPr>
                    <w:t>A</w:t>
                  </w:r>
                  <w:r>
                    <w:rPr>
                      <w:bCs/>
                      <w:kern w:val="0"/>
                      <w:szCs w:val="21"/>
                    </w:rPr>
                    <w:t>）</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rPr>
                      <w:bCs/>
                      <w:kern w:val="0"/>
                      <w:szCs w:val="21"/>
                    </w:rPr>
                  </w:pPr>
                  <w:r>
                    <w:rPr>
                      <w:bCs/>
                      <w:kern w:val="0"/>
                      <w:szCs w:val="21"/>
                    </w:rPr>
                    <w:t>距厂界距离</w:t>
                  </w:r>
                  <w:r>
                    <w:rPr>
                      <w:bCs/>
                      <w:kern w:val="0"/>
                      <w:szCs w:val="21"/>
                    </w:rPr>
                    <w:t>/m</w:t>
                  </w:r>
                </w:p>
              </w:tc>
              <w:tc>
                <w:tcPr>
                  <w:tcW w:w="495" w:type="pct"/>
                  <w:tcBorders>
                    <w:top w:val="single" w:sz="4" w:space="0" w:color="auto"/>
                    <w:left w:val="nil"/>
                    <w:bottom w:val="single" w:sz="4" w:space="0" w:color="auto"/>
                    <w:right w:val="single" w:sz="4" w:space="0" w:color="auto"/>
                  </w:tcBorders>
                  <w:vAlign w:val="center"/>
                </w:tcPr>
                <w:p w:rsidR="007C6B5F" w:rsidRDefault="005E1141">
                  <w:pPr>
                    <w:widowControl/>
                    <w:jc w:val="center"/>
                    <w:rPr>
                      <w:bCs/>
                      <w:kern w:val="0"/>
                      <w:szCs w:val="21"/>
                    </w:rPr>
                  </w:pPr>
                  <w:r>
                    <w:rPr>
                      <w:bCs/>
                      <w:kern w:val="0"/>
                      <w:szCs w:val="21"/>
                    </w:rPr>
                    <w:t>厂界声级贡献值</w:t>
                  </w:r>
                  <w:r>
                    <w:rPr>
                      <w:bCs/>
                      <w:kern w:val="0"/>
                      <w:szCs w:val="21"/>
                    </w:rPr>
                    <w:t>/dB</w:t>
                  </w:r>
                </w:p>
                <w:p w:rsidR="007C6B5F" w:rsidRDefault="005E1141">
                  <w:pPr>
                    <w:widowControl/>
                    <w:jc w:val="center"/>
                    <w:rPr>
                      <w:bCs/>
                      <w:kern w:val="0"/>
                      <w:szCs w:val="21"/>
                    </w:rPr>
                  </w:pPr>
                  <w:r>
                    <w:rPr>
                      <w:bCs/>
                      <w:kern w:val="0"/>
                      <w:szCs w:val="21"/>
                    </w:rPr>
                    <w:t>（</w:t>
                  </w:r>
                  <w:r>
                    <w:rPr>
                      <w:bCs/>
                      <w:kern w:val="0"/>
                      <w:szCs w:val="21"/>
                    </w:rPr>
                    <w:t>A</w:t>
                  </w:r>
                  <w:r>
                    <w:rPr>
                      <w:bCs/>
                      <w:kern w:val="0"/>
                      <w:szCs w:val="21"/>
                    </w:rPr>
                    <w:t>）</w:t>
                  </w:r>
                </w:p>
              </w:tc>
            </w:tr>
            <w:tr w:rsidR="007C6B5F">
              <w:trPr>
                <w:trHeight w:val="300"/>
                <w:jc w:val="center"/>
              </w:trPr>
              <w:tc>
                <w:tcPr>
                  <w:tcW w:w="49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1</w:t>
                  </w:r>
                </w:p>
              </w:tc>
              <w:tc>
                <w:tcPr>
                  <w:tcW w:w="51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212.0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169.0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9.4</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68.0</w:t>
                  </w:r>
                </w:p>
              </w:tc>
              <w:tc>
                <w:tcPr>
                  <w:tcW w:w="495"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17.3</w:t>
                  </w:r>
                </w:p>
              </w:tc>
            </w:tr>
            <w:tr w:rsidR="007C6B5F">
              <w:trPr>
                <w:trHeight w:val="300"/>
                <w:jc w:val="center"/>
              </w:trPr>
              <w:tc>
                <w:tcPr>
                  <w:tcW w:w="491" w:type="pc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2</w:t>
                  </w:r>
                </w:p>
              </w:tc>
              <w:tc>
                <w:tcPr>
                  <w:tcW w:w="51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212.0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176.0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9.1</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40.0</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61.0</w:t>
                  </w:r>
                </w:p>
              </w:tc>
              <w:tc>
                <w:tcPr>
                  <w:tcW w:w="495"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18.3</w:t>
                  </w:r>
                </w:p>
              </w:tc>
            </w:tr>
            <w:tr w:rsidR="007C6B5F">
              <w:trPr>
                <w:trHeight w:val="300"/>
                <w:jc w:val="center"/>
              </w:trPr>
              <w:tc>
                <w:tcPr>
                  <w:tcW w:w="491" w:type="pc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3</w:t>
                  </w:r>
                </w:p>
              </w:tc>
              <w:tc>
                <w:tcPr>
                  <w:tcW w:w="51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212.0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182.0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8.8</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40.0</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55.0</w:t>
                  </w:r>
                </w:p>
              </w:tc>
              <w:tc>
                <w:tcPr>
                  <w:tcW w:w="495"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19.2</w:t>
                  </w:r>
                </w:p>
              </w:tc>
            </w:tr>
            <w:tr w:rsidR="007C6B5F">
              <w:trPr>
                <w:trHeight w:val="300"/>
                <w:jc w:val="center"/>
              </w:trPr>
              <w:tc>
                <w:tcPr>
                  <w:tcW w:w="491" w:type="pc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4</w:t>
                  </w:r>
                </w:p>
              </w:tc>
              <w:tc>
                <w:tcPr>
                  <w:tcW w:w="51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212.0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189.0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8.5</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40.0</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48.0</w:t>
                  </w:r>
                </w:p>
              </w:tc>
              <w:tc>
                <w:tcPr>
                  <w:tcW w:w="495"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20.4</w:t>
                  </w:r>
                </w:p>
              </w:tc>
            </w:tr>
            <w:tr w:rsidR="007C6B5F">
              <w:trPr>
                <w:trHeight w:val="300"/>
                <w:jc w:val="center"/>
              </w:trPr>
              <w:tc>
                <w:tcPr>
                  <w:tcW w:w="491" w:type="pc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5</w:t>
                  </w:r>
                </w:p>
              </w:tc>
              <w:tc>
                <w:tcPr>
                  <w:tcW w:w="51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212.0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196.0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8.2</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40.0</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41.0</w:t>
                  </w:r>
                </w:p>
              </w:tc>
              <w:tc>
                <w:tcPr>
                  <w:tcW w:w="495"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21.7</w:t>
                  </w:r>
                </w:p>
              </w:tc>
            </w:tr>
            <w:tr w:rsidR="007C6B5F">
              <w:trPr>
                <w:trHeight w:val="300"/>
                <w:jc w:val="center"/>
              </w:trPr>
              <w:tc>
                <w:tcPr>
                  <w:tcW w:w="491" w:type="pc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6</w:t>
                  </w:r>
                </w:p>
              </w:tc>
              <w:tc>
                <w:tcPr>
                  <w:tcW w:w="51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195.0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8.2</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211.0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22.0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27.2</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26.0</w:t>
                  </w:r>
                </w:p>
              </w:tc>
              <w:tc>
                <w:tcPr>
                  <w:tcW w:w="495"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25.7</w:t>
                  </w:r>
                </w:p>
              </w:tc>
            </w:tr>
            <w:tr w:rsidR="007C6B5F">
              <w:trPr>
                <w:trHeight w:val="300"/>
                <w:jc w:val="center"/>
              </w:trPr>
              <w:tc>
                <w:tcPr>
                  <w:tcW w:w="491" w:type="pc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7</w:t>
                  </w:r>
                </w:p>
              </w:tc>
              <w:tc>
                <w:tcPr>
                  <w:tcW w:w="51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191.0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8.4</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211.0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26.0</w:t>
                  </w:r>
                </w:p>
              </w:tc>
              <w:tc>
                <w:tcPr>
                  <w:tcW w:w="510"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25.7</w:t>
                  </w:r>
                </w:p>
              </w:tc>
              <w:tc>
                <w:tcPr>
                  <w:tcW w:w="493"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26.0</w:t>
                  </w:r>
                </w:p>
              </w:tc>
              <w:tc>
                <w:tcPr>
                  <w:tcW w:w="495"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25.7</w:t>
                  </w:r>
                </w:p>
              </w:tc>
            </w:tr>
            <w:tr w:rsidR="007C6B5F">
              <w:trPr>
                <w:trHeight w:val="300"/>
                <w:jc w:val="center"/>
              </w:trPr>
              <w:tc>
                <w:tcPr>
                  <w:tcW w:w="49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8</w:t>
                  </w:r>
                </w:p>
              </w:tc>
              <w:tc>
                <w:tcPr>
                  <w:tcW w:w="51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187.0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8.6</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211.0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30.0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24.5</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26.0</w:t>
                  </w:r>
                </w:p>
              </w:tc>
              <w:tc>
                <w:tcPr>
                  <w:tcW w:w="495"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25.7</w:t>
                  </w:r>
                </w:p>
              </w:tc>
            </w:tr>
            <w:tr w:rsidR="007C6B5F">
              <w:trPr>
                <w:trHeight w:val="300"/>
                <w:jc w:val="center"/>
              </w:trPr>
              <w:tc>
                <w:tcPr>
                  <w:tcW w:w="49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color w:val="000000"/>
                      <w:szCs w:val="21"/>
                    </w:rPr>
                    <w:t>风机</w:t>
                  </w:r>
                  <w:r>
                    <w:rPr>
                      <w:color w:val="000000"/>
                      <w:szCs w:val="21"/>
                    </w:rPr>
                    <w:t>9</w:t>
                  </w:r>
                </w:p>
              </w:tc>
              <w:tc>
                <w:tcPr>
                  <w:tcW w:w="51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54.0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195.0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8.2</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189.0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8.5</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22.0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27.2</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48.0</w:t>
                  </w:r>
                </w:p>
              </w:tc>
              <w:tc>
                <w:tcPr>
                  <w:tcW w:w="495"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20.4</w:t>
                  </w:r>
                </w:p>
              </w:tc>
            </w:tr>
            <w:tr w:rsidR="007C6B5F">
              <w:trPr>
                <w:trHeight w:val="300"/>
                <w:jc w:val="center"/>
              </w:trPr>
              <w:tc>
                <w:tcPr>
                  <w:tcW w:w="49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color w:val="000000"/>
                      <w:szCs w:val="21"/>
                    </w:rPr>
                    <w:t>风机</w:t>
                  </w:r>
                  <w:r>
                    <w:rPr>
                      <w:color w:val="000000"/>
                      <w:szCs w:val="21"/>
                    </w:rPr>
                    <w:t>10</w:t>
                  </w:r>
                </w:p>
              </w:tc>
              <w:tc>
                <w:tcPr>
                  <w:tcW w:w="51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54.0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192.0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8.3</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189.0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8.5</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25.0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26.0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48.0</w:t>
                  </w:r>
                </w:p>
              </w:tc>
              <w:tc>
                <w:tcPr>
                  <w:tcW w:w="495"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20.4</w:t>
                  </w:r>
                </w:p>
              </w:tc>
            </w:tr>
            <w:tr w:rsidR="007C6B5F">
              <w:trPr>
                <w:trHeight w:val="300"/>
                <w:jc w:val="center"/>
              </w:trPr>
              <w:tc>
                <w:tcPr>
                  <w:tcW w:w="49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color w:val="000000"/>
                      <w:szCs w:val="21"/>
                    </w:rPr>
                  </w:pPr>
                  <w:r>
                    <w:rPr>
                      <w:color w:val="000000"/>
                      <w:szCs w:val="21"/>
                    </w:rPr>
                    <w:t>风机</w:t>
                  </w:r>
                  <w:r>
                    <w:rPr>
                      <w:color w:val="000000"/>
                      <w:szCs w:val="21"/>
                    </w:rPr>
                    <w:t>11</w:t>
                  </w:r>
                </w:p>
              </w:tc>
              <w:tc>
                <w:tcPr>
                  <w:tcW w:w="51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44.0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202.0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-2.1</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211.0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-2.5</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15.0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20.5</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26.0</w:t>
                  </w:r>
                </w:p>
              </w:tc>
              <w:tc>
                <w:tcPr>
                  <w:tcW w:w="495"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15.7</w:t>
                  </w:r>
                </w:p>
              </w:tc>
            </w:tr>
            <w:tr w:rsidR="007C6B5F">
              <w:trPr>
                <w:trHeight w:val="300"/>
                <w:jc w:val="center"/>
              </w:trPr>
              <w:tc>
                <w:tcPr>
                  <w:tcW w:w="49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color w:val="000000"/>
                      <w:szCs w:val="21"/>
                    </w:rPr>
                  </w:pPr>
                  <w:r>
                    <w:rPr>
                      <w:color w:val="000000"/>
                      <w:szCs w:val="21"/>
                    </w:rPr>
                    <w:t>风机</w:t>
                  </w:r>
                  <w:r>
                    <w:rPr>
                      <w:color w:val="000000"/>
                      <w:szCs w:val="21"/>
                    </w:rPr>
                    <w:t>12</w:t>
                  </w:r>
                </w:p>
              </w:tc>
              <w:tc>
                <w:tcPr>
                  <w:tcW w:w="51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195.0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8.2</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7.0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37.1</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22.0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27.2</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230.0</w:t>
                  </w:r>
                </w:p>
              </w:tc>
              <w:tc>
                <w:tcPr>
                  <w:tcW w:w="495"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6.8</w:t>
                  </w:r>
                </w:p>
              </w:tc>
            </w:tr>
            <w:tr w:rsidR="007C6B5F">
              <w:trPr>
                <w:trHeight w:val="300"/>
                <w:jc w:val="center"/>
              </w:trPr>
              <w:tc>
                <w:tcPr>
                  <w:tcW w:w="49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color w:val="000000"/>
                      <w:szCs w:val="21"/>
                    </w:rPr>
                  </w:pPr>
                  <w:r>
                    <w:rPr>
                      <w:color w:val="000000"/>
                      <w:szCs w:val="21"/>
                    </w:rPr>
                    <w:t>风机</w:t>
                  </w:r>
                  <w:r>
                    <w:rPr>
                      <w:color w:val="000000"/>
                      <w:szCs w:val="21"/>
                    </w:rPr>
                    <w:t>13</w:t>
                  </w:r>
                </w:p>
              </w:tc>
              <w:tc>
                <w:tcPr>
                  <w:tcW w:w="51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191.0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8.4</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7.0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37.1</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26.0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25.7</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230.0</w:t>
                  </w:r>
                </w:p>
              </w:tc>
              <w:tc>
                <w:tcPr>
                  <w:tcW w:w="495"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6.8</w:t>
                  </w:r>
                </w:p>
              </w:tc>
            </w:tr>
            <w:tr w:rsidR="007C6B5F">
              <w:trPr>
                <w:trHeight w:val="300"/>
                <w:jc w:val="center"/>
              </w:trPr>
              <w:tc>
                <w:tcPr>
                  <w:tcW w:w="49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color w:val="000000"/>
                      <w:szCs w:val="21"/>
                    </w:rPr>
                  </w:pPr>
                  <w:r>
                    <w:rPr>
                      <w:color w:val="000000"/>
                      <w:szCs w:val="21"/>
                    </w:rPr>
                    <w:t>风机</w:t>
                  </w:r>
                  <w:r>
                    <w:rPr>
                      <w:color w:val="000000"/>
                      <w:szCs w:val="21"/>
                    </w:rPr>
                    <w:t>14</w:t>
                  </w:r>
                </w:p>
              </w:tc>
              <w:tc>
                <w:tcPr>
                  <w:tcW w:w="51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187.0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8.6</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7.0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37.1</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30.0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24.5</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230.0</w:t>
                  </w:r>
                </w:p>
              </w:tc>
              <w:tc>
                <w:tcPr>
                  <w:tcW w:w="495"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6.8</w:t>
                  </w:r>
                </w:p>
              </w:tc>
            </w:tr>
            <w:tr w:rsidR="007C6B5F">
              <w:trPr>
                <w:trHeight w:val="300"/>
                <w:jc w:val="center"/>
              </w:trPr>
              <w:tc>
                <w:tcPr>
                  <w:tcW w:w="49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color w:val="000000"/>
                      <w:szCs w:val="21"/>
                    </w:rPr>
                  </w:pPr>
                  <w:r>
                    <w:rPr>
                      <w:color w:val="000000"/>
                      <w:szCs w:val="21"/>
                    </w:rPr>
                    <w:t>风机</w:t>
                  </w:r>
                  <w:r>
                    <w:rPr>
                      <w:color w:val="000000"/>
                      <w:szCs w:val="21"/>
                    </w:rPr>
                    <w:t>15</w:t>
                  </w:r>
                </w:p>
              </w:tc>
              <w:tc>
                <w:tcPr>
                  <w:tcW w:w="51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183.0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8.8</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7.0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37.1</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34.0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23.4</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230.0</w:t>
                  </w:r>
                </w:p>
              </w:tc>
              <w:tc>
                <w:tcPr>
                  <w:tcW w:w="495"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6.8</w:t>
                  </w:r>
                </w:p>
              </w:tc>
            </w:tr>
            <w:tr w:rsidR="007C6B5F">
              <w:trPr>
                <w:trHeight w:val="300"/>
                <w:jc w:val="center"/>
              </w:trPr>
              <w:tc>
                <w:tcPr>
                  <w:tcW w:w="49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color w:val="000000"/>
                      <w:szCs w:val="21"/>
                    </w:rPr>
                  </w:pPr>
                  <w:r>
                    <w:rPr>
                      <w:color w:val="000000"/>
                      <w:szCs w:val="21"/>
                    </w:rPr>
                    <w:t>风机</w:t>
                  </w:r>
                  <w:r>
                    <w:rPr>
                      <w:color w:val="000000"/>
                      <w:szCs w:val="21"/>
                    </w:rPr>
                    <w:t>16</w:t>
                  </w:r>
                </w:p>
              </w:tc>
              <w:tc>
                <w:tcPr>
                  <w:tcW w:w="51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212.0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29.0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24.8</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5.0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208.0</w:t>
                  </w:r>
                </w:p>
              </w:tc>
              <w:tc>
                <w:tcPr>
                  <w:tcW w:w="495"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7.6</w:t>
                  </w:r>
                </w:p>
              </w:tc>
            </w:tr>
            <w:tr w:rsidR="007C6B5F">
              <w:trPr>
                <w:trHeight w:val="300"/>
                <w:jc w:val="center"/>
              </w:trPr>
              <w:tc>
                <w:tcPr>
                  <w:tcW w:w="49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color w:val="000000"/>
                      <w:szCs w:val="21"/>
                    </w:rPr>
                  </w:pPr>
                  <w:r>
                    <w:rPr>
                      <w:color w:val="000000"/>
                      <w:szCs w:val="21"/>
                    </w:rPr>
                    <w:t>风机</w:t>
                  </w:r>
                  <w:r>
                    <w:rPr>
                      <w:color w:val="000000"/>
                      <w:szCs w:val="21"/>
                    </w:rPr>
                    <w:t>17</w:t>
                  </w:r>
                </w:p>
              </w:tc>
              <w:tc>
                <w:tcPr>
                  <w:tcW w:w="51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212.0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37.0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22.6</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5.0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200.0</w:t>
                  </w:r>
                </w:p>
              </w:tc>
              <w:tc>
                <w:tcPr>
                  <w:tcW w:w="495"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8.0</w:t>
                  </w:r>
                </w:p>
              </w:tc>
            </w:tr>
            <w:tr w:rsidR="007C6B5F">
              <w:trPr>
                <w:trHeight w:val="300"/>
                <w:jc w:val="center"/>
              </w:trPr>
              <w:tc>
                <w:tcPr>
                  <w:tcW w:w="49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color w:val="000000"/>
                      <w:szCs w:val="21"/>
                    </w:rPr>
                  </w:pPr>
                  <w:r>
                    <w:rPr>
                      <w:color w:val="000000"/>
                      <w:szCs w:val="21"/>
                    </w:rPr>
                    <w:t>风机</w:t>
                  </w:r>
                  <w:r>
                    <w:rPr>
                      <w:color w:val="000000"/>
                      <w:szCs w:val="21"/>
                    </w:rPr>
                    <w:t>18</w:t>
                  </w:r>
                </w:p>
              </w:tc>
              <w:tc>
                <w:tcPr>
                  <w:tcW w:w="51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54.0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212.0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45.0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20.9</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5.0</w:t>
                  </w:r>
                </w:p>
              </w:tc>
              <w:tc>
                <w:tcPr>
                  <w:tcW w:w="510"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40.0</w:t>
                  </w:r>
                </w:p>
              </w:tc>
              <w:tc>
                <w:tcPr>
                  <w:tcW w:w="493"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192.0</w:t>
                  </w:r>
                </w:p>
              </w:tc>
              <w:tc>
                <w:tcPr>
                  <w:tcW w:w="495"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8.3</w:t>
                  </w:r>
                </w:p>
              </w:tc>
            </w:tr>
          </w:tbl>
          <w:p w:rsidR="007C6B5F" w:rsidRDefault="007C6B5F">
            <w:pPr>
              <w:widowControl/>
              <w:jc w:val="center"/>
              <w:outlineLvl w:val="1"/>
              <w:rPr>
                <w:b/>
                <w:bCs/>
                <w:szCs w:val="21"/>
              </w:rPr>
            </w:pPr>
          </w:p>
          <w:p w:rsidR="007C6B5F" w:rsidRDefault="005E1141">
            <w:pPr>
              <w:widowControl/>
              <w:jc w:val="center"/>
              <w:outlineLvl w:val="1"/>
              <w:rPr>
                <w:b/>
                <w:bCs/>
                <w:sz w:val="24"/>
              </w:rPr>
            </w:pPr>
            <w:bookmarkStart w:id="82" w:name="_Toc154412437"/>
            <w:r>
              <w:rPr>
                <w:b/>
                <w:bCs/>
                <w:color w:val="FF0000"/>
                <w:sz w:val="24"/>
              </w:rPr>
              <w:t>表</w:t>
            </w:r>
            <w:r>
              <w:rPr>
                <w:b/>
                <w:bCs/>
                <w:color w:val="FF0000"/>
                <w:sz w:val="24"/>
              </w:rPr>
              <w:t xml:space="preserve">4.3-6  </w:t>
            </w:r>
            <w:r>
              <w:rPr>
                <w:b/>
                <w:bCs/>
                <w:color w:val="FF0000"/>
                <w:sz w:val="24"/>
              </w:rPr>
              <w:t>扩建</w:t>
            </w:r>
            <w:r>
              <w:rPr>
                <w:rFonts w:hint="eastAsia"/>
                <w:b/>
                <w:bCs/>
                <w:color w:val="FF0000"/>
                <w:sz w:val="24"/>
              </w:rPr>
              <w:t>后</w:t>
            </w:r>
            <w:r>
              <w:rPr>
                <w:b/>
                <w:bCs/>
                <w:color w:val="FF0000"/>
                <w:sz w:val="24"/>
              </w:rPr>
              <w:t>厂界噪</w:t>
            </w:r>
            <w:r>
              <w:rPr>
                <w:b/>
                <w:bCs/>
                <w:sz w:val="24"/>
              </w:rPr>
              <w:t>声影响</w:t>
            </w:r>
            <w:proofErr w:type="gramStart"/>
            <w:r>
              <w:rPr>
                <w:b/>
                <w:bCs/>
                <w:sz w:val="24"/>
              </w:rPr>
              <w:t>叠加值</w:t>
            </w:r>
            <w:proofErr w:type="gramEnd"/>
            <w:r>
              <w:rPr>
                <w:b/>
                <w:bCs/>
                <w:sz w:val="24"/>
              </w:rPr>
              <w:t>计算</w:t>
            </w:r>
            <w:bookmarkEnd w:id="82"/>
          </w:p>
          <w:tbl>
            <w:tblPr>
              <w:tblW w:w="4999" w:type="pct"/>
              <w:jc w:val="center"/>
              <w:tblLook w:val="04A0" w:firstRow="1" w:lastRow="0" w:firstColumn="1" w:lastColumn="0" w:noHBand="0" w:noVBand="1"/>
            </w:tblPr>
            <w:tblGrid>
              <w:gridCol w:w="1648"/>
              <w:gridCol w:w="1702"/>
              <w:gridCol w:w="1644"/>
              <w:gridCol w:w="1702"/>
              <w:gridCol w:w="1641"/>
            </w:tblGrid>
            <w:tr w:rsidR="007C6B5F">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噪声建筑</w:t>
                  </w:r>
                </w:p>
              </w:tc>
              <w:tc>
                <w:tcPr>
                  <w:tcW w:w="1021" w:type="pct"/>
                  <w:tcBorders>
                    <w:top w:val="single" w:sz="4" w:space="0" w:color="auto"/>
                    <w:left w:val="nil"/>
                    <w:bottom w:val="single" w:sz="4" w:space="0" w:color="auto"/>
                    <w:right w:val="single" w:sz="4" w:space="0" w:color="auto"/>
                  </w:tcBorders>
                  <w:vAlign w:val="center"/>
                </w:tcPr>
                <w:p w:rsidR="007C6B5F" w:rsidRDefault="005E1141">
                  <w:pPr>
                    <w:widowControl/>
                    <w:jc w:val="center"/>
                    <w:rPr>
                      <w:szCs w:val="21"/>
                    </w:rPr>
                  </w:pPr>
                  <w:r>
                    <w:rPr>
                      <w:szCs w:val="21"/>
                    </w:rPr>
                    <w:t>东侧厂界噪声</w:t>
                  </w:r>
                  <w:r>
                    <w:rPr>
                      <w:rFonts w:hint="eastAsia"/>
                      <w:szCs w:val="21"/>
                    </w:rPr>
                    <w:t>贡献</w:t>
                  </w:r>
                  <w:r>
                    <w:rPr>
                      <w:szCs w:val="21"/>
                    </w:rPr>
                    <w:t>值</w:t>
                  </w:r>
                  <w:r>
                    <w:rPr>
                      <w:bCs/>
                      <w:kern w:val="0"/>
                      <w:szCs w:val="21"/>
                    </w:rPr>
                    <w:t>/dB</w:t>
                  </w:r>
                  <w:r>
                    <w:rPr>
                      <w:bCs/>
                      <w:kern w:val="0"/>
                      <w:szCs w:val="21"/>
                    </w:rPr>
                    <w:t>（</w:t>
                  </w:r>
                  <w:r>
                    <w:rPr>
                      <w:bCs/>
                      <w:kern w:val="0"/>
                      <w:szCs w:val="21"/>
                    </w:rPr>
                    <w:t>A</w:t>
                  </w:r>
                  <w:r>
                    <w:rPr>
                      <w:bCs/>
                      <w:kern w:val="0"/>
                      <w:szCs w:val="21"/>
                    </w:rPr>
                    <w:t>）</w:t>
                  </w:r>
                </w:p>
              </w:tc>
              <w:tc>
                <w:tcPr>
                  <w:tcW w:w="986"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南侧厂界噪声</w:t>
                  </w:r>
                  <w:r>
                    <w:rPr>
                      <w:rFonts w:hint="eastAsia"/>
                      <w:szCs w:val="21"/>
                    </w:rPr>
                    <w:t>贡献</w:t>
                  </w:r>
                  <w:r>
                    <w:rPr>
                      <w:szCs w:val="21"/>
                    </w:rPr>
                    <w:t>值</w:t>
                  </w:r>
                  <w:r>
                    <w:rPr>
                      <w:bCs/>
                      <w:kern w:val="0"/>
                      <w:szCs w:val="21"/>
                    </w:rPr>
                    <w:t>/dB</w:t>
                  </w:r>
                  <w:r>
                    <w:rPr>
                      <w:bCs/>
                      <w:kern w:val="0"/>
                      <w:szCs w:val="21"/>
                    </w:rPr>
                    <w:t>（</w:t>
                  </w:r>
                  <w:r>
                    <w:rPr>
                      <w:bCs/>
                      <w:kern w:val="0"/>
                      <w:szCs w:val="21"/>
                    </w:rPr>
                    <w:t>A</w:t>
                  </w:r>
                  <w:r>
                    <w:rPr>
                      <w:bCs/>
                      <w:kern w:val="0"/>
                      <w:szCs w:val="21"/>
                    </w:rPr>
                    <w:t>）</w:t>
                  </w:r>
                </w:p>
              </w:tc>
              <w:tc>
                <w:tcPr>
                  <w:tcW w:w="102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西侧厂界</w:t>
                  </w:r>
                  <w:proofErr w:type="gramStart"/>
                  <w:r>
                    <w:rPr>
                      <w:szCs w:val="21"/>
                    </w:rPr>
                    <w:t>噪</w:t>
                  </w:r>
                  <w:proofErr w:type="gramEnd"/>
                  <w:r>
                    <w:rPr>
                      <w:rFonts w:hint="eastAsia"/>
                      <w:szCs w:val="21"/>
                    </w:rPr>
                    <w:t>贡献</w:t>
                  </w:r>
                  <w:r>
                    <w:rPr>
                      <w:szCs w:val="21"/>
                    </w:rPr>
                    <w:t>值</w:t>
                  </w:r>
                  <w:r>
                    <w:rPr>
                      <w:bCs/>
                      <w:kern w:val="0"/>
                      <w:szCs w:val="21"/>
                    </w:rPr>
                    <w:t>/dB</w:t>
                  </w:r>
                  <w:r>
                    <w:rPr>
                      <w:bCs/>
                      <w:kern w:val="0"/>
                      <w:szCs w:val="21"/>
                    </w:rPr>
                    <w:t>（</w:t>
                  </w:r>
                  <w:r>
                    <w:rPr>
                      <w:bCs/>
                      <w:kern w:val="0"/>
                      <w:szCs w:val="21"/>
                    </w:rPr>
                    <w:t>A</w:t>
                  </w:r>
                  <w:r>
                    <w:rPr>
                      <w:bCs/>
                      <w:kern w:val="0"/>
                      <w:szCs w:val="21"/>
                    </w:rPr>
                    <w:t>）</w:t>
                  </w:r>
                </w:p>
              </w:tc>
              <w:tc>
                <w:tcPr>
                  <w:tcW w:w="985"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北侧厂界噪声</w:t>
                  </w:r>
                  <w:r>
                    <w:rPr>
                      <w:rFonts w:hint="eastAsia"/>
                      <w:szCs w:val="21"/>
                    </w:rPr>
                    <w:t>贡献</w:t>
                  </w:r>
                  <w:r>
                    <w:rPr>
                      <w:szCs w:val="21"/>
                    </w:rPr>
                    <w:t>值</w:t>
                  </w:r>
                  <w:r>
                    <w:rPr>
                      <w:bCs/>
                      <w:kern w:val="0"/>
                      <w:szCs w:val="21"/>
                    </w:rPr>
                    <w:t>/dB</w:t>
                  </w:r>
                  <w:r>
                    <w:rPr>
                      <w:bCs/>
                      <w:kern w:val="0"/>
                      <w:szCs w:val="21"/>
                    </w:rPr>
                    <w:t>（</w:t>
                  </w:r>
                  <w:r>
                    <w:rPr>
                      <w:bCs/>
                      <w:kern w:val="0"/>
                      <w:szCs w:val="21"/>
                    </w:rPr>
                    <w:t>A</w:t>
                  </w:r>
                  <w:r>
                    <w:rPr>
                      <w:bCs/>
                      <w:kern w:val="0"/>
                      <w:szCs w:val="21"/>
                    </w:rPr>
                    <w:t>）</w:t>
                  </w:r>
                </w:p>
              </w:tc>
            </w:tr>
            <w:tr w:rsidR="007C6B5F">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5#</w:t>
                  </w:r>
                  <w:r>
                    <w:rPr>
                      <w:szCs w:val="21"/>
                    </w:rPr>
                    <w:t>楼</w:t>
                  </w:r>
                </w:p>
              </w:tc>
              <w:tc>
                <w:tcPr>
                  <w:tcW w:w="102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-4.3</w:t>
                  </w:r>
                </w:p>
              </w:tc>
              <w:tc>
                <w:tcPr>
                  <w:tcW w:w="986"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0.2</w:t>
                  </w:r>
                </w:p>
              </w:tc>
              <w:tc>
                <w:tcPr>
                  <w:tcW w:w="1021"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8.4</w:t>
                  </w:r>
                </w:p>
              </w:tc>
              <w:tc>
                <w:tcPr>
                  <w:tcW w:w="985" w:type="pct"/>
                  <w:tcBorders>
                    <w:top w:val="single" w:sz="4" w:space="0" w:color="auto"/>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-20.1</w:t>
                  </w:r>
                </w:p>
              </w:tc>
            </w:tr>
            <w:tr w:rsidR="007C6B5F">
              <w:trPr>
                <w:trHeight w:val="300"/>
                <w:jc w:val="center"/>
              </w:trPr>
              <w:tc>
                <w:tcPr>
                  <w:tcW w:w="988" w:type="pc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lastRenderedPageBreak/>
                    <w:t>6#</w:t>
                  </w:r>
                  <w:r>
                    <w:rPr>
                      <w:szCs w:val="21"/>
                    </w:rPr>
                    <w:t>楼</w:t>
                  </w:r>
                </w:p>
              </w:tc>
              <w:tc>
                <w:tcPr>
                  <w:tcW w:w="102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17.8</w:t>
                  </w:r>
                </w:p>
              </w:tc>
              <w:tc>
                <w:tcPr>
                  <w:tcW w:w="986"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-1.0</w:t>
                  </w:r>
                </w:p>
              </w:tc>
              <w:tc>
                <w:tcPr>
                  <w:tcW w:w="102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37.4</w:t>
                  </w:r>
                </w:p>
              </w:tc>
              <w:tc>
                <w:tcPr>
                  <w:tcW w:w="985"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21.0</w:t>
                  </w:r>
                </w:p>
              </w:tc>
            </w:tr>
            <w:tr w:rsidR="007C6B5F">
              <w:trPr>
                <w:trHeight w:val="300"/>
                <w:jc w:val="center"/>
              </w:trPr>
              <w:tc>
                <w:tcPr>
                  <w:tcW w:w="988" w:type="pc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1</w:t>
                  </w:r>
                </w:p>
              </w:tc>
              <w:tc>
                <w:tcPr>
                  <w:tcW w:w="102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986"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9.4</w:t>
                  </w:r>
                </w:p>
              </w:tc>
              <w:tc>
                <w:tcPr>
                  <w:tcW w:w="102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40.0</w:t>
                  </w:r>
                </w:p>
              </w:tc>
              <w:tc>
                <w:tcPr>
                  <w:tcW w:w="985"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17.3</w:t>
                  </w:r>
                </w:p>
              </w:tc>
            </w:tr>
            <w:tr w:rsidR="007C6B5F">
              <w:trPr>
                <w:trHeight w:val="300"/>
                <w:jc w:val="center"/>
              </w:trPr>
              <w:tc>
                <w:tcPr>
                  <w:tcW w:w="988" w:type="pc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2</w:t>
                  </w:r>
                </w:p>
              </w:tc>
              <w:tc>
                <w:tcPr>
                  <w:tcW w:w="102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986"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9.1</w:t>
                  </w:r>
                </w:p>
              </w:tc>
              <w:tc>
                <w:tcPr>
                  <w:tcW w:w="102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40.0</w:t>
                  </w:r>
                </w:p>
              </w:tc>
              <w:tc>
                <w:tcPr>
                  <w:tcW w:w="985"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18.3</w:t>
                  </w:r>
                </w:p>
              </w:tc>
            </w:tr>
            <w:tr w:rsidR="007C6B5F">
              <w:trPr>
                <w:trHeight w:val="300"/>
                <w:jc w:val="center"/>
              </w:trPr>
              <w:tc>
                <w:tcPr>
                  <w:tcW w:w="988" w:type="pc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3</w:t>
                  </w:r>
                </w:p>
              </w:tc>
              <w:tc>
                <w:tcPr>
                  <w:tcW w:w="102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986"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8.8</w:t>
                  </w:r>
                </w:p>
              </w:tc>
              <w:tc>
                <w:tcPr>
                  <w:tcW w:w="102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40.0</w:t>
                  </w:r>
                </w:p>
              </w:tc>
              <w:tc>
                <w:tcPr>
                  <w:tcW w:w="985"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19.2</w:t>
                  </w:r>
                </w:p>
              </w:tc>
            </w:tr>
            <w:tr w:rsidR="007C6B5F">
              <w:trPr>
                <w:trHeight w:val="300"/>
                <w:jc w:val="center"/>
              </w:trPr>
              <w:tc>
                <w:tcPr>
                  <w:tcW w:w="988" w:type="pc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4</w:t>
                  </w:r>
                </w:p>
              </w:tc>
              <w:tc>
                <w:tcPr>
                  <w:tcW w:w="102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986"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8.5</w:t>
                  </w:r>
                </w:p>
              </w:tc>
              <w:tc>
                <w:tcPr>
                  <w:tcW w:w="102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40.0</w:t>
                  </w:r>
                </w:p>
              </w:tc>
              <w:tc>
                <w:tcPr>
                  <w:tcW w:w="985"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20.4</w:t>
                  </w:r>
                </w:p>
              </w:tc>
            </w:tr>
            <w:tr w:rsidR="007C6B5F">
              <w:trPr>
                <w:trHeight w:val="300"/>
                <w:jc w:val="center"/>
              </w:trPr>
              <w:tc>
                <w:tcPr>
                  <w:tcW w:w="988" w:type="pc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5</w:t>
                  </w:r>
                </w:p>
              </w:tc>
              <w:tc>
                <w:tcPr>
                  <w:tcW w:w="102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986"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8.2</w:t>
                  </w:r>
                </w:p>
              </w:tc>
              <w:tc>
                <w:tcPr>
                  <w:tcW w:w="102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40.0</w:t>
                  </w:r>
                </w:p>
              </w:tc>
              <w:tc>
                <w:tcPr>
                  <w:tcW w:w="985"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21.7</w:t>
                  </w:r>
                </w:p>
              </w:tc>
            </w:tr>
            <w:tr w:rsidR="007C6B5F">
              <w:trPr>
                <w:trHeight w:val="300"/>
                <w:jc w:val="center"/>
              </w:trPr>
              <w:tc>
                <w:tcPr>
                  <w:tcW w:w="988" w:type="pct"/>
                  <w:tcBorders>
                    <w:top w:val="nil"/>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6</w:t>
                  </w:r>
                </w:p>
              </w:tc>
              <w:tc>
                <w:tcPr>
                  <w:tcW w:w="102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8.2</w:t>
                  </w:r>
                </w:p>
              </w:tc>
              <w:tc>
                <w:tcPr>
                  <w:tcW w:w="986"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1021"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27.2</w:t>
                  </w:r>
                </w:p>
              </w:tc>
              <w:tc>
                <w:tcPr>
                  <w:tcW w:w="985" w:type="pct"/>
                  <w:tcBorders>
                    <w:top w:val="nil"/>
                    <w:left w:val="nil"/>
                    <w:bottom w:val="single" w:sz="4" w:space="0" w:color="auto"/>
                    <w:right w:val="single" w:sz="4" w:space="0" w:color="auto"/>
                  </w:tcBorders>
                  <w:vAlign w:val="center"/>
                </w:tcPr>
                <w:p w:rsidR="007C6B5F" w:rsidRDefault="005E1141">
                  <w:pPr>
                    <w:widowControl/>
                    <w:jc w:val="center"/>
                    <w:textAlignment w:val="center"/>
                    <w:rPr>
                      <w:szCs w:val="21"/>
                    </w:rPr>
                  </w:pPr>
                  <w:r>
                    <w:rPr>
                      <w:szCs w:val="21"/>
                    </w:rPr>
                    <w:t>25.7</w:t>
                  </w:r>
                </w:p>
              </w:tc>
            </w:tr>
            <w:tr w:rsidR="007C6B5F">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7</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8.4</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25.7</w:t>
                  </w:r>
                </w:p>
              </w:tc>
              <w:tc>
                <w:tcPr>
                  <w:tcW w:w="985"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25.7</w:t>
                  </w:r>
                </w:p>
              </w:tc>
            </w:tr>
            <w:tr w:rsidR="007C6B5F">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风机</w:t>
                  </w:r>
                  <w:r>
                    <w:rPr>
                      <w:szCs w:val="21"/>
                    </w:rPr>
                    <w:t>8</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8.6</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24.5</w:t>
                  </w:r>
                </w:p>
              </w:tc>
              <w:tc>
                <w:tcPr>
                  <w:tcW w:w="985"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25.7</w:t>
                  </w:r>
                </w:p>
              </w:tc>
            </w:tr>
            <w:tr w:rsidR="007C6B5F">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风机</w:t>
                  </w:r>
                  <w:r>
                    <w:rPr>
                      <w:szCs w:val="21"/>
                    </w:rPr>
                    <w:t>9</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8.2</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8.5</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27.2</w:t>
                  </w:r>
                </w:p>
              </w:tc>
              <w:tc>
                <w:tcPr>
                  <w:tcW w:w="985"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20.4</w:t>
                  </w:r>
                </w:p>
              </w:tc>
            </w:tr>
            <w:tr w:rsidR="007C6B5F">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风机</w:t>
                  </w:r>
                  <w:r>
                    <w:rPr>
                      <w:szCs w:val="21"/>
                    </w:rPr>
                    <w:t>10</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8.3</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8.5</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26.0</w:t>
                  </w:r>
                </w:p>
              </w:tc>
              <w:tc>
                <w:tcPr>
                  <w:tcW w:w="985"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20.4</w:t>
                  </w:r>
                </w:p>
              </w:tc>
            </w:tr>
            <w:tr w:rsidR="007C6B5F">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风机</w:t>
                  </w:r>
                  <w:r>
                    <w:rPr>
                      <w:szCs w:val="21"/>
                    </w:rPr>
                    <w:t>11</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-2.1</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-2.5</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20.5</w:t>
                  </w:r>
                </w:p>
              </w:tc>
              <w:tc>
                <w:tcPr>
                  <w:tcW w:w="985"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kern w:val="0"/>
                      <w:szCs w:val="21"/>
                      <w:lang w:bidi="ar"/>
                    </w:rPr>
                  </w:pPr>
                  <w:r>
                    <w:rPr>
                      <w:szCs w:val="21"/>
                    </w:rPr>
                    <w:t>15.7</w:t>
                  </w:r>
                </w:p>
              </w:tc>
            </w:tr>
            <w:tr w:rsidR="007C6B5F">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风机</w:t>
                  </w:r>
                  <w:r>
                    <w:rPr>
                      <w:szCs w:val="21"/>
                    </w:rPr>
                    <w:t>12</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8.2</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37.1</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27.2</w:t>
                  </w:r>
                </w:p>
              </w:tc>
              <w:tc>
                <w:tcPr>
                  <w:tcW w:w="985"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6.8</w:t>
                  </w:r>
                </w:p>
              </w:tc>
            </w:tr>
            <w:tr w:rsidR="007C6B5F">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风机</w:t>
                  </w:r>
                  <w:r>
                    <w:rPr>
                      <w:szCs w:val="21"/>
                    </w:rPr>
                    <w:t>13</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8.4</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37.1</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25.7</w:t>
                  </w:r>
                </w:p>
              </w:tc>
              <w:tc>
                <w:tcPr>
                  <w:tcW w:w="985"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6.8</w:t>
                  </w:r>
                </w:p>
              </w:tc>
            </w:tr>
            <w:tr w:rsidR="007C6B5F">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风机</w:t>
                  </w:r>
                  <w:r>
                    <w:rPr>
                      <w:szCs w:val="21"/>
                    </w:rPr>
                    <w:t>14</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8.6</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37.1</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24.5</w:t>
                  </w:r>
                </w:p>
              </w:tc>
              <w:tc>
                <w:tcPr>
                  <w:tcW w:w="985"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6.8</w:t>
                  </w:r>
                </w:p>
              </w:tc>
            </w:tr>
            <w:tr w:rsidR="007C6B5F">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风机</w:t>
                  </w:r>
                  <w:r>
                    <w:rPr>
                      <w:szCs w:val="21"/>
                    </w:rPr>
                    <w:t>15</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8.8</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37.1</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23.4</w:t>
                  </w:r>
                </w:p>
              </w:tc>
              <w:tc>
                <w:tcPr>
                  <w:tcW w:w="985"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6.8</w:t>
                  </w:r>
                </w:p>
              </w:tc>
            </w:tr>
            <w:tr w:rsidR="007C6B5F">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风机</w:t>
                  </w:r>
                  <w:r>
                    <w:rPr>
                      <w:szCs w:val="21"/>
                    </w:rPr>
                    <w:t>16</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24.8</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40.0</w:t>
                  </w:r>
                </w:p>
              </w:tc>
              <w:tc>
                <w:tcPr>
                  <w:tcW w:w="985"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7.6</w:t>
                  </w:r>
                </w:p>
              </w:tc>
            </w:tr>
            <w:tr w:rsidR="007C6B5F">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风机</w:t>
                  </w:r>
                  <w:r>
                    <w:rPr>
                      <w:szCs w:val="21"/>
                    </w:rPr>
                    <w:t>17</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22.6</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40.0</w:t>
                  </w:r>
                </w:p>
              </w:tc>
              <w:tc>
                <w:tcPr>
                  <w:tcW w:w="985"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8.0</w:t>
                  </w:r>
                </w:p>
              </w:tc>
            </w:tr>
            <w:tr w:rsidR="007C6B5F">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风机</w:t>
                  </w:r>
                  <w:r>
                    <w:rPr>
                      <w:szCs w:val="21"/>
                    </w:rPr>
                    <w:t>18</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7.5</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20.9</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40.0</w:t>
                  </w:r>
                </w:p>
              </w:tc>
              <w:tc>
                <w:tcPr>
                  <w:tcW w:w="985"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8.3</w:t>
                  </w:r>
                </w:p>
              </w:tc>
            </w:tr>
            <w:tr w:rsidR="007C6B5F">
              <w:trPr>
                <w:trHeight w:val="300"/>
                <w:jc w:val="center"/>
              </w:trPr>
              <w:tc>
                <w:tcPr>
                  <w:tcW w:w="98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color w:val="000000"/>
                      <w:szCs w:val="21"/>
                    </w:rPr>
                  </w:pPr>
                  <w:r>
                    <w:rPr>
                      <w:szCs w:val="21"/>
                    </w:rPr>
                    <w:t>合计</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22.2</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43.3</w:t>
                  </w:r>
                </w:p>
              </w:tc>
              <w:tc>
                <w:tcPr>
                  <w:tcW w:w="1021"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49.5</w:t>
                  </w:r>
                </w:p>
              </w:tc>
              <w:tc>
                <w:tcPr>
                  <w:tcW w:w="985"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szCs w:val="21"/>
                    </w:rPr>
                  </w:pPr>
                  <w:r>
                    <w:rPr>
                      <w:szCs w:val="21"/>
                    </w:rPr>
                    <w:t>33.0</w:t>
                  </w:r>
                </w:p>
              </w:tc>
            </w:tr>
          </w:tbl>
          <w:p w:rsidR="007C6B5F" w:rsidRDefault="007C6B5F">
            <w:pPr>
              <w:adjustRightInd w:val="0"/>
              <w:snapToGrid w:val="0"/>
              <w:spacing w:line="360" w:lineRule="auto"/>
              <w:rPr>
                <w:szCs w:val="21"/>
              </w:rPr>
            </w:pPr>
          </w:p>
          <w:p w:rsidR="007C6B5F" w:rsidRDefault="005E1141">
            <w:pPr>
              <w:spacing w:line="360" w:lineRule="auto"/>
              <w:ind w:firstLine="480"/>
              <w:rPr>
                <w:sz w:val="24"/>
              </w:rPr>
            </w:pPr>
            <w:r>
              <w:rPr>
                <w:sz w:val="24"/>
              </w:rPr>
              <w:t>（</w:t>
            </w:r>
            <w:r>
              <w:rPr>
                <w:sz w:val="24"/>
              </w:rPr>
              <w:t>2</w:t>
            </w:r>
            <w:r>
              <w:rPr>
                <w:sz w:val="24"/>
              </w:rPr>
              <w:t>）预测值计算</w:t>
            </w:r>
          </w:p>
          <w:p w:rsidR="007C6B5F" w:rsidRDefault="005E1141">
            <w:pPr>
              <w:spacing w:line="360" w:lineRule="auto"/>
              <w:ind w:firstLine="480"/>
              <w:rPr>
                <w:sz w:val="24"/>
              </w:rPr>
            </w:pPr>
            <w:r>
              <w:rPr>
                <w:sz w:val="24"/>
              </w:rPr>
              <w:t>然后按式（</w:t>
            </w:r>
            <w:r>
              <w:rPr>
                <w:sz w:val="24"/>
              </w:rPr>
              <w:t>B.5</w:t>
            </w:r>
            <w:r>
              <w:rPr>
                <w:sz w:val="24"/>
              </w:rPr>
              <w:t>）将室外声源的声压级和透过面积换算成等效的室外声源，计算出中心位置</w:t>
            </w:r>
            <w:proofErr w:type="gramStart"/>
            <w:r>
              <w:rPr>
                <w:sz w:val="24"/>
              </w:rPr>
              <w:t>位于透声面积</w:t>
            </w:r>
            <w:proofErr w:type="gramEnd"/>
            <w:r>
              <w:rPr>
                <w:sz w:val="24"/>
              </w:rPr>
              <w:t>（</w:t>
            </w:r>
            <w:r>
              <w:rPr>
                <w:sz w:val="24"/>
              </w:rPr>
              <w:t>S</w:t>
            </w:r>
            <w:r>
              <w:rPr>
                <w:sz w:val="24"/>
              </w:rPr>
              <w:t>）处的等效声源的倍频带声功率级。</w:t>
            </w:r>
          </w:p>
          <w:p w:rsidR="007C6B5F" w:rsidRDefault="005E1141">
            <w:pPr>
              <w:spacing w:line="360" w:lineRule="auto"/>
              <w:ind w:firstLine="480"/>
              <w:rPr>
                <w:sz w:val="24"/>
              </w:rPr>
            </w:pPr>
            <w:r>
              <w:rPr>
                <w:bCs/>
                <w:noProof/>
                <w:sz w:val="24"/>
              </w:rPr>
              <w:drawing>
                <wp:inline distT="0" distB="0" distL="0" distR="0">
                  <wp:extent cx="1772920" cy="286385"/>
                  <wp:effectExtent l="0" t="0" r="0" b="0"/>
                  <wp:docPr id="145477213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72131" name="图片 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772920" cy="286385"/>
                          </a:xfrm>
                          <a:prstGeom prst="rect">
                            <a:avLst/>
                          </a:prstGeom>
                          <a:noFill/>
                          <a:ln>
                            <a:noFill/>
                          </a:ln>
                        </pic:spPr>
                      </pic:pic>
                    </a:graphicData>
                  </a:graphic>
                </wp:inline>
              </w:drawing>
            </w:r>
            <w:r>
              <w:rPr>
                <w:sz w:val="24"/>
              </w:rPr>
              <w:t xml:space="preserve">       </w:t>
            </w:r>
            <w:r>
              <w:rPr>
                <w:sz w:val="24"/>
              </w:rPr>
              <w:t>（式</w:t>
            </w:r>
            <w:r>
              <w:rPr>
                <w:sz w:val="24"/>
              </w:rPr>
              <w:t>B.5</w:t>
            </w:r>
            <w:r>
              <w:rPr>
                <w:sz w:val="24"/>
              </w:rPr>
              <w:t>）</w:t>
            </w:r>
          </w:p>
          <w:p w:rsidR="007C6B5F" w:rsidRDefault="005E1141">
            <w:pPr>
              <w:spacing w:line="360" w:lineRule="auto"/>
              <w:ind w:firstLine="480"/>
              <w:rPr>
                <w:sz w:val="24"/>
              </w:rPr>
            </w:pPr>
            <w:r>
              <w:rPr>
                <w:sz w:val="24"/>
              </w:rPr>
              <w:t>式中：</w:t>
            </w:r>
            <w:r>
              <w:rPr>
                <w:sz w:val="24"/>
              </w:rPr>
              <w:t>Lw——</w:t>
            </w:r>
            <w:r>
              <w:rPr>
                <w:sz w:val="24"/>
              </w:rPr>
              <w:t>中心位置</w:t>
            </w:r>
            <w:proofErr w:type="gramStart"/>
            <w:r>
              <w:rPr>
                <w:sz w:val="24"/>
              </w:rPr>
              <w:t>位于透声面积</w:t>
            </w:r>
            <w:proofErr w:type="gramEnd"/>
            <w:r>
              <w:rPr>
                <w:sz w:val="24"/>
              </w:rPr>
              <w:t>（</w:t>
            </w:r>
            <w:r>
              <w:rPr>
                <w:sz w:val="24"/>
              </w:rPr>
              <w:t>S</w:t>
            </w:r>
            <w:r>
              <w:rPr>
                <w:sz w:val="24"/>
              </w:rPr>
              <w:t>）处的等效声源的倍频带声功率级，</w:t>
            </w:r>
            <w:r>
              <w:rPr>
                <w:sz w:val="24"/>
              </w:rPr>
              <w:t>dB</w:t>
            </w:r>
            <w:r>
              <w:rPr>
                <w:sz w:val="24"/>
              </w:rPr>
              <w:t>；</w:t>
            </w:r>
          </w:p>
          <w:p w:rsidR="007C6B5F" w:rsidRDefault="005E1141">
            <w:pPr>
              <w:spacing w:line="360" w:lineRule="auto"/>
              <w:ind w:firstLine="480"/>
              <w:rPr>
                <w:sz w:val="24"/>
              </w:rPr>
            </w:pPr>
            <w:r>
              <w:rPr>
                <w:sz w:val="24"/>
              </w:rPr>
              <w:t>Lp2(T) ——</w:t>
            </w:r>
            <w:r>
              <w:rPr>
                <w:sz w:val="24"/>
              </w:rPr>
              <w:t>靠近围护结构处室外声源的声压级，</w:t>
            </w:r>
            <w:r>
              <w:rPr>
                <w:sz w:val="24"/>
              </w:rPr>
              <w:t>dB</w:t>
            </w:r>
            <w:r>
              <w:rPr>
                <w:sz w:val="24"/>
              </w:rPr>
              <w:t>；</w:t>
            </w:r>
            <w:r>
              <w:rPr>
                <w:sz w:val="24"/>
              </w:rPr>
              <w:t xml:space="preserve"> </w:t>
            </w:r>
          </w:p>
          <w:p w:rsidR="007C6B5F" w:rsidRDefault="005E1141">
            <w:pPr>
              <w:spacing w:line="360" w:lineRule="auto"/>
              <w:ind w:firstLine="480"/>
              <w:rPr>
                <w:sz w:val="24"/>
              </w:rPr>
            </w:pPr>
            <w:r>
              <w:rPr>
                <w:sz w:val="24"/>
              </w:rPr>
              <w:t>S——</w:t>
            </w:r>
            <w:proofErr w:type="gramStart"/>
            <w:r>
              <w:rPr>
                <w:sz w:val="24"/>
              </w:rPr>
              <w:t>透声面积</w:t>
            </w:r>
            <w:proofErr w:type="gramEnd"/>
            <w:r>
              <w:rPr>
                <w:sz w:val="24"/>
              </w:rPr>
              <w:t>，</w:t>
            </w:r>
            <w:r>
              <w:rPr>
                <w:sz w:val="24"/>
              </w:rPr>
              <w:t>m</w:t>
            </w:r>
            <w:r>
              <w:rPr>
                <w:sz w:val="24"/>
                <w:vertAlign w:val="superscript"/>
              </w:rPr>
              <w:t>2</w:t>
            </w:r>
            <w:r>
              <w:rPr>
                <w:sz w:val="24"/>
              </w:rPr>
              <w:t>。</w:t>
            </w:r>
          </w:p>
          <w:p w:rsidR="007C6B5F" w:rsidRDefault="005E1141">
            <w:pPr>
              <w:spacing w:line="360" w:lineRule="auto"/>
              <w:ind w:firstLine="480"/>
              <w:rPr>
                <w:sz w:val="24"/>
              </w:rPr>
            </w:pPr>
            <w:r>
              <w:rPr>
                <w:sz w:val="24"/>
              </w:rPr>
              <w:t>根据《环境影响评价技术导则</w:t>
            </w:r>
            <w:r>
              <w:rPr>
                <w:sz w:val="24"/>
              </w:rPr>
              <w:t xml:space="preserve"> </w:t>
            </w:r>
            <w:r>
              <w:rPr>
                <w:sz w:val="24"/>
              </w:rPr>
              <w:t>声环境》（</w:t>
            </w:r>
            <w:r>
              <w:rPr>
                <w:sz w:val="24"/>
              </w:rPr>
              <w:t>HJ2.4-2021</w:t>
            </w:r>
            <w:r>
              <w:rPr>
                <w:sz w:val="24"/>
              </w:rPr>
              <w:t>）</w:t>
            </w:r>
            <w:r>
              <w:rPr>
                <w:sz w:val="24"/>
              </w:rPr>
              <w:t>“B.1.4</w:t>
            </w:r>
            <w:r>
              <w:rPr>
                <w:sz w:val="24"/>
              </w:rPr>
              <w:t>如预测点在靠近声源处，但不能满足点声源条件时，需按线声源或面声源模型计算。</w:t>
            </w:r>
            <w:r>
              <w:rPr>
                <w:sz w:val="24"/>
              </w:rPr>
              <w:t>”</w:t>
            </w:r>
            <w:r>
              <w:rPr>
                <w:sz w:val="24"/>
              </w:rPr>
              <w:t>项目等效到厂房室外的噪声</w:t>
            </w:r>
            <w:proofErr w:type="gramStart"/>
            <w:r>
              <w:rPr>
                <w:sz w:val="24"/>
              </w:rPr>
              <w:t>源采用面</w:t>
            </w:r>
            <w:proofErr w:type="gramEnd"/>
            <w:r>
              <w:rPr>
                <w:sz w:val="24"/>
              </w:rPr>
              <w:t>声源几何发散衰减模式进行厂界噪声预测。</w:t>
            </w:r>
          </w:p>
          <w:p w:rsidR="007C6B5F" w:rsidRDefault="005E1141">
            <w:pPr>
              <w:adjustRightInd w:val="0"/>
              <w:snapToGrid w:val="0"/>
              <w:spacing w:line="360" w:lineRule="auto"/>
              <w:rPr>
                <w:sz w:val="24"/>
              </w:rPr>
            </w:pPr>
            <w:r>
              <w:rPr>
                <w:sz w:val="24"/>
              </w:rPr>
              <w:t>面声源的几何发散衰减：当预测点和面声源中心距离</w:t>
            </w:r>
            <w:r>
              <w:rPr>
                <w:sz w:val="24"/>
              </w:rPr>
              <w:t xml:space="preserve">r </w:t>
            </w:r>
            <w:r>
              <w:rPr>
                <w:sz w:val="24"/>
              </w:rPr>
              <w:t>处于以下条件时，可按下述方法近似计算：</w:t>
            </w:r>
            <w:r>
              <w:rPr>
                <w:sz w:val="24"/>
              </w:rPr>
              <w:t>r</w:t>
            </w:r>
            <w:r>
              <w:rPr>
                <w:sz w:val="24"/>
              </w:rPr>
              <w:t>＜</w:t>
            </w:r>
            <w:r>
              <w:rPr>
                <w:sz w:val="24"/>
              </w:rPr>
              <w:t xml:space="preserve">a/π </w:t>
            </w:r>
            <w:r>
              <w:rPr>
                <w:sz w:val="24"/>
              </w:rPr>
              <w:t>时，几乎不衰减（</w:t>
            </w:r>
            <w:r>
              <w:rPr>
                <w:sz w:val="24"/>
              </w:rPr>
              <w:t>A div≈0</w:t>
            </w:r>
            <w:r>
              <w:rPr>
                <w:sz w:val="24"/>
              </w:rPr>
              <w:t>）；当</w:t>
            </w:r>
            <w:r>
              <w:rPr>
                <w:sz w:val="24"/>
              </w:rPr>
              <w:t>a/π</w:t>
            </w:r>
            <w:r>
              <w:rPr>
                <w:sz w:val="24"/>
              </w:rPr>
              <w:t>＜</w:t>
            </w:r>
            <w:r>
              <w:rPr>
                <w:sz w:val="24"/>
              </w:rPr>
              <w:t>r</w:t>
            </w:r>
            <w:r>
              <w:rPr>
                <w:sz w:val="24"/>
              </w:rPr>
              <w:t>＜</w:t>
            </w:r>
            <w:r>
              <w:rPr>
                <w:sz w:val="24"/>
              </w:rPr>
              <w:t>b/π</w:t>
            </w:r>
            <w:r>
              <w:rPr>
                <w:sz w:val="24"/>
              </w:rPr>
              <w:t>，距离加倍</w:t>
            </w:r>
            <w:r>
              <w:rPr>
                <w:sz w:val="24"/>
              </w:rPr>
              <w:lastRenderedPageBreak/>
              <w:t>衰减</w:t>
            </w:r>
            <w:r>
              <w:rPr>
                <w:sz w:val="24"/>
              </w:rPr>
              <w:t>3 dB</w:t>
            </w:r>
            <w:r>
              <w:rPr>
                <w:sz w:val="24"/>
              </w:rPr>
              <w:t>左右，</w:t>
            </w:r>
            <w:proofErr w:type="gramStart"/>
            <w:r>
              <w:rPr>
                <w:sz w:val="24"/>
              </w:rPr>
              <w:t>类似线声源</w:t>
            </w:r>
            <w:proofErr w:type="gramEnd"/>
            <w:r>
              <w:rPr>
                <w:sz w:val="24"/>
              </w:rPr>
              <w:t>衰减特性</w:t>
            </w:r>
            <w:r>
              <w:rPr>
                <w:sz w:val="24"/>
              </w:rPr>
              <w:t>[A div≈10lg(r/r0)</w:t>
            </w:r>
            <w:r>
              <w:rPr>
                <w:sz w:val="24"/>
              </w:rPr>
              <w:t>）</w:t>
            </w:r>
            <w:r>
              <w:rPr>
                <w:sz w:val="24"/>
              </w:rPr>
              <w:t>]</w:t>
            </w:r>
            <w:r>
              <w:rPr>
                <w:sz w:val="24"/>
              </w:rPr>
              <w:t>；当</w:t>
            </w:r>
            <w:r>
              <w:rPr>
                <w:sz w:val="24"/>
              </w:rPr>
              <w:t>r</w:t>
            </w:r>
            <w:r>
              <w:rPr>
                <w:sz w:val="24"/>
              </w:rPr>
              <w:t>＞</w:t>
            </w:r>
            <w:r>
              <w:rPr>
                <w:sz w:val="24"/>
              </w:rPr>
              <w:t>b/π</w:t>
            </w:r>
            <w:r>
              <w:rPr>
                <w:sz w:val="24"/>
              </w:rPr>
              <w:t>时，距离加倍衰减趋近于</w:t>
            </w:r>
            <w:r>
              <w:rPr>
                <w:sz w:val="24"/>
              </w:rPr>
              <w:t>6dB</w:t>
            </w:r>
            <w:r>
              <w:rPr>
                <w:sz w:val="24"/>
              </w:rPr>
              <w:t>，类似点声源衰减特性</w:t>
            </w:r>
            <w:r>
              <w:rPr>
                <w:sz w:val="24"/>
              </w:rPr>
              <w:t>[A div≈20lg(r/r0)</w:t>
            </w:r>
            <w:r>
              <w:rPr>
                <w:sz w:val="24"/>
              </w:rPr>
              <w:t>）</w:t>
            </w:r>
            <w:r>
              <w:rPr>
                <w:sz w:val="24"/>
              </w:rPr>
              <w:t xml:space="preserve">] </w:t>
            </w:r>
            <w:r>
              <w:rPr>
                <w:sz w:val="24"/>
              </w:rPr>
              <w:t>，其中面声源的</w:t>
            </w:r>
            <w:r>
              <w:rPr>
                <w:sz w:val="24"/>
              </w:rPr>
              <w:t>b</w:t>
            </w:r>
            <w:r>
              <w:rPr>
                <w:sz w:val="24"/>
              </w:rPr>
              <w:t>＞</w:t>
            </w:r>
            <w:r>
              <w:rPr>
                <w:sz w:val="24"/>
              </w:rPr>
              <w:t>a</w:t>
            </w:r>
            <w:r>
              <w:rPr>
                <w:sz w:val="24"/>
              </w:rPr>
              <w:t>。</w:t>
            </w:r>
          </w:p>
          <w:p w:rsidR="007C6B5F" w:rsidRDefault="005E1141">
            <w:pPr>
              <w:adjustRightInd w:val="0"/>
              <w:snapToGrid w:val="0"/>
              <w:spacing w:line="360" w:lineRule="auto"/>
              <w:rPr>
                <w:sz w:val="24"/>
              </w:rPr>
            </w:pPr>
            <w:r>
              <w:rPr>
                <w:bCs/>
                <w:noProof/>
                <w:kern w:val="0"/>
                <w:sz w:val="24"/>
              </w:rPr>
              <w:drawing>
                <wp:inline distT="0" distB="0" distL="0" distR="0">
                  <wp:extent cx="4237990" cy="2759075"/>
                  <wp:effectExtent l="0" t="0" r="0" b="3175"/>
                  <wp:docPr id="148905347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53473" name="图片 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237990" cy="2759075"/>
                          </a:xfrm>
                          <a:prstGeom prst="rect">
                            <a:avLst/>
                          </a:prstGeom>
                          <a:noFill/>
                          <a:ln>
                            <a:noFill/>
                          </a:ln>
                        </pic:spPr>
                      </pic:pic>
                    </a:graphicData>
                  </a:graphic>
                </wp:inline>
              </w:drawing>
            </w:r>
          </w:p>
          <w:p w:rsidR="007C6B5F" w:rsidRDefault="005E1141">
            <w:pPr>
              <w:spacing w:line="360" w:lineRule="auto"/>
              <w:ind w:firstLine="480"/>
              <w:rPr>
                <w:sz w:val="24"/>
              </w:rPr>
            </w:pPr>
            <w:r>
              <w:rPr>
                <w:sz w:val="24"/>
              </w:rPr>
              <w:t>5#</w:t>
            </w:r>
            <w:r>
              <w:rPr>
                <w:sz w:val="24"/>
              </w:rPr>
              <w:t>楼厂房高</w:t>
            </w:r>
            <w:r>
              <w:rPr>
                <w:sz w:val="24"/>
              </w:rPr>
              <w:t>30m</w:t>
            </w:r>
            <w:r>
              <w:rPr>
                <w:sz w:val="24"/>
              </w:rPr>
              <w:t>，即</w:t>
            </w:r>
            <w:r>
              <w:rPr>
                <w:sz w:val="24"/>
              </w:rPr>
              <w:t>a=35m</w:t>
            </w:r>
            <w:r>
              <w:rPr>
                <w:sz w:val="24"/>
              </w:rPr>
              <w:t>；厂房长约</w:t>
            </w:r>
            <w:r>
              <w:rPr>
                <w:sz w:val="24"/>
              </w:rPr>
              <w:t>90m</w:t>
            </w:r>
            <w:r>
              <w:rPr>
                <w:sz w:val="24"/>
              </w:rPr>
              <w:t>、宽约</w:t>
            </w:r>
            <w:r>
              <w:rPr>
                <w:sz w:val="24"/>
              </w:rPr>
              <w:t>33m</w:t>
            </w:r>
            <w:r>
              <w:rPr>
                <w:sz w:val="24"/>
              </w:rPr>
              <w:t>，即南边两侧场界</w:t>
            </w:r>
            <w:r>
              <w:rPr>
                <w:sz w:val="24"/>
              </w:rPr>
              <w:t>b=90m</w:t>
            </w:r>
            <w:r>
              <w:rPr>
                <w:sz w:val="24"/>
              </w:rPr>
              <w:t>、东西两侧场界</w:t>
            </w:r>
            <w:r>
              <w:rPr>
                <w:sz w:val="24"/>
              </w:rPr>
              <w:t>b=33m</w:t>
            </w:r>
            <w:r>
              <w:rPr>
                <w:sz w:val="24"/>
              </w:rPr>
              <w:t>；</w:t>
            </w:r>
            <w:r>
              <w:rPr>
                <w:sz w:val="24"/>
              </w:rPr>
              <w:t>r</w:t>
            </w:r>
            <w:r>
              <w:rPr>
                <w:sz w:val="24"/>
              </w:rPr>
              <w:t>取厂房外</w:t>
            </w:r>
            <w:r>
              <w:rPr>
                <w:sz w:val="24"/>
              </w:rPr>
              <w:t>1m</w:t>
            </w:r>
            <w:r>
              <w:rPr>
                <w:sz w:val="24"/>
              </w:rPr>
              <w:t>，即</w:t>
            </w:r>
            <w:r>
              <w:rPr>
                <w:sz w:val="24"/>
              </w:rPr>
              <w:t>r=1m</w:t>
            </w:r>
            <w:r>
              <w:rPr>
                <w:sz w:val="24"/>
              </w:rPr>
              <w:t>。</w:t>
            </w:r>
            <w:r>
              <w:rPr>
                <w:sz w:val="24"/>
              </w:rPr>
              <w:t>a/π=9.5</w:t>
            </w:r>
            <w:r>
              <w:rPr>
                <w:sz w:val="24"/>
              </w:rPr>
              <w:t>，则</w:t>
            </w:r>
            <w:r>
              <w:rPr>
                <w:sz w:val="24"/>
              </w:rPr>
              <w:t>r</w:t>
            </w:r>
            <w:r>
              <w:rPr>
                <w:sz w:val="24"/>
              </w:rPr>
              <w:t>＜</w:t>
            </w:r>
            <w:r>
              <w:rPr>
                <w:sz w:val="24"/>
              </w:rPr>
              <w:t>a/π</w:t>
            </w:r>
            <w:r>
              <w:rPr>
                <w:sz w:val="24"/>
              </w:rPr>
              <w:t>，几乎不衰减（</w:t>
            </w:r>
            <w:r>
              <w:rPr>
                <w:sz w:val="24"/>
              </w:rPr>
              <w:t>A div≈0</w:t>
            </w:r>
            <w:r>
              <w:rPr>
                <w:sz w:val="24"/>
              </w:rPr>
              <w:t>）。</w:t>
            </w:r>
          </w:p>
          <w:p w:rsidR="007C6B5F" w:rsidRDefault="005E1141">
            <w:pPr>
              <w:spacing w:line="360" w:lineRule="auto"/>
              <w:ind w:firstLine="480"/>
              <w:rPr>
                <w:sz w:val="24"/>
              </w:rPr>
            </w:pPr>
            <w:r>
              <w:rPr>
                <w:sz w:val="24"/>
              </w:rPr>
              <w:t>6#</w:t>
            </w:r>
            <w:r>
              <w:rPr>
                <w:sz w:val="24"/>
              </w:rPr>
              <w:t>楼厂房高</w:t>
            </w:r>
            <w:r>
              <w:rPr>
                <w:sz w:val="24"/>
              </w:rPr>
              <w:t>30m</w:t>
            </w:r>
            <w:r>
              <w:rPr>
                <w:sz w:val="24"/>
              </w:rPr>
              <w:t>，即</w:t>
            </w:r>
            <w:r>
              <w:rPr>
                <w:sz w:val="24"/>
              </w:rPr>
              <w:t>a=30m</w:t>
            </w:r>
            <w:r>
              <w:rPr>
                <w:sz w:val="24"/>
              </w:rPr>
              <w:t>；厂房长约</w:t>
            </w:r>
            <w:r>
              <w:rPr>
                <w:sz w:val="24"/>
              </w:rPr>
              <w:t>80m</w:t>
            </w:r>
            <w:r>
              <w:rPr>
                <w:sz w:val="24"/>
              </w:rPr>
              <w:t>、宽约</w:t>
            </w:r>
            <w:r>
              <w:rPr>
                <w:sz w:val="24"/>
              </w:rPr>
              <w:t>30m</w:t>
            </w:r>
            <w:r>
              <w:rPr>
                <w:sz w:val="24"/>
              </w:rPr>
              <w:t>，即南北两侧场界</w:t>
            </w:r>
            <w:r>
              <w:rPr>
                <w:sz w:val="24"/>
              </w:rPr>
              <w:t>b=80m</w:t>
            </w:r>
            <w:r>
              <w:rPr>
                <w:sz w:val="24"/>
              </w:rPr>
              <w:t>、东西北两侧场界</w:t>
            </w:r>
            <w:r>
              <w:rPr>
                <w:sz w:val="24"/>
              </w:rPr>
              <w:t>b=30m</w:t>
            </w:r>
            <w:r>
              <w:rPr>
                <w:sz w:val="24"/>
              </w:rPr>
              <w:t>；</w:t>
            </w:r>
            <w:r>
              <w:rPr>
                <w:sz w:val="24"/>
              </w:rPr>
              <w:t>r</w:t>
            </w:r>
            <w:r>
              <w:rPr>
                <w:sz w:val="24"/>
              </w:rPr>
              <w:t>取厂房外</w:t>
            </w:r>
            <w:r>
              <w:rPr>
                <w:sz w:val="24"/>
              </w:rPr>
              <w:t>1m</w:t>
            </w:r>
            <w:r>
              <w:rPr>
                <w:sz w:val="24"/>
              </w:rPr>
              <w:t>，即</w:t>
            </w:r>
            <w:r>
              <w:rPr>
                <w:sz w:val="24"/>
              </w:rPr>
              <w:t>r=1m</w:t>
            </w:r>
            <w:r>
              <w:rPr>
                <w:sz w:val="24"/>
              </w:rPr>
              <w:t>。</w:t>
            </w:r>
            <w:r>
              <w:rPr>
                <w:sz w:val="24"/>
              </w:rPr>
              <w:t>a/π=9.5</w:t>
            </w:r>
            <w:r>
              <w:rPr>
                <w:sz w:val="24"/>
              </w:rPr>
              <w:t>，则</w:t>
            </w:r>
            <w:r>
              <w:rPr>
                <w:sz w:val="24"/>
              </w:rPr>
              <w:t>r</w:t>
            </w:r>
            <w:r>
              <w:rPr>
                <w:sz w:val="24"/>
              </w:rPr>
              <w:t>＜</w:t>
            </w:r>
            <w:r>
              <w:rPr>
                <w:sz w:val="24"/>
              </w:rPr>
              <w:t>a/π</w:t>
            </w:r>
            <w:r>
              <w:rPr>
                <w:sz w:val="24"/>
              </w:rPr>
              <w:t>，几乎不衰减（</w:t>
            </w:r>
            <w:r>
              <w:rPr>
                <w:sz w:val="24"/>
              </w:rPr>
              <w:t>Adiv≈0</w:t>
            </w:r>
            <w:r>
              <w:rPr>
                <w:sz w:val="24"/>
              </w:rPr>
              <w:t>）。</w:t>
            </w:r>
          </w:p>
          <w:p w:rsidR="007C6B5F" w:rsidRDefault="005E1141">
            <w:pPr>
              <w:spacing w:line="360" w:lineRule="auto"/>
              <w:ind w:firstLine="480"/>
              <w:rPr>
                <w:sz w:val="24"/>
              </w:rPr>
            </w:pPr>
            <w:r>
              <w:rPr>
                <w:sz w:val="24"/>
              </w:rPr>
              <w:t>厂界预测点贡献值计算：</w:t>
            </w:r>
          </w:p>
          <w:p w:rsidR="007C6B5F" w:rsidRDefault="005E1141">
            <w:pPr>
              <w:adjustRightInd w:val="0"/>
              <w:snapToGrid w:val="0"/>
              <w:spacing w:line="360" w:lineRule="auto"/>
              <w:rPr>
                <w:sz w:val="24"/>
              </w:rPr>
            </w:pPr>
            <w:r>
              <w:rPr>
                <w:noProof/>
                <w:sz w:val="24"/>
              </w:rPr>
              <w:drawing>
                <wp:inline distT="0" distB="0" distL="0" distR="0">
                  <wp:extent cx="3220085" cy="524510"/>
                  <wp:effectExtent l="0" t="0" r="0" b="8890"/>
                  <wp:docPr id="583431369"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31369" name="图片 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220085" cy="524510"/>
                          </a:xfrm>
                          <a:prstGeom prst="rect">
                            <a:avLst/>
                          </a:prstGeom>
                          <a:noFill/>
                          <a:ln>
                            <a:noFill/>
                          </a:ln>
                        </pic:spPr>
                      </pic:pic>
                    </a:graphicData>
                  </a:graphic>
                </wp:inline>
              </w:drawing>
            </w:r>
          </w:p>
          <w:p w:rsidR="007C6B5F" w:rsidRDefault="005E1141">
            <w:pPr>
              <w:spacing w:line="360" w:lineRule="auto"/>
              <w:ind w:firstLine="480"/>
              <w:rPr>
                <w:sz w:val="24"/>
              </w:rPr>
            </w:pPr>
            <w:r>
              <w:rPr>
                <w:sz w:val="24"/>
              </w:rPr>
              <w:t>式中：</w:t>
            </w:r>
            <w:r>
              <w:rPr>
                <w:sz w:val="24"/>
              </w:rPr>
              <w:t>Leqg——</w:t>
            </w:r>
            <w:r>
              <w:rPr>
                <w:sz w:val="24"/>
              </w:rPr>
              <w:t>建设项目声源在预测点产生的噪声贡献值，</w:t>
            </w:r>
            <w:r>
              <w:rPr>
                <w:sz w:val="24"/>
              </w:rPr>
              <w:t>dB</w:t>
            </w:r>
            <w:r>
              <w:rPr>
                <w:sz w:val="24"/>
              </w:rPr>
              <w:t>；</w:t>
            </w:r>
          </w:p>
          <w:p w:rsidR="007C6B5F" w:rsidRDefault="005E1141">
            <w:pPr>
              <w:spacing w:line="360" w:lineRule="auto"/>
              <w:ind w:firstLine="480"/>
              <w:rPr>
                <w:sz w:val="24"/>
              </w:rPr>
            </w:pPr>
            <w:r>
              <w:rPr>
                <w:sz w:val="24"/>
              </w:rPr>
              <w:t>T ——</w:t>
            </w:r>
            <w:r>
              <w:rPr>
                <w:sz w:val="24"/>
              </w:rPr>
              <w:t>用于计算等效声级的时间，</w:t>
            </w:r>
            <w:r>
              <w:rPr>
                <w:sz w:val="24"/>
              </w:rPr>
              <w:t>s</w:t>
            </w:r>
            <w:r>
              <w:rPr>
                <w:sz w:val="24"/>
              </w:rPr>
              <w:t>；</w:t>
            </w:r>
          </w:p>
          <w:p w:rsidR="007C6B5F" w:rsidRDefault="005E1141">
            <w:pPr>
              <w:spacing w:line="360" w:lineRule="auto"/>
              <w:ind w:firstLine="480"/>
              <w:rPr>
                <w:sz w:val="24"/>
              </w:rPr>
            </w:pPr>
            <w:r>
              <w:rPr>
                <w:sz w:val="24"/>
              </w:rPr>
              <w:t>N ——</w:t>
            </w:r>
            <w:r>
              <w:rPr>
                <w:sz w:val="24"/>
              </w:rPr>
              <w:t>室外声源个数；</w:t>
            </w:r>
          </w:p>
          <w:p w:rsidR="007C6B5F" w:rsidRDefault="005E1141">
            <w:pPr>
              <w:spacing w:line="360" w:lineRule="auto"/>
              <w:ind w:firstLine="480"/>
              <w:rPr>
                <w:sz w:val="24"/>
              </w:rPr>
            </w:pPr>
            <w:r>
              <w:rPr>
                <w:sz w:val="24"/>
              </w:rPr>
              <w:t>i t ——</w:t>
            </w:r>
            <w:r>
              <w:rPr>
                <w:sz w:val="24"/>
              </w:rPr>
              <w:t>在</w:t>
            </w:r>
            <w:r>
              <w:rPr>
                <w:sz w:val="24"/>
              </w:rPr>
              <w:t xml:space="preserve">T </w:t>
            </w:r>
            <w:r>
              <w:rPr>
                <w:sz w:val="24"/>
              </w:rPr>
              <w:t>时间内</w:t>
            </w:r>
            <w:r>
              <w:rPr>
                <w:sz w:val="24"/>
              </w:rPr>
              <w:t xml:space="preserve">i </w:t>
            </w:r>
            <w:r>
              <w:rPr>
                <w:sz w:val="24"/>
              </w:rPr>
              <w:t>声源工作时间，</w:t>
            </w:r>
            <w:r>
              <w:rPr>
                <w:sz w:val="24"/>
              </w:rPr>
              <w:t>s</w:t>
            </w:r>
            <w:r>
              <w:rPr>
                <w:sz w:val="24"/>
              </w:rPr>
              <w:t>；</w:t>
            </w:r>
          </w:p>
          <w:p w:rsidR="007C6B5F" w:rsidRDefault="005E1141">
            <w:pPr>
              <w:spacing w:line="360" w:lineRule="auto"/>
              <w:ind w:firstLine="480"/>
              <w:rPr>
                <w:sz w:val="24"/>
              </w:rPr>
            </w:pPr>
            <w:r>
              <w:rPr>
                <w:sz w:val="24"/>
              </w:rPr>
              <w:t>M ——</w:t>
            </w:r>
            <w:r>
              <w:rPr>
                <w:sz w:val="24"/>
              </w:rPr>
              <w:t>等效室外声源个数；</w:t>
            </w:r>
          </w:p>
          <w:p w:rsidR="007C6B5F" w:rsidRDefault="005E1141">
            <w:pPr>
              <w:spacing w:line="360" w:lineRule="auto"/>
              <w:ind w:firstLine="480"/>
              <w:rPr>
                <w:sz w:val="24"/>
              </w:rPr>
            </w:pPr>
            <w:r>
              <w:rPr>
                <w:sz w:val="24"/>
              </w:rPr>
              <w:t>j t ——</w:t>
            </w:r>
            <w:r>
              <w:rPr>
                <w:sz w:val="24"/>
              </w:rPr>
              <w:t>在</w:t>
            </w:r>
            <w:r>
              <w:rPr>
                <w:sz w:val="24"/>
              </w:rPr>
              <w:t xml:space="preserve">T </w:t>
            </w:r>
            <w:r>
              <w:rPr>
                <w:sz w:val="24"/>
              </w:rPr>
              <w:t>时间内</w:t>
            </w:r>
            <w:r>
              <w:rPr>
                <w:sz w:val="24"/>
              </w:rPr>
              <w:t xml:space="preserve">j </w:t>
            </w:r>
            <w:r>
              <w:rPr>
                <w:sz w:val="24"/>
              </w:rPr>
              <w:t>声源工作时间，</w:t>
            </w:r>
            <w:r>
              <w:rPr>
                <w:sz w:val="24"/>
              </w:rPr>
              <w:t>s</w:t>
            </w:r>
            <w:r>
              <w:rPr>
                <w:sz w:val="24"/>
              </w:rPr>
              <w:t>。</w:t>
            </w:r>
          </w:p>
          <w:p w:rsidR="007C6B5F" w:rsidRDefault="005E1141">
            <w:pPr>
              <w:spacing w:line="360" w:lineRule="auto"/>
              <w:ind w:firstLine="480"/>
              <w:rPr>
                <w:sz w:val="24"/>
              </w:rPr>
            </w:pPr>
            <w:r>
              <w:rPr>
                <w:sz w:val="24"/>
              </w:rPr>
              <w:lastRenderedPageBreak/>
              <w:t>（</w:t>
            </w:r>
            <w:r>
              <w:rPr>
                <w:sz w:val="24"/>
              </w:rPr>
              <w:t>3</w:t>
            </w:r>
            <w:r>
              <w:rPr>
                <w:sz w:val="24"/>
              </w:rPr>
              <w:t>）预测结果及分析</w:t>
            </w:r>
          </w:p>
          <w:p w:rsidR="007C6B5F" w:rsidRDefault="005E1141">
            <w:pPr>
              <w:spacing w:line="360" w:lineRule="auto"/>
              <w:ind w:firstLine="480"/>
              <w:rPr>
                <w:sz w:val="24"/>
              </w:rPr>
            </w:pPr>
            <w:r>
              <w:rPr>
                <w:sz w:val="24"/>
              </w:rPr>
              <w:t>本项目租赁西</w:t>
            </w:r>
            <w:proofErr w:type="gramStart"/>
            <w:r>
              <w:rPr>
                <w:sz w:val="24"/>
              </w:rPr>
              <w:t>彭</w:t>
            </w:r>
            <w:proofErr w:type="gramEnd"/>
            <w:r>
              <w:rPr>
                <w:sz w:val="24"/>
              </w:rPr>
              <w:t>工业园区</w:t>
            </w:r>
            <w:r>
              <w:rPr>
                <w:sz w:val="24"/>
              </w:rPr>
              <w:t>D40</w:t>
            </w:r>
            <w:r>
              <w:rPr>
                <w:sz w:val="24"/>
              </w:rPr>
              <w:t>地块标准厂房</w:t>
            </w:r>
            <w:r>
              <w:rPr>
                <w:sz w:val="24"/>
              </w:rPr>
              <w:t>2</w:t>
            </w:r>
            <w:r>
              <w:rPr>
                <w:sz w:val="24"/>
              </w:rPr>
              <w:t>个，厂界按照</w:t>
            </w:r>
            <w:r>
              <w:rPr>
                <w:sz w:val="24"/>
              </w:rPr>
              <w:t>D40</w:t>
            </w:r>
            <w:r>
              <w:rPr>
                <w:sz w:val="24"/>
              </w:rPr>
              <w:t>标准厂房边界确定，根据预测模式计算得出厂界噪声贡献值，预测结果见表</w:t>
            </w:r>
            <w:r>
              <w:rPr>
                <w:sz w:val="24"/>
              </w:rPr>
              <w:t>4.3-7</w:t>
            </w:r>
            <w:r>
              <w:rPr>
                <w:sz w:val="24"/>
              </w:rPr>
              <w:t>。</w:t>
            </w:r>
          </w:p>
          <w:p w:rsidR="007C6B5F" w:rsidRDefault="005E1141">
            <w:pPr>
              <w:widowControl/>
              <w:jc w:val="center"/>
              <w:outlineLvl w:val="1"/>
              <w:rPr>
                <w:b/>
                <w:bCs/>
                <w:szCs w:val="21"/>
              </w:rPr>
            </w:pPr>
            <w:bookmarkStart w:id="83" w:name="_Toc154412438"/>
            <w:r>
              <w:rPr>
                <w:b/>
                <w:bCs/>
                <w:sz w:val="24"/>
              </w:rPr>
              <w:t>表</w:t>
            </w:r>
            <w:r>
              <w:rPr>
                <w:b/>
                <w:bCs/>
                <w:sz w:val="24"/>
              </w:rPr>
              <w:t xml:space="preserve">4.3-7   </w:t>
            </w:r>
            <w:r>
              <w:rPr>
                <w:b/>
                <w:bCs/>
                <w:sz w:val="24"/>
              </w:rPr>
              <w:t>厂界环境噪声排放预测结果</w:t>
            </w:r>
            <w:r>
              <w:rPr>
                <w:b/>
                <w:bCs/>
                <w:sz w:val="24"/>
              </w:rPr>
              <w:t xml:space="preserve">  </w:t>
            </w:r>
            <w:r>
              <w:rPr>
                <w:b/>
                <w:bCs/>
                <w:sz w:val="24"/>
              </w:rPr>
              <w:t>单位：</w:t>
            </w:r>
            <w:r>
              <w:rPr>
                <w:b/>
                <w:bCs/>
                <w:sz w:val="24"/>
              </w:rPr>
              <w:t>dB</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705"/>
              <w:gridCol w:w="1656"/>
              <w:gridCol w:w="1823"/>
            </w:tblGrid>
            <w:tr w:rsidR="007C6B5F">
              <w:trPr>
                <w:trHeight w:val="405"/>
              </w:trPr>
              <w:tc>
                <w:tcPr>
                  <w:tcW w:w="1292" w:type="pct"/>
                  <w:vMerge w:val="restart"/>
                  <w:tcBorders>
                    <w:top w:val="single" w:sz="4" w:space="0" w:color="auto"/>
                    <w:left w:val="single" w:sz="4" w:space="0" w:color="auto"/>
                    <w:right w:val="single" w:sz="4" w:space="0" w:color="auto"/>
                  </w:tcBorders>
                  <w:vAlign w:val="center"/>
                </w:tcPr>
                <w:p w:rsidR="007C6B5F" w:rsidRDefault="005E1141">
                  <w:pPr>
                    <w:widowControl/>
                    <w:autoSpaceDE w:val="0"/>
                    <w:autoSpaceDN w:val="0"/>
                    <w:adjustRightInd w:val="0"/>
                    <w:jc w:val="center"/>
                    <w:rPr>
                      <w:bCs/>
                      <w:kern w:val="0"/>
                      <w:szCs w:val="21"/>
                    </w:rPr>
                  </w:pPr>
                  <w:r>
                    <w:rPr>
                      <w:bCs/>
                      <w:kern w:val="0"/>
                      <w:szCs w:val="21"/>
                    </w:rPr>
                    <w:t>预测点位</w:t>
                  </w:r>
                </w:p>
              </w:tc>
              <w:tc>
                <w:tcPr>
                  <w:tcW w:w="1622" w:type="pct"/>
                  <w:vMerge w:val="restart"/>
                  <w:tcBorders>
                    <w:top w:val="single" w:sz="4" w:space="0" w:color="auto"/>
                    <w:left w:val="single" w:sz="4" w:space="0" w:color="auto"/>
                    <w:right w:val="single" w:sz="4" w:space="0" w:color="auto"/>
                  </w:tcBorders>
                  <w:vAlign w:val="center"/>
                </w:tcPr>
                <w:p w:rsidR="007C6B5F" w:rsidRDefault="005E1141">
                  <w:pPr>
                    <w:widowControl/>
                    <w:autoSpaceDE w:val="0"/>
                    <w:autoSpaceDN w:val="0"/>
                    <w:adjustRightInd w:val="0"/>
                    <w:jc w:val="center"/>
                    <w:rPr>
                      <w:bCs/>
                      <w:kern w:val="0"/>
                      <w:szCs w:val="21"/>
                    </w:rPr>
                  </w:pPr>
                  <w:r>
                    <w:rPr>
                      <w:bCs/>
                      <w:kern w:val="0"/>
                      <w:szCs w:val="21"/>
                    </w:rPr>
                    <w:t>项目总噪声影响值</w:t>
                  </w:r>
                  <w:r>
                    <w:rPr>
                      <w:bCs/>
                      <w:kern w:val="0"/>
                      <w:szCs w:val="21"/>
                    </w:rPr>
                    <w:t>/dB(A)</w:t>
                  </w:r>
                </w:p>
              </w:tc>
              <w:tc>
                <w:tcPr>
                  <w:tcW w:w="993" w:type="pct"/>
                  <w:vMerge w:val="restart"/>
                  <w:tcBorders>
                    <w:top w:val="single" w:sz="4" w:space="0" w:color="auto"/>
                    <w:left w:val="single" w:sz="4" w:space="0" w:color="auto"/>
                    <w:right w:val="single" w:sz="4" w:space="0" w:color="auto"/>
                  </w:tcBorders>
                  <w:vAlign w:val="center"/>
                </w:tcPr>
                <w:p w:rsidR="007C6B5F" w:rsidRDefault="005E1141">
                  <w:pPr>
                    <w:widowControl/>
                    <w:autoSpaceDE w:val="0"/>
                    <w:autoSpaceDN w:val="0"/>
                    <w:adjustRightInd w:val="0"/>
                    <w:jc w:val="center"/>
                    <w:rPr>
                      <w:bCs/>
                      <w:kern w:val="0"/>
                      <w:szCs w:val="21"/>
                    </w:rPr>
                  </w:pPr>
                  <w:r>
                    <w:rPr>
                      <w:bCs/>
                      <w:kern w:val="0"/>
                      <w:szCs w:val="21"/>
                    </w:rPr>
                    <w:t>评价标准</w:t>
                  </w:r>
                  <w:r>
                    <w:rPr>
                      <w:bCs/>
                      <w:kern w:val="0"/>
                      <w:szCs w:val="21"/>
                    </w:rPr>
                    <w:t>/ dB(A)</w:t>
                  </w:r>
                </w:p>
              </w:tc>
              <w:tc>
                <w:tcPr>
                  <w:tcW w:w="1094" w:type="pct"/>
                  <w:vMerge w:val="restart"/>
                  <w:tcBorders>
                    <w:top w:val="single" w:sz="4" w:space="0" w:color="auto"/>
                    <w:left w:val="single" w:sz="4" w:space="0" w:color="auto"/>
                    <w:right w:val="single" w:sz="4" w:space="0" w:color="auto"/>
                  </w:tcBorders>
                  <w:vAlign w:val="center"/>
                </w:tcPr>
                <w:p w:rsidR="007C6B5F" w:rsidRDefault="005E1141">
                  <w:pPr>
                    <w:widowControl/>
                    <w:autoSpaceDE w:val="0"/>
                    <w:autoSpaceDN w:val="0"/>
                    <w:adjustRightInd w:val="0"/>
                    <w:jc w:val="center"/>
                    <w:rPr>
                      <w:bCs/>
                      <w:kern w:val="0"/>
                      <w:szCs w:val="21"/>
                    </w:rPr>
                  </w:pPr>
                  <w:r>
                    <w:rPr>
                      <w:bCs/>
                      <w:kern w:val="0"/>
                      <w:szCs w:val="21"/>
                    </w:rPr>
                    <w:t>达标情况</w:t>
                  </w:r>
                </w:p>
              </w:tc>
            </w:tr>
            <w:tr w:rsidR="007C6B5F">
              <w:trPr>
                <w:trHeight w:val="405"/>
              </w:trPr>
              <w:tc>
                <w:tcPr>
                  <w:tcW w:w="1292" w:type="pct"/>
                  <w:vMerge/>
                  <w:tcBorders>
                    <w:left w:val="single" w:sz="4" w:space="0" w:color="auto"/>
                    <w:bottom w:val="single" w:sz="4" w:space="0" w:color="auto"/>
                    <w:right w:val="single" w:sz="4" w:space="0" w:color="auto"/>
                  </w:tcBorders>
                  <w:vAlign w:val="center"/>
                </w:tcPr>
                <w:p w:rsidR="007C6B5F" w:rsidRDefault="007C6B5F">
                  <w:pPr>
                    <w:widowControl/>
                    <w:autoSpaceDE w:val="0"/>
                    <w:autoSpaceDN w:val="0"/>
                    <w:adjustRightInd w:val="0"/>
                    <w:jc w:val="center"/>
                    <w:rPr>
                      <w:bCs/>
                      <w:kern w:val="0"/>
                      <w:szCs w:val="21"/>
                    </w:rPr>
                  </w:pPr>
                </w:p>
              </w:tc>
              <w:tc>
                <w:tcPr>
                  <w:tcW w:w="1622" w:type="pct"/>
                  <w:vMerge/>
                  <w:tcBorders>
                    <w:left w:val="single" w:sz="4" w:space="0" w:color="auto"/>
                    <w:right w:val="single" w:sz="4" w:space="0" w:color="auto"/>
                  </w:tcBorders>
                  <w:vAlign w:val="center"/>
                </w:tcPr>
                <w:p w:rsidR="007C6B5F" w:rsidRDefault="007C6B5F">
                  <w:pPr>
                    <w:widowControl/>
                    <w:autoSpaceDE w:val="0"/>
                    <w:autoSpaceDN w:val="0"/>
                    <w:adjustRightInd w:val="0"/>
                    <w:jc w:val="center"/>
                    <w:rPr>
                      <w:bCs/>
                      <w:kern w:val="0"/>
                      <w:szCs w:val="21"/>
                    </w:rPr>
                  </w:pPr>
                </w:p>
              </w:tc>
              <w:tc>
                <w:tcPr>
                  <w:tcW w:w="993" w:type="pct"/>
                  <w:vMerge/>
                  <w:tcBorders>
                    <w:left w:val="single" w:sz="4" w:space="0" w:color="auto"/>
                    <w:bottom w:val="single" w:sz="4" w:space="0" w:color="auto"/>
                    <w:right w:val="single" w:sz="4" w:space="0" w:color="auto"/>
                  </w:tcBorders>
                  <w:vAlign w:val="center"/>
                </w:tcPr>
                <w:p w:rsidR="007C6B5F" w:rsidRDefault="007C6B5F">
                  <w:pPr>
                    <w:widowControl/>
                    <w:autoSpaceDE w:val="0"/>
                    <w:autoSpaceDN w:val="0"/>
                    <w:adjustRightInd w:val="0"/>
                    <w:jc w:val="center"/>
                    <w:rPr>
                      <w:bCs/>
                      <w:kern w:val="0"/>
                      <w:szCs w:val="21"/>
                    </w:rPr>
                  </w:pPr>
                </w:p>
              </w:tc>
              <w:tc>
                <w:tcPr>
                  <w:tcW w:w="1094" w:type="pct"/>
                  <w:vMerge/>
                  <w:tcBorders>
                    <w:left w:val="single" w:sz="4" w:space="0" w:color="auto"/>
                    <w:right w:val="single" w:sz="4" w:space="0" w:color="auto"/>
                  </w:tcBorders>
                  <w:vAlign w:val="center"/>
                </w:tcPr>
                <w:p w:rsidR="007C6B5F" w:rsidRDefault="007C6B5F">
                  <w:pPr>
                    <w:widowControl/>
                    <w:autoSpaceDE w:val="0"/>
                    <w:autoSpaceDN w:val="0"/>
                    <w:adjustRightInd w:val="0"/>
                    <w:jc w:val="center"/>
                    <w:rPr>
                      <w:bCs/>
                      <w:kern w:val="0"/>
                      <w:szCs w:val="21"/>
                    </w:rPr>
                  </w:pPr>
                </w:p>
              </w:tc>
            </w:tr>
            <w:tr w:rsidR="007C6B5F">
              <w:trPr>
                <w:trHeight w:val="340"/>
              </w:trPr>
              <w:tc>
                <w:tcPr>
                  <w:tcW w:w="1292"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autoSpaceDE w:val="0"/>
                    <w:autoSpaceDN w:val="0"/>
                    <w:adjustRightInd w:val="0"/>
                    <w:jc w:val="center"/>
                    <w:rPr>
                      <w:bCs/>
                      <w:kern w:val="0"/>
                      <w:szCs w:val="21"/>
                    </w:rPr>
                  </w:pPr>
                  <w:r>
                    <w:rPr>
                      <w:bCs/>
                      <w:kern w:val="0"/>
                      <w:szCs w:val="21"/>
                    </w:rPr>
                    <w:t>东厂界</w:t>
                  </w:r>
                </w:p>
              </w:tc>
              <w:tc>
                <w:tcPr>
                  <w:tcW w:w="1622"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rFonts w:hint="eastAsia"/>
                      <w:kern w:val="0"/>
                      <w:szCs w:val="21"/>
                      <w:lang w:bidi="ar"/>
                    </w:rPr>
                    <w:t>22.2</w:t>
                  </w:r>
                </w:p>
              </w:tc>
              <w:tc>
                <w:tcPr>
                  <w:tcW w:w="993" w:type="pct"/>
                  <w:vMerge w:val="restart"/>
                  <w:tcBorders>
                    <w:top w:val="single" w:sz="4" w:space="0" w:color="auto"/>
                    <w:left w:val="single" w:sz="4" w:space="0" w:color="auto"/>
                    <w:right w:val="single" w:sz="4" w:space="0" w:color="auto"/>
                  </w:tcBorders>
                  <w:vAlign w:val="center"/>
                </w:tcPr>
                <w:p w:rsidR="007C6B5F" w:rsidRDefault="005E1141">
                  <w:pPr>
                    <w:widowControl/>
                    <w:autoSpaceDE w:val="0"/>
                    <w:autoSpaceDN w:val="0"/>
                    <w:adjustRightInd w:val="0"/>
                    <w:jc w:val="center"/>
                    <w:rPr>
                      <w:bCs/>
                      <w:kern w:val="0"/>
                      <w:szCs w:val="21"/>
                    </w:rPr>
                  </w:pPr>
                  <w:r>
                    <w:rPr>
                      <w:bCs/>
                      <w:kern w:val="0"/>
                      <w:szCs w:val="21"/>
                    </w:rPr>
                    <w:t>昼间</w:t>
                  </w:r>
                  <w:r>
                    <w:rPr>
                      <w:bCs/>
                      <w:kern w:val="0"/>
                      <w:szCs w:val="21"/>
                    </w:rPr>
                    <w:t>≤65</w:t>
                  </w:r>
                </w:p>
                <w:p w:rsidR="007C6B5F" w:rsidRDefault="005E1141">
                  <w:pPr>
                    <w:widowControl/>
                    <w:autoSpaceDE w:val="0"/>
                    <w:autoSpaceDN w:val="0"/>
                    <w:adjustRightInd w:val="0"/>
                    <w:jc w:val="center"/>
                    <w:rPr>
                      <w:bCs/>
                      <w:kern w:val="0"/>
                      <w:szCs w:val="21"/>
                    </w:rPr>
                  </w:pPr>
                  <w:r>
                    <w:rPr>
                      <w:bCs/>
                      <w:kern w:val="0"/>
                      <w:szCs w:val="21"/>
                    </w:rPr>
                    <w:t>夜间</w:t>
                  </w:r>
                  <w:r>
                    <w:rPr>
                      <w:bCs/>
                      <w:kern w:val="0"/>
                      <w:szCs w:val="21"/>
                    </w:rPr>
                    <w:t>≤55</w:t>
                  </w:r>
                </w:p>
              </w:tc>
              <w:tc>
                <w:tcPr>
                  <w:tcW w:w="1094"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autoSpaceDE w:val="0"/>
                    <w:autoSpaceDN w:val="0"/>
                    <w:adjustRightInd w:val="0"/>
                    <w:jc w:val="center"/>
                    <w:rPr>
                      <w:bCs/>
                      <w:kern w:val="0"/>
                      <w:szCs w:val="21"/>
                    </w:rPr>
                  </w:pPr>
                  <w:r>
                    <w:rPr>
                      <w:bCs/>
                      <w:kern w:val="0"/>
                      <w:szCs w:val="21"/>
                    </w:rPr>
                    <w:t>达标</w:t>
                  </w:r>
                </w:p>
              </w:tc>
            </w:tr>
            <w:tr w:rsidR="007C6B5F">
              <w:trPr>
                <w:trHeight w:val="340"/>
              </w:trPr>
              <w:tc>
                <w:tcPr>
                  <w:tcW w:w="1292"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autoSpaceDE w:val="0"/>
                    <w:autoSpaceDN w:val="0"/>
                    <w:adjustRightInd w:val="0"/>
                    <w:jc w:val="center"/>
                    <w:rPr>
                      <w:bCs/>
                      <w:kern w:val="0"/>
                      <w:szCs w:val="21"/>
                    </w:rPr>
                  </w:pPr>
                  <w:r>
                    <w:rPr>
                      <w:bCs/>
                      <w:kern w:val="0"/>
                      <w:szCs w:val="21"/>
                    </w:rPr>
                    <w:t>南厂界</w:t>
                  </w:r>
                </w:p>
              </w:tc>
              <w:tc>
                <w:tcPr>
                  <w:tcW w:w="1622"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rFonts w:hint="eastAsia"/>
                      <w:kern w:val="0"/>
                      <w:szCs w:val="21"/>
                      <w:lang w:bidi="ar"/>
                    </w:rPr>
                    <w:t>43.3</w:t>
                  </w:r>
                </w:p>
              </w:tc>
              <w:tc>
                <w:tcPr>
                  <w:tcW w:w="993" w:type="pct"/>
                  <w:vMerge/>
                  <w:tcBorders>
                    <w:left w:val="single" w:sz="4" w:space="0" w:color="auto"/>
                    <w:right w:val="single" w:sz="4" w:space="0" w:color="auto"/>
                  </w:tcBorders>
                  <w:vAlign w:val="center"/>
                </w:tcPr>
                <w:p w:rsidR="007C6B5F" w:rsidRDefault="007C6B5F">
                  <w:pPr>
                    <w:widowControl/>
                    <w:autoSpaceDE w:val="0"/>
                    <w:autoSpaceDN w:val="0"/>
                    <w:adjustRightInd w:val="0"/>
                    <w:jc w:val="center"/>
                    <w:rPr>
                      <w:bCs/>
                      <w:kern w:val="0"/>
                      <w:szCs w:val="21"/>
                    </w:rPr>
                  </w:pPr>
                </w:p>
              </w:tc>
              <w:tc>
                <w:tcPr>
                  <w:tcW w:w="1094"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autoSpaceDE w:val="0"/>
                    <w:autoSpaceDN w:val="0"/>
                    <w:adjustRightInd w:val="0"/>
                    <w:jc w:val="center"/>
                    <w:rPr>
                      <w:bCs/>
                      <w:kern w:val="0"/>
                      <w:szCs w:val="21"/>
                    </w:rPr>
                  </w:pPr>
                  <w:r>
                    <w:rPr>
                      <w:bCs/>
                      <w:kern w:val="0"/>
                      <w:szCs w:val="21"/>
                    </w:rPr>
                    <w:t>达标</w:t>
                  </w:r>
                </w:p>
              </w:tc>
            </w:tr>
            <w:tr w:rsidR="007C6B5F">
              <w:trPr>
                <w:trHeight w:val="340"/>
              </w:trPr>
              <w:tc>
                <w:tcPr>
                  <w:tcW w:w="1292"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autoSpaceDE w:val="0"/>
                    <w:autoSpaceDN w:val="0"/>
                    <w:adjustRightInd w:val="0"/>
                    <w:jc w:val="center"/>
                    <w:rPr>
                      <w:bCs/>
                      <w:kern w:val="0"/>
                      <w:szCs w:val="21"/>
                    </w:rPr>
                  </w:pPr>
                  <w:r>
                    <w:rPr>
                      <w:bCs/>
                      <w:kern w:val="0"/>
                      <w:szCs w:val="21"/>
                    </w:rPr>
                    <w:t>西厂界</w:t>
                  </w:r>
                </w:p>
              </w:tc>
              <w:tc>
                <w:tcPr>
                  <w:tcW w:w="1622"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rFonts w:hint="eastAsia"/>
                      <w:kern w:val="0"/>
                      <w:szCs w:val="21"/>
                      <w:lang w:bidi="ar"/>
                    </w:rPr>
                    <w:t>49.5</w:t>
                  </w:r>
                </w:p>
              </w:tc>
              <w:tc>
                <w:tcPr>
                  <w:tcW w:w="993" w:type="pct"/>
                  <w:vMerge/>
                  <w:tcBorders>
                    <w:left w:val="single" w:sz="4" w:space="0" w:color="auto"/>
                    <w:right w:val="single" w:sz="4" w:space="0" w:color="auto"/>
                  </w:tcBorders>
                  <w:vAlign w:val="center"/>
                </w:tcPr>
                <w:p w:rsidR="007C6B5F" w:rsidRDefault="007C6B5F">
                  <w:pPr>
                    <w:widowControl/>
                    <w:autoSpaceDE w:val="0"/>
                    <w:autoSpaceDN w:val="0"/>
                    <w:adjustRightInd w:val="0"/>
                    <w:jc w:val="center"/>
                    <w:rPr>
                      <w:bCs/>
                      <w:kern w:val="0"/>
                      <w:szCs w:val="21"/>
                    </w:rPr>
                  </w:pPr>
                </w:p>
              </w:tc>
              <w:tc>
                <w:tcPr>
                  <w:tcW w:w="1094"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autoSpaceDE w:val="0"/>
                    <w:autoSpaceDN w:val="0"/>
                    <w:adjustRightInd w:val="0"/>
                    <w:jc w:val="center"/>
                    <w:rPr>
                      <w:bCs/>
                      <w:kern w:val="0"/>
                      <w:szCs w:val="21"/>
                    </w:rPr>
                  </w:pPr>
                  <w:r>
                    <w:rPr>
                      <w:bCs/>
                      <w:kern w:val="0"/>
                      <w:szCs w:val="21"/>
                    </w:rPr>
                    <w:t>达标</w:t>
                  </w:r>
                </w:p>
              </w:tc>
            </w:tr>
            <w:tr w:rsidR="007C6B5F">
              <w:trPr>
                <w:trHeight w:val="340"/>
              </w:trPr>
              <w:tc>
                <w:tcPr>
                  <w:tcW w:w="1292"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autoSpaceDE w:val="0"/>
                    <w:autoSpaceDN w:val="0"/>
                    <w:adjustRightInd w:val="0"/>
                    <w:jc w:val="center"/>
                    <w:rPr>
                      <w:bCs/>
                      <w:kern w:val="0"/>
                      <w:szCs w:val="21"/>
                    </w:rPr>
                  </w:pPr>
                  <w:r>
                    <w:rPr>
                      <w:bCs/>
                      <w:kern w:val="0"/>
                      <w:szCs w:val="21"/>
                    </w:rPr>
                    <w:t>北厂界</w:t>
                  </w:r>
                </w:p>
              </w:tc>
              <w:tc>
                <w:tcPr>
                  <w:tcW w:w="1622"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rFonts w:hint="eastAsia"/>
                      <w:kern w:val="0"/>
                      <w:szCs w:val="21"/>
                      <w:lang w:bidi="ar"/>
                    </w:rPr>
                    <w:t>33.0</w:t>
                  </w:r>
                </w:p>
              </w:tc>
              <w:tc>
                <w:tcPr>
                  <w:tcW w:w="993" w:type="pct"/>
                  <w:vMerge/>
                  <w:tcBorders>
                    <w:left w:val="single" w:sz="4" w:space="0" w:color="auto"/>
                    <w:right w:val="single" w:sz="4" w:space="0" w:color="auto"/>
                  </w:tcBorders>
                  <w:vAlign w:val="center"/>
                </w:tcPr>
                <w:p w:rsidR="007C6B5F" w:rsidRDefault="007C6B5F">
                  <w:pPr>
                    <w:widowControl/>
                    <w:autoSpaceDE w:val="0"/>
                    <w:autoSpaceDN w:val="0"/>
                    <w:adjustRightInd w:val="0"/>
                    <w:jc w:val="center"/>
                    <w:rPr>
                      <w:bCs/>
                      <w:kern w:val="0"/>
                      <w:szCs w:val="21"/>
                    </w:rPr>
                  </w:pPr>
                </w:p>
              </w:tc>
              <w:tc>
                <w:tcPr>
                  <w:tcW w:w="1094"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autoSpaceDE w:val="0"/>
                    <w:autoSpaceDN w:val="0"/>
                    <w:adjustRightInd w:val="0"/>
                    <w:jc w:val="center"/>
                    <w:rPr>
                      <w:bCs/>
                      <w:kern w:val="0"/>
                      <w:szCs w:val="21"/>
                    </w:rPr>
                  </w:pPr>
                  <w:r>
                    <w:rPr>
                      <w:bCs/>
                      <w:kern w:val="0"/>
                      <w:szCs w:val="21"/>
                    </w:rPr>
                    <w:t>达标</w:t>
                  </w:r>
                </w:p>
              </w:tc>
            </w:tr>
          </w:tbl>
          <w:p w:rsidR="007C6B5F" w:rsidRDefault="005E1141">
            <w:pPr>
              <w:widowControl/>
              <w:jc w:val="left"/>
              <w:outlineLvl w:val="1"/>
              <w:rPr>
                <w:bCs/>
                <w:szCs w:val="21"/>
              </w:rPr>
            </w:pPr>
            <w:r>
              <w:rPr>
                <w:bCs/>
                <w:szCs w:val="21"/>
              </w:rPr>
              <w:t>注：本次扩建位于西</w:t>
            </w:r>
            <w:proofErr w:type="gramStart"/>
            <w:r>
              <w:rPr>
                <w:bCs/>
                <w:szCs w:val="21"/>
              </w:rPr>
              <w:t>彭</w:t>
            </w:r>
            <w:proofErr w:type="gramEnd"/>
            <w:r>
              <w:rPr>
                <w:bCs/>
                <w:szCs w:val="21"/>
              </w:rPr>
              <w:t>工业园区</w:t>
            </w:r>
            <w:r>
              <w:rPr>
                <w:bCs/>
                <w:szCs w:val="21"/>
              </w:rPr>
              <w:t>D40</w:t>
            </w:r>
            <w:r>
              <w:rPr>
                <w:bCs/>
                <w:szCs w:val="21"/>
              </w:rPr>
              <w:t>地块标准厂房的</w:t>
            </w:r>
            <w:r>
              <w:rPr>
                <w:bCs/>
                <w:szCs w:val="21"/>
              </w:rPr>
              <w:t>6#</w:t>
            </w:r>
            <w:r>
              <w:rPr>
                <w:bCs/>
                <w:szCs w:val="21"/>
              </w:rPr>
              <w:t>楼（在现有工程租赁厂房的北侧）进行生产，因有噪声源分布范围包括</w:t>
            </w:r>
            <w:r>
              <w:rPr>
                <w:bCs/>
                <w:szCs w:val="21"/>
              </w:rPr>
              <w:t>5#</w:t>
            </w:r>
            <w:r>
              <w:rPr>
                <w:bCs/>
                <w:szCs w:val="21"/>
              </w:rPr>
              <w:t>楼和</w:t>
            </w:r>
            <w:r>
              <w:rPr>
                <w:bCs/>
                <w:szCs w:val="21"/>
              </w:rPr>
              <w:t>6#</w:t>
            </w:r>
            <w:r>
              <w:rPr>
                <w:bCs/>
                <w:szCs w:val="21"/>
              </w:rPr>
              <w:t>楼厂房，</w:t>
            </w:r>
            <w:r>
              <w:rPr>
                <w:rFonts w:hint="eastAsia"/>
                <w:bCs/>
                <w:color w:val="FF0000"/>
                <w:szCs w:val="21"/>
              </w:rPr>
              <w:t>南、西、北厂界与</w:t>
            </w:r>
            <w:r>
              <w:rPr>
                <w:rFonts w:hint="eastAsia"/>
                <w:bCs/>
                <w:color w:val="FF0000"/>
                <w:szCs w:val="21"/>
              </w:rPr>
              <w:t>D40</w:t>
            </w:r>
            <w:r>
              <w:rPr>
                <w:rFonts w:hint="eastAsia"/>
                <w:bCs/>
                <w:color w:val="FF0000"/>
                <w:szCs w:val="21"/>
              </w:rPr>
              <w:t>标准厂房地块厂界重叠，东侧有其他公司厂房分部，</w:t>
            </w:r>
            <w:r>
              <w:rPr>
                <w:bCs/>
                <w:color w:val="FF0000"/>
                <w:szCs w:val="21"/>
              </w:rPr>
              <w:t>因此本次噪声评价以</w:t>
            </w:r>
            <w:r>
              <w:rPr>
                <w:bCs/>
                <w:color w:val="FF0000"/>
                <w:szCs w:val="21"/>
              </w:rPr>
              <w:t>D40</w:t>
            </w:r>
            <w:r>
              <w:rPr>
                <w:bCs/>
                <w:color w:val="FF0000"/>
                <w:szCs w:val="21"/>
              </w:rPr>
              <w:t>标准地块为项目厂界</w:t>
            </w:r>
            <w:r>
              <w:rPr>
                <w:bCs/>
                <w:szCs w:val="21"/>
              </w:rPr>
              <w:t>。</w:t>
            </w:r>
          </w:p>
          <w:p w:rsidR="007C6B5F" w:rsidRDefault="007C6B5F">
            <w:pPr>
              <w:widowControl/>
              <w:jc w:val="left"/>
              <w:outlineLvl w:val="1"/>
              <w:rPr>
                <w:sz w:val="24"/>
              </w:rPr>
            </w:pPr>
          </w:p>
          <w:p w:rsidR="007C6B5F" w:rsidRDefault="005E1141">
            <w:pPr>
              <w:spacing w:line="360" w:lineRule="auto"/>
              <w:ind w:firstLine="480"/>
              <w:rPr>
                <w:sz w:val="24"/>
              </w:rPr>
            </w:pPr>
            <w:r>
              <w:rPr>
                <w:sz w:val="24"/>
              </w:rPr>
              <w:t>根据预测结果可知，通过对设备采取基础减震措施，再经过厂房隔声、距离衰减等措施后，项目厂界环境噪声满足《工业企业厂界环境噪声排放标准》（</w:t>
            </w:r>
            <w:r>
              <w:rPr>
                <w:sz w:val="24"/>
              </w:rPr>
              <w:t>GB 12348-2008</w:t>
            </w:r>
            <w:r>
              <w:rPr>
                <w:sz w:val="24"/>
              </w:rPr>
              <w:t>）</w:t>
            </w:r>
            <w:r>
              <w:rPr>
                <w:sz w:val="24"/>
              </w:rPr>
              <w:t>3</w:t>
            </w:r>
            <w:r>
              <w:rPr>
                <w:sz w:val="24"/>
              </w:rPr>
              <w:t>类标准要求，噪声可得到有效控制，项目周边为工业园区，</w:t>
            </w:r>
            <w:r>
              <w:rPr>
                <w:sz w:val="24"/>
              </w:rPr>
              <w:t>50m</w:t>
            </w:r>
            <w:r>
              <w:rPr>
                <w:sz w:val="24"/>
              </w:rPr>
              <w:t>范围内无环境敏感目标，对周围环境影响较小。</w:t>
            </w:r>
          </w:p>
          <w:p w:rsidR="007C6B5F" w:rsidRDefault="005E1141">
            <w:pPr>
              <w:adjustRightInd w:val="0"/>
              <w:snapToGrid w:val="0"/>
              <w:spacing w:line="360" w:lineRule="auto"/>
              <w:rPr>
                <w:b/>
                <w:bCs/>
                <w:sz w:val="24"/>
              </w:rPr>
            </w:pPr>
            <w:r>
              <w:rPr>
                <w:b/>
                <w:bCs/>
                <w:sz w:val="24"/>
              </w:rPr>
              <w:t>3.3</w:t>
            </w:r>
            <w:r>
              <w:rPr>
                <w:b/>
                <w:bCs/>
                <w:sz w:val="24"/>
              </w:rPr>
              <w:t>监测要求</w:t>
            </w:r>
          </w:p>
          <w:p w:rsidR="007C6B5F" w:rsidRDefault="005E1141">
            <w:pPr>
              <w:spacing w:line="360" w:lineRule="auto"/>
              <w:ind w:firstLine="480"/>
              <w:rPr>
                <w:bCs/>
                <w:sz w:val="24"/>
              </w:rPr>
            </w:pPr>
            <w:r>
              <w:rPr>
                <w:bCs/>
                <w:sz w:val="24"/>
              </w:rPr>
              <w:t>根据</w:t>
            </w:r>
            <w:r>
              <w:rPr>
                <w:sz w:val="24"/>
              </w:rPr>
              <w:t>《排污单位自行监测技术指南</w:t>
            </w:r>
            <w:r>
              <w:rPr>
                <w:sz w:val="24"/>
              </w:rPr>
              <w:t xml:space="preserve">  </w:t>
            </w:r>
            <w:r>
              <w:rPr>
                <w:sz w:val="24"/>
              </w:rPr>
              <w:t>总则》</w:t>
            </w:r>
            <w:r>
              <w:rPr>
                <w:bCs/>
                <w:sz w:val="24"/>
              </w:rPr>
              <w:t>（</w:t>
            </w:r>
            <w:r>
              <w:rPr>
                <w:bCs/>
                <w:sz w:val="24"/>
              </w:rPr>
              <w:t>HJ 891-2017</w:t>
            </w:r>
            <w:r>
              <w:rPr>
                <w:bCs/>
                <w:sz w:val="24"/>
              </w:rPr>
              <w:t>），具体监测情况见表</w:t>
            </w:r>
            <w:r>
              <w:rPr>
                <w:bCs/>
                <w:sz w:val="24"/>
              </w:rPr>
              <w:t xml:space="preserve">4.3-8 </w:t>
            </w:r>
            <w:r>
              <w:rPr>
                <w:bCs/>
                <w:sz w:val="24"/>
              </w:rPr>
              <w:t>。</w:t>
            </w:r>
          </w:p>
          <w:p w:rsidR="007C6B5F" w:rsidRDefault="005E1141">
            <w:pPr>
              <w:widowControl/>
              <w:jc w:val="center"/>
              <w:outlineLvl w:val="1"/>
              <w:rPr>
                <w:b/>
                <w:bCs/>
                <w:sz w:val="24"/>
              </w:rPr>
            </w:pPr>
            <w:bookmarkStart w:id="84" w:name="_Toc154412439"/>
            <w:r>
              <w:rPr>
                <w:b/>
                <w:bCs/>
                <w:sz w:val="24"/>
              </w:rPr>
              <w:t>表</w:t>
            </w:r>
            <w:r>
              <w:rPr>
                <w:b/>
                <w:bCs/>
                <w:sz w:val="24"/>
              </w:rPr>
              <w:t xml:space="preserve">4.3-8   </w:t>
            </w:r>
            <w:r>
              <w:rPr>
                <w:b/>
                <w:bCs/>
                <w:sz w:val="24"/>
              </w:rPr>
              <w:t>噪声监测要求</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633"/>
              <w:gridCol w:w="1773"/>
              <w:gridCol w:w="3551"/>
            </w:tblGrid>
            <w:tr w:rsidR="007C6B5F">
              <w:trPr>
                <w:trHeight w:val="20"/>
              </w:trPr>
              <w:tc>
                <w:tcPr>
                  <w:tcW w:w="82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bottom"/>
                    <w:rPr>
                      <w:kern w:val="0"/>
                      <w:szCs w:val="21"/>
                      <w:lang w:bidi="ar"/>
                    </w:rPr>
                  </w:pPr>
                  <w:r>
                    <w:rPr>
                      <w:kern w:val="0"/>
                      <w:szCs w:val="21"/>
                      <w:lang w:bidi="ar"/>
                    </w:rPr>
                    <w:t>监测点位</w:t>
                  </w:r>
                </w:p>
              </w:tc>
              <w:tc>
                <w:tcPr>
                  <w:tcW w:w="979"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bottom"/>
                    <w:rPr>
                      <w:kern w:val="0"/>
                      <w:szCs w:val="21"/>
                      <w:lang w:bidi="ar"/>
                    </w:rPr>
                  </w:pPr>
                  <w:r>
                    <w:rPr>
                      <w:kern w:val="0"/>
                      <w:szCs w:val="21"/>
                      <w:lang w:bidi="ar"/>
                    </w:rPr>
                    <w:t>监测因子</w:t>
                  </w:r>
                </w:p>
              </w:tc>
              <w:tc>
                <w:tcPr>
                  <w:tcW w:w="1063"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bottom"/>
                    <w:rPr>
                      <w:kern w:val="0"/>
                      <w:szCs w:val="21"/>
                      <w:lang w:bidi="ar"/>
                    </w:rPr>
                  </w:pPr>
                  <w:r>
                    <w:rPr>
                      <w:kern w:val="0"/>
                      <w:szCs w:val="21"/>
                      <w:lang w:bidi="ar"/>
                    </w:rPr>
                    <w:t>监测频次</w:t>
                  </w:r>
                </w:p>
              </w:tc>
              <w:tc>
                <w:tcPr>
                  <w:tcW w:w="212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bottom"/>
                    <w:rPr>
                      <w:kern w:val="0"/>
                      <w:szCs w:val="21"/>
                      <w:lang w:bidi="ar"/>
                    </w:rPr>
                  </w:pPr>
                  <w:r>
                    <w:rPr>
                      <w:kern w:val="0"/>
                      <w:szCs w:val="21"/>
                      <w:lang w:bidi="ar"/>
                    </w:rPr>
                    <w:t>执行标准</w:t>
                  </w:r>
                </w:p>
              </w:tc>
            </w:tr>
            <w:tr w:rsidR="007C6B5F">
              <w:trPr>
                <w:trHeight w:val="20"/>
              </w:trPr>
              <w:tc>
                <w:tcPr>
                  <w:tcW w:w="82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textAlignment w:val="bottom"/>
                    <w:rPr>
                      <w:kern w:val="0"/>
                      <w:szCs w:val="21"/>
                      <w:lang w:bidi="ar"/>
                    </w:rPr>
                  </w:pPr>
                  <w:r>
                    <w:rPr>
                      <w:kern w:val="0"/>
                      <w:szCs w:val="21"/>
                      <w:lang w:bidi="ar"/>
                    </w:rPr>
                    <w:t>南侧、西侧及北侧厂界</w:t>
                  </w:r>
                </w:p>
              </w:tc>
              <w:tc>
                <w:tcPr>
                  <w:tcW w:w="979"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bottom"/>
                    <w:rPr>
                      <w:kern w:val="0"/>
                      <w:szCs w:val="21"/>
                      <w:lang w:bidi="ar"/>
                    </w:rPr>
                  </w:pPr>
                  <w:r>
                    <w:rPr>
                      <w:kern w:val="0"/>
                      <w:szCs w:val="21"/>
                      <w:lang w:bidi="ar"/>
                    </w:rPr>
                    <w:t>等效连续</w:t>
                  </w:r>
                  <w:r>
                    <w:rPr>
                      <w:kern w:val="0"/>
                      <w:szCs w:val="21"/>
                      <w:lang w:bidi="ar"/>
                    </w:rPr>
                    <w:t>A</w:t>
                  </w:r>
                  <w:r>
                    <w:rPr>
                      <w:kern w:val="0"/>
                      <w:szCs w:val="21"/>
                      <w:lang w:bidi="ar"/>
                    </w:rPr>
                    <w:t>声级</w:t>
                  </w:r>
                </w:p>
              </w:tc>
              <w:tc>
                <w:tcPr>
                  <w:tcW w:w="1063"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bottom"/>
                    <w:rPr>
                      <w:kern w:val="0"/>
                      <w:szCs w:val="21"/>
                      <w:lang w:bidi="ar"/>
                    </w:rPr>
                  </w:pPr>
                  <w:r>
                    <w:rPr>
                      <w:kern w:val="0"/>
                      <w:szCs w:val="21"/>
                      <w:lang w:bidi="ar"/>
                    </w:rPr>
                    <w:t>验收时监测</w:t>
                  </w:r>
                  <w:r>
                    <w:rPr>
                      <w:kern w:val="0"/>
                      <w:szCs w:val="21"/>
                      <w:lang w:bidi="ar"/>
                    </w:rPr>
                    <w:t>2</w:t>
                  </w:r>
                  <w:r>
                    <w:rPr>
                      <w:kern w:val="0"/>
                      <w:szCs w:val="21"/>
                      <w:lang w:bidi="ar"/>
                    </w:rPr>
                    <w:t>天，</w:t>
                  </w:r>
                  <w:r>
                    <w:rPr>
                      <w:kern w:val="0"/>
                      <w:szCs w:val="21"/>
                      <w:lang w:bidi="ar"/>
                    </w:rPr>
                    <w:t>3</w:t>
                  </w:r>
                  <w:r>
                    <w:rPr>
                      <w:kern w:val="0"/>
                      <w:szCs w:val="21"/>
                      <w:lang w:bidi="ar"/>
                    </w:rPr>
                    <w:t>次</w:t>
                  </w:r>
                  <w:r>
                    <w:rPr>
                      <w:kern w:val="0"/>
                      <w:szCs w:val="21"/>
                      <w:lang w:bidi="ar"/>
                    </w:rPr>
                    <w:t>/d</w:t>
                  </w:r>
                  <w:r>
                    <w:rPr>
                      <w:kern w:val="0"/>
                      <w:szCs w:val="21"/>
                      <w:lang w:bidi="ar"/>
                    </w:rPr>
                    <w:t>；后续</w:t>
                  </w:r>
                  <w:r>
                    <w:rPr>
                      <w:kern w:val="0"/>
                      <w:szCs w:val="21"/>
                      <w:lang w:bidi="ar"/>
                    </w:rPr>
                    <w:t>1</w:t>
                  </w:r>
                  <w:r>
                    <w:rPr>
                      <w:kern w:val="0"/>
                      <w:szCs w:val="21"/>
                      <w:lang w:bidi="ar"/>
                    </w:rPr>
                    <w:t>次</w:t>
                  </w:r>
                  <w:r>
                    <w:rPr>
                      <w:kern w:val="0"/>
                      <w:szCs w:val="21"/>
                      <w:lang w:bidi="ar"/>
                    </w:rPr>
                    <w:t>/</w:t>
                  </w:r>
                  <w:r>
                    <w:rPr>
                      <w:kern w:val="0"/>
                      <w:szCs w:val="21"/>
                      <w:lang w:bidi="ar"/>
                    </w:rPr>
                    <w:t>季度</w:t>
                  </w:r>
                </w:p>
              </w:tc>
              <w:tc>
                <w:tcPr>
                  <w:tcW w:w="2128" w:type="pc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bottom"/>
                    <w:rPr>
                      <w:kern w:val="0"/>
                      <w:szCs w:val="21"/>
                      <w:lang w:bidi="ar"/>
                    </w:rPr>
                  </w:pPr>
                  <w:r>
                    <w:rPr>
                      <w:kern w:val="0"/>
                      <w:szCs w:val="21"/>
                      <w:lang w:bidi="ar"/>
                    </w:rPr>
                    <w:t>《工业企业厂界环境噪声排放标准》（</w:t>
                  </w:r>
                  <w:r>
                    <w:rPr>
                      <w:kern w:val="0"/>
                      <w:szCs w:val="21"/>
                      <w:lang w:bidi="ar"/>
                    </w:rPr>
                    <w:t>GB 12348-2018</w:t>
                  </w:r>
                  <w:r>
                    <w:rPr>
                      <w:kern w:val="0"/>
                      <w:szCs w:val="21"/>
                      <w:lang w:bidi="ar"/>
                    </w:rPr>
                    <w:t>）</w:t>
                  </w:r>
                  <w:r>
                    <w:rPr>
                      <w:kern w:val="0"/>
                      <w:szCs w:val="21"/>
                      <w:lang w:bidi="ar"/>
                    </w:rPr>
                    <w:t>3</w:t>
                  </w:r>
                  <w:r>
                    <w:rPr>
                      <w:kern w:val="0"/>
                      <w:szCs w:val="21"/>
                      <w:lang w:bidi="ar"/>
                    </w:rPr>
                    <w:t>类</w:t>
                  </w:r>
                  <w:r>
                    <w:rPr>
                      <w:kern w:val="0"/>
                      <w:szCs w:val="21"/>
                      <w:lang w:bidi="ar"/>
                    </w:rPr>
                    <w:t xml:space="preserve"> </w:t>
                  </w:r>
                  <w:r>
                    <w:rPr>
                      <w:kern w:val="0"/>
                      <w:szCs w:val="21"/>
                      <w:lang w:bidi="ar"/>
                    </w:rPr>
                    <w:t>标准限值</w:t>
                  </w:r>
                </w:p>
              </w:tc>
            </w:tr>
          </w:tbl>
          <w:p w:rsidR="007C6B5F" w:rsidRDefault="005E1141">
            <w:pPr>
              <w:ind w:firstLine="482"/>
              <w:rPr>
                <w:b/>
                <w:bCs/>
                <w:sz w:val="24"/>
              </w:rPr>
            </w:pPr>
            <w:r>
              <w:rPr>
                <w:szCs w:val="21"/>
              </w:rPr>
              <w:t>注：本项目租用</w:t>
            </w:r>
            <w:r>
              <w:rPr>
                <w:szCs w:val="21"/>
              </w:rPr>
              <w:t>D40</w:t>
            </w:r>
            <w:r>
              <w:rPr>
                <w:szCs w:val="21"/>
              </w:rPr>
              <w:t>地块标准厂房</w:t>
            </w:r>
            <w:r>
              <w:rPr>
                <w:szCs w:val="21"/>
              </w:rPr>
              <w:t>5#</w:t>
            </w:r>
            <w:r>
              <w:rPr>
                <w:szCs w:val="21"/>
              </w:rPr>
              <w:t>楼及</w:t>
            </w:r>
            <w:r>
              <w:rPr>
                <w:szCs w:val="21"/>
              </w:rPr>
              <w:t>6#</w:t>
            </w:r>
            <w:r>
              <w:rPr>
                <w:szCs w:val="21"/>
              </w:rPr>
              <w:t>楼生产，厂界按照</w:t>
            </w:r>
            <w:r>
              <w:rPr>
                <w:szCs w:val="21"/>
              </w:rPr>
              <w:t>D40</w:t>
            </w:r>
            <w:r>
              <w:rPr>
                <w:szCs w:val="21"/>
              </w:rPr>
              <w:t>地块标准厂房作为本项目厂界，由于东侧厂界距离本项目约</w:t>
            </w:r>
            <w:r>
              <w:rPr>
                <w:szCs w:val="21"/>
              </w:rPr>
              <w:t>180m</w:t>
            </w:r>
            <w:r>
              <w:rPr>
                <w:szCs w:val="21"/>
              </w:rPr>
              <w:t>，因此本项目仅监测南侧、西侧与北侧厂界噪声达标情况。</w:t>
            </w:r>
          </w:p>
          <w:p w:rsidR="007C6B5F" w:rsidRDefault="007C6B5F">
            <w:pPr>
              <w:adjustRightInd w:val="0"/>
              <w:snapToGrid w:val="0"/>
              <w:spacing w:line="360" w:lineRule="auto"/>
              <w:ind w:firstLineChars="200" w:firstLine="380"/>
              <w:rPr>
                <w:bCs/>
                <w:spacing w:val="-10"/>
                <w:szCs w:val="21"/>
              </w:rPr>
            </w:pPr>
          </w:p>
        </w:tc>
      </w:tr>
    </w:tbl>
    <w:p w:rsidR="007C6B5F" w:rsidRDefault="007C6B5F">
      <w:pPr>
        <w:adjustRightInd w:val="0"/>
        <w:snapToGrid w:val="0"/>
        <w:spacing w:line="360" w:lineRule="auto"/>
        <w:rPr>
          <w:b/>
          <w:kern w:val="0"/>
          <w:sz w:val="28"/>
          <w:szCs w:val="28"/>
        </w:rPr>
        <w:sectPr w:rsidR="007C6B5F">
          <w:pgSz w:w="11907" w:h="16840"/>
          <w:pgMar w:top="1701" w:right="1531" w:bottom="2127" w:left="1531" w:header="851" w:footer="851" w:gutter="0"/>
          <w:cols w:space="720"/>
          <w:docGrid w:linePitch="312"/>
        </w:sectPr>
      </w:pPr>
    </w:p>
    <w:tbl>
      <w:tblPr>
        <w:tblStyle w:val="aff5"/>
        <w:tblW w:w="0" w:type="auto"/>
        <w:tblLook w:val="04A0" w:firstRow="1" w:lastRow="0" w:firstColumn="1" w:lastColumn="0" w:noHBand="0" w:noVBand="1"/>
      </w:tblPr>
      <w:tblGrid>
        <w:gridCol w:w="562"/>
        <w:gridCol w:w="8272"/>
      </w:tblGrid>
      <w:tr w:rsidR="007C6B5F">
        <w:trPr>
          <w:trHeight w:val="12606"/>
        </w:trPr>
        <w:tc>
          <w:tcPr>
            <w:tcW w:w="562" w:type="dxa"/>
          </w:tcPr>
          <w:p w:rsidR="007C6B5F" w:rsidRDefault="005E1141">
            <w:pPr>
              <w:adjustRightInd w:val="0"/>
              <w:snapToGrid w:val="0"/>
              <w:jc w:val="center"/>
              <w:rPr>
                <w:bCs/>
                <w:szCs w:val="21"/>
              </w:rPr>
            </w:pPr>
            <w:bookmarkStart w:id="85" w:name="_Toc154412451"/>
            <w:r>
              <w:rPr>
                <w:bCs/>
                <w:szCs w:val="21"/>
              </w:rPr>
              <w:lastRenderedPageBreak/>
              <w:t>运营</w:t>
            </w:r>
          </w:p>
          <w:p w:rsidR="007C6B5F" w:rsidRDefault="005E1141">
            <w:pPr>
              <w:adjustRightInd w:val="0"/>
              <w:snapToGrid w:val="0"/>
              <w:jc w:val="center"/>
              <w:rPr>
                <w:bCs/>
                <w:szCs w:val="21"/>
              </w:rPr>
            </w:pPr>
            <w:r>
              <w:rPr>
                <w:bCs/>
                <w:szCs w:val="21"/>
              </w:rPr>
              <w:t>期环</w:t>
            </w:r>
          </w:p>
          <w:p w:rsidR="007C6B5F" w:rsidRDefault="005E1141">
            <w:pPr>
              <w:adjustRightInd w:val="0"/>
              <w:snapToGrid w:val="0"/>
              <w:jc w:val="center"/>
              <w:rPr>
                <w:bCs/>
                <w:szCs w:val="21"/>
              </w:rPr>
            </w:pPr>
            <w:r>
              <w:rPr>
                <w:bCs/>
                <w:szCs w:val="21"/>
              </w:rPr>
              <w:t>境影</w:t>
            </w:r>
          </w:p>
          <w:p w:rsidR="007C6B5F" w:rsidRDefault="005E1141">
            <w:pPr>
              <w:adjustRightInd w:val="0"/>
              <w:snapToGrid w:val="0"/>
              <w:jc w:val="center"/>
              <w:rPr>
                <w:bCs/>
                <w:szCs w:val="21"/>
              </w:rPr>
            </w:pPr>
            <w:r>
              <w:rPr>
                <w:bCs/>
                <w:szCs w:val="21"/>
              </w:rPr>
              <w:t>响</w:t>
            </w:r>
            <w:proofErr w:type="gramStart"/>
            <w:r>
              <w:rPr>
                <w:bCs/>
                <w:szCs w:val="21"/>
              </w:rPr>
              <w:t>和</w:t>
            </w:r>
            <w:proofErr w:type="gramEnd"/>
          </w:p>
          <w:p w:rsidR="007C6B5F" w:rsidRDefault="005E1141">
            <w:pPr>
              <w:adjustRightInd w:val="0"/>
              <w:snapToGrid w:val="0"/>
              <w:jc w:val="center"/>
              <w:rPr>
                <w:bCs/>
                <w:szCs w:val="21"/>
              </w:rPr>
            </w:pPr>
            <w:r>
              <w:rPr>
                <w:bCs/>
                <w:szCs w:val="21"/>
              </w:rPr>
              <w:t>保护措施</w:t>
            </w:r>
          </w:p>
        </w:tc>
        <w:tc>
          <w:tcPr>
            <w:tcW w:w="8272" w:type="dxa"/>
          </w:tcPr>
          <w:p w:rsidR="007C6B5F" w:rsidRDefault="007C6B5F">
            <w:pPr>
              <w:adjustRightInd w:val="0"/>
              <w:snapToGrid w:val="0"/>
              <w:spacing w:line="360" w:lineRule="auto"/>
              <w:ind w:firstLineChars="200" w:firstLine="480"/>
              <w:rPr>
                <w:sz w:val="24"/>
              </w:rPr>
            </w:pPr>
          </w:p>
          <w:p w:rsidR="007C6B5F" w:rsidRDefault="005E1141">
            <w:pPr>
              <w:adjustRightInd w:val="0"/>
              <w:snapToGrid w:val="0"/>
              <w:spacing w:line="360" w:lineRule="auto"/>
              <w:rPr>
                <w:b/>
                <w:bCs/>
                <w:sz w:val="24"/>
              </w:rPr>
            </w:pPr>
            <w:r>
              <w:rPr>
                <w:b/>
                <w:bCs/>
                <w:sz w:val="24"/>
              </w:rPr>
              <w:t>4</w:t>
            </w:r>
            <w:r>
              <w:rPr>
                <w:b/>
                <w:bCs/>
                <w:sz w:val="24"/>
              </w:rPr>
              <w:t>、固体废物</w:t>
            </w:r>
          </w:p>
          <w:p w:rsidR="007C6B5F" w:rsidRDefault="005E1141">
            <w:pPr>
              <w:pStyle w:val="p0"/>
              <w:spacing w:line="360" w:lineRule="auto"/>
              <w:ind w:firstLine="482"/>
              <w:rPr>
                <w:rFonts w:eastAsia="宋体"/>
                <w:b/>
                <w:sz w:val="24"/>
                <w:szCs w:val="24"/>
              </w:rPr>
            </w:pPr>
            <w:r>
              <w:rPr>
                <w:rFonts w:eastAsia="宋体"/>
                <w:b/>
                <w:sz w:val="24"/>
                <w:szCs w:val="24"/>
              </w:rPr>
              <w:t>4.1</w:t>
            </w:r>
            <w:r>
              <w:rPr>
                <w:rFonts w:eastAsia="宋体"/>
                <w:b/>
                <w:sz w:val="24"/>
                <w:szCs w:val="24"/>
              </w:rPr>
              <w:t>固体废物产生情况</w:t>
            </w:r>
          </w:p>
          <w:p w:rsidR="007C6B5F" w:rsidRDefault="005E1141">
            <w:pPr>
              <w:spacing w:line="336" w:lineRule="auto"/>
              <w:ind w:firstLineChars="200" w:firstLine="480"/>
              <w:rPr>
                <w:kern w:val="0"/>
                <w:sz w:val="24"/>
              </w:rPr>
            </w:pPr>
            <w:r>
              <w:rPr>
                <w:kern w:val="0"/>
                <w:sz w:val="24"/>
              </w:rPr>
              <w:t>项目固体废物主要分为：一般工业固废、危险废物和生活垃圾。危险废物包括</w:t>
            </w:r>
            <w:r>
              <w:rPr>
                <w:rFonts w:hint="eastAsia"/>
                <w:kern w:val="0"/>
                <w:sz w:val="24"/>
              </w:rPr>
              <w:t>含砷化学废液</w:t>
            </w:r>
            <w:r>
              <w:rPr>
                <w:kern w:val="0"/>
                <w:sz w:val="24"/>
              </w:rPr>
              <w:t>、废包装桶、废砂及收集的粉尘、废抹布、废活性炭、含砷浓缩废液。</w:t>
            </w:r>
          </w:p>
          <w:p w:rsidR="007C6B5F" w:rsidRDefault="005E1141">
            <w:pPr>
              <w:pStyle w:val="p0"/>
              <w:spacing w:line="360" w:lineRule="auto"/>
              <w:ind w:firstLineChars="200" w:firstLine="482"/>
              <w:rPr>
                <w:rFonts w:eastAsia="宋体"/>
                <w:b/>
                <w:bCs/>
                <w:sz w:val="24"/>
                <w:szCs w:val="24"/>
              </w:rPr>
            </w:pPr>
            <w:r>
              <w:rPr>
                <w:rFonts w:eastAsia="宋体"/>
                <w:b/>
                <w:bCs/>
                <w:sz w:val="24"/>
                <w:szCs w:val="24"/>
              </w:rPr>
              <w:t>（</w:t>
            </w:r>
            <w:r>
              <w:rPr>
                <w:rFonts w:eastAsia="宋体"/>
                <w:b/>
                <w:bCs/>
                <w:sz w:val="24"/>
                <w:szCs w:val="24"/>
              </w:rPr>
              <w:t>1</w:t>
            </w:r>
            <w:r>
              <w:rPr>
                <w:rFonts w:eastAsia="宋体"/>
                <w:b/>
                <w:bCs/>
                <w:sz w:val="24"/>
                <w:szCs w:val="24"/>
              </w:rPr>
              <w:t>）一般工业固废</w:t>
            </w:r>
          </w:p>
          <w:p w:rsidR="007C6B5F" w:rsidRDefault="005E1141">
            <w:pPr>
              <w:adjustRightInd w:val="0"/>
              <w:snapToGrid w:val="0"/>
              <w:spacing w:line="360" w:lineRule="auto"/>
              <w:ind w:firstLineChars="200" w:firstLine="480"/>
              <w:rPr>
                <w:sz w:val="24"/>
              </w:rPr>
            </w:pPr>
            <w:r>
              <w:rPr>
                <w:sz w:val="24"/>
              </w:rPr>
              <w:t>本项目纯水制备过程中会产生废树脂，根据设计方案预估，废树脂产生量为</w:t>
            </w:r>
            <w:r>
              <w:rPr>
                <w:sz w:val="24"/>
              </w:rPr>
              <w:t>0.05t/a</w:t>
            </w:r>
            <w:r>
              <w:rPr>
                <w:sz w:val="24"/>
              </w:rPr>
              <w:t>，</w:t>
            </w:r>
            <w:proofErr w:type="gramStart"/>
            <w:r>
              <w:rPr>
                <w:sz w:val="24"/>
              </w:rPr>
              <w:t>定期由</w:t>
            </w:r>
            <w:proofErr w:type="gramEnd"/>
            <w:r>
              <w:rPr>
                <w:sz w:val="24"/>
              </w:rPr>
              <w:t>厂家进行更换回收。</w:t>
            </w:r>
          </w:p>
          <w:p w:rsidR="007C6B5F" w:rsidRDefault="005E1141">
            <w:pPr>
              <w:adjustRightInd w:val="0"/>
              <w:snapToGrid w:val="0"/>
              <w:spacing w:line="360" w:lineRule="auto"/>
              <w:ind w:firstLineChars="200" w:firstLine="482"/>
              <w:rPr>
                <w:b/>
                <w:sz w:val="24"/>
              </w:rPr>
            </w:pPr>
            <w:r>
              <w:rPr>
                <w:b/>
                <w:sz w:val="24"/>
              </w:rPr>
              <w:t>（</w:t>
            </w:r>
            <w:r>
              <w:rPr>
                <w:b/>
                <w:sz w:val="24"/>
              </w:rPr>
              <w:t>2</w:t>
            </w:r>
            <w:r>
              <w:rPr>
                <w:b/>
                <w:sz w:val="24"/>
              </w:rPr>
              <w:t>）危险废物</w:t>
            </w:r>
          </w:p>
          <w:p w:rsidR="007C6B5F" w:rsidRDefault="005E1141">
            <w:pPr>
              <w:spacing w:line="336" w:lineRule="auto"/>
              <w:ind w:firstLineChars="175" w:firstLine="420"/>
              <w:rPr>
                <w:sz w:val="24"/>
              </w:rPr>
            </w:pPr>
            <w:r>
              <w:rPr>
                <w:rFonts w:ascii="宋体" w:hAnsi="宋体" w:cs="宋体" w:hint="eastAsia"/>
                <w:sz w:val="24"/>
              </w:rPr>
              <w:t>①</w:t>
            </w:r>
            <w:r>
              <w:rPr>
                <w:rFonts w:hint="eastAsia"/>
                <w:kern w:val="0"/>
                <w:sz w:val="24"/>
              </w:rPr>
              <w:t>含砷化学废液</w:t>
            </w:r>
            <w:r>
              <w:rPr>
                <w:sz w:val="24"/>
              </w:rPr>
              <w:t>：本项目双氧水浸泡工序使用的</w:t>
            </w:r>
            <w:r>
              <w:rPr>
                <w:kern w:val="0"/>
                <w:sz w:val="24"/>
              </w:rPr>
              <w:t>30%</w:t>
            </w:r>
            <w:r>
              <w:rPr>
                <w:kern w:val="0"/>
                <w:sz w:val="24"/>
              </w:rPr>
              <w:t>双氧水（不加水调配浓度），年用量</w:t>
            </w:r>
            <w:r>
              <w:rPr>
                <w:kern w:val="0"/>
                <w:sz w:val="24"/>
              </w:rPr>
              <w:t>4t</w:t>
            </w:r>
            <w:r>
              <w:rPr>
                <w:kern w:val="0"/>
                <w:sz w:val="24"/>
              </w:rPr>
              <w:t>，损耗量为</w:t>
            </w:r>
            <w:r>
              <w:rPr>
                <w:kern w:val="0"/>
                <w:sz w:val="24"/>
              </w:rPr>
              <w:t>10%</w:t>
            </w:r>
            <w:r>
              <w:rPr>
                <w:kern w:val="0"/>
                <w:sz w:val="24"/>
              </w:rPr>
              <w:t>，因此</w:t>
            </w:r>
            <w:r>
              <w:rPr>
                <w:rFonts w:hint="eastAsia"/>
                <w:kern w:val="0"/>
                <w:sz w:val="24"/>
              </w:rPr>
              <w:t>含砷化学废液</w:t>
            </w:r>
            <w:r>
              <w:rPr>
                <w:kern w:val="0"/>
                <w:sz w:val="24"/>
              </w:rPr>
              <w:t>产生量为</w:t>
            </w:r>
            <w:r>
              <w:rPr>
                <w:kern w:val="0"/>
                <w:sz w:val="24"/>
              </w:rPr>
              <w:t>3.6t/a</w:t>
            </w:r>
            <w:r>
              <w:rPr>
                <w:kern w:val="0"/>
                <w:sz w:val="24"/>
              </w:rPr>
              <w:t>。产生的</w:t>
            </w:r>
            <w:r>
              <w:rPr>
                <w:rFonts w:hint="eastAsia"/>
                <w:kern w:val="0"/>
                <w:sz w:val="24"/>
              </w:rPr>
              <w:t>含砷化学废液</w:t>
            </w:r>
            <w:r>
              <w:rPr>
                <w:kern w:val="0"/>
                <w:sz w:val="24"/>
              </w:rPr>
              <w:t>属于危险废物，</w:t>
            </w:r>
            <w:proofErr w:type="gramStart"/>
            <w:r>
              <w:rPr>
                <w:sz w:val="24"/>
              </w:rPr>
              <w:t>危废代码</w:t>
            </w:r>
            <w:proofErr w:type="gramEnd"/>
            <w:r>
              <w:rPr>
                <w:sz w:val="24"/>
              </w:rPr>
              <w:t>为</w:t>
            </w:r>
            <w:r>
              <w:rPr>
                <w:sz w:val="24"/>
              </w:rPr>
              <w:t>HW17 336-064-17</w:t>
            </w:r>
            <w:r>
              <w:rPr>
                <w:sz w:val="24"/>
              </w:rPr>
              <w:t>，收集后暂存于厂区危险废物贮存设施，定期交由有资质的单位接收处理。</w:t>
            </w:r>
          </w:p>
          <w:p w:rsidR="007C6B5F" w:rsidRDefault="005E1141">
            <w:pPr>
              <w:spacing w:line="336" w:lineRule="auto"/>
              <w:ind w:firstLineChars="175" w:firstLine="420"/>
              <w:rPr>
                <w:sz w:val="24"/>
              </w:rPr>
            </w:pPr>
            <w:r>
              <w:rPr>
                <w:sz w:val="24"/>
              </w:rPr>
              <w:fldChar w:fldCharType="begin"/>
            </w:r>
            <w:r>
              <w:rPr>
                <w:sz w:val="24"/>
              </w:rPr>
              <w:instrText xml:space="preserve"> = 2 \* GB3 </w:instrText>
            </w:r>
            <w:r>
              <w:rPr>
                <w:sz w:val="24"/>
              </w:rPr>
              <w:fldChar w:fldCharType="separate"/>
            </w:r>
            <w:r>
              <w:rPr>
                <w:rFonts w:ascii="宋体" w:hAnsi="宋体" w:cs="宋体" w:hint="eastAsia"/>
                <w:sz w:val="24"/>
              </w:rPr>
              <w:t>②</w:t>
            </w:r>
            <w:r>
              <w:rPr>
                <w:sz w:val="24"/>
              </w:rPr>
              <w:fldChar w:fldCharType="end"/>
            </w:r>
            <w:r>
              <w:rPr>
                <w:kern w:val="0"/>
                <w:sz w:val="24"/>
              </w:rPr>
              <w:t>废双氧水桶</w:t>
            </w:r>
            <w:r>
              <w:rPr>
                <w:sz w:val="24"/>
              </w:rPr>
              <w:t>：项目双氧水使用后会产生废包装桶，产生量</w:t>
            </w:r>
            <w:r>
              <w:rPr>
                <w:sz w:val="24"/>
              </w:rPr>
              <w:t>10</w:t>
            </w:r>
            <w:r>
              <w:rPr>
                <w:sz w:val="24"/>
              </w:rPr>
              <w:t>个，按</w:t>
            </w:r>
            <w:r>
              <w:rPr>
                <w:sz w:val="24"/>
              </w:rPr>
              <w:t>1kg/</w:t>
            </w:r>
            <w:proofErr w:type="gramStart"/>
            <w:r>
              <w:rPr>
                <w:sz w:val="24"/>
              </w:rPr>
              <w:t>个</w:t>
            </w:r>
            <w:proofErr w:type="gramEnd"/>
            <w:r>
              <w:rPr>
                <w:sz w:val="24"/>
              </w:rPr>
              <w:t>计，因此</w:t>
            </w:r>
            <w:r>
              <w:rPr>
                <w:kern w:val="0"/>
                <w:sz w:val="24"/>
              </w:rPr>
              <w:t>废包装</w:t>
            </w:r>
            <w:proofErr w:type="gramStart"/>
            <w:r>
              <w:rPr>
                <w:kern w:val="0"/>
                <w:sz w:val="24"/>
              </w:rPr>
              <w:t>桶产生</w:t>
            </w:r>
            <w:proofErr w:type="gramEnd"/>
            <w:r>
              <w:rPr>
                <w:kern w:val="0"/>
                <w:sz w:val="24"/>
              </w:rPr>
              <w:t>量为</w:t>
            </w:r>
            <w:r>
              <w:rPr>
                <w:kern w:val="0"/>
                <w:sz w:val="24"/>
              </w:rPr>
              <w:t>0.01t/a</w:t>
            </w:r>
            <w:r>
              <w:rPr>
                <w:kern w:val="0"/>
                <w:sz w:val="24"/>
              </w:rPr>
              <w:t>，产生的</w:t>
            </w:r>
            <w:r>
              <w:rPr>
                <w:sz w:val="24"/>
              </w:rPr>
              <w:t>废包装</w:t>
            </w:r>
            <w:proofErr w:type="gramStart"/>
            <w:r>
              <w:rPr>
                <w:sz w:val="24"/>
              </w:rPr>
              <w:t>桶</w:t>
            </w:r>
            <w:r>
              <w:rPr>
                <w:kern w:val="0"/>
                <w:sz w:val="24"/>
              </w:rPr>
              <w:t>属于</w:t>
            </w:r>
            <w:proofErr w:type="gramEnd"/>
            <w:r>
              <w:rPr>
                <w:kern w:val="0"/>
                <w:sz w:val="24"/>
              </w:rPr>
              <w:t>危险废物，</w:t>
            </w:r>
            <w:proofErr w:type="gramStart"/>
            <w:r>
              <w:rPr>
                <w:sz w:val="24"/>
              </w:rPr>
              <w:t>危废代码</w:t>
            </w:r>
            <w:proofErr w:type="gramEnd"/>
            <w:r>
              <w:rPr>
                <w:sz w:val="24"/>
              </w:rPr>
              <w:t>为</w:t>
            </w:r>
            <w:r>
              <w:rPr>
                <w:sz w:val="24"/>
              </w:rPr>
              <w:t>HW49 900-041-49</w:t>
            </w:r>
            <w:r>
              <w:rPr>
                <w:sz w:val="24"/>
              </w:rPr>
              <w:t>，收集后暂存于厂区危险废物贮存设施，定期交由有资质的单位接收处理。</w:t>
            </w:r>
          </w:p>
          <w:p w:rsidR="007C6B5F" w:rsidRDefault="005E1141">
            <w:pPr>
              <w:spacing w:line="336" w:lineRule="auto"/>
              <w:ind w:firstLineChars="175" w:firstLine="420"/>
              <w:rPr>
                <w:sz w:val="24"/>
              </w:rPr>
            </w:pPr>
            <w:r>
              <w:rPr>
                <w:rFonts w:ascii="宋体" w:hAnsi="宋体" w:cs="宋体" w:hint="eastAsia"/>
                <w:sz w:val="24"/>
              </w:rPr>
              <w:t>③</w:t>
            </w:r>
            <w:r>
              <w:rPr>
                <w:sz w:val="24"/>
              </w:rPr>
              <w:t>废砂及除尘器收集的粉尘：本项目喷砂工序会产生废砂及除尘粉尘，产生量约</w:t>
            </w:r>
            <w:r>
              <w:rPr>
                <w:sz w:val="24"/>
              </w:rPr>
              <w:t>2</w:t>
            </w:r>
            <w:r>
              <w:rPr>
                <w:rFonts w:hint="eastAsia"/>
                <w:sz w:val="24"/>
              </w:rPr>
              <w:t>5</w:t>
            </w:r>
            <w:r>
              <w:rPr>
                <w:sz w:val="24"/>
              </w:rPr>
              <w:t>t/a</w:t>
            </w:r>
            <w:r>
              <w:rPr>
                <w:sz w:val="24"/>
              </w:rPr>
              <w:t>，产生的废砂及除尘器收集的粉尘含有砷，属于危险废物，</w:t>
            </w:r>
            <w:proofErr w:type="gramStart"/>
            <w:r>
              <w:rPr>
                <w:sz w:val="24"/>
              </w:rPr>
              <w:t>危废代码</w:t>
            </w:r>
            <w:proofErr w:type="gramEnd"/>
            <w:r>
              <w:rPr>
                <w:sz w:val="24"/>
              </w:rPr>
              <w:t>为</w:t>
            </w:r>
            <w:r>
              <w:rPr>
                <w:sz w:val="24"/>
              </w:rPr>
              <w:t>HW48 091-002-48</w:t>
            </w:r>
            <w:r>
              <w:rPr>
                <w:sz w:val="24"/>
              </w:rPr>
              <w:t>，收集后暂存于厂区现有危险废物贮存设施，定期交由有资质的单位接收处理。</w:t>
            </w:r>
          </w:p>
          <w:p w:rsidR="007C6B5F" w:rsidRDefault="005E1141">
            <w:pPr>
              <w:spacing w:line="336" w:lineRule="auto"/>
              <w:ind w:firstLineChars="175" w:firstLine="420"/>
              <w:rPr>
                <w:sz w:val="24"/>
              </w:rPr>
            </w:pPr>
            <w:r>
              <w:rPr>
                <w:rFonts w:ascii="宋体" w:hAnsi="宋体" w:cs="宋体" w:hint="eastAsia"/>
                <w:kern w:val="0"/>
                <w:sz w:val="24"/>
              </w:rPr>
              <w:t>④</w:t>
            </w:r>
            <w:r>
              <w:rPr>
                <w:kern w:val="0"/>
                <w:sz w:val="24"/>
              </w:rPr>
              <w:t>废抹布：本项目异丙醇擦拭工序会产生废抹布，废抹布表面沾染</w:t>
            </w:r>
            <w:proofErr w:type="gramStart"/>
            <w:r>
              <w:rPr>
                <w:kern w:val="0"/>
                <w:sz w:val="24"/>
              </w:rPr>
              <w:t>砷</w:t>
            </w:r>
            <w:proofErr w:type="gramEnd"/>
            <w:r>
              <w:rPr>
                <w:kern w:val="0"/>
                <w:sz w:val="24"/>
              </w:rPr>
              <w:t>及其化合物，属于危险废物，产生量约</w:t>
            </w:r>
            <w:r>
              <w:rPr>
                <w:kern w:val="0"/>
                <w:sz w:val="24"/>
              </w:rPr>
              <w:t>0.05t/a</w:t>
            </w:r>
            <w:r>
              <w:rPr>
                <w:kern w:val="0"/>
                <w:sz w:val="24"/>
              </w:rPr>
              <w:t>，</w:t>
            </w:r>
            <w:proofErr w:type="gramStart"/>
            <w:r>
              <w:rPr>
                <w:kern w:val="0"/>
                <w:sz w:val="24"/>
              </w:rPr>
              <w:t>危废代码</w:t>
            </w:r>
            <w:proofErr w:type="gramEnd"/>
            <w:r>
              <w:rPr>
                <w:kern w:val="0"/>
                <w:sz w:val="24"/>
              </w:rPr>
              <w:t>为</w:t>
            </w:r>
            <w:r>
              <w:rPr>
                <w:sz w:val="24"/>
              </w:rPr>
              <w:t>HW49 900-041-49</w:t>
            </w:r>
            <w:r>
              <w:rPr>
                <w:sz w:val="24"/>
              </w:rPr>
              <w:t>，收集后暂存于厂区危险废物贮存设施，定期交由有资质的单位接收处理。</w:t>
            </w:r>
          </w:p>
          <w:p w:rsidR="007C6B5F" w:rsidRDefault="005E1141">
            <w:pPr>
              <w:spacing w:line="336" w:lineRule="auto"/>
              <w:ind w:firstLineChars="175" w:firstLine="420"/>
              <w:rPr>
                <w:kern w:val="0"/>
                <w:sz w:val="24"/>
              </w:rPr>
            </w:pPr>
            <w:r>
              <w:rPr>
                <w:rFonts w:ascii="宋体" w:hAnsi="宋体" w:cs="宋体" w:hint="eastAsia"/>
                <w:kern w:val="0"/>
                <w:sz w:val="24"/>
              </w:rPr>
              <w:t>⑤</w:t>
            </w:r>
            <w:r>
              <w:rPr>
                <w:kern w:val="0"/>
                <w:sz w:val="24"/>
              </w:rPr>
              <w:t>含砷浓缩废液：本项目</w:t>
            </w:r>
            <w:r>
              <w:rPr>
                <w:kern w:val="0"/>
                <w:sz w:val="24"/>
              </w:rPr>
              <w:t>MVR</w:t>
            </w:r>
            <w:r>
              <w:rPr>
                <w:kern w:val="0"/>
                <w:sz w:val="24"/>
              </w:rPr>
              <w:t>废水处理装置处理本项目含砷废水时会含砷浓缩废液，清洗废水、地面清洁废水和淋洗塔定期更换废水均仅</w:t>
            </w:r>
            <w:r>
              <w:rPr>
                <w:kern w:val="0"/>
                <w:sz w:val="24"/>
              </w:rPr>
              <w:t>MVR</w:t>
            </w:r>
            <w:r>
              <w:rPr>
                <w:kern w:val="0"/>
                <w:sz w:val="24"/>
              </w:rPr>
              <w:t>系统处理，</w:t>
            </w:r>
            <w:r>
              <w:rPr>
                <w:sz w:val="24"/>
              </w:rPr>
              <w:t>进入</w:t>
            </w:r>
            <w:r>
              <w:rPr>
                <w:sz w:val="24"/>
              </w:rPr>
              <w:t>MVR</w:t>
            </w:r>
            <w:r>
              <w:rPr>
                <w:sz w:val="24"/>
              </w:rPr>
              <w:t>系统处理后，损耗量为</w:t>
            </w:r>
            <w:r>
              <w:rPr>
                <w:sz w:val="24"/>
              </w:rPr>
              <w:t>20%</w:t>
            </w:r>
            <w:r>
              <w:rPr>
                <w:sz w:val="24"/>
              </w:rPr>
              <w:t>，回用量为</w:t>
            </w:r>
            <w:r>
              <w:rPr>
                <w:sz w:val="24"/>
              </w:rPr>
              <w:t>75%</w:t>
            </w:r>
            <w:r>
              <w:rPr>
                <w:sz w:val="24"/>
              </w:rPr>
              <w:t>，另有</w:t>
            </w:r>
            <w:r>
              <w:rPr>
                <w:sz w:val="24"/>
              </w:rPr>
              <w:t>5%</w:t>
            </w:r>
            <w:r>
              <w:rPr>
                <w:sz w:val="24"/>
              </w:rPr>
              <w:t>作为含砷浓缩废液，作为危险废物管理，产生量为</w:t>
            </w:r>
            <w:r>
              <w:rPr>
                <w:sz w:val="24"/>
              </w:rPr>
              <w:t>36.6t/a</w:t>
            </w:r>
            <w:r>
              <w:rPr>
                <w:sz w:val="24"/>
              </w:rPr>
              <w:t>。</w:t>
            </w:r>
            <w:proofErr w:type="gramStart"/>
            <w:r>
              <w:rPr>
                <w:sz w:val="24"/>
              </w:rPr>
              <w:t>危废代码</w:t>
            </w:r>
            <w:proofErr w:type="gramEnd"/>
            <w:r>
              <w:rPr>
                <w:sz w:val="24"/>
              </w:rPr>
              <w:t>为</w:t>
            </w:r>
            <w:r>
              <w:rPr>
                <w:sz w:val="24"/>
              </w:rPr>
              <w:t>HW17 336-064-17</w:t>
            </w:r>
            <w:r>
              <w:rPr>
                <w:sz w:val="24"/>
              </w:rPr>
              <w:t>，收集后暂存于厂区危险废物贮存设施，定期交由有资质的单位接收处</w:t>
            </w:r>
            <w:r>
              <w:rPr>
                <w:sz w:val="24"/>
              </w:rPr>
              <w:lastRenderedPageBreak/>
              <w:t>理。</w:t>
            </w:r>
          </w:p>
          <w:p w:rsidR="007C6B5F" w:rsidRDefault="005E1141">
            <w:pPr>
              <w:spacing w:line="336" w:lineRule="auto"/>
              <w:ind w:firstLineChars="175" w:firstLine="420"/>
              <w:rPr>
                <w:kern w:val="0"/>
                <w:sz w:val="24"/>
              </w:rPr>
            </w:pPr>
            <w:r>
              <w:rPr>
                <w:rFonts w:ascii="宋体" w:hAnsi="宋体" w:cs="宋体" w:hint="eastAsia"/>
                <w:kern w:val="0"/>
                <w:sz w:val="24"/>
              </w:rPr>
              <w:t>⑥</w:t>
            </w:r>
            <w:r>
              <w:rPr>
                <w:kern w:val="0"/>
                <w:sz w:val="24"/>
              </w:rPr>
              <w:t>废活性炭</w:t>
            </w:r>
          </w:p>
          <w:p w:rsidR="007C6B5F" w:rsidRDefault="005E1141">
            <w:pPr>
              <w:adjustRightInd w:val="0"/>
              <w:snapToGrid w:val="0"/>
              <w:spacing w:line="360" w:lineRule="auto"/>
              <w:ind w:firstLineChars="200" w:firstLine="480"/>
              <w:rPr>
                <w:bCs/>
                <w:sz w:val="24"/>
              </w:rPr>
            </w:pPr>
            <w:r>
              <w:rPr>
                <w:sz w:val="24"/>
              </w:rPr>
              <w:t>有机废气吸附过程采用两级活性炭吸附措施处理，单位质量的活性炭吸附有机废气的量按</w:t>
            </w:r>
            <w:r>
              <w:rPr>
                <w:sz w:val="24"/>
              </w:rPr>
              <w:t>0.2g/g</w:t>
            </w:r>
            <w:r>
              <w:rPr>
                <w:sz w:val="24"/>
              </w:rPr>
              <w:t>计，本项目有机废气吸附量为</w:t>
            </w:r>
            <w:r>
              <w:rPr>
                <w:sz w:val="24"/>
              </w:rPr>
              <w:t>0.1575t/a</w:t>
            </w:r>
            <w:r>
              <w:rPr>
                <w:sz w:val="24"/>
              </w:rPr>
              <w:t>，则活性炭总用量</w:t>
            </w:r>
            <w:r>
              <w:rPr>
                <w:sz w:val="24"/>
              </w:rPr>
              <w:t>0.7875t/a</w:t>
            </w:r>
            <w:r>
              <w:rPr>
                <w:sz w:val="24"/>
              </w:rPr>
              <w:t>，，产生废活性炭</w:t>
            </w:r>
            <w:r>
              <w:rPr>
                <w:sz w:val="24"/>
              </w:rPr>
              <w:t>0.945t/a</w:t>
            </w:r>
            <w:r>
              <w:rPr>
                <w:sz w:val="24"/>
              </w:rPr>
              <w:t>，属于危险废物（</w:t>
            </w:r>
            <w:r>
              <w:rPr>
                <w:sz w:val="24"/>
              </w:rPr>
              <w:t>HW49</w:t>
            </w:r>
            <w:r>
              <w:rPr>
                <w:sz w:val="24"/>
              </w:rPr>
              <w:t>，</w:t>
            </w:r>
            <w:r>
              <w:rPr>
                <w:sz w:val="24"/>
              </w:rPr>
              <w:t>900-039-49</w:t>
            </w:r>
            <w:r>
              <w:rPr>
                <w:sz w:val="24"/>
              </w:rPr>
              <w:t>），</w:t>
            </w:r>
            <w:r>
              <w:rPr>
                <w:bCs/>
                <w:sz w:val="24"/>
              </w:rPr>
              <w:t>收集后作为危险废物处理。</w:t>
            </w:r>
          </w:p>
          <w:p w:rsidR="007C6B5F" w:rsidRDefault="005E1141">
            <w:pPr>
              <w:adjustRightInd w:val="0"/>
              <w:snapToGrid w:val="0"/>
              <w:spacing w:line="360" w:lineRule="auto"/>
              <w:ind w:firstLineChars="200" w:firstLine="480"/>
              <w:rPr>
                <w:bCs/>
                <w:sz w:val="24"/>
              </w:rPr>
            </w:pPr>
            <w:r>
              <w:rPr>
                <w:rFonts w:ascii="宋体" w:hAnsi="宋体" w:cs="宋体" w:hint="eastAsia"/>
                <w:bCs/>
                <w:sz w:val="24"/>
              </w:rPr>
              <w:t>⑦</w:t>
            </w:r>
            <w:r>
              <w:rPr>
                <w:bCs/>
                <w:sz w:val="24"/>
              </w:rPr>
              <w:t>废含砷包材</w:t>
            </w:r>
          </w:p>
          <w:p w:rsidR="007C6B5F" w:rsidRDefault="005E1141">
            <w:pPr>
              <w:adjustRightInd w:val="0"/>
              <w:snapToGrid w:val="0"/>
              <w:spacing w:line="360" w:lineRule="auto"/>
              <w:ind w:firstLineChars="200" w:firstLine="480"/>
              <w:rPr>
                <w:sz w:val="24"/>
              </w:rPr>
            </w:pPr>
            <w:r>
              <w:rPr>
                <w:sz w:val="24"/>
              </w:rPr>
              <w:t>来料</w:t>
            </w:r>
            <w:r>
              <w:rPr>
                <w:sz w:val="24"/>
              </w:rPr>
              <w:t>IMP</w:t>
            </w:r>
            <w:r>
              <w:rPr>
                <w:sz w:val="24"/>
              </w:rPr>
              <w:t>零件有包装材料，拆解前需去除包装材料，产生废包装材料。由于废包装材料接触含砷膜层，</w:t>
            </w:r>
            <w:proofErr w:type="gramStart"/>
            <w:r>
              <w:rPr>
                <w:sz w:val="24"/>
              </w:rPr>
              <w:t>包材中</w:t>
            </w:r>
            <w:proofErr w:type="gramEnd"/>
            <w:r>
              <w:rPr>
                <w:sz w:val="24"/>
              </w:rPr>
              <w:t>沾染少量砷，作为危险废物管理，属于危险废物</w:t>
            </w:r>
            <w:bookmarkStart w:id="86" w:name="OLE_LINK39"/>
            <w:r>
              <w:rPr>
                <w:sz w:val="24"/>
              </w:rPr>
              <w:t>，产生量约</w:t>
            </w:r>
            <w:r>
              <w:rPr>
                <w:sz w:val="24"/>
              </w:rPr>
              <w:t>0.1t/a</w:t>
            </w:r>
            <w:r>
              <w:rPr>
                <w:sz w:val="24"/>
              </w:rPr>
              <w:t>，</w:t>
            </w:r>
            <w:proofErr w:type="gramStart"/>
            <w:r>
              <w:rPr>
                <w:sz w:val="24"/>
              </w:rPr>
              <w:t>危废代码</w:t>
            </w:r>
            <w:proofErr w:type="gramEnd"/>
            <w:r>
              <w:rPr>
                <w:sz w:val="24"/>
              </w:rPr>
              <w:t>为</w:t>
            </w:r>
            <w:r>
              <w:rPr>
                <w:sz w:val="24"/>
              </w:rPr>
              <w:t>HW49 900-041-49</w:t>
            </w:r>
            <w:r>
              <w:rPr>
                <w:sz w:val="24"/>
              </w:rPr>
              <w:t>，收集后暂存于厂区危险废物贮存设施，定期交由有资质的单位接收处理。</w:t>
            </w:r>
            <w:bookmarkEnd w:id="86"/>
          </w:p>
          <w:p w:rsidR="007C6B5F" w:rsidRDefault="005E1141">
            <w:pPr>
              <w:adjustRightInd w:val="0"/>
              <w:snapToGrid w:val="0"/>
              <w:spacing w:line="360" w:lineRule="auto"/>
              <w:ind w:firstLineChars="200" w:firstLine="480"/>
              <w:rPr>
                <w:sz w:val="24"/>
              </w:rPr>
            </w:pPr>
            <w:r>
              <w:rPr>
                <w:rFonts w:ascii="宋体" w:hAnsi="宋体" w:cs="宋体" w:hint="eastAsia"/>
                <w:sz w:val="24"/>
              </w:rPr>
              <w:t>⑧</w:t>
            </w:r>
            <w:r>
              <w:rPr>
                <w:sz w:val="24"/>
              </w:rPr>
              <w:t>防护用品</w:t>
            </w:r>
          </w:p>
          <w:p w:rsidR="007C6B5F" w:rsidRDefault="005E1141">
            <w:pPr>
              <w:adjustRightInd w:val="0"/>
              <w:snapToGrid w:val="0"/>
              <w:spacing w:line="360" w:lineRule="auto"/>
              <w:ind w:firstLineChars="200" w:firstLine="480"/>
              <w:rPr>
                <w:sz w:val="24"/>
              </w:rPr>
            </w:pPr>
            <w:r>
              <w:rPr>
                <w:sz w:val="24"/>
              </w:rPr>
              <w:t>IMP</w:t>
            </w:r>
            <w:r>
              <w:rPr>
                <w:sz w:val="24"/>
              </w:rPr>
              <w:t>清洗修复工序中，工人操作过程中需使用手套、口罩、防护服等各类防护用品，会产生废防护用品，废防护用品沾染少量砷，作为危险废物管理，属于危险废物，产生量约</w:t>
            </w:r>
            <w:r>
              <w:rPr>
                <w:sz w:val="24"/>
              </w:rPr>
              <w:t>1t/a</w:t>
            </w:r>
            <w:r>
              <w:rPr>
                <w:sz w:val="24"/>
              </w:rPr>
              <w:t>，</w:t>
            </w:r>
            <w:proofErr w:type="gramStart"/>
            <w:r>
              <w:rPr>
                <w:sz w:val="24"/>
              </w:rPr>
              <w:t>危废代码</w:t>
            </w:r>
            <w:proofErr w:type="gramEnd"/>
            <w:r>
              <w:rPr>
                <w:sz w:val="24"/>
              </w:rPr>
              <w:t>为</w:t>
            </w:r>
            <w:r>
              <w:rPr>
                <w:sz w:val="24"/>
              </w:rPr>
              <w:t>HW49 900-041-49</w:t>
            </w:r>
            <w:r>
              <w:rPr>
                <w:sz w:val="24"/>
              </w:rPr>
              <w:t>，收集后暂存于厂区危险废物贮存设施，定期交由有资质的单位接收处理。</w:t>
            </w:r>
          </w:p>
          <w:p w:rsidR="007C6B5F" w:rsidRDefault="005E1141">
            <w:pPr>
              <w:adjustRightInd w:val="0"/>
              <w:snapToGrid w:val="0"/>
              <w:spacing w:line="360" w:lineRule="auto"/>
              <w:ind w:firstLineChars="200" w:firstLine="482"/>
              <w:rPr>
                <w:b/>
                <w:sz w:val="24"/>
              </w:rPr>
            </w:pPr>
            <w:r>
              <w:rPr>
                <w:b/>
                <w:sz w:val="24"/>
              </w:rPr>
              <w:t>（</w:t>
            </w:r>
            <w:r>
              <w:rPr>
                <w:b/>
                <w:sz w:val="24"/>
              </w:rPr>
              <w:t>3</w:t>
            </w:r>
            <w:r>
              <w:rPr>
                <w:b/>
                <w:sz w:val="24"/>
              </w:rPr>
              <w:t>）生活垃圾</w:t>
            </w:r>
          </w:p>
          <w:p w:rsidR="007C6B5F" w:rsidRDefault="005E1141">
            <w:pPr>
              <w:adjustRightInd w:val="0"/>
              <w:snapToGrid w:val="0"/>
              <w:spacing w:line="360" w:lineRule="auto"/>
              <w:ind w:firstLineChars="200" w:firstLine="480"/>
              <w:rPr>
                <w:sz w:val="24"/>
              </w:rPr>
            </w:pPr>
            <w:r>
              <w:rPr>
                <w:sz w:val="24"/>
              </w:rPr>
              <w:t>本项目生活垃圾产生量按</w:t>
            </w:r>
            <w:r>
              <w:rPr>
                <w:sz w:val="24"/>
              </w:rPr>
              <w:t>0.5kg/</w:t>
            </w:r>
            <w:r>
              <w:rPr>
                <w:sz w:val="24"/>
              </w:rPr>
              <w:t>人</w:t>
            </w:r>
            <w:r>
              <w:rPr>
                <w:sz w:val="24"/>
              </w:rPr>
              <w:t>·d</w:t>
            </w:r>
            <w:r>
              <w:rPr>
                <w:sz w:val="24"/>
              </w:rPr>
              <w:t>计；本项目劳动定员为</w:t>
            </w:r>
            <w:r>
              <w:rPr>
                <w:sz w:val="24"/>
              </w:rPr>
              <w:t>10</w:t>
            </w:r>
            <w:r>
              <w:rPr>
                <w:sz w:val="24"/>
              </w:rPr>
              <w:t>人，则本项目生活垃圾年产生量为</w:t>
            </w:r>
            <w:r>
              <w:rPr>
                <w:sz w:val="24"/>
              </w:rPr>
              <w:t>1.5t/a</w:t>
            </w:r>
            <w:r>
              <w:rPr>
                <w:sz w:val="24"/>
              </w:rPr>
              <w:t>（</w:t>
            </w:r>
            <w:r>
              <w:rPr>
                <w:sz w:val="24"/>
              </w:rPr>
              <w:t>5kg/d</w:t>
            </w:r>
            <w:r>
              <w:rPr>
                <w:sz w:val="24"/>
              </w:rPr>
              <w:t>），分类收集后，交当地环卫部门统一清运处理。</w:t>
            </w:r>
          </w:p>
          <w:p w:rsidR="007C6B5F" w:rsidRDefault="005E1141">
            <w:pPr>
              <w:spacing w:before="100" w:beforeAutospacing="1"/>
              <w:jc w:val="center"/>
              <w:rPr>
                <w:b/>
                <w:kern w:val="0"/>
                <w:sz w:val="24"/>
                <w:szCs w:val="20"/>
              </w:rPr>
            </w:pPr>
            <w:r>
              <w:rPr>
                <w:b/>
                <w:kern w:val="0"/>
                <w:sz w:val="24"/>
                <w:szCs w:val="20"/>
              </w:rPr>
              <w:t>表</w:t>
            </w:r>
            <w:r>
              <w:rPr>
                <w:b/>
                <w:kern w:val="0"/>
                <w:sz w:val="24"/>
                <w:szCs w:val="20"/>
              </w:rPr>
              <w:t xml:space="preserve">4.4-1  </w:t>
            </w:r>
            <w:r>
              <w:rPr>
                <w:b/>
                <w:kern w:val="0"/>
                <w:sz w:val="24"/>
                <w:szCs w:val="20"/>
              </w:rPr>
              <w:t>固体废弃物处理措施一览表</w:t>
            </w:r>
          </w:p>
          <w:tbl>
            <w:tblPr>
              <w:tblW w:w="5000" w:type="pct"/>
              <w:jc w:val="center"/>
              <w:tblLook w:val="04A0" w:firstRow="1" w:lastRow="0" w:firstColumn="1" w:lastColumn="0" w:noHBand="0" w:noVBand="1"/>
            </w:tblPr>
            <w:tblGrid>
              <w:gridCol w:w="467"/>
              <w:gridCol w:w="674"/>
              <w:gridCol w:w="1379"/>
              <w:gridCol w:w="1323"/>
              <w:gridCol w:w="1176"/>
              <w:gridCol w:w="808"/>
              <w:gridCol w:w="1426"/>
              <w:gridCol w:w="793"/>
            </w:tblGrid>
            <w:tr w:rsidR="007C6B5F">
              <w:trPr>
                <w:jc w:val="center"/>
              </w:trPr>
              <w:tc>
                <w:tcPr>
                  <w:tcW w:w="290"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序号</w:t>
                  </w:r>
                </w:p>
              </w:tc>
              <w:tc>
                <w:tcPr>
                  <w:tcW w:w="419"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类别</w:t>
                  </w:r>
                </w:p>
              </w:tc>
              <w:tc>
                <w:tcPr>
                  <w:tcW w:w="857"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固废名称</w:t>
                  </w:r>
                </w:p>
              </w:tc>
              <w:tc>
                <w:tcPr>
                  <w:tcW w:w="82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废物代码</w:t>
                  </w:r>
                </w:p>
              </w:tc>
              <w:tc>
                <w:tcPr>
                  <w:tcW w:w="731"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产生环节</w:t>
                  </w:r>
                </w:p>
              </w:tc>
              <w:tc>
                <w:tcPr>
                  <w:tcW w:w="50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产生量</w:t>
                  </w:r>
                  <w:r>
                    <w:rPr>
                      <w:kern w:val="0"/>
                      <w:szCs w:val="21"/>
                      <w:lang w:bidi="ar"/>
                    </w:rPr>
                    <w:t>t/a</w:t>
                  </w:r>
                </w:p>
              </w:tc>
              <w:tc>
                <w:tcPr>
                  <w:tcW w:w="886"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处置措施</w:t>
                  </w:r>
                </w:p>
              </w:tc>
              <w:tc>
                <w:tcPr>
                  <w:tcW w:w="49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处置量</w:t>
                  </w:r>
                  <w:r>
                    <w:rPr>
                      <w:kern w:val="0"/>
                      <w:szCs w:val="21"/>
                      <w:lang w:bidi="ar"/>
                    </w:rPr>
                    <w:t>t/a</w:t>
                  </w:r>
                </w:p>
              </w:tc>
            </w:tr>
            <w:tr w:rsidR="007C6B5F">
              <w:trPr>
                <w:jc w:val="center"/>
              </w:trPr>
              <w:tc>
                <w:tcPr>
                  <w:tcW w:w="290"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1</w:t>
                  </w:r>
                </w:p>
              </w:tc>
              <w:tc>
                <w:tcPr>
                  <w:tcW w:w="419"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一般工业固废</w:t>
                  </w:r>
                </w:p>
              </w:tc>
              <w:tc>
                <w:tcPr>
                  <w:tcW w:w="857"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bCs/>
                      <w:kern w:val="0"/>
                      <w:szCs w:val="21"/>
                      <w:lang w:bidi="ar"/>
                    </w:rPr>
                    <w:t>废树脂</w:t>
                  </w:r>
                </w:p>
              </w:tc>
              <w:tc>
                <w:tcPr>
                  <w:tcW w:w="82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lang w:bidi="ar"/>
                    </w:rPr>
                    <w:t>900-009-S59</w:t>
                  </w:r>
                </w:p>
              </w:tc>
              <w:tc>
                <w:tcPr>
                  <w:tcW w:w="731"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lang w:bidi="ar"/>
                    </w:rPr>
                    <w:t>制纯水</w:t>
                  </w:r>
                </w:p>
              </w:tc>
              <w:tc>
                <w:tcPr>
                  <w:tcW w:w="50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lang w:bidi="ar"/>
                    </w:rPr>
                    <w:t>0.05</w:t>
                  </w:r>
                </w:p>
              </w:tc>
              <w:tc>
                <w:tcPr>
                  <w:tcW w:w="886"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lang w:bidi="ar"/>
                    </w:rPr>
                    <w:t>厂家回收</w:t>
                  </w:r>
                </w:p>
              </w:tc>
              <w:tc>
                <w:tcPr>
                  <w:tcW w:w="49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lang w:bidi="ar"/>
                    </w:rPr>
                    <w:t>0.05</w:t>
                  </w:r>
                </w:p>
              </w:tc>
            </w:tr>
            <w:tr w:rsidR="007C6B5F">
              <w:trPr>
                <w:jc w:val="center"/>
              </w:trPr>
              <w:tc>
                <w:tcPr>
                  <w:tcW w:w="290"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szCs w:val="21"/>
                    </w:rPr>
                    <w:t>4</w:t>
                  </w:r>
                </w:p>
              </w:tc>
              <w:tc>
                <w:tcPr>
                  <w:tcW w:w="419" w:type="pct"/>
                  <w:vMerge w:val="restar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危险废物</w:t>
                  </w:r>
                </w:p>
              </w:tc>
              <w:tc>
                <w:tcPr>
                  <w:tcW w:w="857"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rFonts w:hint="eastAsia"/>
                      <w:kern w:val="0"/>
                      <w:szCs w:val="21"/>
                    </w:rPr>
                    <w:t>含砷化学废液</w:t>
                  </w:r>
                </w:p>
              </w:tc>
              <w:tc>
                <w:tcPr>
                  <w:tcW w:w="82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HW17 336-064-17</w:t>
                  </w:r>
                </w:p>
              </w:tc>
              <w:tc>
                <w:tcPr>
                  <w:tcW w:w="731"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rPr>
                      <w:bCs/>
                      <w:kern w:val="0"/>
                      <w:szCs w:val="21"/>
                      <w:lang w:bidi="ar"/>
                    </w:rPr>
                  </w:pPr>
                  <w:r>
                    <w:rPr>
                      <w:bCs/>
                      <w:kern w:val="0"/>
                      <w:szCs w:val="21"/>
                      <w:lang w:bidi="ar"/>
                    </w:rPr>
                    <w:t>化学浸泡</w:t>
                  </w:r>
                </w:p>
              </w:tc>
              <w:tc>
                <w:tcPr>
                  <w:tcW w:w="50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3.6</w:t>
                  </w:r>
                </w:p>
              </w:tc>
              <w:tc>
                <w:tcPr>
                  <w:tcW w:w="886" w:type="pct"/>
                  <w:vMerge w:val="restar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lang w:bidi="ar"/>
                    </w:rPr>
                    <w:t>危险废物贮存设施内分类暂存，交由有资质单位收集处理</w:t>
                  </w:r>
                </w:p>
              </w:tc>
              <w:tc>
                <w:tcPr>
                  <w:tcW w:w="49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3.6</w:t>
                  </w:r>
                </w:p>
              </w:tc>
            </w:tr>
            <w:tr w:rsidR="007C6B5F">
              <w:trPr>
                <w:jc w:val="center"/>
              </w:trPr>
              <w:tc>
                <w:tcPr>
                  <w:tcW w:w="290"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szCs w:val="21"/>
                    </w:rPr>
                    <w:t>5</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C6B5F" w:rsidRDefault="007C6B5F">
                  <w:pPr>
                    <w:widowControl/>
                    <w:jc w:val="left"/>
                    <w:rPr>
                      <w:bCs/>
                      <w:szCs w:val="21"/>
                    </w:rPr>
                  </w:pPr>
                </w:p>
              </w:tc>
              <w:tc>
                <w:tcPr>
                  <w:tcW w:w="857"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rPr>
                    <w:t>废包装桶</w:t>
                  </w:r>
                </w:p>
              </w:tc>
              <w:tc>
                <w:tcPr>
                  <w:tcW w:w="82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HW49 900-041-49</w:t>
                  </w:r>
                </w:p>
              </w:tc>
              <w:tc>
                <w:tcPr>
                  <w:tcW w:w="731"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bCs/>
                      <w:kern w:val="0"/>
                      <w:szCs w:val="21"/>
                      <w:lang w:bidi="ar"/>
                    </w:rPr>
                    <w:t>双氧水桶</w:t>
                  </w:r>
                </w:p>
              </w:tc>
              <w:tc>
                <w:tcPr>
                  <w:tcW w:w="50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0.01</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C6B5F" w:rsidRDefault="007C6B5F">
                  <w:pPr>
                    <w:widowControl/>
                    <w:jc w:val="left"/>
                    <w:rPr>
                      <w:bCs/>
                      <w:kern w:val="0"/>
                      <w:szCs w:val="21"/>
                      <w:lang w:bidi="ar"/>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0.01</w:t>
                  </w:r>
                </w:p>
              </w:tc>
            </w:tr>
            <w:tr w:rsidR="007C6B5F">
              <w:trPr>
                <w:jc w:val="center"/>
              </w:trPr>
              <w:tc>
                <w:tcPr>
                  <w:tcW w:w="290"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szCs w:val="21"/>
                    </w:rPr>
                    <w:t>6</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C6B5F" w:rsidRDefault="007C6B5F">
                  <w:pPr>
                    <w:widowControl/>
                    <w:jc w:val="left"/>
                    <w:rPr>
                      <w:bCs/>
                      <w:szCs w:val="21"/>
                    </w:rPr>
                  </w:pPr>
                </w:p>
              </w:tc>
              <w:tc>
                <w:tcPr>
                  <w:tcW w:w="857"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废活性炭</w:t>
                  </w:r>
                </w:p>
              </w:tc>
              <w:tc>
                <w:tcPr>
                  <w:tcW w:w="82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HW49 900-039-49</w:t>
                  </w:r>
                </w:p>
              </w:tc>
              <w:tc>
                <w:tcPr>
                  <w:tcW w:w="731"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bCs/>
                      <w:kern w:val="0"/>
                      <w:szCs w:val="21"/>
                      <w:lang w:bidi="ar"/>
                    </w:rPr>
                    <w:t>有机废气处理</w:t>
                  </w:r>
                </w:p>
              </w:tc>
              <w:tc>
                <w:tcPr>
                  <w:tcW w:w="50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0.945</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C6B5F" w:rsidRDefault="007C6B5F">
                  <w:pPr>
                    <w:widowControl/>
                    <w:jc w:val="left"/>
                    <w:rPr>
                      <w:bCs/>
                      <w:kern w:val="0"/>
                      <w:szCs w:val="21"/>
                      <w:lang w:bidi="ar"/>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0.945</w:t>
                  </w:r>
                </w:p>
              </w:tc>
            </w:tr>
            <w:tr w:rsidR="007C6B5F">
              <w:trPr>
                <w:jc w:val="center"/>
              </w:trPr>
              <w:tc>
                <w:tcPr>
                  <w:tcW w:w="290"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szCs w:val="21"/>
                    </w:rPr>
                    <w:lastRenderedPageBreak/>
                    <w:t>7</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C6B5F" w:rsidRDefault="007C6B5F">
                  <w:pPr>
                    <w:widowControl/>
                    <w:jc w:val="left"/>
                    <w:rPr>
                      <w:bCs/>
                      <w:szCs w:val="21"/>
                    </w:rPr>
                  </w:pPr>
                </w:p>
              </w:tc>
              <w:tc>
                <w:tcPr>
                  <w:tcW w:w="857"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废砂及除尘器收集的粉尘</w:t>
                  </w:r>
                </w:p>
              </w:tc>
              <w:tc>
                <w:tcPr>
                  <w:tcW w:w="82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HW48 091-002-48</w:t>
                  </w:r>
                </w:p>
              </w:tc>
              <w:tc>
                <w:tcPr>
                  <w:tcW w:w="731"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lang w:bidi="ar"/>
                    </w:rPr>
                    <w:t>含砷粉尘处理</w:t>
                  </w:r>
                </w:p>
              </w:tc>
              <w:tc>
                <w:tcPr>
                  <w:tcW w:w="50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2</w:t>
                  </w:r>
                  <w:r>
                    <w:rPr>
                      <w:rFonts w:hint="eastAsia"/>
                      <w:szCs w:val="21"/>
                    </w:rPr>
                    <w:t>5</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C6B5F" w:rsidRDefault="007C6B5F">
                  <w:pPr>
                    <w:widowControl/>
                    <w:jc w:val="left"/>
                    <w:rPr>
                      <w:bCs/>
                      <w:kern w:val="0"/>
                      <w:szCs w:val="21"/>
                      <w:lang w:bidi="ar"/>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2</w:t>
                  </w:r>
                  <w:r>
                    <w:rPr>
                      <w:rFonts w:hint="eastAsia"/>
                      <w:szCs w:val="21"/>
                    </w:rPr>
                    <w:t>5</w:t>
                  </w:r>
                </w:p>
              </w:tc>
            </w:tr>
            <w:tr w:rsidR="007C6B5F">
              <w:trPr>
                <w:jc w:val="center"/>
              </w:trPr>
              <w:tc>
                <w:tcPr>
                  <w:tcW w:w="290"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szCs w:val="21"/>
                    </w:rPr>
                    <w:lastRenderedPageBreak/>
                    <w:t>8</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C6B5F" w:rsidRDefault="007C6B5F">
                  <w:pPr>
                    <w:widowControl/>
                    <w:jc w:val="left"/>
                    <w:rPr>
                      <w:bCs/>
                      <w:szCs w:val="21"/>
                    </w:rPr>
                  </w:pPr>
                </w:p>
              </w:tc>
              <w:tc>
                <w:tcPr>
                  <w:tcW w:w="857"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rPr>
                    <w:t>废抹布</w:t>
                  </w:r>
                </w:p>
              </w:tc>
              <w:tc>
                <w:tcPr>
                  <w:tcW w:w="82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HW49 900-041-49</w:t>
                  </w:r>
                </w:p>
              </w:tc>
              <w:tc>
                <w:tcPr>
                  <w:tcW w:w="731"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lang w:bidi="ar"/>
                    </w:rPr>
                    <w:t>擦拭</w:t>
                  </w:r>
                </w:p>
              </w:tc>
              <w:tc>
                <w:tcPr>
                  <w:tcW w:w="502" w:type="pct"/>
                  <w:tcBorders>
                    <w:top w:val="single" w:sz="4" w:space="0" w:color="000000"/>
                    <w:left w:val="single" w:sz="4" w:space="0" w:color="000000"/>
                    <w:bottom w:val="single" w:sz="4" w:space="0" w:color="000000"/>
                    <w:right w:val="single" w:sz="4" w:space="0" w:color="000000"/>
                  </w:tcBorders>
                  <w:vAlign w:val="center"/>
                </w:tcPr>
                <w:p w:rsidR="007C6B5F" w:rsidRDefault="005E1141">
                  <w:pPr>
                    <w:jc w:val="center"/>
                    <w:textAlignment w:val="center"/>
                    <w:rPr>
                      <w:bCs/>
                      <w:kern w:val="0"/>
                      <w:szCs w:val="21"/>
                      <w:lang w:bidi="ar"/>
                    </w:rPr>
                  </w:pPr>
                  <w:r>
                    <w:rPr>
                      <w:szCs w:val="21"/>
                    </w:rPr>
                    <w:t>0.05</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C6B5F" w:rsidRDefault="007C6B5F">
                  <w:pPr>
                    <w:widowControl/>
                    <w:jc w:val="left"/>
                    <w:rPr>
                      <w:bCs/>
                      <w:kern w:val="0"/>
                      <w:szCs w:val="21"/>
                      <w:lang w:bidi="ar"/>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7C6B5F" w:rsidRDefault="005E1141">
                  <w:pPr>
                    <w:jc w:val="center"/>
                    <w:textAlignment w:val="center"/>
                    <w:rPr>
                      <w:bCs/>
                      <w:kern w:val="0"/>
                      <w:szCs w:val="21"/>
                      <w:lang w:bidi="ar"/>
                    </w:rPr>
                  </w:pPr>
                  <w:r>
                    <w:rPr>
                      <w:szCs w:val="21"/>
                    </w:rPr>
                    <w:t>0.05</w:t>
                  </w:r>
                </w:p>
              </w:tc>
            </w:tr>
            <w:tr w:rsidR="007C6B5F">
              <w:trPr>
                <w:jc w:val="center"/>
              </w:trPr>
              <w:tc>
                <w:tcPr>
                  <w:tcW w:w="290"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szCs w:val="21"/>
                    </w:rPr>
                  </w:pPr>
                  <w:r>
                    <w:rPr>
                      <w:szCs w:val="21"/>
                    </w:rPr>
                    <w:t>9</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C6B5F" w:rsidRDefault="007C6B5F">
                  <w:pPr>
                    <w:widowControl/>
                    <w:jc w:val="left"/>
                    <w:rPr>
                      <w:bCs/>
                      <w:szCs w:val="21"/>
                    </w:rPr>
                  </w:pPr>
                </w:p>
              </w:tc>
              <w:tc>
                <w:tcPr>
                  <w:tcW w:w="857"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kern w:val="0"/>
                      <w:szCs w:val="21"/>
                    </w:rPr>
                  </w:pPr>
                  <w:r>
                    <w:rPr>
                      <w:kern w:val="0"/>
                      <w:szCs w:val="21"/>
                    </w:rPr>
                    <w:t>含砷浓缩废液</w:t>
                  </w:r>
                </w:p>
              </w:tc>
              <w:tc>
                <w:tcPr>
                  <w:tcW w:w="82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szCs w:val="21"/>
                    </w:rPr>
                  </w:pPr>
                  <w:r>
                    <w:rPr>
                      <w:szCs w:val="21"/>
                    </w:rPr>
                    <w:t>HW17 336-064-17</w:t>
                  </w:r>
                </w:p>
              </w:tc>
              <w:tc>
                <w:tcPr>
                  <w:tcW w:w="731"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kern w:val="0"/>
                      <w:szCs w:val="21"/>
                      <w:lang w:bidi="ar"/>
                    </w:rPr>
                  </w:pPr>
                  <w:r>
                    <w:rPr>
                      <w:bCs/>
                      <w:kern w:val="0"/>
                      <w:szCs w:val="21"/>
                      <w:lang w:bidi="ar"/>
                    </w:rPr>
                    <w:t>废水处理</w:t>
                  </w:r>
                </w:p>
              </w:tc>
              <w:tc>
                <w:tcPr>
                  <w:tcW w:w="502" w:type="pct"/>
                  <w:tcBorders>
                    <w:top w:val="single" w:sz="4" w:space="0" w:color="000000"/>
                    <w:left w:val="single" w:sz="4" w:space="0" w:color="000000"/>
                    <w:bottom w:val="single" w:sz="4" w:space="0" w:color="000000"/>
                    <w:right w:val="single" w:sz="4" w:space="0" w:color="000000"/>
                  </w:tcBorders>
                  <w:vAlign w:val="center"/>
                </w:tcPr>
                <w:p w:rsidR="007C6B5F" w:rsidRDefault="005E1141">
                  <w:pPr>
                    <w:jc w:val="center"/>
                    <w:textAlignment w:val="center"/>
                    <w:rPr>
                      <w:szCs w:val="21"/>
                    </w:rPr>
                  </w:pPr>
                  <w:r>
                    <w:rPr>
                      <w:szCs w:val="21"/>
                    </w:rPr>
                    <w:t>36.6</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C6B5F" w:rsidRDefault="007C6B5F">
                  <w:pPr>
                    <w:widowControl/>
                    <w:jc w:val="left"/>
                    <w:rPr>
                      <w:bCs/>
                      <w:kern w:val="0"/>
                      <w:szCs w:val="21"/>
                      <w:lang w:bidi="ar"/>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7C6B5F" w:rsidRDefault="005E1141">
                  <w:pPr>
                    <w:jc w:val="center"/>
                    <w:textAlignment w:val="center"/>
                    <w:rPr>
                      <w:szCs w:val="21"/>
                    </w:rPr>
                  </w:pPr>
                  <w:r>
                    <w:rPr>
                      <w:szCs w:val="21"/>
                    </w:rPr>
                    <w:t>36.6</w:t>
                  </w:r>
                </w:p>
              </w:tc>
            </w:tr>
            <w:tr w:rsidR="007C6B5F">
              <w:trPr>
                <w:jc w:val="center"/>
              </w:trPr>
              <w:tc>
                <w:tcPr>
                  <w:tcW w:w="290"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szCs w:val="21"/>
                    </w:rPr>
                  </w:pPr>
                  <w:bookmarkStart w:id="87" w:name="_Hlk179849170"/>
                  <w:r>
                    <w:rPr>
                      <w:szCs w:val="21"/>
                    </w:rPr>
                    <w:t>10</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C6B5F" w:rsidRDefault="007C6B5F">
                  <w:pPr>
                    <w:widowControl/>
                    <w:jc w:val="left"/>
                    <w:rPr>
                      <w:bCs/>
                      <w:szCs w:val="21"/>
                    </w:rPr>
                  </w:pPr>
                </w:p>
              </w:tc>
              <w:tc>
                <w:tcPr>
                  <w:tcW w:w="857"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kern w:val="0"/>
                      <w:szCs w:val="21"/>
                    </w:rPr>
                  </w:pPr>
                  <w:r>
                    <w:rPr>
                      <w:kern w:val="0"/>
                      <w:szCs w:val="21"/>
                    </w:rPr>
                    <w:t>废</w:t>
                  </w:r>
                  <w:proofErr w:type="gramStart"/>
                  <w:r>
                    <w:rPr>
                      <w:kern w:val="0"/>
                      <w:szCs w:val="21"/>
                    </w:rPr>
                    <w:t>含砷包材</w:t>
                  </w:r>
                  <w:proofErr w:type="gramEnd"/>
                </w:p>
              </w:tc>
              <w:tc>
                <w:tcPr>
                  <w:tcW w:w="82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szCs w:val="21"/>
                    </w:rPr>
                  </w:pPr>
                  <w:r>
                    <w:rPr>
                      <w:szCs w:val="21"/>
                    </w:rPr>
                    <w:t>HW49 900-041-49</w:t>
                  </w:r>
                </w:p>
              </w:tc>
              <w:tc>
                <w:tcPr>
                  <w:tcW w:w="731"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kern w:val="0"/>
                      <w:szCs w:val="21"/>
                      <w:lang w:bidi="ar"/>
                    </w:rPr>
                  </w:pPr>
                  <w:r>
                    <w:rPr>
                      <w:kern w:val="0"/>
                      <w:szCs w:val="21"/>
                      <w:lang w:bidi="ar"/>
                    </w:rPr>
                    <w:t>来料外包装</w:t>
                  </w:r>
                </w:p>
              </w:tc>
              <w:tc>
                <w:tcPr>
                  <w:tcW w:w="502" w:type="pct"/>
                  <w:tcBorders>
                    <w:top w:val="single" w:sz="4" w:space="0" w:color="000000"/>
                    <w:left w:val="single" w:sz="4" w:space="0" w:color="000000"/>
                    <w:bottom w:val="single" w:sz="4" w:space="0" w:color="000000"/>
                    <w:right w:val="single" w:sz="4" w:space="0" w:color="000000"/>
                  </w:tcBorders>
                  <w:vAlign w:val="center"/>
                </w:tcPr>
                <w:p w:rsidR="007C6B5F" w:rsidRDefault="005E1141">
                  <w:pPr>
                    <w:jc w:val="center"/>
                    <w:textAlignment w:val="center"/>
                    <w:rPr>
                      <w:szCs w:val="21"/>
                    </w:rPr>
                  </w:pPr>
                  <w:r>
                    <w:rPr>
                      <w:szCs w:val="21"/>
                    </w:rPr>
                    <w:t>0.1</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C6B5F" w:rsidRDefault="007C6B5F">
                  <w:pPr>
                    <w:widowControl/>
                    <w:jc w:val="left"/>
                    <w:rPr>
                      <w:bCs/>
                      <w:kern w:val="0"/>
                      <w:szCs w:val="21"/>
                      <w:lang w:bidi="ar"/>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7C6B5F" w:rsidRDefault="005E1141">
                  <w:pPr>
                    <w:jc w:val="center"/>
                    <w:textAlignment w:val="center"/>
                    <w:rPr>
                      <w:szCs w:val="21"/>
                    </w:rPr>
                  </w:pPr>
                  <w:r>
                    <w:rPr>
                      <w:szCs w:val="21"/>
                    </w:rPr>
                    <w:t>0.1</w:t>
                  </w:r>
                </w:p>
              </w:tc>
            </w:tr>
            <w:tr w:rsidR="007C6B5F">
              <w:trPr>
                <w:jc w:val="center"/>
              </w:trPr>
              <w:tc>
                <w:tcPr>
                  <w:tcW w:w="290" w:type="pct"/>
                  <w:tcBorders>
                    <w:top w:val="single" w:sz="4" w:space="0" w:color="000000"/>
                    <w:left w:val="single" w:sz="4" w:space="0" w:color="000000"/>
                    <w:bottom w:val="single" w:sz="4" w:space="0" w:color="000000"/>
                    <w:right w:val="single" w:sz="4" w:space="0" w:color="000000"/>
                  </w:tcBorders>
                  <w:vAlign w:val="center"/>
                </w:tcPr>
                <w:p w:rsidR="007C6B5F" w:rsidRDefault="007C6B5F">
                  <w:pPr>
                    <w:widowControl/>
                    <w:jc w:val="center"/>
                    <w:textAlignment w:val="center"/>
                    <w:rPr>
                      <w:bCs/>
                      <w:szCs w:val="21"/>
                    </w:rPr>
                  </w:pPr>
                  <w:bookmarkStart w:id="88" w:name="_Hlk179849424"/>
                </w:p>
              </w:tc>
              <w:tc>
                <w:tcPr>
                  <w:tcW w:w="0" w:type="auto"/>
                  <w:vMerge/>
                  <w:tcBorders>
                    <w:top w:val="single" w:sz="4" w:space="0" w:color="000000"/>
                    <w:left w:val="single" w:sz="4" w:space="0" w:color="000000"/>
                    <w:bottom w:val="single" w:sz="4" w:space="0" w:color="000000"/>
                    <w:right w:val="single" w:sz="4" w:space="0" w:color="000000"/>
                  </w:tcBorders>
                  <w:vAlign w:val="center"/>
                </w:tcPr>
                <w:p w:rsidR="007C6B5F" w:rsidRDefault="007C6B5F">
                  <w:pPr>
                    <w:widowControl/>
                    <w:jc w:val="left"/>
                    <w:rPr>
                      <w:bCs/>
                      <w:szCs w:val="21"/>
                    </w:rPr>
                  </w:pPr>
                </w:p>
              </w:tc>
              <w:tc>
                <w:tcPr>
                  <w:tcW w:w="857"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bCs/>
                      <w:kern w:val="0"/>
                      <w:szCs w:val="21"/>
                      <w:lang w:bidi="ar"/>
                    </w:rPr>
                    <w:t>废防护用品</w:t>
                  </w:r>
                </w:p>
              </w:tc>
              <w:tc>
                <w:tcPr>
                  <w:tcW w:w="82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bCs/>
                      <w:kern w:val="0"/>
                      <w:szCs w:val="21"/>
                      <w:lang w:bidi="ar"/>
                    </w:rPr>
                    <w:t>HW49 900-041-49</w:t>
                  </w:r>
                </w:p>
              </w:tc>
              <w:tc>
                <w:tcPr>
                  <w:tcW w:w="731" w:type="pct"/>
                  <w:tcBorders>
                    <w:top w:val="single" w:sz="4" w:space="0" w:color="000000"/>
                    <w:left w:val="single" w:sz="4" w:space="0" w:color="000000"/>
                    <w:bottom w:val="single" w:sz="4" w:space="0" w:color="000000"/>
                    <w:right w:val="single" w:sz="4" w:space="0" w:color="000000"/>
                  </w:tcBorders>
                  <w:vAlign w:val="center"/>
                </w:tcPr>
                <w:p w:rsidR="007C6B5F" w:rsidRDefault="005E1141">
                  <w:pPr>
                    <w:jc w:val="center"/>
                    <w:rPr>
                      <w:bCs/>
                      <w:kern w:val="0"/>
                      <w:szCs w:val="21"/>
                      <w:lang w:bidi="ar"/>
                    </w:rPr>
                  </w:pPr>
                  <w:r>
                    <w:rPr>
                      <w:bCs/>
                      <w:kern w:val="0"/>
                      <w:szCs w:val="21"/>
                      <w:lang w:bidi="ar"/>
                    </w:rPr>
                    <w:t>防护用品</w:t>
                  </w:r>
                </w:p>
              </w:tc>
              <w:tc>
                <w:tcPr>
                  <w:tcW w:w="50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bCs/>
                      <w:kern w:val="0"/>
                      <w:szCs w:val="21"/>
                      <w:lang w:bidi="ar"/>
                    </w:rPr>
                    <w:t>1</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C6B5F" w:rsidRDefault="007C6B5F">
                  <w:pPr>
                    <w:widowControl/>
                    <w:jc w:val="left"/>
                    <w:rPr>
                      <w:bCs/>
                      <w:kern w:val="0"/>
                      <w:szCs w:val="21"/>
                      <w:lang w:bidi="ar"/>
                    </w:rPr>
                  </w:pPr>
                </w:p>
              </w:tc>
              <w:tc>
                <w:tcPr>
                  <w:tcW w:w="49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bCs/>
                      <w:kern w:val="0"/>
                      <w:szCs w:val="21"/>
                      <w:lang w:bidi="ar"/>
                    </w:rPr>
                    <w:t>1</w:t>
                  </w:r>
                </w:p>
              </w:tc>
            </w:tr>
            <w:bookmarkEnd w:id="87"/>
            <w:bookmarkEnd w:id="88"/>
            <w:tr w:rsidR="007C6B5F">
              <w:trPr>
                <w:jc w:val="center"/>
              </w:trPr>
              <w:tc>
                <w:tcPr>
                  <w:tcW w:w="290"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szCs w:val="21"/>
                    </w:rPr>
                    <w:t>14</w:t>
                  </w:r>
                </w:p>
              </w:tc>
              <w:tc>
                <w:tcPr>
                  <w:tcW w:w="1276" w:type="pct"/>
                  <w:gridSpan w:val="2"/>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lang w:bidi="ar"/>
                    </w:rPr>
                    <w:t>生活垃圾</w:t>
                  </w:r>
                </w:p>
              </w:tc>
              <w:tc>
                <w:tcPr>
                  <w:tcW w:w="82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lang w:bidi="ar"/>
                    </w:rPr>
                    <w:t>/</w:t>
                  </w:r>
                </w:p>
              </w:tc>
              <w:tc>
                <w:tcPr>
                  <w:tcW w:w="731"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lang w:bidi="ar"/>
                    </w:rPr>
                    <w:t>办公、生活</w:t>
                  </w:r>
                </w:p>
              </w:tc>
              <w:tc>
                <w:tcPr>
                  <w:tcW w:w="50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lang w:bidi="ar"/>
                    </w:rPr>
                    <w:t>1.5</w:t>
                  </w:r>
                </w:p>
              </w:tc>
              <w:tc>
                <w:tcPr>
                  <w:tcW w:w="886"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lang w:bidi="ar"/>
                    </w:rPr>
                    <w:t>分类收集，环卫部门处置</w:t>
                  </w:r>
                </w:p>
              </w:tc>
              <w:tc>
                <w:tcPr>
                  <w:tcW w:w="49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lang w:bidi="ar"/>
                    </w:rPr>
                    <w:t>1.5</w:t>
                  </w:r>
                </w:p>
              </w:tc>
            </w:tr>
          </w:tbl>
          <w:p w:rsidR="007C6B5F" w:rsidRDefault="005E1141">
            <w:pPr>
              <w:adjustRightInd w:val="0"/>
              <w:snapToGrid w:val="0"/>
              <w:spacing w:line="360" w:lineRule="auto"/>
              <w:ind w:firstLineChars="200" w:firstLine="480"/>
              <w:rPr>
                <w:sz w:val="24"/>
              </w:rPr>
            </w:pPr>
            <w:r>
              <w:rPr>
                <w:sz w:val="24"/>
              </w:rPr>
              <w:t>本项目危险废物产生情况见下表</w:t>
            </w:r>
            <w:r>
              <w:rPr>
                <w:sz w:val="24"/>
              </w:rPr>
              <w:t>4.4-2</w:t>
            </w:r>
            <w:r>
              <w:rPr>
                <w:sz w:val="24"/>
              </w:rPr>
              <w:t>。</w:t>
            </w:r>
          </w:p>
          <w:p w:rsidR="007C6B5F" w:rsidRDefault="005E1141">
            <w:pPr>
              <w:widowControl/>
              <w:jc w:val="center"/>
              <w:outlineLvl w:val="0"/>
              <w:rPr>
                <w:b/>
                <w:bCs/>
                <w:snapToGrid w:val="0"/>
                <w:kern w:val="0"/>
                <w:sz w:val="24"/>
              </w:rPr>
            </w:pPr>
            <w:bookmarkStart w:id="89" w:name="_Toc154412441"/>
            <w:r>
              <w:rPr>
                <w:b/>
                <w:snapToGrid w:val="0"/>
                <w:kern w:val="0"/>
                <w:sz w:val="24"/>
              </w:rPr>
              <w:t>表</w:t>
            </w:r>
            <w:r>
              <w:rPr>
                <w:b/>
                <w:snapToGrid w:val="0"/>
                <w:kern w:val="0"/>
                <w:sz w:val="24"/>
              </w:rPr>
              <w:t xml:space="preserve">4.4-2   </w:t>
            </w:r>
            <w:r>
              <w:rPr>
                <w:b/>
                <w:snapToGrid w:val="0"/>
                <w:kern w:val="0"/>
                <w:sz w:val="24"/>
              </w:rPr>
              <w:t>本项目危险废物产生汇总表</w:t>
            </w:r>
            <w:bookmarkEnd w:id="89"/>
          </w:p>
          <w:tbl>
            <w:tblPr>
              <w:tblW w:w="5000" w:type="pct"/>
              <w:jc w:val="center"/>
              <w:tblLook w:val="04A0" w:firstRow="1" w:lastRow="0" w:firstColumn="1" w:lastColumn="0" w:noHBand="0" w:noVBand="1"/>
            </w:tblPr>
            <w:tblGrid>
              <w:gridCol w:w="809"/>
              <w:gridCol w:w="776"/>
              <w:gridCol w:w="1091"/>
              <w:gridCol w:w="729"/>
              <w:gridCol w:w="908"/>
              <w:gridCol w:w="426"/>
              <w:gridCol w:w="872"/>
              <w:gridCol w:w="1046"/>
              <w:gridCol w:w="753"/>
              <w:gridCol w:w="636"/>
            </w:tblGrid>
            <w:tr w:rsidR="007C6B5F">
              <w:trPr>
                <w:trHeight w:val="450"/>
                <w:jc w:val="center"/>
              </w:trPr>
              <w:tc>
                <w:tcPr>
                  <w:tcW w:w="50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危险废物名称</w:t>
                  </w:r>
                </w:p>
              </w:tc>
              <w:tc>
                <w:tcPr>
                  <w:tcW w:w="48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类别</w:t>
                  </w:r>
                </w:p>
              </w:tc>
              <w:tc>
                <w:tcPr>
                  <w:tcW w:w="678"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危险废物代码</w:t>
                  </w:r>
                </w:p>
              </w:tc>
              <w:tc>
                <w:tcPr>
                  <w:tcW w:w="45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产生量</w:t>
                  </w:r>
                  <w:r>
                    <w:rPr>
                      <w:kern w:val="0"/>
                      <w:szCs w:val="21"/>
                      <w:lang w:bidi="ar"/>
                    </w:rPr>
                    <w:t>/t/a</w:t>
                  </w:r>
                </w:p>
              </w:tc>
              <w:tc>
                <w:tcPr>
                  <w:tcW w:w="564"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产生工序及装置</w:t>
                  </w:r>
                </w:p>
              </w:tc>
              <w:tc>
                <w:tcPr>
                  <w:tcW w:w="265"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形态</w:t>
                  </w:r>
                </w:p>
              </w:tc>
              <w:tc>
                <w:tcPr>
                  <w:tcW w:w="54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有害成分</w:t>
                  </w:r>
                </w:p>
              </w:tc>
              <w:tc>
                <w:tcPr>
                  <w:tcW w:w="650"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proofErr w:type="gramStart"/>
                  <w:r>
                    <w:rPr>
                      <w:kern w:val="0"/>
                      <w:szCs w:val="21"/>
                      <w:lang w:bidi="ar"/>
                    </w:rPr>
                    <w:t>产废周期</w:t>
                  </w:r>
                  <w:proofErr w:type="gramEnd"/>
                </w:p>
              </w:tc>
              <w:tc>
                <w:tcPr>
                  <w:tcW w:w="468" w:type="pct"/>
                  <w:tcBorders>
                    <w:top w:val="single" w:sz="4" w:space="0" w:color="000000"/>
                    <w:left w:val="single" w:sz="4" w:space="0" w:color="000000"/>
                    <w:bottom w:val="single" w:sz="4" w:space="0" w:color="auto"/>
                    <w:right w:val="single" w:sz="4" w:space="0" w:color="000000"/>
                  </w:tcBorders>
                  <w:vAlign w:val="center"/>
                </w:tcPr>
                <w:p w:rsidR="007C6B5F" w:rsidRDefault="005E1141">
                  <w:pPr>
                    <w:widowControl/>
                    <w:jc w:val="center"/>
                    <w:textAlignment w:val="center"/>
                    <w:rPr>
                      <w:bCs/>
                      <w:szCs w:val="21"/>
                    </w:rPr>
                  </w:pPr>
                  <w:r>
                    <w:rPr>
                      <w:kern w:val="0"/>
                      <w:szCs w:val="21"/>
                      <w:lang w:bidi="ar"/>
                    </w:rPr>
                    <w:t>危险特性</w:t>
                  </w:r>
                </w:p>
              </w:tc>
              <w:tc>
                <w:tcPr>
                  <w:tcW w:w="395" w:type="pct"/>
                  <w:tcBorders>
                    <w:top w:val="single" w:sz="4" w:space="0" w:color="000000"/>
                    <w:left w:val="single" w:sz="4" w:space="0" w:color="000000"/>
                    <w:bottom w:val="single" w:sz="4" w:space="0" w:color="auto"/>
                    <w:right w:val="single" w:sz="4" w:space="0" w:color="000000"/>
                  </w:tcBorders>
                  <w:vAlign w:val="center"/>
                </w:tcPr>
                <w:p w:rsidR="007C6B5F" w:rsidRDefault="005E1141">
                  <w:pPr>
                    <w:widowControl/>
                    <w:jc w:val="center"/>
                    <w:textAlignment w:val="center"/>
                    <w:rPr>
                      <w:bCs/>
                      <w:szCs w:val="21"/>
                    </w:rPr>
                  </w:pPr>
                  <w:r>
                    <w:rPr>
                      <w:kern w:val="0"/>
                      <w:szCs w:val="21"/>
                      <w:lang w:bidi="ar"/>
                    </w:rPr>
                    <w:t>防治措施</w:t>
                  </w:r>
                </w:p>
              </w:tc>
            </w:tr>
            <w:tr w:rsidR="007C6B5F">
              <w:trPr>
                <w:trHeight w:val="270"/>
                <w:jc w:val="center"/>
              </w:trPr>
              <w:tc>
                <w:tcPr>
                  <w:tcW w:w="50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rFonts w:hint="eastAsia"/>
                      <w:kern w:val="0"/>
                      <w:szCs w:val="21"/>
                    </w:rPr>
                    <w:t>含砷化学废液</w:t>
                  </w:r>
                </w:p>
              </w:tc>
              <w:tc>
                <w:tcPr>
                  <w:tcW w:w="48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bCs/>
                      <w:kern w:val="0"/>
                      <w:szCs w:val="21"/>
                      <w:lang w:bidi="ar"/>
                    </w:rPr>
                    <w:t>HW17</w:t>
                  </w:r>
                </w:p>
              </w:tc>
              <w:tc>
                <w:tcPr>
                  <w:tcW w:w="678"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bCs/>
                      <w:kern w:val="0"/>
                      <w:szCs w:val="21"/>
                      <w:lang w:bidi="ar"/>
                    </w:rPr>
                    <w:t>336-064-17</w:t>
                  </w:r>
                </w:p>
              </w:tc>
              <w:tc>
                <w:tcPr>
                  <w:tcW w:w="45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3.6</w:t>
                  </w:r>
                </w:p>
              </w:tc>
              <w:tc>
                <w:tcPr>
                  <w:tcW w:w="564"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rPr>
                      <w:bCs/>
                      <w:kern w:val="0"/>
                      <w:szCs w:val="21"/>
                      <w:lang w:bidi="ar"/>
                    </w:rPr>
                  </w:pPr>
                  <w:r>
                    <w:rPr>
                      <w:bCs/>
                      <w:kern w:val="0"/>
                      <w:szCs w:val="21"/>
                      <w:lang w:bidi="ar"/>
                    </w:rPr>
                    <w:t>化学浸泡</w:t>
                  </w:r>
                </w:p>
              </w:tc>
              <w:tc>
                <w:tcPr>
                  <w:tcW w:w="265" w:type="pct"/>
                  <w:tcBorders>
                    <w:top w:val="single" w:sz="4" w:space="0" w:color="000000"/>
                    <w:left w:val="single" w:sz="4" w:space="0" w:color="000000"/>
                    <w:bottom w:val="single" w:sz="4" w:space="0" w:color="000000"/>
                    <w:right w:val="single" w:sz="4" w:space="0" w:color="000000"/>
                  </w:tcBorders>
                  <w:noWrap/>
                  <w:vAlign w:val="center"/>
                </w:tcPr>
                <w:p w:rsidR="007C6B5F" w:rsidRDefault="005E1141">
                  <w:pPr>
                    <w:widowControl/>
                    <w:jc w:val="center"/>
                    <w:textAlignment w:val="center"/>
                    <w:rPr>
                      <w:bCs/>
                      <w:szCs w:val="21"/>
                    </w:rPr>
                  </w:pPr>
                  <w:r>
                    <w:rPr>
                      <w:kern w:val="0"/>
                      <w:szCs w:val="21"/>
                      <w:lang w:bidi="ar"/>
                    </w:rPr>
                    <w:t>液</w:t>
                  </w:r>
                </w:p>
              </w:tc>
              <w:tc>
                <w:tcPr>
                  <w:tcW w:w="54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含砷废物</w:t>
                  </w:r>
                </w:p>
              </w:tc>
              <w:tc>
                <w:tcPr>
                  <w:tcW w:w="650" w:type="pct"/>
                  <w:tcBorders>
                    <w:top w:val="single" w:sz="4" w:space="0" w:color="000000"/>
                    <w:left w:val="single" w:sz="4" w:space="0" w:color="000000"/>
                    <w:bottom w:val="single" w:sz="4" w:space="0" w:color="000000"/>
                    <w:right w:val="single" w:sz="4" w:space="0" w:color="auto"/>
                  </w:tcBorders>
                  <w:noWrap/>
                  <w:vAlign w:val="center"/>
                </w:tcPr>
                <w:p w:rsidR="007C6B5F" w:rsidRDefault="005E1141">
                  <w:pPr>
                    <w:widowControl/>
                    <w:jc w:val="center"/>
                    <w:textAlignment w:val="center"/>
                    <w:rPr>
                      <w:bCs/>
                      <w:szCs w:val="21"/>
                    </w:rPr>
                  </w:pPr>
                  <w:r>
                    <w:rPr>
                      <w:kern w:val="0"/>
                      <w:szCs w:val="21"/>
                      <w:lang w:bidi="ar"/>
                    </w:rPr>
                    <w:t>每天</w:t>
                  </w:r>
                </w:p>
              </w:tc>
              <w:tc>
                <w:tcPr>
                  <w:tcW w:w="468" w:type="pct"/>
                  <w:tcBorders>
                    <w:top w:val="single" w:sz="4" w:space="0" w:color="auto"/>
                    <w:left w:val="single" w:sz="4" w:space="0" w:color="auto"/>
                    <w:bottom w:val="single" w:sz="4" w:space="0" w:color="auto"/>
                    <w:right w:val="single" w:sz="4" w:space="0" w:color="auto"/>
                  </w:tcBorders>
                  <w:noWrap/>
                  <w:vAlign w:val="center"/>
                </w:tcPr>
                <w:p w:rsidR="007C6B5F" w:rsidRDefault="005E1141">
                  <w:pPr>
                    <w:widowControl/>
                    <w:jc w:val="center"/>
                    <w:textAlignment w:val="center"/>
                    <w:rPr>
                      <w:bCs/>
                      <w:szCs w:val="21"/>
                    </w:rPr>
                  </w:pPr>
                  <w:r>
                    <w:rPr>
                      <w:kern w:val="0"/>
                      <w:szCs w:val="21"/>
                      <w:lang w:bidi="ar"/>
                    </w:rPr>
                    <w:t>T/C</w:t>
                  </w:r>
                </w:p>
              </w:tc>
              <w:tc>
                <w:tcPr>
                  <w:tcW w:w="395"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widowControl/>
                    <w:jc w:val="center"/>
                    <w:textAlignment w:val="center"/>
                    <w:rPr>
                      <w:bCs/>
                      <w:szCs w:val="21"/>
                    </w:rPr>
                  </w:pPr>
                  <w:r>
                    <w:rPr>
                      <w:kern w:val="0"/>
                      <w:szCs w:val="21"/>
                      <w:lang w:bidi="ar"/>
                    </w:rPr>
                    <w:t>危险废物贮存设施内分类暂存，交由有资质单位收集处理</w:t>
                  </w:r>
                </w:p>
              </w:tc>
            </w:tr>
            <w:tr w:rsidR="007C6B5F">
              <w:trPr>
                <w:trHeight w:val="270"/>
                <w:jc w:val="center"/>
              </w:trPr>
              <w:tc>
                <w:tcPr>
                  <w:tcW w:w="50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bookmarkStart w:id="90" w:name="_Hlk179849439"/>
                  <w:r>
                    <w:rPr>
                      <w:kern w:val="0"/>
                      <w:szCs w:val="21"/>
                    </w:rPr>
                    <w:t>废包装桶</w:t>
                  </w:r>
                </w:p>
              </w:tc>
              <w:tc>
                <w:tcPr>
                  <w:tcW w:w="48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bCs/>
                      <w:kern w:val="0"/>
                      <w:szCs w:val="21"/>
                      <w:lang w:bidi="ar"/>
                    </w:rPr>
                    <w:t>HW49</w:t>
                  </w:r>
                </w:p>
              </w:tc>
              <w:tc>
                <w:tcPr>
                  <w:tcW w:w="678"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bCs/>
                      <w:kern w:val="0"/>
                      <w:szCs w:val="21"/>
                      <w:lang w:bidi="ar"/>
                    </w:rPr>
                    <w:t>900-041-49</w:t>
                  </w:r>
                </w:p>
              </w:tc>
              <w:tc>
                <w:tcPr>
                  <w:tcW w:w="45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0.01</w:t>
                  </w:r>
                </w:p>
              </w:tc>
              <w:tc>
                <w:tcPr>
                  <w:tcW w:w="564"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bCs/>
                      <w:kern w:val="0"/>
                      <w:szCs w:val="21"/>
                      <w:lang w:bidi="ar"/>
                    </w:rPr>
                    <w:t>双氧水桶</w:t>
                  </w:r>
                </w:p>
              </w:tc>
              <w:tc>
                <w:tcPr>
                  <w:tcW w:w="265" w:type="pct"/>
                  <w:tcBorders>
                    <w:top w:val="single" w:sz="4" w:space="0" w:color="000000"/>
                    <w:left w:val="single" w:sz="4" w:space="0" w:color="000000"/>
                    <w:bottom w:val="single" w:sz="4" w:space="0" w:color="000000"/>
                    <w:right w:val="single" w:sz="4" w:space="0" w:color="000000"/>
                  </w:tcBorders>
                  <w:noWrap/>
                  <w:vAlign w:val="center"/>
                </w:tcPr>
                <w:p w:rsidR="007C6B5F" w:rsidRDefault="005E1141">
                  <w:pPr>
                    <w:widowControl/>
                    <w:jc w:val="center"/>
                    <w:textAlignment w:val="center"/>
                    <w:rPr>
                      <w:bCs/>
                      <w:szCs w:val="21"/>
                    </w:rPr>
                  </w:pPr>
                  <w:r>
                    <w:rPr>
                      <w:kern w:val="0"/>
                      <w:szCs w:val="21"/>
                      <w:lang w:bidi="ar"/>
                    </w:rPr>
                    <w:t>固</w:t>
                  </w:r>
                </w:p>
              </w:tc>
              <w:tc>
                <w:tcPr>
                  <w:tcW w:w="54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废包装物</w:t>
                  </w:r>
                </w:p>
              </w:tc>
              <w:tc>
                <w:tcPr>
                  <w:tcW w:w="650" w:type="pct"/>
                  <w:tcBorders>
                    <w:top w:val="single" w:sz="4" w:space="0" w:color="000000"/>
                    <w:left w:val="single" w:sz="4" w:space="0" w:color="000000"/>
                    <w:bottom w:val="single" w:sz="4" w:space="0" w:color="000000"/>
                    <w:right w:val="single" w:sz="4" w:space="0" w:color="auto"/>
                  </w:tcBorders>
                  <w:noWrap/>
                  <w:vAlign w:val="center"/>
                </w:tcPr>
                <w:p w:rsidR="007C6B5F" w:rsidRDefault="005E1141">
                  <w:pPr>
                    <w:widowControl/>
                    <w:jc w:val="center"/>
                    <w:textAlignment w:val="center"/>
                    <w:rPr>
                      <w:bCs/>
                      <w:szCs w:val="21"/>
                    </w:rPr>
                  </w:pPr>
                  <w:r>
                    <w:rPr>
                      <w:kern w:val="0"/>
                      <w:szCs w:val="21"/>
                      <w:lang w:bidi="ar"/>
                    </w:rPr>
                    <w:t>每天</w:t>
                  </w:r>
                </w:p>
              </w:tc>
              <w:tc>
                <w:tcPr>
                  <w:tcW w:w="468" w:type="pct"/>
                  <w:tcBorders>
                    <w:top w:val="single" w:sz="4" w:space="0" w:color="auto"/>
                    <w:left w:val="single" w:sz="4" w:space="0" w:color="auto"/>
                    <w:bottom w:val="single" w:sz="4" w:space="0" w:color="auto"/>
                    <w:right w:val="single" w:sz="4" w:space="0" w:color="auto"/>
                  </w:tcBorders>
                  <w:noWrap/>
                  <w:vAlign w:val="center"/>
                </w:tcPr>
                <w:p w:rsidR="007C6B5F" w:rsidRDefault="005E1141">
                  <w:pPr>
                    <w:widowControl/>
                    <w:jc w:val="center"/>
                    <w:textAlignment w:val="center"/>
                    <w:rPr>
                      <w:bCs/>
                      <w:szCs w:val="21"/>
                    </w:rPr>
                  </w:pPr>
                  <w:r>
                    <w:rPr>
                      <w:kern w:val="0"/>
                      <w:szCs w:val="21"/>
                      <w:lang w:bidi="ar"/>
                    </w:rPr>
                    <w:t>T/In</w:t>
                  </w:r>
                </w:p>
              </w:tc>
              <w:tc>
                <w:tcPr>
                  <w:tcW w:w="395" w:type="pct"/>
                  <w:vMerge/>
                  <w:tcBorders>
                    <w:top w:val="single" w:sz="4" w:space="0" w:color="auto"/>
                    <w:left w:val="single" w:sz="4" w:space="0" w:color="auto"/>
                    <w:bottom w:val="single" w:sz="4" w:space="0" w:color="auto"/>
                    <w:right w:val="single" w:sz="4" w:space="0" w:color="auto"/>
                  </w:tcBorders>
                  <w:vAlign w:val="center"/>
                </w:tcPr>
                <w:p w:rsidR="007C6B5F" w:rsidRDefault="007C6B5F">
                  <w:pPr>
                    <w:jc w:val="center"/>
                    <w:rPr>
                      <w:bCs/>
                      <w:szCs w:val="21"/>
                    </w:rPr>
                  </w:pPr>
                </w:p>
              </w:tc>
            </w:tr>
            <w:bookmarkEnd w:id="90"/>
            <w:tr w:rsidR="007C6B5F">
              <w:trPr>
                <w:trHeight w:val="450"/>
                <w:jc w:val="center"/>
              </w:trPr>
              <w:tc>
                <w:tcPr>
                  <w:tcW w:w="50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废活性炭</w:t>
                  </w:r>
                </w:p>
              </w:tc>
              <w:tc>
                <w:tcPr>
                  <w:tcW w:w="48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bCs/>
                      <w:szCs w:val="21"/>
                    </w:rPr>
                    <w:t>HW49</w:t>
                  </w:r>
                </w:p>
              </w:tc>
              <w:tc>
                <w:tcPr>
                  <w:tcW w:w="678"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bCs/>
                      <w:szCs w:val="21"/>
                    </w:rPr>
                    <w:t>900-039-49</w:t>
                  </w:r>
                </w:p>
              </w:tc>
              <w:tc>
                <w:tcPr>
                  <w:tcW w:w="45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0.945</w:t>
                  </w:r>
                </w:p>
              </w:tc>
              <w:tc>
                <w:tcPr>
                  <w:tcW w:w="564"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bCs/>
                      <w:kern w:val="0"/>
                      <w:szCs w:val="21"/>
                      <w:lang w:bidi="ar"/>
                    </w:rPr>
                    <w:t>有机废气处理</w:t>
                  </w:r>
                </w:p>
              </w:tc>
              <w:tc>
                <w:tcPr>
                  <w:tcW w:w="265" w:type="pct"/>
                  <w:tcBorders>
                    <w:top w:val="single" w:sz="4" w:space="0" w:color="000000"/>
                    <w:left w:val="single" w:sz="4" w:space="0" w:color="000000"/>
                    <w:bottom w:val="single" w:sz="4" w:space="0" w:color="000000"/>
                    <w:right w:val="single" w:sz="4" w:space="0" w:color="000000"/>
                  </w:tcBorders>
                  <w:noWrap/>
                  <w:vAlign w:val="center"/>
                </w:tcPr>
                <w:p w:rsidR="007C6B5F" w:rsidRDefault="005E1141">
                  <w:pPr>
                    <w:widowControl/>
                    <w:jc w:val="center"/>
                    <w:textAlignment w:val="center"/>
                    <w:rPr>
                      <w:bCs/>
                      <w:szCs w:val="21"/>
                    </w:rPr>
                  </w:pPr>
                  <w:r>
                    <w:rPr>
                      <w:kern w:val="0"/>
                      <w:szCs w:val="21"/>
                      <w:lang w:bidi="ar"/>
                    </w:rPr>
                    <w:t>固</w:t>
                  </w:r>
                </w:p>
              </w:tc>
              <w:tc>
                <w:tcPr>
                  <w:tcW w:w="54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bCs/>
                      <w:szCs w:val="21"/>
                    </w:rPr>
                    <w:t>废酸</w:t>
                  </w:r>
                </w:p>
              </w:tc>
              <w:tc>
                <w:tcPr>
                  <w:tcW w:w="650" w:type="pct"/>
                  <w:tcBorders>
                    <w:top w:val="single" w:sz="4" w:space="0" w:color="000000"/>
                    <w:left w:val="single" w:sz="4" w:space="0" w:color="000000"/>
                    <w:bottom w:val="single" w:sz="4" w:space="0" w:color="000000"/>
                    <w:right w:val="single" w:sz="4" w:space="0" w:color="auto"/>
                  </w:tcBorders>
                  <w:noWrap/>
                  <w:vAlign w:val="center"/>
                </w:tcPr>
                <w:p w:rsidR="007C6B5F" w:rsidRDefault="005E1141">
                  <w:pPr>
                    <w:widowControl/>
                    <w:jc w:val="center"/>
                    <w:textAlignment w:val="center"/>
                    <w:rPr>
                      <w:bCs/>
                      <w:szCs w:val="21"/>
                    </w:rPr>
                  </w:pPr>
                  <w:r>
                    <w:rPr>
                      <w:kern w:val="0"/>
                      <w:szCs w:val="21"/>
                      <w:lang w:bidi="ar"/>
                    </w:rPr>
                    <w:t>每天</w:t>
                  </w:r>
                </w:p>
              </w:tc>
              <w:tc>
                <w:tcPr>
                  <w:tcW w:w="468" w:type="pct"/>
                  <w:tcBorders>
                    <w:top w:val="single" w:sz="4" w:space="0" w:color="auto"/>
                    <w:left w:val="single" w:sz="4" w:space="0" w:color="auto"/>
                    <w:bottom w:val="single" w:sz="4" w:space="0" w:color="auto"/>
                    <w:right w:val="single" w:sz="4" w:space="0" w:color="auto"/>
                  </w:tcBorders>
                  <w:noWrap/>
                  <w:vAlign w:val="center"/>
                </w:tcPr>
                <w:p w:rsidR="007C6B5F" w:rsidRDefault="005E1141">
                  <w:pPr>
                    <w:widowControl/>
                    <w:jc w:val="center"/>
                    <w:textAlignment w:val="center"/>
                    <w:rPr>
                      <w:bCs/>
                      <w:szCs w:val="21"/>
                    </w:rPr>
                  </w:pPr>
                  <w:r>
                    <w:rPr>
                      <w:kern w:val="0"/>
                      <w:szCs w:val="21"/>
                      <w:lang w:bidi="ar"/>
                    </w:rPr>
                    <w:t>T</w:t>
                  </w:r>
                </w:p>
              </w:tc>
              <w:tc>
                <w:tcPr>
                  <w:tcW w:w="395" w:type="pct"/>
                  <w:vMerge/>
                  <w:tcBorders>
                    <w:top w:val="single" w:sz="4" w:space="0" w:color="auto"/>
                    <w:left w:val="single" w:sz="4" w:space="0" w:color="auto"/>
                    <w:bottom w:val="single" w:sz="4" w:space="0" w:color="auto"/>
                    <w:right w:val="single" w:sz="4" w:space="0" w:color="auto"/>
                  </w:tcBorders>
                  <w:vAlign w:val="center"/>
                </w:tcPr>
                <w:p w:rsidR="007C6B5F" w:rsidRDefault="007C6B5F">
                  <w:pPr>
                    <w:jc w:val="center"/>
                    <w:rPr>
                      <w:bCs/>
                      <w:szCs w:val="21"/>
                    </w:rPr>
                  </w:pPr>
                </w:p>
              </w:tc>
            </w:tr>
            <w:tr w:rsidR="007C6B5F">
              <w:trPr>
                <w:trHeight w:val="270"/>
                <w:jc w:val="center"/>
              </w:trPr>
              <w:tc>
                <w:tcPr>
                  <w:tcW w:w="50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废砂及除尘器收集的粉尘</w:t>
                  </w:r>
                </w:p>
              </w:tc>
              <w:tc>
                <w:tcPr>
                  <w:tcW w:w="48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bCs/>
                      <w:szCs w:val="21"/>
                    </w:rPr>
                    <w:t>HW48</w:t>
                  </w:r>
                </w:p>
              </w:tc>
              <w:tc>
                <w:tcPr>
                  <w:tcW w:w="678"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bCs/>
                      <w:szCs w:val="21"/>
                    </w:rPr>
                    <w:t>091-002-48</w:t>
                  </w:r>
                </w:p>
              </w:tc>
              <w:tc>
                <w:tcPr>
                  <w:tcW w:w="45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szCs w:val="21"/>
                    </w:rPr>
                    <w:t>2</w:t>
                  </w:r>
                  <w:r>
                    <w:rPr>
                      <w:rFonts w:hint="eastAsia"/>
                      <w:szCs w:val="21"/>
                    </w:rPr>
                    <w:t>5</w:t>
                  </w:r>
                </w:p>
              </w:tc>
              <w:tc>
                <w:tcPr>
                  <w:tcW w:w="564"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lang w:bidi="ar"/>
                    </w:rPr>
                    <w:t>含砷粉尘处理</w:t>
                  </w:r>
                </w:p>
              </w:tc>
              <w:tc>
                <w:tcPr>
                  <w:tcW w:w="265" w:type="pct"/>
                  <w:tcBorders>
                    <w:top w:val="single" w:sz="4" w:space="0" w:color="000000"/>
                    <w:left w:val="single" w:sz="4" w:space="0" w:color="000000"/>
                    <w:bottom w:val="single" w:sz="4" w:space="0" w:color="000000"/>
                    <w:right w:val="single" w:sz="4" w:space="0" w:color="000000"/>
                  </w:tcBorders>
                  <w:noWrap/>
                  <w:vAlign w:val="center"/>
                </w:tcPr>
                <w:p w:rsidR="007C6B5F" w:rsidRDefault="005E1141">
                  <w:pPr>
                    <w:widowControl/>
                    <w:jc w:val="center"/>
                    <w:textAlignment w:val="center"/>
                    <w:rPr>
                      <w:bCs/>
                      <w:szCs w:val="21"/>
                    </w:rPr>
                  </w:pPr>
                  <w:r>
                    <w:rPr>
                      <w:kern w:val="0"/>
                      <w:szCs w:val="21"/>
                      <w:lang w:bidi="ar"/>
                    </w:rPr>
                    <w:t>固</w:t>
                  </w:r>
                </w:p>
              </w:tc>
              <w:tc>
                <w:tcPr>
                  <w:tcW w:w="54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含砷粉尘</w:t>
                  </w:r>
                </w:p>
              </w:tc>
              <w:tc>
                <w:tcPr>
                  <w:tcW w:w="650" w:type="pct"/>
                  <w:tcBorders>
                    <w:top w:val="single" w:sz="4" w:space="0" w:color="000000"/>
                    <w:left w:val="single" w:sz="4" w:space="0" w:color="000000"/>
                    <w:bottom w:val="single" w:sz="4" w:space="0" w:color="000000"/>
                    <w:right w:val="single" w:sz="4" w:space="0" w:color="auto"/>
                  </w:tcBorders>
                  <w:noWrap/>
                  <w:vAlign w:val="center"/>
                </w:tcPr>
                <w:p w:rsidR="007C6B5F" w:rsidRDefault="005E1141">
                  <w:pPr>
                    <w:widowControl/>
                    <w:jc w:val="center"/>
                    <w:textAlignment w:val="center"/>
                    <w:rPr>
                      <w:bCs/>
                      <w:szCs w:val="21"/>
                    </w:rPr>
                  </w:pPr>
                  <w:r>
                    <w:rPr>
                      <w:kern w:val="0"/>
                      <w:szCs w:val="21"/>
                      <w:lang w:bidi="ar"/>
                    </w:rPr>
                    <w:t>每天</w:t>
                  </w:r>
                </w:p>
              </w:tc>
              <w:tc>
                <w:tcPr>
                  <w:tcW w:w="468" w:type="pct"/>
                  <w:tcBorders>
                    <w:top w:val="single" w:sz="4" w:space="0" w:color="auto"/>
                    <w:left w:val="single" w:sz="4" w:space="0" w:color="auto"/>
                    <w:bottom w:val="single" w:sz="4" w:space="0" w:color="auto"/>
                    <w:right w:val="single" w:sz="4" w:space="0" w:color="auto"/>
                  </w:tcBorders>
                  <w:noWrap/>
                  <w:vAlign w:val="center"/>
                </w:tcPr>
                <w:p w:rsidR="007C6B5F" w:rsidRDefault="005E1141">
                  <w:pPr>
                    <w:widowControl/>
                    <w:jc w:val="center"/>
                    <w:textAlignment w:val="center"/>
                    <w:rPr>
                      <w:bCs/>
                      <w:szCs w:val="21"/>
                    </w:rPr>
                  </w:pPr>
                  <w:r>
                    <w:rPr>
                      <w:kern w:val="0"/>
                      <w:szCs w:val="21"/>
                      <w:lang w:bidi="ar"/>
                    </w:rPr>
                    <w:t>T</w:t>
                  </w:r>
                </w:p>
              </w:tc>
              <w:tc>
                <w:tcPr>
                  <w:tcW w:w="395" w:type="pct"/>
                  <w:vMerge/>
                  <w:tcBorders>
                    <w:top w:val="single" w:sz="4" w:space="0" w:color="auto"/>
                    <w:left w:val="single" w:sz="4" w:space="0" w:color="auto"/>
                    <w:bottom w:val="single" w:sz="4" w:space="0" w:color="auto"/>
                    <w:right w:val="single" w:sz="4" w:space="0" w:color="auto"/>
                  </w:tcBorders>
                  <w:vAlign w:val="center"/>
                </w:tcPr>
                <w:p w:rsidR="007C6B5F" w:rsidRDefault="007C6B5F">
                  <w:pPr>
                    <w:jc w:val="center"/>
                    <w:rPr>
                      <w:bCs/>
                      <w:szCs w:val="21"/>
                    </w:rPr>
                  </w:pPr>
                </w:p>
              </w:tc>
            </w:tr>
            <w:tr w:rsidR="007C6B5F">
              <w:trPr>
                <w:trHeight w:val="450"/>
                <w:jc w:val="center"/>
              </w:trPr>
              <w:tc>
                <w:tcPr>
                  <w:tcW w:w="50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bookmarkStart w:id="91" w:name="_Hlk179849502"/>
                  <w:r>
                    <w:rPr>
                      <w:kern w:val="0"/>
                      <w:szCs w:val="21"/>
                    </w:rPr>
                    <w:t>废抹布</w:t>
                  </w:r>
                </w:p>
              </w:tc>
              <w:tc>
                <w:tcPr>
                  <w:tcW w:w="48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bCs/>
                      <w:szCs w:val="21"/>
                    </w:rPr>
                    <w:t>HW49</w:t>
                  </w:r>
                </w:p>
              </w:tc>
              <w:tc>
                <w:tcPr>
                  <w:tcW w:w="678"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bCs/>
                      <w:szCs w:val="21"/>
                    </w:rPr>
                    <w:t>900-041-49</w:t>
                  </w:r>
                </w:p>
              </w:tc>
              <w:tc>
                <w:tcPr>
                  <w:tcW w:w="453" w:type="pct"/>
                  <w:tcBorders>
                    <w:top w:val="single" w:sz="4" w:space="0" w:color="000000"/>
                    <w:left w:val="single" w:sz="4" w:space="0" w:color="000000"/>
                    <w:bottom w:val="single" w:sz="4" w:space="0" w:color="000000"/>
                    <w:right w:val="single" w:sz="4" w:space="0" w:color="000000"/>
                  </w:tcBorders>
                  <w:vAlign w:val="center"/>
                </w:tcPr>
                <w:p w:rsidR="007C6B5F" w:rsidRDefault="005E1141">
                  <w:pPr>
                    <w:jc w:val="center"/>
                    <w:textAlignment w:val="center"/>
                    <w:rPr>
                      <w:bCs/>
                      <w:kern w:val="0"/>
                      <w:szCs w:val="21"/>
                      <w:lang w:bidi="ar"/>
                    </w:rPr>
                  </w:pPr>
                  <w:r>
                    <w:rPr>
                      <w:szCs w:val="21"/>
                    </w:rPr>
                    <w:t>0.05</w:t>
                  </w:r>
                </w:p>
              </w:tc>
              <w:tc>
                <w:tcPr>
                  <w:tcW w:w="564"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kern w:val="0"/>
                      <w:szCs w:val="21"/>
                      <w:lang w:bidi="ar"/>
                    </w:rPr>
                  </w:pPr>
                  <w:r>
                    <w:rPr>
                      <w:kern w:val="0"/>
                      <w:szCs w:val="21"/>
                      <w:lang w:bidi="ar"/>
                    </w:rPr>
                    <w:t>擦拭</w:t>
                  </w:r>
                </w:p>
              </w:tc>
              <w:tc>
                <w:tcPr>
                  <w:tcW w:w="265" w:type="pct"/>
                  <w:tcBorders>
                    <w:top w:val="single" w:sz="4" w:space="0" w:color="000000"/>
                    <w:left w:val="single" w:sz="4" w:space="0" w:color="000000"/>
                    <w:bottom w:val="single" w:sz="4" w:space="0" w:color="000000"/>
                    <w:right w:val="single" w:sz="4" w:space="0" w:color="000000"/>
                  </w:tcBorders>
                  <w:noWrap/>
                  <w:vAlign w:val="center"/>
                </w:tcPr>
                <w:p w:rsidR="007C6B5F" w:rsidRDefault="005E1141">
                  <w:pPr>
                    <w:widowControl/>
                    <w:jc w:val="center"/>
                    <w:textAlignment w:val="center"/>
                    <w:rPr>
                      <w:bCs/>
                      <w:szCs w:val="21"/>
                    </w:rPr>
                  </w:pPr>
                  <w:r>
                    <w:rPr>
                      <w:kern w:val="0"/>
                      <w:szCs w:val="21"/>
                      <w:lang w:bidi="ar"/>
                    </w:rPr>
                    <w:t>固</w:t>
                  </w:r>
                </w:p>
              </w:tc>
              <w:tc>
                <w:tcPr>
                  <w:tcW w:w="54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kern w:val="0"/>
                      <w:szCs w:val="21"/>
                      <w:lang w:bidi="ar"/>
                    </w:rPr>
                    <w:t>沾染有机溶剂</w:t>
                  </w:r>
                </w:p>
              </w:tc>
              <w:tc>
                <w:tcPr>
                  <w:tcW w:w="650" w:type="pct"/>
                  <w:tcBorders>
                    <w:top w:val="single" w:sz="4" w:space="0" w:color="000000"/>
                    <w:left w:val="single" w:sz="4" w:space="0" w:color="000000"/>
                    <w:bottom w:val="single" w:sz="4" w:space="0" w:color="000000"/>
                    <w:right w:val="single" w:sz="4" w:space="0" w:color="auto"/>
                  </w:tcBorders>
                  <w:noWrap/>
                  <w:vAlign w:val="center"/>
                </w:tcPr>
                <w:p w:rsidR="007C6B5F" w:rsidRDefault="005E1141">
                  <w:pPr>
                    <w:widowControl/>
                    <w:jc w:val="center"/>
                    <w:textAlignment w:val="center"/>
                    <w:rPr>
                      <w:bCs/>
                      <w:szCs w:val="21"/>
                    </w:rPr>
                  </w:pPr>
                  <w:r>
                    <w:rPr>
                      <w:kern w:val="0"/>
                      <w:szCs w:val="21"/>
                      <w:lang w:bidi="ar"/>
                    </w:rPr>
                    <w:t>每天</w:t>
                  </w:r>
                </w:p>
              </w:tc>
              <w:tc>
                <w:tcPr>
                  <w:tcW w:w="468" w:type="pct"/>
                  <w:tcBorders>
                    <w:top w:val="single" w:sz="4" w:space="0" w:color="auto"/>
                    <w:left w:val="single" w:sz="4" w:space="0" w:color="auto"/>
                    <w:bottom w:val="single" w:sz="4" w:space="0" w:color="auto"/>
                    <w:right w:val="single" w:sz="4" w:space="0" w:color="auto"/>
                  </w:tcBorders>
                  <w:noWrap/>
                  <w:vAlign w:val="center"/>
                </w:tcPr>
                <w:p w:rsidR="007C6B5F" w:rsidRDefault="005E1141">
                  <w:pPr>
                    <w:widowControl/>
                    <w:jc w:val="center"/>
                    <w:textAlignment w:val="center"/>
                    <w:rPr>
                      <w:bCs/>
                      <w:szCs w:val="21"/>
                    </w:rPr>
                  </w:pPr>
                  <w:r>
                    <w:rPr>
                      <w:kern w:val="0"/>
                      <w:szCs w:val="21"/>
                      <w:lang w:bidi="ar"/>
                    </w:rPr>
                    <w:t>T/In</w:t>
                  </w:r>
                </w:p>
              </w:tc>
              <w:tc>
                <w:tcPr>
                  <w:tcW w:w="395" w:type="pct"/>
                  <w:vMerge/>
                  <w:tcBorders>
                    <w:top w:val="single" w:sz="4" w:space="0" w:color="auto"/>
                    <w:left w:val="single" w:sz="4" w:space="0" w:color="auto"/>
                    <w:bottom w:val="single" w:sz="4" w:space="0" w:color="auto"/>
                    <w:right w:val="single" w:sz="4" w:space="0" w:color="auto"/>
                  </w:tcBorders>
                  <w:vAlign w:val="center"/>
                </w:tcPr>
                <w:p w:rsidR="007C6B5F" w:rsidRDefault="007C6B5F">
                  <w:pPr>
                    <w:jc w:val="center"/>
                    <w:rPr>
                      <w:bCs/>
                      <w:szCs w:val="21"/>
                    </w:rPr>
                  </w:pPr>
                </w:p>
              </w:tc>
            </w:tr>
            <w:bookmarkEnd w:id="91"/>
            <w:tr w:rsidR="007C6B5F">
              <w:trPr>
                <w:trHeight w:val="450"/>
                <w:jc w:val="center"/>
              </w:trPr>
              <w:tc>
                <w:tcPr>
                  <w:tcW w:w="50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kern w:val="0"/>
                      <w:szCs w:val="21"/>
                    </w:rPr>
                  </w:pPr>
                  <w:r>
                    <w:rPr>
                      <w:kern w:val="0"/>
                      <w:szCs w:val="21"/>
                    </w:rPr>
                    <w:t>含砷浓缩废液</w:t>
                  </w:r>
                </w:p>
              </w:tc>
              <w:tc>
                <w:tcPr>
                  <w:tcW w:w="48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bCs/>
                      <w:kern w:val="0"/>
                      <w:szCs w:val="21"/>
                      <w:lang w:bidi="ar"/>
                    </w:rPr>
                    <w:t>HW17</w:t>
                  </w:r>
                </w:p>
              </w:tc>
              <w:tc>
                <w:tcPr>
                  <w:tcW w:w="678"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bCs/>
                      <w:kern w:val="0"/>
                      <w:szCs w:val="21"/>
                      <w:lang w:bidi="ar"/>
                    </w:rPr>
                    <w:t>336-064-17</w:t>
                  </w:r>
                </w:p>
              </w:tc>
              <w:tc>
                <w:tcPr>
                  <w:tcW w:w="453" w:type="pct"/>
                  <w:tcBorders>
                    <w:top w:val="single" w:sz="4" w:space="0" w:color="000000"/>
                    <w:left w:val="single" w:sz="4" w:space="0" w:color="000000"/>
                    <w:bottom w:val="single" w:sz="4" w:space="0" w:color="000000"/>
                    <w:right w:val="single" w:sz="4" w:space="0" w:color="000000"/>
                  </w:tcBorders>
                  <w:vAlign w:val="center"/>
                </w:tcPr>
                <w:p w:rsidR="007C6B5F" w:rsidRDefault="005E1141">
                  <w:pPr>
                    <w:jc w:val="center"/>
                    <w:textAlignment w:val="center"/>
                    <w:rPr>
                      <w:szCs w:val="21"/>
                    </w:rPr>
                  </w:pPr>
                  <w:r>
                    <w:rPr>
                      <w:szCs w:val="21"/>
                    </w:rPr>
                    <w:t>36.6</w:t>
                  </w:r>
                </w:p>
              </w:tc>
              <w:tc>
                <w:tcPr>
                  <w:tcW w:w="564"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kern w:val="0"/>
                      <w:szCs w:val="21"/>
                      <w:lang w:bidi="ar"/>
                    </w:rPr>
                  </w:pPr>
                  <w:r>
                    <w:rPr>
                      <w:bCs/>
                      <w:kern w:val="0"/>
                      <w:szCs w:val="21"/>
                      <w:lang w:bidi="ar"/>
                    </w:rPr>
                    <w:t>废水处理</w:t>
                  </w:r>
                </w:p>
              </w:tc>
              <w:tc>
                <w:tcPr>
                  <w:tcW w:w="265" w:type="pct"/>
                  <w:tcBorders>
                    <w:top w:val="single" w:sz="4" w:space="0" w:color="000000"/>
                    <w:left w:val="single" w:sz="4" w:space="0" w:color="000000"/>
                    <w:bottom w:val="single" w:sz="4" w:space="0" w:color="000000"/>
                    <w:right w:val="single" w:sz="4" w:space="0" w:color="000000"/>
                  </w:tcBorders>
                  <w:noWrap/>
                  <w:vAlign w:val="center"/>
                </w:tcPr>
                <w:p w:rsidR="007C6B5F" w:rsidRDefault="005E1141">
                  <w:pPr>
                    <w:widowControl/>
                    <w:jc w:val="center"/>
                    <w:textAlignment w:val="center"/>
                    <w:rPr>
                      <w:kern w:val="0"/>
                      <w:szCs w:val="21"/>
                      <w:lang w:bidi="ar"/>
                    </w:rPr>
                  </w:pPr>
                  <w:r>
                    <w:rPr>
                      <w:kern w:val="0"/>
                      <w:szCs w:val="21"/>
                      <w:lang w:bidi="ar"/>
                    </w:rPr>
                    <w:t>液</w:t>
                  </w:r>
                </w:p>
              </w:tc>
              <w:tc>
                <w:tcPr>
                  <w:tcW w:w="54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kern w:val="0"/>
                      <w:szCs w:val="21"/>
                      <w:lang w:bidi="ar"/>
                    </w:rPr>
                  </w:pPr>
                  <w:r>
                    <w:rPr>
                      <w:kern w:val="0"/>
                      <w:szCs w:val="21"/>
                      <w:lang w:bidi="ar"/>
                    </w:rPr>
                    <w:t>含砷废物</w:t>
                  </w:r>
                </w:p>
              </w:tc>
              <w:tc>
                <w:tcPr>
                  <w:tcW w:w="650" w:type="pct"/>
                  <w:tcBorders>
                    <w:top w:val="single" w:sz="4" w:space="0" w:color="000000"/>
                    <w:left w:val="single" w:sz="4" w:space="0" w:color="000000"/>
                    <w:bottom w:val="single" w:sz="4" w:space="0" w:color="000000"/>
                    <w:right w:val="single" w:sz="4" w:space="0" w:color="auto"/>
                  </w:tcBorders>
                  <w:noWrap/>
                  <w:vAlign w:val="center"/>
                </w:tcPr>
                <w:p w:rsidR="007C6B5F" w:rsidRDefault="005E1141">
                  <w:pPr>
                    <w:widowControl/>
                    <w:jc w:val="center"/>
                    <w:textAlignment w:val="center"/>
                    <w:rPr>
                      <w:kern w:val="0"/>
                      <w:szCs w:val="21"/>
                      <w:lang w:bidi="ar"/>
                    </w:rPr>
                  </w:pPr>
                  <w:r>
                    <w:rPr>
                      <w:kern w:val="0"/>
                      <w:szCs w:val="21"/>
                      <w:lang w:bidi="ar"/>
                    </w:rPr>
                    <w:t>每天</w:t>
                  </w:r>
                </w:p>
              </w:tc>
              <w:tc>
                <w:tcPr>
                  <w:tcW w:w="468" w:type="pct"/>
                  <w:tcBorders>
                    <w:top w:val="single" w:sz="4" w:space="0" w:color="auto"/>
                    <w:left w:val="single" w:sz="4" w:space="0" w:color="auto"/>
                    <w:bottom w:val="single" w:sz="4" w:space="0" w:color="auto"/>
                    <w:right w:val="single" w:sz="4" w:space="0" w:color="auto"/>
                  </w:tcBorders>
                  <w:noWrap/>
                  <w:vAlign w:val="center"/>
                </w:tcPr>
                <w:p w:rsidR="007C6B5F" w:rsidRDefault="005E1141">
                  <w:pPr>
                    <w:widowControl/>
                    <w:jc w:val="center"/>
                    <w:textAlignment w:val="center"/>
                    <w:rPr>
                      <w:kern w:val="0"/>
                      <w:szCs w:val="21"/>
                      <w:lang w:bidi="ar"/>
                    </w:rPr>
                  </w:pPr>
                  <w:r>
                    <w:rPr>
                      <w:kern w:val="0"/>
                      <w:szCs w:val="21"/>
                      <w:lang w:bidi="ar"/>
                    </w:rPr>
                    <w:t>T/C</w:t>
                  </w:r>
                </w:p>
              </w:tc>
              <w:tc>
                <w:tcPr>
                  <w:tcW w:w="395" w:type="pct"/>
                  <w:vMerge/>
                  <w:tcBorders>
                    <w:top w:val="single" w:sz="4" w:space="0" w:color="auto"/>
                    <w:left w:val="single" w:sz="4" w:space="0" w:color="auto"/>
                    <w:bottom w:val="single" w:sz="4" w:space="0" w:color="auto"/>
                    <w:right w:val="single" w:sz="4" w:space="0" w:color="auto"/>
                  </w:tcBorders>
                  <w:vAlign w:val="center"/>
                </w:tcPr>
                <w:p w:rsidR="007C6B5F" w:rsidRDefault="007C6B5F">
                  <w:pPr>
                    <w:jc w:val="center"/>
                    <w:rPr>
                      <w:bCs/>
                      <w:szCs w:val="21"/>
                    </w:rPr>
                  </w:pPr>
                </w:p>
              </w:tc>
            </w:tr>
            <w:tr w:rsidR="007C6B5F">
              <w:trPr>
                <w:trHeight w:val="450"/>
                <w:jc w:val="center"/>
              </w:trPr>
              <w:tc>
                <w:tcPr>
                  <w:tcW w:w="503"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kern w:val="0"/>
                      <w:szCs w:val="21"/>
                    </w:rPr>
                  </w:pPr>
                  <w:r>
                    <w:rPr>
                      <w:kern w:val="0"/>
                      <w:szCs w:val="21"/>
                    </w:rPr>
                    <w:t>废</w:t>
                  </w:r>
                  <w:proofErr w:type="gramStart"/>
                  <w:r>
                    <w:rPr>
                      <w:kern w:val="0"/>
                      <w:szCs w:val="21"/>
                    </w:rPr>
                    <w:t>含砷包材</w:t>
                  </w:r>
                  <w:proofErr w:type="gramEnd"/>
                </w:p>
              </w:tc>
              <w:tc>
                <w:tcPr>
                  <w:tcW w:w="48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bCs/>
                      <w:kern w:val="0"/>
                      <w:szCs w:val="21"/>
                      <w:lang w:bidi="ar"/>
                    </w:rPr>
                    <w:t>HW49</w:t>
                  </w:r>
                </w:p>
              </w:tc>
              <w:tc>
                <w:tcPr>
                  <w:tcW w:w="678"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bCs/>
                      <w:szCs w:val="21"/>
                    </w:rPr>
                  </w:pPr>
                  <w:r>
                    <w:rPr>
                      <w:bCs/>
                      <w:kern w:val="0"/>
                      <w:szCs w:val="21"/>
                      <w:lang w:bidi="ar"/>
                    </w:rPr>
                    <w:t>900-041-49</w:t>
                  </w:r>
                </w:p>
              </w:tc>
              <w:tc>
                <w:tcPr>
                  <w:tcW w:w="453" w:type="pct"/>
                  <w:tcBorders>
                    <w:top w:val="single" w:sz="4" w:space="0" w:color="000000"/>
                    <w:left w:val="single" w:sz="4" w:space="0" w:color="000000"/>
                    <w:bottom w:val="single" w:sz="4" w:space="0" w:color="000000"/>
                    <w:right w:val="single" w:sz="4" w:space="0" w:color="000000"/>
                  </w:tcBorders>
                  <w:vAlign w:val="center"/>
                </w:tcPr>
                <w:p w:rsidR="007C6B5F" w:rsidRDefault="005E1141">
                  <w:pPr>
                    <w:jc w:val="center"/>
                    <w:textAlignment w:val="center"/>
                    <w:rPr>
                      <w:szCs w:val="21"/>
                    </w:rPr>
                  </w:pPr>
                  <w:r>
                    <w:rPr>
                      <w:szCs w:val="21"/>
                    </w:rPr>
                    <w:t>0.1</w:t>
                  </w:r>
                </w:p>
              </w:tc>
              <w:tc>
                <w:tcPr>
                  <w:tcW w:w="564"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kern w:val="0"/>
                      <w:szCs w:val="21"/>
                      <w:lang w:bidi="ar"/>
                    </w:rPr>
                  </w:pPr>
                  <w:r>
                    <w:rPr>
                      <w:kern w:val="0"/>
                      <w:szCs w:val="21"/>
                      <w:lang w:bidi="ar"/>
                    </w:rPr>
                    <w:t>包装拆解</w:t>
                  </w:r>
                </w:p>
              </w:tc>
              <w:tc>
                <w:tcPr>
                  <w:tcW w:w="265" w:type="pct"/>
                  <w:tcBorders>
                    <w:top w:val="single" w:sz="4" w:space="0" w:color="000000"/>
                    <w:left w:val="single" w:sz="4" w:space="0" w:color="000000"/>
                    <w:bottom w:val="single" w:sz="4" w:space="0" w:color="000000"/>
                    <w:right w:val="single" w:sz="4" w:space="0" w:color="000000"/>
                  </w:tcBorders>
                  <w:noWrap/>
                  <w:vAlign w:val="center"/>
                </w:tcPr>
                <w:p w:rsidR="007C6B5F" w:rsidRDefault="005E1141">
                  <w:pPr>
                    <w:widowControl/>
                    <w:jc w:val="center"/>
                    <w:textAlignment w:val="center"/>
                    <w:rPr>
                      <w:kern w:val="0"/>
                      <w:szCs w:val="21"/>
                      <w:lang w:bidi="ar"/>
                    </w:rPr>
                  </w:pPr>
                  <w:r>
                    <w:rPr>
                      <w:kern w:val="0"/>
                      <w:szCs w:val="21"/>
                      <w:lang w:bidi="ar"/>
                    </w:rPr>
                    <w:t>固</w:t>
                  </w:r>
                </w:p>
              </w:tc>
              <w:tc>
                <w:tcPr>
                  <w:tcW w:w="542" w:type="pct"/>
                  <w:tcBorders>
                    <w:top w:val="single" w:sz="4" w:space="0" w:color="000000"/>
                    <w:left w:val="single" w:sz="4" w:space="0" w:color="000000"/>
                    <w:bottom w:val="single" w:sz="4" w:space="0" w:color="000000"/>
                    <w:right w:val="single" w:sz="4" w:space="0" w:color="000000"/>
                  </w:tcBorders>
                  <w:vAlign w:val="center"/>
                </w:tcPr>
                <w:p w:rsidR="007C6B5F" w:rsidRDefault="005E1141">
                  <w:pPr>
                    <w:widowControl/>
                    <w:jc w:val="center"/>
                    <w:textAlignment w:val="center"/>
                    <w:rPr>
                      <w:kern w:val="0"/>
                      <w:szCs w:val="21"/>
                      <w:lang w:bidi="ar"/>
                    </w:rPr>
                  </w:pPr>
                  <w:r>
                    <w:rPr>
                      <w:kern w:val="0"/>
                      <w:szCs w:val="21"/>
                      <w:lang w:bidi="ar"/>
                    </w:rPr>
                    <w:t>沾染含砷废物</w:t>
                  </w:r>
                </w:p>
              </w:tc>
              <w:tc>
                <w:tcPr>
                  <w:tcW w:w="650" w:type="pct"/>
                  <w:tcBorders>
                    <w:top w:val="single" w:sz="4" w:space="0" w:color="000000"/>
                    <w:left w:val="single" w:sz="4" w:space="0" w:color="000000"/>
                    <w:bottom w:val="single" w:sz="4" w:space="0" w:color="000000"/>
                    <w:right w:val="single" w:sz="4" w:space="0" w:color="auto"/>
                  </w:tcBorders>
                  <w:noWrap/>
                  <w:vAlign w:val="center"/>
                </w:tcPr>
                <w:p w:rsidR="007C6B5F" w:rsidRDefault="005E1141">
                  <w:pPr>
                    <w:widowControl/>
                    <w:jc w:val="center"/>
                    <w:textAlignment w:val="center"/>
                    <w:rPr>
                      <w:kern w:val="0"/>
                      <w:szCs w:val="21"/>
                      <w:lang w:bidi="ar"/>
                    </w:rPr>
                  </w:pPr>
                  <w:r>
                    <w:rPr>
                      <w:kern w:val="0"/>
                      <w:szCs w:val="21"/>
                      <w:lang w:bidi="ar"/>
                    </w:rPr>
                    <w:t>每天</w:t>
                  </w:r>
                </w:p>
              </w:tc>
              <w:tc>
                <w:tcPr>
                  <w:tcW w:w="468" w:type="pct"/>
                  <w:tcBorders>
                    <w:top w:val="single" w:sz="4" w:space="0" w:color="auto"/>
                    <w:left w:val="single" w:sz="4" w:space="0" w:color="auto"/>
                    <w:bottom w:val="single" w:sz="4" w:space="0" w:color="auto"/>
                    <w:right w:val="single" w:sz="4" w:space="0" w:color="auto"/>
                  </w:tcBorders>
                  <w:noWrap/>
                  <w:vAlign w:val="center"/>
                </w:tcPr>
                <w:p w:rsidR="007C6B5F" w:rsidRDefault="005E1141">
                  <w:pPr>
                    <w:widowControl/>
                    <w:jc w:val="center"/>
                    <w:textAlignment w:val="center"/>
                    <w:rPr>
                      <w:kern w:val="0"/>
                      <w:szCs w:val="21"/>
                      <w:lang w:bidi="ar"/>
                    </w:rPr>
                  </w:pPr>
                  <w:r>
                    <w:rPr>
                      <w:kern w:val="0"/>
                      <w:szCs w:val="21"/>
                      <w:lang w:bidi="ar"/>
                    </w:rPr>
                    <w:t>T/In</w:t>
                  </w:r>
                </w:p>
              </w:tc>
              <w:tc>
                <w:tcPr>
                  <w:tcW w:w="395" w:type="pct"/>
                  <w:vMerge/>
                  <w:tcBorders>
                    <w:top w:val="single" w:sz="4" w:space="0" w:color="auto"/>
                    <w:left w:val="single" w:sz="4" w:space="0" w:color="auto"/>
                    <w:bottom w:val="single" w:sz="4" w:space="0" w:color="auto"/>
                    <w:right w:val="single" w:sz="4" w:space="0" w:color="auto"/>
                  </w:tcBorders>
                  <w:vAlign w:val="center"/>
                </w:tcPr>
                <w:p w:rsidR="007C6B5F" w:rsidRDefault="007C6B5F">
                  <w:pPr>
                    <w:jc w:val="center"/>
                    <w:rPr>
                      <w:bCs/>
                      <w:szCs w:val="21"/>
                    </w:rPr>
                  </w:pPr>
                </w:p>
              </w:tc>
            </w:tr>
            <w:tr w:rsidR="007C6B5F">
              <w:trPr>
                <w:trHeight w:val="450"/>
                <w:jc w:val="center"/>
              </w:trPr>
              <w:tc>
                <w:tcPr>
                  <w:tcW w:w="503" w:type="pct"/>
                  <w:tcBorders>
                    <w:top w:val="single" w:sz="4" w:space="0" w:color="000000"/>
                    <w:left w:val="single" w:sz="4" w:space="0" w:color="000000"/>
                    <w:bottom w:val="single" w:sz="4" w:space="0" w:color="auto"/>
                    <w:right w:val="single" w:sz="4" w:space="0" w:color="000000"/>
                  </w:tcBorders>
                  <w:vAlign w:val="center"/>
                </w:tcPr>
                <w:p w:rsidR="007C6B5F" w:rsidRDefault="005E1141">
                  <w:pPr>
                    <w:widowControl/>
                    <w:jc w:val="center"/>
                    <w:textAlignment w:val="center"/>
                    <w:rPr>
                      <w:bCs/>
                      <w:kern w:val="0"/>
                      <w:szCs w:val="21"/>
                      <w:lang w:bidi="ar"/>
                    </w:rPr>
                  </w:pPr>
                  <w:r>
                    <w:rPr>
                      <w:bCs/>
                      <w:kern w:val="0"/>
                      <w:szCs w:val="21"/>
                      <w:lang w:bidi="ar"/>
                    </w:rPr>
                    <w:t>废防护用品</w:t>
                  </w:r>
                </w:p>
              </w:tc>
              <w:tc>
                <w:tcPr>
                  <w:tcW w:w="482" w:type="pct"/>
                  <w:tcBorders>
                    <w:top w:val="single" w:sz="4" w:space="0" w:color="000000"/>
                    <w:left w:val="single" w:sz="4" w:space="0" w:color="000000"/>
                    <w:bottom w:val="single" w:sz="4" w:space="0" w:color="auto"/>
                    <w:right w:val="single" w:sz="4" w:space="0" w:color="000000"/>
                  </w:tcBorders>
                  <w:vAlign w:val="center"/>
                </w:tcPr>
                <w:p w:rsidR="007C6B5F" w:rsidRDefault="005E1141">
                  <w:pPr>
                    <w:widowControl/>
                    <w:jc w:val="center"/>
                    <w:textAlignment w:val="center"/>
                    <w:rPr>
                      <w:bCs/>
                      <w:kern w:val="0"/>
                      <w:szCs w:val="21"/>
                      <w:lang w:bidi="ar"/>
                    </w:rPr>
                  </w:pPr>
                  <w:r>
                    <w:rPr>
                      <w:bCs/>
                      <w:kern w:val="0"/>
                      <w:szCs w:val="21"/>
                      <w:lang w:bidi="ar"/>
                    </w:rPr>
                    <w:t>HW49</w:t>
                  </w:r>
                </w:p>
              </w:tc>
              <w:tc>
                <w:tcPr>
                  <w:tcW w:w="678" w:type="pct"/>
                  <w:tcBorders>
                    <w:top w:val="single" w:sz="4" w:space="0" w:color="000000"/>
                    <w:left w:val="single" w:sz="4" w:space="0" w:color="000000"/>
                    <w:bottom w:val="single" w:sz="4" w:space="0" w:color="auto"/>
                    <w:right w:val="single" w:sz="4" w:space="0" w:color="000000"/>
                  </w:tcBorders>
                  <w:vAlign w:val="center"/>
                </w:tcPr>
                <w:p w:rsidR="007C6B5F" w:rsidRDefault="005E1141">
                  <w:pPr>
                    <w:widowControl/>
                    <w:jc w:val="center"/>
                    <w:textAlignment w:val="center"/>
                    <w:rPr>
                      <w:bCs/>
                      <w:kern w:val="0"/>
                      <w:szCs w:val="21"/>
                      <w:lang w:bidi="ar"/>
                    </w:rPr>
                  </w:pPr>
                  <w:r>
                    <w:rPr>
                      <w:bCs/>
                      <w:kern w:val="0"/>
                      <w:szCs w:val="21"/>
                      <w:lang w:bidi="ar"/>
                    </w:rPr>
                    <w:t>900-041-49</w:t>
                  </w:r>
                </w:p>
              </w:tc>
              <w:tc>
                <w:tcPr>
                  <w:tcW w:w="453" w:type="pct"/>
                  <w:tcBorders>
                    <w:top w:val="single" w:sz="4" w:space="0" w:color="000000"/>
                    <w:left w:val="single" w:sz="4" w:space="0" w:color="000000"/>
                    <w:bottom w:val="single" w:sz="4" w:space="0" w:color="auto"/>
                    <w:right w:val="single" w:sz="4" w:space="0" w:color="000000"/>
                  </w:tcBorders>
                  <w:vAlign w:val="center"/>
                </w:tcPr>
                <w:p w:rsidR="007C6B5F" w:rsidRDefault="005E1141">
                  <w:pPr>
                    <w:widowControl/>
                    <w:jc w:val="center"/>
                    <w:textAlignment w:val="center"/>
                    <w:rPr>
                      <w:bCs/>
                      <w:kern w:val="0"/>
                      <w:szCs w:val="21"/>
                      <w:lang w:bidi="ar"/>
                    </w:rPr>
                  </w:pPr>
                  <w:r>
                    <w:rPr>
                      <w:szCs w:val="21"/>
                    </w:rPr>
                    <w:t>1</w:t>
                  </w:r>
                </w:p>
              </w:tc>
              <w:tc>
                <w:tcPr>
                  <w:tcW w:w="564" w:type="pct"/>
                  <w:tcBorders>
                    <w:top w:val="single" w:sz="4" w:space="0" w:color="000000"/>
                    <w:left w:val="single" w:sz="4" w:space="0" w:color="000000"/>
                    <w:bottom w:val="single" w:sz="4" w:space="0" w:color="auto"/>
                    <w:right w:val="single" w:sz="4" w:space="0" w:color="000000"/>
                  </w:tcBorders>
                  <w:vAlign w:val="center"/>
                </w:tcPr>
                <w:p w:rsidR="007C6B5F" w:rsidRDefault="005E1141">
                  <w:pPr>
                    <w:jc w:val="center"/>
                    <w:rPr>
                      <w:bCs/>
                      <w:kern w:val="0"/>
                      <w:szCs w:val="21"/>
                      <w:lang w:bidi="ar"/>
                    </w:rPr>
                  </w:pPr>
                  <w:r>
                    <w:rPr>
                      <w:bCs/>
                      <w:kern w:val="0"/>
                      <w:szCs w:val="21"/>
                      <w:lang w:bidi="ar"/>
                    </w:rPr>
                    <w:t>防护用品</w:t>
                  </w:r>
                </w:p>
              </w:tc>
              <w:tc>
                <w:tcPr>
                  <w:tcW w:w="265" w:type="pct"/>
                  <w:tcBorders>
                    <w:top w:val="single" w:sz="4" w:space="0" w:color="000000"/>
                    <w:left w:val="single" w:sz="4" w:space="0" w:color="000000"/>
                    <w:bottom w:val="single" w:sz="4" w:space="0" w:color="auto"/>
                    <w:right w:val="single" w:sz="4" w:space="0" w:color="000000"/>
                  </w:tcBorders>
                  <w:noWrap/>
                  <w:vAlign w:val="center"/>
                </w:tcPr>
                <w:p w:rsidR="007C6B5F" w:rsidRDefault="005E1141">
                  <w:pPr>
                    <w:widowControl/>
                    <w:jc w:val="center"/>
                    <w:textAlignment w:val="center"/>
                    <w:rPr>
                      <w:bCs/>
                      <w:szCs w:val="21"/>
                    </w:rPr>
                  </w:pPr>
                  <w:r>
                    <w:rPr>
                      <w:kern w:val="0"/>
                      <w:szCs w:val="21"/>
                      <w:lang w:bidi="ar"/>
                    </w:rPr>
                    <w:t>固</w:t>
                  </w:r>
                </w:p>
              </w:tc>
              <w:tc>
                <w:tcPr>
                  <w:tcW w:w="542" w:type="pct"/>
                  <w:tcBorders>
                    <w:top w:val="single" w:sz="4" w:space="0" w:color="000000"/>
                    <w:left w:val="single" w:sz="4" w:space="0" w:color="000000"/>
                    <w:bottom w:val="single" w:sz="4" w:space="0" w:color="auto"/>
                    <w:right w:val="single" w:sz="4" w:space="0" w:color="000000"/>
                  </w:tcBorders>
                  <w:vAlign w:val="center"/>
                </w:tcPr>
                <w:p w:rsidR="007C6B5F" w:rsidRDefault="005E1141">
                  <w:pPr>
                    <w:widowControl/>
                    <w:jc w:val="center"/>
                    <w:textAlignment w:val="center"/>
                    <w:rPr>
                      <w:bCs/>
                      <w:szCs w:val="21"/>
                    </w:rPr>
                  </w:pPr>
                  <w:r>
                    <w:rPr>
                      <w:kern w:val="0"/>
                      <w:szCs w:val="21"/>
                      <w:lang w:bidi="ar"/>
                    </w:rPr>
                    <w:t>沾染含砷废物</w:t>
                  </w:r>
                </w:p>
              </w:tc>
              <w:tc>
                <w:tcPr>
                  <w:tcW w:w="650" w:type="pct"/>
                  <w:tcBorders>
                    <w:top w:val="single" w:sz="4" w:space="0" w:color="000000"/>
                    <w:left w:val="single" w:sz="4" w:space="0" w:color="000000"/>
                    <w:bottom w:val="single" w:sz="4" w:space="0" w:color="auto"/>
                    <w:right w:val="single" w:sz="4" w:space="0" w:color="000000"/>
                  </w:tcBorders>
                  <w:noWrap/>
                  <w:vAlign w:val="center"/>
                </w:tcPr>
                <w:p w:rsidR="007C6B5F" w:rsidRDefault="005E1141">
                  <w:pPr>
                    <w:widowControl/>
                    <w:jc w:val="center"/>
                    <w:textAlignment w:val="center"/>
                    <w:rPr>
                      <w:bCs/>
                      <w:szCs w:val="21"/>
                    </w:rPr>
                  </w:pPr>
                  <w:r>
                    <w:rPr>
                      <w:kern w:val="0"/>
                      <w:szCs w:val="21"/>
                      <w:lang w:bidi="ar"/>
                    </w:rPr>
                    <w:t>每天</w:t>
                  </w:r>
                </w:p>
              </w:tc>
              <w:tc>
                <w:tcPr>
                  <w:tcW w:w="468" w:type="pct"/>
                  <w:tcBorders>
                    <w:top w:val="single" w:sz="4" w:space="0" w:color="auto"/>
                    <w:left w:val="single" w:sz="4" w:space="0" w:color="000000"/>
                    <w:bottom w:val="single" w:sz="4" w:space="0" w:color="auto"/>
                    <w:right w:val="single" w:sz="4" w:space="0" w:color="000000"/>
                  </w:tcBorders>
                  <w:noWrap/>
                  <w:vAlign w:val="center"/>
                </w:tcPr>
                <w:p w:rsidR="007C6B5F" w:rsidRDefault="005E1141">
                  <w:pPr>
                    <w:widowControl/>
                    <w:jc w:val="center"/>
                    <w:textAlignment w:val="center"/>
                    <w:rPr>
                      <w:bCs/>
                      <w:szCs w:val="21"/>
                    </w:rPr>
                  </w:pPr>
                  <w:r>
                    <w:rPr>
                      <w:kern w:val="0"/>
                      <w:szCs w:val="21"/>
                      <w:lang w:bidi="ar"/>
                    </w:rPr>
                    <w:t>T/In</w:t>
                  </w:r>
                </w:p>
              </w:tc>
              <w:tc>
                <w:tcPr>
                  <w:tcW w:w="395" w:type="pct"/>
                  <w:vMerge/>
                  <w:tcBorders>
                    <w:top w:val="single" w:sz="4" w:space="0" w:color="auto"/>
                    <w:left w:val="single" w:sz="4" w:space="0" w:color="000000"/>
                    <w:bottom w:val="single" w:sz="4" w:space="0" w:color="auto"/>
                    <w:right w:val="single" w:sz="4" w:space="0" w:color="000000"/>
                  </w:tcBorders>
                  <w:vAlign w:val="center"/>
                </w:tcPr>
                <w:p w:rsidR="007C6B5F" w:rsidRDefault="007C6B5F">
                  <w:pPr>
                    <w:jc w:val="center"/>
                    <w:rPr>
                      <w:bCs/>
                      <w:szCs w:val="21"/>
                    </w:rPr>
                  </w:pPr>
                </w:p>
              </w:tc>
            </w:tr>
          </w:tbl>
          <w:p w:rsidR="007C6B5F" w:rsidRDefault="007C6B5F">
            <w:pPr>
              <w:spacing w:before="100" w:beforeAutospacing="1"/>
              <w:jc w:val="center"/>
              <w:rPr>
                <w:b/>
                <w:kern w:val="0"/>
                <w:sz w:val="24"/>
                <w:szCs w:val="20"/>
              </w:rPr>
            </w:pPr>
          </w:p>
          <w:p w:rsidR="007C6B5F" w:rsidRDefault="005E1141">
            <w:pPr>
              <w:snapToGrid w:val="0"/>
              <w:spacing w:before="100" w:beforeAutospacing="1" w:line="360" w:lineRule="auto"/>
              <w:ind w:firstLineChars="196" w:firstLine="472"/>
              <w:outlineLvl w:val="3"/>
              <w:rPr>
                <w:b/>
                <w:bCs/>
                <w:sz w:val="24"/>
              </w:rPr>
            </w:pPr>
            <w:bookmarkStart w:id="92" w:name="_Toc85978818"/>
            <w:bookmarkStart w:id="93" w:name="_Toc62011226"/>
            <w:bookmarkStart w:id="94" w:name="_Toc87096201"/>
            <w:r>
              <w:rPr>
                <w:b/>
                <w:sz w:val="24"/>
              </w:rPr>
              <w:t>4.2</w:t>
            </w:r>
            <w:r>
              <w:rPr>
                <w:b/>
                <w:sz w:val="24"/>
              </w:rPr>
              <w:t>、一般固废</w:t>
            </w:r>
            <w:bookmarkEnd w:id="92"/>
            <w:bookmarkEnd w:id="93"/>
            <w:bookmarkEnd w:id="94"/>
            <w:r>
              <w:rPr>
                <w:b/>
                <w:sz w:val="24"/>
              </w:rPr>
              <w:t>环境影响分析</w:t>
            </w:r>
            <w:r>
              <w:rPr>
                <w:b/>
                <w:bCs/>
                <w:sz w:val="24"/>
              </w:rPr>
              <w:t>和保护措施</w:t>
            </w:r>
          </w:p>
          <w:p w:rsidR="007C6B5F" w:rsidRDefault="005E1141">
            <w:pPr>
              <w:adjustRightInd w:val="0"/>
              <w:snapToGrid w:val="0"/>
              <w:spacing w:line="360" w:lineRule="auto"/>
              <w:ind w:firstLineChars="200" w:firstLine="480"/>
              <w:rPr>
                <w:sz w:val="24"/>
              </w:rPr>
            </w:pPr>
            <w:r>
              <w:rPr>
                <w:sz w:val="24"/>
              </w:rPr>
              <w:lastRenderedPageBreak/>
              <w:t>（</w:t>
            </w:r>
            <w:r>
              <w:rPr>
                <w:sz w:val="24"/>
              </w:rPr>
              <w:t>1</w:t>
            </w:r>
            <w:r>
              <w:rPr>
                <w:sz w:val="24"/>
              </w:rPr>
              <w:t>）危险废物</w:t>
            </w:r>
          </w:p>
          <w:p w:rsidR="007C6B5F" w:rsidRDefault="005E1141">
            <w:pPr>
              <w:widowControl/>
              <w:spacing w:line="360" w:lineRule="auto"/>
              <w:ind w:firstLineChars="200" w:firstLine="480"/>
              <w:outlineLvl w:val="0"/>
              <w:rPr>
                <w:snapToGrid w:val="0"/>
                <w:kern w:val="0"/>
                <w:sz w:val="24"/>
              </w:rPr>
            </w:pPr>
            <w:bookmarkStart w:id="95" w:name="_Toc154412442"/>
            <w:r>
              <w:rPr>
                <w:snapToGrid w:val="0"/>
                <w:kern w:val="0"/>
                <w:sz w:val="24"/>
              </w:rPr>
              <w:t>危险废物暂存于</w:t>
            </w:r>
            <w:bookmarkStart w:id="96" w:name="OLE_LINK29"/>
            <w:r>
              <w:rPr>
                <w:snapToGrid w:val="0"/>
                <w:kern w:val="0"/>
                <w:sz w:val="24"/>
              </w:rPr>
              <w:t>危险废物贮存设施</w:t>
            </w:r>
            <w:bookmarkEnd w:id="96"/>
            <w:r>
              <w:rPr>
                <w:snapToGrid w:val="0"/>
                <w:kern w:val="0"/>
                <w:sz w:val="24"/>
              </w:rPr>
              <w:t>。本项目依托三期建设位于</w:t>
            </w:r>
            <w:r>
              <w:rPr>
                <w:snapToGrid w:val="0"/>
                <w:kern w:val="0"/>
                <w:sz w:val="24"/>
              </w:rPr>
              <w:t>6#</w:t>
            </w:r>
            <w:r>
              <w:rPr>
                <w:snapToGrid w:val="0"/>
                <w:kern w:val="0"/>
                <w:sz w:val="24"/>
              </w:rPr>
              <w:t>楼</w:t>
            </w:r>
            <w:r>
              <w:rPr>
                <w:snapToGrid w:val="0"/>
                <w:kern w:val="0"/>
                <w:sz w:val="24"/>
              </w:rPr>
              <w:t>3F</w:t>
            </w:r>
            <w:r>
              <w:rPr>
                <w:snapToGrid w:val="0"/>
                <w:kern w:val="0"/>
                <w:sz w:val="24"/>
              </w:rPr>
              <w:t>北侧的危险废物贮存设施，建筑面积约</w:t>
            </w:r>
            <w:r>
              <w:rPr>
                <w:snapToGrid w:val="0"/>
                <w:kern w:val="0"/>
                <w:sz w:val="24"/>
              </w:rPr>
              <w:t>35m</w:t>
            </w:r>
            <w:r>
              <w:rPr>
                <w:snapToGrid w:val="0"/>
                <w:kern w:val="0"/>
                <w:sz w:val="24"/>
                <w:vertAlign w:val="superscript"/>
              </w:rPr>
              <w:t>2</w:t>
            </w:r>
            <w:r>
              <w:rPr>
                <w:snapToGrid w:val="0"/>
                <w:kern w:val="0"/>
                <w:sz w:val="24"/>
              </w:rPr>
              <w:t>，按照《危险废物污染防治技术政策》和《危险废物贮存污染控制标准》</w:t>
            </w:r>
            <w:r>
              <w:rPr>
                <w:snapToGrid w:val="0"/>
                <w:kern w:val="0"/>
                <w:sz w:val="24"/>
              </w:rPr>
              <w:t>(GB18597-2023)</w:t>
            </w:r>
            <w:r>
              <w:rPr>
                <w:snapToGrid w:val="0"/>
                <w:kern w:val="0"/>
                <w:sz w:val="24"/>
              </w:rPr>
              <w:t>要求建设该</w:t>
            </w:r>
            <w:proofErr w:type="gramStart"/>
            <w:r>
              <w:rPr>
                <w:snapToGrid w:val="0"/>
                <w:kern w:val="0"/>
                <w:sz w:val="24"/>
              </w:rPr>
              <w:t>危废间</w:t>
            </w:r>
            <w:proofErr w:type="gramEnd"/>
            <w:r>
              <w:rPr>
                <w:snapToGrid w:val="0"/>
                <w:kern w:val="0"/>
                <w:sz w:val="24"/>
              </w:rPr>
              <w:t>最大暂存量约</w:t>
            </w:r>
            <w:r>
              <w:rPr>
                <w:snapToGrid w:val="0"/>
                <w:kern w:val="0"/>
                <w:sz w:val="24"/>
              </w:rPr>
              <w:t>30t</w:t>
            </w:r>
            <w:r>
              <w:rPr>
                <w:snapToGrid w:val="0"/>
                <w:kern w:val="0"/>
                <w:sz w:val="24"/>
              </w:rPr>
              <w:t>，</w:t>
            </w:r>
            <w:r>
              <w:rPr>
                <w:rFonts w:hint="eastAsia"/>
                <w:snapToGrid w:val="0"/>
                <w:kern w:val="0"/>
                <w:sz w:val="24"/>
              </w:rPr>
              <w:t>本项目危险废物产生量为</w:t>
            </w:r>
            <w:r>
              <w:rPr>
                <w:snapToGrid w:val="0"/>
                <w:kern w:val="0"/>
                <w:sz w:val="24"/>
              </w:rPr>
              <w:t>6</w:t>
            </w:r>
            <w:r>
              <w:rPr>
                <w:rFonts w:hint="eastAsia"/>
                <w:snapToGrid w:val="0"/>
                <w:kern w:val="0"/>
                <w:sz w:val="24"/>
              </w:rPr>
              <w:t>7</w:t>
            </w:r>
            <w:r>
              <w:rPr>
                <w:snapToGrid w:val="0"/>
                <w:kern w:val="0"/>
                <w:sz w:val="24"/>
              </w:rPr>
              <w:t>.305</w:t>
            </w:r>
            <w:r>
              <w:rPr>
                <w:rFonts w:hint="eastAsia"/>
                <w:snapToGrid w:val="0"/>
                <w:kern w:val="0"/>
                <w:sz w:val="24"/>
              </w:rPr>
              <w:t>t/a</w:t>
            </w:r>
            <w:r>
              <w:rPr>
                <w:rFonts w:hint="eastAsia"/>
                <w:snapToGrid w:val="0"/>
                <w:kern w:val="0"/>
                <w:sz w:val="24"/>
              </w:rPr>
              <w:t>，本项目建成后，全厂危险废物产生量为</w:t>
            </w:r>
            <w:r>
              <w:rPr>
                <w:rFonts w:hint="eastAsia"/>
                <w:snapToGrid w:val="0"/>
                <w:kern w:val="0"/>
                <w:sz w:val="24"/>
              </w:rPr>
              <w:t>139.727t/a</w:t>
            </w:r>
            <w:r>
              <w:rPr>
                <w:rFonts w:hint="eastAsia"/>
                <w:snapToGrid w:val="0"/>
                <w:kern w:val="0"/>
                <w:sz w:val="24"/>
              </w:rPr>
              <w:t>。公司应增大转运次数，每年转运至少</w:t>
            </w:r>
            <w:r>
              <w:rPr>
                <w:rFonts w:hint="eastAsia"/>
                <w:snapToGrid w:val="0"/>
                <w:kern w:val="0"/>
                <w:sz w:val="24"/>
              </w:rPr>
              <w:t>5</w:t>
            </w:r>
            <w:r>
              <w:rPr>
                <w:rFonts w:hint="eastAsia"/>
                <w:snapToGrid w:val="0"/>
                <w:kern w:val="0"/>
                <w:sz w:val="24"/>
              </w:rPr>
              <w:t>次，</w:t>
            </w:r>
            <w:r>
              <w:rPr>
                <w:snapToGrid w:val="0"/>
                <w:kern w:val="0"/>
                <w:sz w:val="24"/>
              </w:rPr>
              <w:t>可以满足本项目危险废物暂存需求。</w:t>
            </w:r>
            <w:bookmarkEnd w:id="95"/>
          </w:p>
          <w:p w:rsidR="007C6B5F" w:rsidRDefault="005E1141">
            <w:pPr>
              <w:widowControl/>
              <w:spacing w:line="360" w:lineRule="auto"/>
              <w:ind w:firstLineChars="200" w:firstLine="480"/>
              <w:outlineLvl w:val="0"/>
              <w:rPr>
                <w:snapToGrid w:val="0"/>
                <w:kern w:val="0"/>
                <w:sz w:val="24"/>
              </w:rPr>
            </w:pPr>
            <w:bookmarkStart w:id="97" w:name="_Toc154412443"/>
            <w:r>
              <w:rPr>
                <w:snapToGrid w:val="0"/>
                <w:kern w:val="0"/>
                <w:sz w:val="24"/>
              </w:rPr>
              <w:t>目前该危险废物贮存设施暂未建设，应严格按照《危险废物污染防治技术政策》和《危险废物贮存污染控制标准》</w:t>
            </w:r>
            <w:r>
              <w:rPr>
                <w:snapToGrid w:val="0"/>
                <w:kern w:val="0"/>
                <w:sz w:val="24"/>
              </w:rPr>
              <w:t>(GB18597-2023)</w:t>
            </w:r>
            <w:r>
              <w:rPr>
                <w:snapToGrid w:val="0"/>
                <w:kern w:val="0"/>
                <w:sz w:val="24"/>
              </w:rPr>
              <w:t>要求设置：禁露天堆放，利用专门的防渗漏容器收集，满足</w:t>
            </w:r>
            <w:r>
              <w:rPr>
                <w:snapToGrid w:val="0"/>
                <w:kern w:val="0"/>
                <w:sz w:val="24"/>
              </w:rPr>
              <w:t>“</w:t>
            </w:r>
            <w:r>
              <w:rPr>
                <w:snapToGrid w:val="0"/>
                <w:kern w:val="0"/>
                <w:sz w:val="24"/>
              </w:rPr>
              <w:t>防风、防雨、防晒、防渗、防漏、防腐</w:t>
            </w:r>
            <w:r>
              <w:rPr>
                <w:snapToGrid w:val="0"/>
                <w:kern w:val="0"/>
                <w:sz w:val="24"/>
              </w:rPr>
              <w:t>”</w:t>
            </w:r>
            <w:r>
              <w:rPr>
                <w:snapToGrid w:val="0"/>
                <w:kern w:val="0"/>
                <w:sz w:val="24"/>
              </w:rPr>
              <w:t>措施，暂存间及收集容器按照《危险废物识别标志设置技术规范》（</w:t>
            </w:r>
            <w:r>
              <w:rPr>
                <w:snapToGrid w:val="0"/>
                <w:kern w:val="0"/>
                <w:sz w:val="24"/>
              </w:rPr>
              <w:t>HJ 1276-2022</w:t>
            </w:r>
            <w:r>
              <w:rPr>
                <w:snapToGrid w:val="0"/>
                <w:kern w:val="0"/>
                <w:sz w:val="24"/>
              </w:rPr>
              <w:t>）设置危险废物标识。</w:t>
            </w:r>
            <w:bookmarkEnd w:id="97"/>
            <w:r>
              <w:rPr>
                <w:snapToGrid w:val="0"/>
                <w:kern w:val="0"/>
                <w:sz w:val="24"/>
              </w:rPr>
              <w:t xml:space="preserve"> </w:t>
            </w:r>
          </w:p>
          <w:p w:rsidR="007C6B5F" w:rsidRDefault="005E1141">
            <w:pPr>
              <w:widowControl/>
              <w:spacing w:line="360" w:lineRule="auto"/>
              <w:ind w:firstLineChars="200" w:firstLine="480"/>
              <w:outlineLvl w:val="0"/>
              <w:rPr>
                <w:snapToGrid w:val="0"/>
                <w:kern w:val="0"/>
                <w:sz w:val="24"/>
              </w:rPr>
            </w:pPr>
            <w:bookmarkStart w:id="98" w:name="_Toc154412444"/>
            <w:r>
              <w:rPr>
                <w:rFonts w:hint="eastAsia"/>
                <w:snapToGrid w:val="0"/>
                <w:color w:val="FF0000"/>
                <w:kern w:val="0"/>
                <w:sz w:val="24"/>
              </w:rPr>
              <w:t>贮存设施</w:t>
            </w:r>
            <w:r>
              <w:rPr>
                <w:snapToGrid w:val="0"/>
                <w:kern w:val="0"/>
                <w:sz w:val="24"/>
              </w:rPr>
              <w:t>地面与裙角要用坚固、防渗的材料制造，基础层必须防渗，防渗</w:t>
            </w:r>
            <w:proofErr w:type="gramStart"/>
            <w:r>
              <w:rPr>
                <w:snapToGrid w:val="0"/>
                <w:kern w:val="0"/>
                <w:sz w:val="24"/>
              </w:rPr>
              <w:t>层至少</w:t>
            </w:r>
            <w:proofErr w:type="gramEnd"/>
            <w:r>
              <w:rPr>
                <w:snapToGrid w:val="0"/>
                <w:kern w:val="0"/>
                <w:sz w:val="24"/>
              </w:rPr>
              <w:t>为</w:t>
            </w:r>
            <w:r>
              <w:rPr>
                <w:snapToGrid w:val="0"/>
                <w:kern w:val="0"/>
                <w:sz w:val="24"/>
              </w:rPr>
              <w:t xml:space="preserve">1m </w:t>
            </w:r>
            <w:r>
              <w:rPr>
                <w:snapToGrid w:val="0"/>
                <w:kern w:val="0"/>
                <w:sz w:val="24"/>
              </w:rPr>
              <w:t>厚黏土层（防渗系数</w:t>
            </w:r>
            <w:r>
              <w:rPr>
                <w:snapToGrid w:val="0"/>
                <w:kern w:val="0"/>
                <w:sz w:val="24"/>
              </w:rPr>
              <w:t>≤10</w:t>
            </w:r>
            <w:r>
              <w:rPr>
                <w:snapToGrid w:val="0"/>
                <w:kern w:val="0"/>
                <w:sz w:val="24"/>
                <w:vertAlign w:val="superscript"/>
              </w:rPr>
              <w:t>-7</w:t>
            </w:r>
            <w:r>
              <w:rPr>
                <w:snapToGrid w:val="0"/>
                <w:kern w:val="0"/>
                <w:sz w:val="24"/>
              </w:rPr>
              <w:t>cm/s</w:t>
            </w:r>
            <w:r>
              <w:rPr>
                <w:snapToGrid w:val="0"/>
                <w:kern w:val="0"/>
                <w:sz w:val="24"/>
              </w:rPr>
              <w:t>），或</w:t>
            </w:r>
            <w:r>
              <w:rPr>
                <w:snapToGrid w:val="0"/>
                <w:kern w:val="0"/>
                <w:sz w:val="24"/>
              </w:rPr>
              <w:t>2mm</w:t>
            </w:r>
            <w:r>
              <w:rPr>
                <w:snapToGrid w:val="0"/>
                <w:kern w:val="0"/>
                <w:sz w:val="24"/>
              </w:rPr>
              <w:t>厚高密度聚乙烯，或至少</w:t>
            </w:r>
            <w:r>
              <w:rPr>
                <w:snapToGrid w:val="0"/>
                <w:kern w:val="0"/>
                <w:sz w:val="24"/>
              </w:rPr>
              <w:t>2mm</w:t>
            </w:r>
            <w:r>
              <w:rPr>
                <w:snapToGrid w:val="0"/>
                <w:kern w:val="0"/>
                <w:sz w:val="24"/>
              </w:rPr>
              <w:t>厚的其他人工材料（防渗系数</w:t>
            </w:r>
            <w:r>
              <w:rPr>
                <w:snapToGrid w:val="0"/>
                <w:kern w:val="0"/>
                <w:sz w:val="24"/>
              </w:rPr>
              <w:t>≤10</w:t>
            </w:r>
            <w:r>
              <w:rPr>
                <w:snapToGrid w:val="0"/>
                <w:kern w:val="0"/>
                <w:sz w:val="24"/>
                <w:vertAlign w:val="superscript"/>
              </w:rPr>
              <w:t>-10</w:t>
            </w:r>
            <w:r>
              <w:rPr>
                <w:snapToGrid w:val="0"/>
                <w:kern w:val="0"/>
                <w:sz w:val="24"/>
              </w:rPr>
              <w:t>cm/s</w:t>
            </w:r>
            <w:r>
              <w:rPr>
                <w:snapToGrid w:val="0"/>
                <w:kern w:val="0"/>
                <w:sz w:val="24"/>
              </w:rPr>
              <w:t>）。</w:t>
            </w:r>
            <w:bookmarkEnd w:id="98"/>
            <w:r>
              <w:rPr>
                <w:snapToGrid w:val="0"/>
                <w:kern w:val="0"/>
                <w:sz w:val="24"/>
              </w:rPr>
              <w:t xml:space="preserve"> </w:t>
            </w:r>
          </w:p>
          <w:p w:rsidR="007C6B5F" w:rsidRDefault="005E1141">
            <w:pPr>
              <w:widowControl/>
              <w:spacing w:line="360" w:lineRule="auto"/>
              <w:ind w:firstLineChars="200" w:firstLine="480"/>
              <w:outlineLvl w:val="0"/>
              <w:rPr>
                <w:snapToGrid w:val="0"/>
                <w:kern w:val="0"/>
                <w:sz w:val="24"/>
              </w:rPr>
            </w:pPr>
            <w:bookmarkStart w:id="99" w:name="_Toc154412445"/>
            <w:r>
              <w:rPr>
                <w:snapToGrid w:val="0"/>
                <w:kern w:val="0"/>
                <w:sz w:val="24"/>
              </w:rPr>
              <w:t>企业危险废物应按照危险废物转移联单制度转移，必须交有危险废物处理资质且具备</w:t>
            </w:r>
            <w:proofErr w:type="gramStart"/>
            <w:r>
              <w:rPr>
                <w:snapToGrid w:val="0"/>
                <w:kern w:val="0"/>
                <w:sz w:val="24"/>
              </w:rPr>
              <w:t>该类危废收纳</w:t>
            </w:r>
            <w:proofErr w:type="gramEnd"/>
            <w:r>
              <w:rPr>
                <w:snapToGrid w:val="0"/>
                <w:kern w:val="0"/>
                <w:sz w:val="24"/>
              </w:rPr>
              <w:t>资格方的单位，移出时在危险废物转移联单中如实填写承运人名称、运输工具及其营运证件号，以及运输起点和终点等运输相关信息，并与危险货物运输单一并随运输工具携带并记录运输轨迹和包装破损情况。根据企业生产情况定期转移危险废物，危险废物电子转移联单数据应当在信息系统中至少保存五年。</w:t>
            </w:r>
            <w:bookmarkEnd w:id="99"/>
            <w:r>
              <w:rPr>
                <w:snapToGrid w:val="0"/>
                <w:kern w:val="0"/>
                <w:sz w:val="24"/>
              </w:rPr>
              <w:t xml:space="preserve"> </w:t>
            </w:r>
          </w:p>
          <w:p w:rsidR="007C6B5F" w:rsidRDefault="005E1141">
            <w:pPr>
              <w:widowControl/>
              <w:spacing w:line="360" w:lineRule="auto"/>
              <w:ind w:firstLineChars="200" w:firstLine="480"/>
              <w:outlineLvl w:val="0"/>
              <w:rPr>
                <w:snapToGrid w:val="0"/>
                <w:kern w:val="0"/>
                <w:sz w:val="24"/>
              </w:rPr>
            </w:pPr>
            <w:bookmarkStart w:id="100" w:name="_Toc154412446"/>
            <w:r>
              <w:rPr>
                <w:snapToGrid w:val="0"/>
                <w:kern w:val="0"/>
                <w:sz w:val="24"/>
              </w:rPr>
              <w:t>液态危险废物贮存时应收集装于密闭的包装容器中，容器必须完好无损，包装容器选用与装盛物相容的材料制成，容器表面应粘贴危险废物标识，禁止将一般工业固体废物和生活垃圾与之混合；装载危险废物的容器内须留足够空间。</w:t>
            </w:r>
            <w:bookmarkEnd w:id="100"/>
          </w:p>
          <w:p w:rsidR="007C6B5F" w:rsidRDefault="005E1141">
            <w:pPr>
              <w:widowControl/>
              <w:spacing w:line="360" w:lineRule="auto"/>
              <w:ind w:firstLineChars="200" w:firstLine="480"/>
              <w:outlineLvl w:val="0"/>
              <w:rPr>
                <w:snapToGrid w:val="0"/>
                <w:kern w:val="0"/>
                <w:sz w:val="24"/>
              </w:rPr>
            </w:pPr>
            <w:bookmarkStart w:id="101" w:name="_Toc154412447"/>
            <w:r>
              <w:rPr>
                <w:snapToGrid w:val="0"/>
                <w:kern w:val="0"/>
                <w:sz w:val="24"/>
              </w:rPr>
              <w:t>危险废物通过人工从设备处桶装运输到危险废物贮存设施，车间地面硬化，每次运输量小，且多为固态，一般不会散落、泄漏，不会对外环境造成影响。</w:t>
            </w:r>
            <w:bookmarkEnd w:id="101"/>
          </w:p>
          <w:p w:rsidR="007C6B5F" w:rsidRDefault="005E1141">
            <w:pPr>
              <w:widowControl/>
              <w:spacing w:line="360" w:lineRule="auto"/>
              <w:ind w:firstLineChars="200" w:firstLine="480"/>
              <w:outlineLvl w:val="0"/>
              <w:rPr>
                <w:snapToGrid w:val="0"/>
                <w:kern w:val="0"/>
                <w:sz w:val="24"/>
              </w:rPr>
            </w:pPr>
            <w:bookmarkStart w:id="102" w:name="_Toc154412448"/>
            <w:r>
              <w:rPr>
                <w:snapToGrid w:val="0"/>
                <w:kern w:val="0"/>
                <w:sz w:val="24"/>
              </w:rPr>
              <w:lastRenderedPageBreak/>
              <w:t>危险废物的运输委托具有危险废物运输资质的单位进行，</w:t>
            </w:r>
            <w:proofErr w:type="gramStart"/>
            <w:r>
              <w:rPr>
                <w:snapToGrid w:val="0"/>
                <w:kern w:val="0"/>
                <w:sz w:val="24"/>
              </w:rPr>
              <w:t>不</w:t>
            </w:r>
            <w:proofErr w:type="gramEnd"/>
            <w:r>
              <w:rPr>
                <w:snapToGrid w:val="0"/>
                <w:kern w:val="0"/>
                <w:sz w:val="24"/>
              </w:rPr>
              <w:t>自行转运，项目不承担运输风险，为防止在收运过程中发生危险废物泄漏、洒落等事故污染周围环境，引发污染事故，委托有资质运输单位需对托运的危险货物种类、数量和承运人等相关信息予以记录，危险废物电子转移联单数据应当在信息系统中至少保存十年，并严格按照国家有关规定妥善包装并在外包装设置标志，说明危险货物的品名、数量、危害、应急措施等情况。</w:t>
            </w:r>
            <w:bookmarkEnd w:id="102"/>
          </w:p>
          <w:p w:rsidR="007C6B5F" w:rsidRDefault="005E1141">
            <w:pPr>
              <w:widowControl/>
              <w:spacing w:line="360" w:lineRule="auto"/>
              <w:ind w:firstLineChars="200" w:firstLine="480"/>
              <w:outlineLvl w:val="0"/>
            </w:pPr>
            <w:bookmarkStart w:id="103" w:name="_Toc154412449"/>
            <w:r>
              <w:rPr>
                <w:snapToGrid w:val="0"/>
                <w:kern w:val="0"/>
                <w:sz w:val="24"/>
              </w:rPr>
              <w:t>通过以上措施，危险废物对环境的影响小。</w:t>
            </w:r>
            <w:bookmarkEnd w:id="103"/>
          </w:p>
          <w:p w:rsidR="007C6B5F" w:rsidRDefault="005E1141">
            <w:pPr>
              <w:topLinePunct/>
              <w:adjustRightInd w:val="0"/>
              <w:snapToGrid w:val="0"/>
              <w:spacing w:before="100" w:beforeAutospacing="1"/>
              <w:jc w:val="center"/>
              <w:rPr>
                <w:b/>
                <w:sz w:val="24"/>
              </w:rPr>
            </w:pPr>
            <w:r>
              <w:rPr>
                <w:b/>
                <w:sz w:val="24"/>
              </w:rPr>
              <w:t>表</w:t>
            </w:r>
            <w:r>
              <w:rPr>
                <w:b/>
                <w:sz w:val="24"/>
              </w:rPr>
              <w:t xml:space="preserve">4.4-3   </w:t>
            </w:r>
            <w:r>
              <w:rPr>
                <w:b/>
                <w:sz w:val="24"/>
              </w:rPr>
              <w:t>危险废物贮存设施基本情况一览表</w:t>
            </w:r>
          </w:p>
          <w:tbl>
            <w:tblPr>
              <w:tblW w:w="46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322"/>
              <w:gridCol w:w="922"/>
              <w:gridCol w:w="1057"/>
              <w:gridCol w:w="1404"/>
              <w:gridCol w:w="792"/>
              <w:gridCol w:w="1155"/>
            </w:tblGrid>
            <w:tr w:rsidR="007C6B5F">
              <w:trPr>
                <w:trHeight w:val="817"/>
                <w:jc w:val="center"/>
              </w:trPr>
              <w:tc>
                <w:tcPr>
                  <w:tcW w:w="593" w:type="pct"/>
                  <w:vAlign w:val="center"/>
                </w:tcPr>
                <w:p w:rsidR="007C6B5F" w:rsidRDefault="005E1141">
                  <w:pPr>
                    <w:topLinePunct/>
                    <w:adjustRightInd w:val="0"/>
                    <w:snapToGrid w:val="0"/>
                    <w:jc w:val="center"/>
                    <w:rPr>
                      <w:b/>
                      <w:kern w:val="0"/>
                      <w:szCs w:val="21"/>
                    </w:rPr>
                  </w:pPr>
                  <w:r>
                    <w:rPr>
                      <w:b/>
                      <w:kern w:val="0"/>
                      <w:szCs w:val="21"/>
                    </w:rPr>
                    <w:t>贮存场所名称</w:t>
                  </w:r>
                </w:p>
              </w:tc>
              <w:tc>
                <w:tcPr>
                  <w:tcW w:w="876" w:type="pct"/>
                  <w:vAlign w:val="center"/>
                </w:tcPr>
                <w:p w:rsidR="007C6B5F" w:rsidRDefault="005E1141">
                  <w:pPr>
                    <w:topLinePunct/>
                    <w:adjustRightInd w:val="0"/>
                    <w:snapToGrid w:val="0"/>
                    <w:jc w:val="center"/>
                    <w:rPr>
                      <w:b/>
                      <w:kern w:val="0"/>
                      <w:szCs w:val="21"/>
                    </w:rPr>
                  </w:pPr>
                  <w:r>
                    <w:rPr>
                      <w:b/>
                      <w:kern w:val="0"/>
                      <w:szCs w:val="21"/>
                    </w:rPr>
                    <w:t>危险废</w:t>
                  </w:r>
                </w:p>
                <w:p w:rsidR="007C6B5F" w:rsidRDefault="005E1141">
                  <w:pPr>
                    <w:topLinePunct/>
                    <w:adjustRightInd w:val="0"/>
                    <w:snapToGrid w:val="0"/>
                    <w:jc w:val="center"/>
                    <w:rPr>
                      <w:b/>
                      <w:kern w:val="0"/>
                      <w:szCs w:val="21"/>
                    </w:rPr>
                  </w:pPr>
                  <w:r>
                    <w:rPr>
                      <w:b/>
                      <w:kern w:val="0"/>
                      <w:szCs w:val="21"/>
                    </w:rPr>
                    <w:t>物名称</w:t>
                  </w:r>
                </w:p>
              </w:tc>
              <w:tc>
                <w:tcPr>
                  <w:tcW w:w="611" w:type="pct"/>
                  <w:vAlign w:val="center"/>
                </w:tcPr>
                <w:p w:rsidR="007C6B5F" w:rsidRDefault="005E1141">
                  <w:pPr>
                    <w:topLinePunct/>
                    <w:adjustRightInd w:val="0"/>
                    <w:snapToGrid w:val="0"/>
                    <w:jc w:val="center"/>
                    <w:rPr>
                      <w:b/>
                      <w:kern w:val="0"/>
                      <w:szCs w:val="21"/>
                    </w:rPr>
                  </w:pPr>
                  <w:r>
                    <w:rPr>
                      <w:b/>
                      <w:kern w:val="0"/>
                      <w:szCs w:val="21"/>
                    </w:rPr>
                    <w:t>危险废物类别</w:t>
                  </w:r>
                </w:p>
              </w:tc>
              <w:tc>
                <w:tcPr>
                  <w:tcW w:w="700" w:type="pct"/>
                  <w:vAlign w:val="center"/>
                </w:tcPr>
                <w:p w:rsidR="007C6B5F" w:rsidRDefault="005E1141">
                  <w:pPr>
                    <w:topLinePunct/>
                    <w:adjustRightInd w:val="0"/>
                    <w:snapToGrid w:val="0"/>
                    <w:jc w:val="center"/>
                    <w:rPr>
                      <w:b/>
                      <w:kern w:val="0"/>
                      <w:szCs w:val="21"/>
                    </w:rPr>
                  </w:pPr>
                  <w:r>
                    <w:rPr>
                      <w:b/>
                      <w:kern w:val="0"/>
                      <w:szCs w:val="21"/>
                    </w:rPr>
                    <w:t>本项目估算产生量（</w:t>
                  </w:r>
                  <w:r>
                    <w:rPr>
                      <w:b/>
                      <w:kern w:val="0"/>
                      <w:szCs w:val="21"/>
                    </w:rPr>
                    <w:t>t/a</w:t>
                  </w:r>
                  <w:r>
                    <w:rPr>
                      <w:b/>
                      <w:kern w:val="0"/>
                      <w:szCs w:val="21"/>
                    </w:rPr>
                    <w:t>）</w:t>
                  </w:r>
                </w:p>
              </w:tc>
              <w:tc>
                <w:tcPr>
                  <w:tcW w:w="930" w:type="pct"/>
                  <w:vAlign w:val="center"/>
                </w:tcPr>
                <w:p w:rsidR="007C6B5F" w:rsidRDefault="005E1141">
                  <w:pPr>
                    <w:topLinePunct/>
                    <w:adjustRightInd w:val="0"/>
                    <w:snapToGrid w:val="0"/>
                    <w:jc w:val="center"/>
                    <w:rPr>
                      <w:b/>
                      <w:kern w:val="0"/>
                      <w:szCs w:val="21"/>
                    </w:rPr>
                  </w:pPr>
                  <w:r>
                    <w:rPr>
                      <w:b/>
                      <w:kern w:val="0"/>
                      <w:szCs w:val="21"/>
                    </w:rPr>
                    <w:t>贮存方式</w:t>
                  </w:r>
                </w:p>
              </w:tc>
              <w:tc>
                <w:tcPr>
                  <w:tcW w:w="525" w:type="pct"/>
                  <w:vAlign w:val="center"/>
                </w:tcPr>
                <w:p w:rsidR="007C6B5F" w:rsidRDefault="005E1141">
                  <w:pPr>
                    <w:topLinePunct/>
                    <w:adjustRightInd w:val="0"/>
                    <w:snapToGrid w:val="0"/>
                    <w:jc w:val="center"/>
                    <w:rPr>
                      <w:b/>
                      <w:kern w:val="0"/>
                      <w:szCs w:val="21"/>
                    </w:rPr>
                  </w:pPr>
                  <w:r>
                    <w:rPr>
                      <w:b/>
                      <w:kern w:val="0"/>
                      <w:szCs w:val="21"/>
                    </w:rPr>
                    <w:t>贮存量（</w:t>
                  </w:r>
                  <w:r>
                    <w:rPr>
                      <w:b/>
                      <w:kern w:val="0"/>
                      <w:szCs w:val="21"/>
                    </w:rPr>
                    <w:t>t</w:t>
                  </w:r>
                  <w:r>
                    <w:rPr>
                      <w:b/>
                      <w:kern w:val="0"/>
                      <w:szCs w:val="21"/>
                    </w:rPr>
                    <w:t>）</w:t>
                  </w:r>
                </w:p>
              </w:tc>
              <w:tc>
                <w:tcPr>
                  <w:tcW w:w="765" w:type="pct"/>
                  <w:vAlign w:val="center"/>
                </w:tcPr>
                <w:p w:rsidR="007C6B5F" w:rsidRDefault="005E1141">
                  <w:pPr>
                    <w:topLinePunct/>
                    <w:adjustRightInd w:val="0"/>
                    <w:snapToGrid w:val="0"/>
                    <w:jc w:val="center"/>
                    <w:rPr>
                      <w:b/>
                      <w:kern w:val="0"/>
                      <w:szCs w:val="21"/>
                    </w:rPr>
                  </w:pPr>
                  <w:r>
                    <w:rPr>
                      <w:b/>
                      <w:kern w:val="0"/>
                      <w:szCs w:val="21"/>
                    </w:rPr>
                    <w:t>贮存</w:t>
                  </w:r>
                </w:p>
                <w:p w:rsidR="007C6B5F" w:rsidRDefault="005E1141">
                  <w:pPr>
                    <w:topLinePunct/>
                    <w:adjustRightInd w:val="0"/>
                    <w:snapToGrid w:val="0"/>
                    <w:jc w:val="center"/>
                    <w:rPr>
                      <w:b/>
                      <w:kern w:val="0"/>
                      <w:szCs w:val="21"/>
                    </w:rPr>
                  </w:pPr>
                  <w:r>
                    <w:rPr>
                      <w:b/>
                      <w:kern w:val="0"/>
                      <w:szCs w:val="21"/>
                    </w:rPr>
                    <w:t>周期</w:t>
                  </w:r>
                </w:p>
              </w:tc>
            </w:tr>
            <w:tr w:rsidR="007C6B5F">
              <w:trPr>
                <w:trHeight w:val="343"/>
                <w:jc w:val="center"/>
              </w:trPr>
              <w:tc>
                <w:tcPr>
                  <w:tcW w:w="593" w:type="pct"/>
                  <w:vMerge w:val="restart"/>
                  <w:vAlign w:val="center"/>
                </w:tcPr>
                <w:p w:rsidR="007C6B5F" w:rsidRDefault="005E1141">
                  <w:pPr>
                    <w:topLinePunct/>
                    <w:adjustRightInd w:val="0"/>
                    <w:snapToGrid w:val="0"/>
                    <w:jc w:val="center"/>
                    <w:rPr>
                      <w:kern w:val="0"/>
                      <w:szCs w:val="21"/>
                    </w:rPr>
                  </w:pPr>
                  <w:r>
                    <w:rPr>
                      <w:kern w:val="0"/>
                      <w:szCs w:val="21"/>
                    </w:rPr>
                    <w:t>危险暂存库</w:t>
                  </w:r>
                </w:p>
              </w:tc>
              <w:tc>
                <w:tcPr>
                  <w:tcW w:w="876" w:type="pct"/>
                  <w:vAlign w:val="center"/>
                </w:tcPr>
                <w:p w:rsidR="007C6B5F" w:rsidRDefault="005E1141">
                  <w:pPr>
                    <w:jc w:val="center"/>
                    <w:rPr>
                      <w:szCs w:val="21"/>
                    </w:rPr>
                  </w:pPr>
                  <w:r>
                    <w:rPr>
                      <w:rFonts w:hint="eastAsia"/>
                      <w:kern w:val="0"/>
                      <w:szCs w:val="21"/>
                    </w:rPr>
                    <w:t>含砷化学废液</w:t>
                  </w:r>
                </w:p>
              </w:tc>
              <w:tc>
                <w:tcPr>
                  <w:tcW w:w="611" w:type="pct"/>
                  <w:vAlign w:val="center"/>
                </w:tcPr>
                <w:p w:rsidR="007C6B5F" w:rsidRDefault="005E1141">
                  <w:pPr>
                    <w:widowControl/>
                    <w:jc w:val="center"/>
                    <w:rPr>
                      <w:kern w:val="0"/>
                      <w:szCs w:val="21"/>
                    </w:rPr>
                  </w:pPr>
                  <w:r>
                    <w:rPr>
                      <w:szCs w:val="21"/>
                    </w:rPr>
                    <w:t>HW17</w:t>
                  </w:r>
                </w:p>
              </w:tc>
              <w:tc>
                <w:tcPr>
                  <w:tcW w:w="700" w:type="pct"/>
                  <w:vAlign w:val="center"/>
                </w:tcPr>
                <w:p w:rsidR="007C6B5F" w:rsidRDefault="005E1141">
                  <w:pPr>
                    <w:jc w:val="center"/>
                    <w:textAlignment w:val="center"/>
                    <w:rPr>
                      <w:szCs w:val="21"/>
                    </w:rPr>
                  </w:pPr>
                  <w:r>
                    <w:rPr>
                      <w:szCs w:val="21"/>
                    </w:rPr>
                    <w:t>3.6</w:t>
                  </w:r>
                </w:p>
              </w:tc>
              <w:tc>
                <w:tcPr>
                  <w:tcW w:w="930" w:type="pct"/>
                  <w:vAlign w:val="center"/>
                </w:tcPr>
                <w:p w:rsidR="007C6B5F" w:rsidRDefault="005E1141">
                  <w:pPr>
                    <w:autoSpaceDE w:val="0"/>
                    <w:autoSpaceDN w:val="0"/>
                    <w:adjustRightInd w:val="0"/>
                    <w:snapToGrid w:val="0"/>
                    <w:jc w:val="center"/>
                    <w:rPr>
                      <w:kern w:val="0"/>
                      <w:szCs w:val="21"/>
                    </w:rPr>
                  </w:pPr>
                  <w:r>
                    <w:rPr>
                      <w:szCs w:val="21"/>
                    </w:rPr>
                    <w:t>桶装加盖密闭</w:t>
                  </w:r>
                </w:p>
              </w:tc>
              <w:tc>
                <w:tcPr>
                  <w:tcW w:w="525" w:type="pct"/>
                  <w:vAlign w:val="center"/>
                </w:tcPr>
                <w:p w:rsidR="007C6B5F" w:rsidRDefault="005E1141">
                  <w:pPr>
                    <w:jc w:val="center"/>
                    <w:textAlignment w:val="center"/>
                    <w:rPr>
                      <w:szCs w:val="21"/>
                    </w:rPr>
                  </w:pPr>
                  <w:r>
                    <w:rPr>
                      <w:szCs w:val="21"/>
                    </w:rPr>
                    <w:t>0.36</w:t>
                  </w:r>
                </w:p>
              </w:tc>
              <w:tc>
                <w:tcPr>
                  <w:tcW w:w="765" w:type="pct"/>
                  <w:vAlign w:val="center"/>
                </w:tcPr>
                <w:p w:rsidR="007C6B5F" w:rsidRDefault="005E1141">
                  <w:pPr>
                    <w:topLinePunct/>
                    <w:adjustRightInd w:val="0"/>
                    <w:snapToGrid w:val="0"/>
                    <w:jc w:val="center"/>
                    <w:rPr>
                      <w:kern w:val="0"/>
                      <w:szCs w:val="21"/>
                    </w:rPr>
                  </w:pPr>
                  <w:r>
                    <w:rPr>
                      <w:kern w:val="0"/>
                      <w:szCs w:val="21"/>
                    </w:rPr>
                    <w:t>＜一个月</w:t>
                  </w:r>
                </w:p>
              </w:tc>
            </w:tr>
            <w:tr w:rsidR="007C6B5F">
              <w:trPr>
                <w:trHeight w:val="343"/>
                <w:jc w:val="center"/>
              </w:trPr>
              <w:tc>
                <w:tcPr>
                  <w:tcW w:w="593" w:type="pct"/>
                  <w:vMerge/>
                  <w:vAlign w:val="center"/>
                </w:tcPr>
                <w:p w:rsidR="007C6B5F" w:rsidRDefault="007C6B5F">
                  <w:pPr>
                    <w:topLinePunct/>
                    <w:adjustRightInd w:val="0"/>
                    <w:snapToGrid w:val="0"/>
                    <w:jc w:val="center"/>
                    <w:rPr>
                      <w:kern w:val="0"/>
                      <w:szCs w:val="21"/>
                    </w:rPr>
                  </w:pPr>
                </w:p>
              </w:tc>
              <w:tc>
                <w:tcPr>
                  <w:tcW w:w="876" w:type="pct"/>
                  <w:vAlign w:val="center"/>
                </w:tcPr>
                <w:p w:rsidR="007C6B5F" w:rsidRDefault="005E1141">
                  <w:pPr>
                    <w:jc w:val="center"/>
                    <w:rPr>
                      <w:szCs w:val="21"/>
                    </w:rPr>
                  </w:pPr>
                  <w:r>
                    <w:rPr>
                      <w:kern w:val="0"/>
                      <w:szCs w:val="21"/>
                    </w:rPr>
                    <w:t>废包装桶</w:t>
                  </w:r>
                </w:p>
              </w:tc>
              <w:tc>
                <w:tcPr>
                  <w:tcW w:w="611" w:type="pct"/>
                  <w:vAlign w:val="center"/>
                </w:tcPr>
                <w:p w:rsidR="007C6B5F" w:rsidRDefault="005E1141">
                  <w:pPr>
                    <w:widowControl/>
                    <w:jc w:val="center"/>
                    <w:rPr>
                      <w:szCs w:val="21"/>
                    </w:rPr>
                  </w:pPr>
                  <w:r>
                    <w:rPr>
                      <w:szCs w:val="21"/>
                    </w:rPr>
                    <w:t>HW49</w:t>
                  </w:r>
                </w:p>
              </w:tc>
              <w:tc>
                <w:tcPr>
                  <w:tcW w:w="700" w:type="pct"/>
                  <w:vAlign w:val="center"/>
                </w:tcPr>
                <w:p w:rsidR="007C6B5F" w:rsidRDefault="005E1141">
                  <w:pPr>
                    <w:jc w:val="center"/>
                    <w:textAlignment w:val="center"/>
                    <w:rPr>
                      <w:szCs w:val="21"/>
                    </w:rPr>
                  </w:pPr>
                  <w:r>
                    <w:rPr>
                      <w:szCs w:val="21"/>
                    </w:rPr>
                    <w:t>0.01</w:t>
                  </w:r>
                </w:p>
              </w:tc>
              <w:tc>
                <w:tcPr>
                  <w:tcW w:w="930" w:type="pct"/>
                  <w:vAlign w:val="center"/>
                </w:tcPr>
                <w:p w:rsidR="007C6B5F" w:rsidRDefault="005E1141">
                  <w:pPr>
                    <w:autoSpaceDE w:val="0"/>
                    <w:autoSpaceDN w:val="0"/>
                    <w:adjustRightInd w:val="0"/>
                    <w:snapToGrid w:val="0"/>
                    <w:jc w:val="center"/>
                    <w:rPr>
                      <w:szCs w:val="21"/>
                    </w:rPr>
                  </w:pPr>
                  <w:r>
                    <w:rPr>
                      <w:szCs w:val="21"/>
                    </w:rPr>
                    <w:t>袋装</w:t>
                  </w:r>
                </w:p>
              </w:tc>
              <w:tc>
                <w:tcPr>
                  <w:tcW w:w="525" w:type="pct"/>
                  <w:vAlign w:val="center"/>
                </w:tcPr>
                <w:p w:rsidR="007C6B5F" w:rsidRDefault="005E1141">
                  <w:pPr>
                    <w:jc w:val="center"/>
                    <w:textAlignment w:val="center"/>
                    <w:rPr>
                      <w:szCs w:val="21"/>
                    </w:rPr>
                  </w:pPr>
                  <w:r>
                    <w:rPr>
                      <w:szCs w:val="21"/>
                    </w:rPr>
                    <w:t>0.001</w:t>
                  </w:r>
                </w:p>
              </w:tc>
              <w:tc>
                <w:tcPr>
                  <w:tcW w:w="765" w:type="pct"/>
                  <w:vAlign w:val="center"/>
                </w:tcPr>
                <w:p w:rsidR="007C6B5F" w:rsidRDefault="005E1141">
                  <w:pPr>
                    <w:topLinePunct/>
                    <w:adjustRightInd w:val="0"/>
                    <w:snapToGrid w:val="0"/>
                    <w:jc w:val="center"/>
                    <w:rPr>
                      <w:kern w:val="0"/>
                      <w:szCs w:val="21"/>
                    </w:rPr>
                  </w:pPr>
                  <w:r>
                    <w:rPr>
                      <w:kern w:val="0"/>
                      <w:szCs w:val="21"/>
                    </w:rPr>
                    <w:t>＜一个月</w:t>
                  </w:r>
                </w:p>
              </w:tc>
            </w:tr>
            <w:tr w:rsidR="007C6B5F">
              <w:trPr>
                <w:trHeight w:val="343"/>
                <w:jc w:val="center"/>
              </w:trPr>
              <w:tc>
                <w:tcPr>
                  <w:tcW w:w="593" w:type="pct"/>
                  <w:vMerge/>
                  <w:vAlign w:val="center"/>
                </w:tcPr>
                <w:p w:rsidR="007C6B5F" w:rsidRDefault="007C6B5F">
                  <w:pPr>
                    <w:topLinePunct/>
                    <w:adjustRightInd w:val="0"/>
                    <w:snapToGrid w:val="0"/>
                    <w:jc w:val="center"/>
                    <w:rPr>
                      <w:kern w:val="0"/>
                      <w:szCs w:val="21"/>
                    </w:rPr>
                  </w:pPr>
                </w:p>
              </w:tc>
              <w:tc>
                <w:tcPr>
                  <w:tcW w:w="876" w:type="pct"/>
                  <w:vAlign w:val="center"/>
                </w:tcPr>
                <w:p w:rsidR="007C6B5F" w:rsidRDefault="005E1141">
                  <w:pPr>
                    <w:jc w:val="center"/>
                    <w:rPr>
                      <w:szCs w:val="21"/>
                    </w:rPr>
                  </w:pPr>
                  <w:r>
                    <w:rPr>
                      <w:szCs w:val="21"/>
                    </w:rPr>
                    <w:t>废活性炭</w:t>
                  </w:r>
                </w:p>
              </w:tc>
              <w:tc>
                <w:tcPr>
                  <w:tcW w:w="611" w:type="pct"/>
                  <w:vAlign w:val="center"/>
                </w:tcPr>
                <w:p w:rsidR="007C6B5F" w:rsidRDefault="005E1141">
                  <w:pPr>
                    <w:widowControl/>
                    <w:jc w:val="center"/>
                    <w:rPr>
                      <w:szCs w:val="21"/>
                    </w:rPr>
                  </w:pPr>
                  <w:r>
                    <w:rPr>
                      <w:szCs w:val="21"/>
                    </w:rPr>
                    <w:t>HW49</w:t>
                  </w:r>
                </w:p>
              </w:tc>
              <w:tc>
                <w:tcPr>
                  <w:tcW w:w="700" w:type="pct"/>
                  <w:vAlign w:val="center"/>
                </w:tcPr>
                <w:p w:rsidR="007C6B5F" w:rsidRDefault="005E1141">
                  <w:pPr>
                    <w:jc w:val="center"/>
                    <w:textAlignment w:val="center"/>
                    <w:rPr>
                      <w:szCs w:val="21"/>
                    </w:rPr>
                  </w:pPr>
                  <w:r>
                    <w:rPr>
                      <w:szCs w:val="21"/>
                    </w:rPr>
                    <w:t>0.945</w:t>
                  </w:r>
                </w:p>
              </w:tc>
              <w:tc>
                <w:tcPr>
                  <w:tcW w:w="930" w:type="pct"/>
                  <w:vAlign w:val="center"/>
                </w:tcPr>
                <w:p w:rsidR="007C6B5F" w:rsidRDefault="005E1141">
                  <w:pPr>
                    <w:autoSpaceDE w:val="0"/>
                    <w:autoSpaceDN w:val="0"/>
                    <w:adjustRightInd w:val="0"/>
                    <w:snapToGrid w:val="0"/>
                    <w:jc w:val="center"/>
                    <w:rPr>
                      <w:szCs w:val="21"/>
                    </w:rPr>
                  </w:pPr>
                  <w:r>
                    <w:rPr>
                      <w:szCs w:val="21"/>
                    </w:rPr>
                    <w:t>袋装</w:t>
                  </w:r>
                </w:p>
              </w:tc>
              <w:tc>
                <w:tcPr>
                  <w:tcW w:w="525" w:type="pct"/>
                  <w:vAlign w:val="center"/>
                </w:tcPr>
                <w:p w:rsidR="007C6B5F" w:rsidRDefault="005E1141">
                  <w:pPr>
                    <w:jc w:val="center"/>
                    <w:textAlignment w:val="center"/>
                    <w:rPr>
                      <w:szCs w:val="21"/>
                    </w:rPr>
                  </w:pPr>
                  <w:r>
                    <w:rPr>
                      <w:szCs w:val="21"/>
                    </w:rPr>
                    <w:t>0.95</w:t>
                  </w:r>
                </w:p>
              </w:tc>
              <w:tc>
                <w:tcPr>
                  <w:tcW w:w="765" w:type="pct"/>
                  <w:vAlign w:val="center"/>
                </w:tcPr>
                <w:p w:rsidR="007C6B5F" w:rsidRDefault="005E1141">
                  <w:pPr>
                    <w:topLinePunct/>
                    <w:adjustRightInd w:val="0"/>
                    <w:snapToGrid w:val="0"/>
                    <w:jc w:val="center"/>
                    <w:rPr>
                      <w:kern w:val="0"/>
                      <w:szCs w:val="21"/>
                    </w:rPr>
                  </w:pPr>
                  <w:r>
                    <w:rPr>
                      <w:kern w:val="0"/>
                      <w:szCs w:val="21"/>
                    </w:rPr>
                    <w:t>＜一年</w:t>
                  </w:r>
                </w:p>
              </w:tc>
            </w:tr>
            <w:tr w:rsidR="007C6B5F">
              <w:trPr>
                <w:trHeight w:val="343"/>
                <w:jc w:val="center"/>
              </w:trPr>
              <w:tc>
                <w:tcPr>
                  <w:tcW w:w="593" w:type="pct"/>
                  <w:vMerge/>
                  <w:vAlign w:val="center"/>
                </w:tcPr>
                <w:p w:rsidR="007C6B5F" w:rsidRDefault="007C6B5F">
                  <w:pPr>
                    <w:topLinePunct/>
                    <w:adjustRightInd w:val="0"/>
                    <w:snapToGrid w:val="0"/>
                    <w:jc w:val="center"/>
                    <w:rPr>
                      <w:kern w:val="0"/>
                      <w:szCs w:val="21"/>
                    </w:rPr>
                  </w:pPr>
                </w:p>
              </w:tc>
              <w:tc>
                <w:tcPr>
                  <w:tcW w:w="876" w:type="pct"/>
                  <w:vAlign w:val="center"/>
                </w:tcPr>
                <w:p w:rsidR="007C6B5F" w:rsidRDefault="005E1141">
                  <w:pPr>
                    <w:jc w:val="center"/>
                    <w:rPr>
                      <w:szCs w:val="21"/>
                    </w:rPr>
                  </w:pPr>
                  <w:r>
                    <w:rPr>
                      <w:szCs w:val="21"/>
                    </w:rPr>
                    <w:t>废砂及除尘器收集的粉尘</w:t>
                  </w:r>
                </w:p>
              </w:tc>
              <w:tc>
                <w:tcPr>
                  <w:tcW w:w="611" w:type="pct"/>
                  <w:vAlign w:val="center"/>
                </w:tcPr>
                <w:p w:rsidR="007C6B5F" w:rsidRDefault="005E1141">
                  <w:pPr>
                    <w:widowControl/>
                    <w:jc w:val="center"/>
                    <w:rPr>
                      <w:szCs w:val="21"/>
                    </w:rPr>
                  </w:pPr>
                  <w:r>
                    <w:rPr>
                      <w:szCs w:val="21"/>
                    </w:rPr>
                    <w:t>HW48</w:t>
                  </w:r>
                </w:p>
              </w:tc>
              <w:tc>
                <w:tcPr>
                  <w:tcW w:w="700" w:type="pct"/>
                  <w:vAlign w:val="center"/>
                </w:tcPr>
                <w:p w:rsidR="007C6B5F" w:rsidRDefault="005E1141">
                  <w:pPr>
                    <w:jc w:val="center"/>
                    <w:textAlignment w:val="center"/>
                    <w:rPr>
                      <w:szCs w:val="21"/>
                    </w:rPr>
                  </w:pPr>
                  <w:r>
                    <w:rPr>
                      <w:szCs w:val="21"/>
                    </w:rPr>
                    <w:t>2</w:t>
                  </w:r>
                  <w:r>
                    <w:rPr>
                      <w:rFonts w:hint="eastAsia"/>
                      <w:szCs w:val="21"/>
                    </w:rPr>
                    <w:t>5</w:t>
                  </w:r>
                </w:p>
              </w:tc>
              <w:tc>
                <w:tcPr>
                  <w:tcW w:w="930" w:type="pct"/>
                  <w:vAlign w:val="center"/>
                </w:tcPr>
                <w:p w:rsidR="007C6B5F" w:rsidRDefault="005E1141">
                  <w:pPr>
                    <w:autoSpaceDE w:val="0"/>
                    <w:autoSpaceDN w:val="0"/>
                    <w:adjustRightInd w:val="0"/>
                    <w:snapToGrid w:val="0"/>
                    <w:jc w:val="center"/>
                    <w:rPr>
                      <w:szCs w:val="21"/>
                    </w:rPr>
                  </w:pPr>
                  <w:r>
                    <w:rPr>
                      <w:szCs w:val="21"/>
                    </w:rPr>
                    <w:t>袋装</w:t>
                  </w:r>
                </w:p>
              </w:tc>
              <w:tc>
                <w:tcPr>
                  <w:tcW w:w="525" w:type="pct"/>
                  <w:vAlign w:val="center"/>
                </w:tcPr>
                <w:p w:rsidR="007C6B5F" w:rsidRDefault="005E1141">
                  <w:pPr>
                    <w:jc w:val="center"/>
                    <w:textAlignment w:val="center"/>
                    <w:rPr>
                      <w:szCs w:val="21"/>
                    </w:rPr>
                  </w:pPr>
                  <w:r>
                    <w:rPr>
                      <w:szCs w:val="21"/>
                    </w:rPr>
                    <w:t>2.0</w:t>
                  </w:r>
                </w:p>
              </w:tc>
              <w:tc>
                <w:tcPr>
                  <w:tcW w:w="765" w:type="pct"/>
                  <w:vAlign w:val="center"/>
                </w:tcPr>
                <w:p w:rsidR="007C6B5F" w:rsidRDefault="005E1141">
                  <w:pPr>
                    <w:topLinePunct/>
                    <w:adjustRightInd w:val="0"/>
                    <w:snapToGrid w:val="0"/>
                    <w:jc w:val="center"/>
                    <w:rPr>
                      <w:kern w:val="0"/>
                      <w:szCs w:val="21"/>
                    </w:rPr>
                  </w:pPr>
                  <w:r>
                    <w:rPr>
                      <w:kern w:val="0"/>
                      <w:szCs w:val="21"/>
                    </w:rPr>
                    <w:t>＜一个月</w:t>
                  </w:r>
                </w:p>
              </w:tc>
            </w:tr>
            <w:tr w:rsidR="007C6B5F">
              <w:trPr>
                <w:trHeight w:val="343"/>
                <w:jc w:val="center"/>
              </w:trPr>
              <w:tc>
                <w:tcPr>
                  <w:tcW w:w="593" w:type="pct"/>
                  <w:vMerge/>
                  <w:vAlign w:val="center"/>
                </w:tcPr>
                <w:p w:rsidR="007C6B5F" w:rsidRDefault="007C6B5F">
                  <w:pPr>
                    <w:topLinePunct/>
                    <w:adjustRightInd w:val="0"/>
                    <w:snapToGrid w:val="0"/>
                    <w:jc w:val="center"/>
                    <w:rPr>
                      <w:kern w:val="0"/>
                      <w:szCs w:val="21"/>
                    </w:rPr>
                  </w:pPr>
                </w:p>
              </w:tc>
              <w:tc>
                <w:tcPr>
                  <w:tcW w:w="876" w:type="pct"/>
                  <w:vAlign w:val="center"/>
                </w:tcPr>
                <w:p w:rsidR="007C6B5F" w:rsidRDefault="005E1141">
                  <w:pPr>
                    <w:jc w:val="center"/>
                    <w:rPr>
                      <w:szCs w:val="21"/>
                    </w:rPr>
                  </w:pPr>
                  <w:r>
                    <w:rPr>
                      <w:kern w:val="0"/>
                      <w:szCs w:val="21"/>
                    </w:rPr>
                    <w:t>废抹布</w:t>
                  </w:r>
                </w:p>
              </w:tc>
              <w:tc>
                <w:tcPr>
                  <w:tcW w:w="611" w:type="pct"/>
                  <w:vAlign w:val="center"/>
                </w:tcPr>
                <w:p w:rsidR="007C6B5F" w:rsidRDefault="005E1141">
                  <w:pPr>
                    <w:widowControl/>
                    <w:jc w:val="center"/>
                    <w:rPr>
                      <w:szCs w:val="21"/>
                    </w:rPr>
                  </w:pPr>
                  <w:r>
                    <w:rPr>
                      <w:szCs w:val="21"/>
                    </w:rPr>
                    <w:t>HW49</w:t>
                  </w:r>
                </w:p>
              </w:tc>
              <w:tc>
                <w:tcPr>
                  <w:tcW w:w="700" w:type="pct"/>
                  <w:vAlign w:val="center"/>
                </w:tcPr>
                <w:p w:rsidR="007C6B5F" w:rsidRDefault="005E1141">
                  <w:pPr>
                    <w:jc w:val="center"/>
                    <w:textAlignment w:val="center"/>
                    <w:rPr>
                      <w:szCs w:val="21"/>
                    </w:rPr>
                  </w:pPr>
                  <w:r>
                    <w:rPr>
                      <w:szCs w:val="21"/>
                    </w:rPr>
                    <w:t>0.05</w:t>
                  </w:r>
                </w:p>
              </w:tc>
              <w:tc>
                <w:tcPr>
                  <w:tcW w:w="930" w:type="pct"/>
                  <w:vAlign w:val="center"/>
                </w:tcPr>
                <w:p w:rsidR="007C6B5F" w:rsidRDefault="005E1141">
                  <w:pPr>
                    <w:autoSpaceDE w:val="0"/>
                    <w:autoSpaceDN w:val="0"/>
                    <w:adjustRightInd w:val="0"/>
                    <w:snapToGrid w:val="0"/>
                    <w:jc w:val="center"/>
                    <w:rPr>
                      <w:szCs w:val="21"/>
                    </w:rPr>
                  </w:pPr>
                  <w:r>
                    <w:rPr>
                      <w:szCs w:val="21"/>
                    </w:rPr>
                    <w:t>袋装</w:t>
                  </w:r>
                </w:p>
              </w:tc>
              <w:tc>
                <w:tcPr>
                  <w:tcW w:w="525" w:type="pct"/>
                  <w:vAlign w:val="center"/>
                </w:tcPr>
                <w:p w:rsidR="007C6B5F" w:rsidRDefault="005E1141">
                  <w:pPr>
                    <w:jc w:val="center"/>
                    <w:textAlignment w:val="center"/>
                    <w:rPr>
                      <w:szCs w:val="21"/>
                    </w:rPr>
                  </w:pPr>
                  <w:r>
                    <w:rPr>
                      <w:szCs w:val="21"/>
                    </w:rPr>
                    <w:t>0.03</w:t>
                  </w:r>
                </w:p>
              </w:tc>
              <w:tc>
                <w:tcPr>
                  <w:tcW w:w="765" w:type="pct"/>
                  <w:vAlign w:val="center"/>
                </w:tcPr>
                <w:p w:rsidR="007C6B5F" w:rsidRDefault="005E1141">
                  <w:pPr>
                    <w:topLinePunct/>
                    <w:adjustRightInd w:val="0"/>
                    <w:snapToGrid w:val="0"/>
                    <w:jc w:val="center"/>
                    <w:rPr>
                      <w:kern w:val="0"/>
                      <w:szCs w:val="21"/>
                    </w:rPr>
                  </w:pPr>
                  <w:r>
                    <w:rPr>
                      <w:kern w:val="0"/>
                      <w:szCs w:val="21"/>
                    </w:rPr>
                    <w:t>＜半年</w:t>
                  </w:r>
                </w:p>
              </w:tc>
            </w:tr>
            <w:tr w:rsidR="007C6B5F">
              <w:trPr>
                <w:trHeight w:val="343"/>
                <w:jc w:val="center"/>
              </w:trPr>
              <w:tc>
                <w:tcPr>
                  <w:tcW w:w="593" w:type="pct"/>
                  <w:vMerge/>
                  <w:vAlign w:val="center"/>
                </w:tcPr>
                <w:p w:rsidR="007C6B5F" w:rsidRDefault="007C6B5F">
                  <w:pPr>
                    <w:topLinePunct/>
                    <w:adjustRightInd w:val="0"/>
                    <w:snapToGrid w:val="0"/>
                    <w:jc w:val="center"/>
                    <w:rPr>
                      <w:kern w:val="0"/>
                      <w:szCs w:val="21"/>
                    </w:rPr>
                  </w:pPr>
                </w:p>
              </w:tc>
              <w:tc>
                <w:tcPr>
                  <w:tcW w:w="876" w:type="pct"/>
                  <w:vAlign w:val="center"/>
                </w:tcPr>
                <w:p w:rsidR="007C6B5F" w:rsidRDefault="005E1141">
                  <w:pPr>
                    <w:jc w:val="center"/>
                    <w:rPr>
                      <w:kern w:val="0"/>
                      <w:szCs w:val="21"/>
                    </w:rPr>
                  </w:pPr>
                  <w:r>
                    <w:rPr>
                      <w:kern w:val="0"/>
                      <w:szCs w:val="21"/>
                    </w:rPr>
                    <w:t>含砷浓缩废液</w:t>
                  </w:r>
                </w:p>
              </w:tc>
              <w:tc>
                <w:tcPr>
                  <w:tcW w:w="611" w:type="pct"/>
                  <w:vAlign w:val="center"/>
                </w:tcPr>
                <w:p w:rsidR="007C6B5F" w:rsidRDefault="005E1141">
                  <w:pPr>
                    <w:widowControl/>
                    <w:jc w:val="center"/>
                    <w:rPr>
                      <w:szCs w:val="21"/>
                    </w:rPr>
                  </w:pPr>
                  <w:r>
                    <w:rPr>
                      <w:szCs w:val="21"/>
                    </w:rPr>
                    <w:t>HW17</w:t>
                  </w:r>
                </w:p>
              </w:tc>
              <w:tc>
                <w:tcPr>
                  <w:tcW w:w="700" w:type="pct"/>
                  <w:vAlign w:val="center"/>
                </w:tcPr>
                <w:p w:rsidR="007C6B5F" w:rsidRDefault="005E1141">
                  <w:pPr>
                    <w:jc w:val="center"/>
                    <w:textAlignment w:val="center"/>
                    <w:rPr>
                      <w:szCs w:val="21"/>
                    </w:rPr>
                  </w:pPr>
                  <w:r>
                    <w:rPr>
                      <w:szCs w:val="21"/>
                    </w:rPr>
                    <w:t>36.6</w:t>
                  </w:r>
                </w:p>
              </w:tc>
              <w:tc>
                <w:tcPr>
                  <w:tcW w:w="930" w:type="pct"/>
                  <w:vAlign w:val="center"/>
                </w:tcPr>
                <w:p w:rsidR="007C6B5F" w:rsidRDefault="005E1141">
                  <w:pPr>
                    <w:autoSpaceDE w:val="0"/>
                    <w:autoSpaceDN w:val="0"/>
                    <w:adjustRightInd w:val="0"/>
                    <w:snapToGrid w:val="0"/>
                    <w:jc w:val="center"/>
                    <w:rPr>
                      <w:szCs w:val="21"/>
                    </w:rPr>
                  </w:pPr>
                  <w:r>
                    <w:rPr>
                      <w:szCs w:val="21"/>
                    </w:rPr>
                    <w:t>桶装加盖密闭</w:t>
                  </w:r>
                </w:p>
              </w:tc>
              <w:tc>
                <w:tcPr>
                  <w:tcW w:w="525" w:type="pct"/>
                  <w:vAlign w:val="center"/>
                </w:tcPr>
                <w:p w:rsidR="007C6B5F" w:rsidRDefault="005E1141">
                  <w:pPr>
                    <w:jc w:val="center"/>
                    <w:textAlignment w:val="center"/>
                    <w:rPr>
                      <w:szCs w:val="21"/>
                    </w:rPr>
                  </w:pPr>
                  <w:r>
                    <w:rPr>
                      <w:szCs w:val="21"/>
                    </w:rPr>
                    <w:t>3.66</w:t>
                  </w:r>
                </w:p>
              </w:tc>
              <w:tc>
                <w:tcPr>
                  <w:tcW w:w="765" w:type="pct"/>
                  <w:vAlign w:val="center"/>
                </w:tcPr>
                <w:p w:rsidR="007C6B5F" w:rsidRDefault="005E1141">
                  <w:pPr>
                    <w:topLinePunct/>
                    <w:adjustRightInd w:val="0"/>
                    <w:snapToGrid w:val="0"/>
                    <w:jc w:val="center"/>
                    <w:rPr>
                      <w:kern w:val="0"/>
                      <w:szCs w:val="21"/>
                    </w:rPr>
                  </w:pPr>
                  <w:r>
                    <w:rPr>
                      <w:kern w:val="0"/>
                      <w:szCs w:val="21"/>
                    </w:rPr>
                    <w:t>＜一个月</w:t>
                  </w:r>
                </w:p>
              </w:tc>
            </w:tr>
            <w:tr w:rsidR="007C6B5F">
              <w:trPr>
                <w:trHeight w:val="343"/>
                <w:jc w:val="center"/>
              </w:trPr>
              <w:tc>
                <w:tcPr>
                  <w:tcW w:w="593" w:type="pct"/>
                  <w:vMerge/>
                  <w:vAlign w:val="center"/>
                </w:tcPr>
                <w:p w:rsidR="007C6B5F" w:rsidRDefault="007C6B5F">
                  <w:pPr>
                    <w:topLinePunct/>
                    <w:adjustRightInd w:val="0"/>
                    <w:snapToGrid w:val="0"/>
                    <w:jc w:val="center"/>
                    <w:rPr>
                      <w:kern w:val="0"/>
                      <w:szCs w:val="21"/>
                    </w:rPr>
                  </w:pPr>
                </w:p>
              </w:tc>
              <w:tc>
                <w:tcPr>
                  <w:tcW w:w="876" w:type="pct"/>
                  <w:vAlign w:val="center"/>
                </w:tcPr>
                <w:p w:rsidR="007C6B5F" w:rsidRDefault="005E1141">
                  <w:pPr>
                    <w:jc w:val="center"/>
                    <w:rPr>
                      <w:kern w:val="0"/>
                      <w:szCs w:val="21"/>
                    </w:rPr>
                  </w:pPr>
                  <w:r>
                    <w:rPr>
                      <w:kern w:val="0"/>
                      <w:szCs w:val="21"/>
                    </w:rPr>
                    <w:t>废</w:t>
                  </w:r>
                  <w:proofErr w:type="gramStart"/>
                  <w:r>
                    <w:rPr>
                      <w:kern w:val="0"/>
                      <w:szCs w:val="21"/>
                    </w:rPr>
                    <w:t>含砷包材</w:t>
                  </w:r>
                  <w:proofErr w:type="gramEnd"/>
                </w:p>
              </w:tc>
              <w:tc>
                <w:tcPr>
                  <w:tcW w:w="611" w:type="pct"/>
                  <w:vAlign w:val="center"/>
                </w:tcPr>
                <w:p w:rsidR="007C6B5F" w:rsidRDefault="005E1141">
                  <w:pPr>
                    <w:widowControl/>
                    <w:jc w:val="center"/>
                    <w:rPr>
                      <w:szCs w:val="21"/>
                    </w:rPr>
                  </w:pPr>
                  <w:r>
                    <w:rPr>
                      <w:szCs w:val="21"/>
                    </w:rPr>
                    <w:t>HW49</w:t>
                  </w:r>
                </w:p>
              </w:tc>
              <w:tc>
                <w:tcPr>
                  <w:tcW w:w="700" w:type="pct"/>
                  <w:vAlign w:val="center"/>
                </w:tcPr>
                <w:p w:rsidR="007C6B5F" w:rsidRDefault="005E1141">
                  <w:pPr>
                    <w:jc w:val="center"/>
                    <w:textAlignment w:val="center"/>
                    <w:rPr>
                      <w:szCs w:val="21"/>
                    </w:rPr>
                  </w:pPr>
                  <w:r>
                    <w:rPr>
                      <w:szCs w:val="21"/>
                    </w:rPr>
                    <w:t>0.1</w:t>
                  </w:r>
                </w:p>
              </w:tc>
              <w:tc>
                <w:tcPr>
                  <w:tcW w:w="930" w:type="pct"/>
                  <w:vAlign w:val="center"/>
                </w:tcPr>
                <w:p w:rsidR="007C6B5F" w:rsidRDefault="005E1141">
                  <w:pPr>
                    <w:autoSpaceDE w:val="0"/>
                    <w:autoSpaceDN w:val="0"/>
                    <w:adjustRightInd w:val="0"/>
                    <w:snapToGrid w:val="0"/>
                    <w:jc w:val="center"/>
                    <w:rPr>
                      <w:szCs w:val="21"/>
                    </w:rPr>
                  </w:pPr>
                  <w:r>
                    <w:rPr>
                      <w:szCs w:val="21"/>
                    </w:rPr>
                    <w:t>袋装</w:t>
                  </w:r>
                </w:p>
              </w:tc>
              <w:tc>
                <w:tcPr>
                  <w:tcW w:w="525" w:type="pct"/>
                  <w:vAlign w:val="center"/>
                </w:tcPr>
                <w:p w:rsidR="007C6B5F" w:rsidRDefault="005E1141">
                  <w:pPr>
                    <w:jc w:val="center"/>
                    <w:textAlignment w:val="center"/>
                    <w:rPr>
                      <w:szCs w:val="21"/>
                    </w:rPr>
                  </w:pPr>
                  <w:r>
                    <w:rPr>
                      <w:szCs w:val="21"/>
                    </w:rPr>
                    <w:t>0.01</w:t>
                  </w:r>
                </w:p>
              </w:tc>
              <w:tc>
                <w:tcPr>
                  <w:tcW w:w="765" w:type="pct"/>
                  <w:vAlign w:val="center"/>
                </w:tcPr>
                <w:p w:rsidR="007C6B5F" w:rsidRDefault="005E1141">
                  <w:pPr>
                    <w:topLinePunct/>
                    <w:adjustRightInd w:val="0"/>
                    <w:snapToGrid w:val="0"/>
                    <w:jc w:val="center"/>
                    <w:rPr>
                      <w:kern w:val="0"/>
                      <w:szCs w:val="21"/>
                    </w:rPr>
                  </w:pPr>
                  <w:r>
                    <w:rPr>
                      <w:kern w:val="0"/>
                      <w:szCs w:val="21"/>
                    </w:rPr>
                    <w:t>＜一个月</w:t>
                  </w:r>
                </w:p>
              </w:tc>
            </w:tr>
            <w:tr w:rsidR="007C6B5F">
              <w:trPr>
                <w:trHeight w:val="343"/>
                <w:jc w:val="center"/>
              </w:trPr>
              <w:tc>
                <w:tcPr>
                  <w:tcW w:w="593" w:type="pct"/>
                  <w:vMerge/>
                  <w:vAlign w:val="center"/>
                </w:tcPr>
                <w:p w:rsidR="007C6B5F" w:rsidRDefault="007C6B5F">
                  <w:pPr>
                    <w:topLinePunct/>
                    <w:adjustRightInd w:val="0"/>
                    <w:snapToGrid w:val="0"/>
                    <w:jc w:val="center"/>
                    <w:rPr>
                      <w:kern w:val="0"/>
                      <w:szCs w:val="21"/>
                    </w:rPr>
                  </w:pPr>
                </w:p>
              </w:tc>
              <w:tc>
                <w:tcPr>
                  <w:tcW w:w="876" w:type="pct"/>
                  <w:vAlign w:val="center"/>
                </w:tcPr>
                <w:p w:rsidR="007C6B5F" w:rsidRDefault="005E1141">
                  <w:pPr>
                    <w:jc w:val="center"/>
                    <w:rPr>
                      <w:szCs w:val="21"/>
                    </w:rPr>
                  </w:pPr>
                  <w:r>
                    <w:rPr>
                      <w:bCs/>
                      <w:kern w:val="0"/>
                      <w:szCs w:val="21"/>
                      <w:lang w:bidi="ar"/>
                    </w:rPr>
                    <w:t>废防护用品</w:t>
                  </w:r>
                </w:p>
              </w:tc>
              <w:tc>
                <w:tcPr>
                  <w:tcW w:w="611" w:type="pct"/>
                  <w:vAlign w:val="center"/>
                </w:tcPr>
                <w:p w:rsidR="007C6B5F" w:rsidRDefault="005E1141">
                  <w:pPr>
                    <w:widowControl/>
                    <w:jc w:val="center"/>
                    <w:rPr>
                      <w:szCs w:val="21"/>
                    </w:rPr>
                  </w:pPr>
                  <w:r>
                    <w:rPr>
                      <w:szCs w:val="21"/>
                    </w:rPr>
                    <w:t>HW49</w:t>
                  </w:r>
                </w:p>
              </w:tc>
              <w:tc>
                <w:tcPr>
                  <w:tcW w:w="700" w:type="pct"/>
                  <w:vAlign w:val="center"/>
                </w:tcPr>
                <w:p w:rsidR="007C6B5F" w:rsidRDefault="005E1141">
                  <w:pPr>
                    <w:jc w:val="center"/>
                    <w:textAlignment w:val="center"/>
                    <w:rPr>
                      <w:szCs w:val="21"/>
                    </w:rPr>
                  </w:pPr>
                  <w:r>
                    <w:rPr>
                      <w:szCs w:val="21"/>
                    </w:rPr>
                    <w:t>1</w:t>
                  </w:r>
                </w:p>
              </w:tc>
              <w:tc>
                <w:tcPr>
                  <w:tcW w:w="930" w:type="pct"/>
                  <w:vAlign w:val="center"/>
                </w:tcPr>
                <w:p w:rsidR="007C6B5F" w:rsidRDefault="005E1141">
                  <w:pPr>
                    <w:autoSpaceDE w:val="0"/>
                    <w:autoSpaceDN w:val="0"/>
                    <w:adjustRightInd w:val="0"/>
                    <w:snapToGrid w:val="0"/>
                    <w:jc w:val="center"/>
                    <w:rPr>
                      <w:szCs w:val="21"/>
                    </w:rPr>
                  </w:pPr>
                  <w:r>
                    <w:rPr>
                      <w:szCs w:val="21"/>
                    </w:rPr>
                    <w:t>袋装</w:t>
                  </w:r>
                </w:p>
              </w:tc>
              <w:tc>
                <w:tcPr>
                  <w:tcW w:w="525" w:type="pct"/>
                  <w:vAlign w:val="center"/>
                </w:tcPr>
                <w:p w:rsidR="007C6B5F" w:rsidRDefault="005E1141">
                  <w:pPr>
                    <w:jc w:val="center"/>
                    <w:textAlignment w:val="center"/>
                    <w:rPr>
                      <w:szCs w:val="21"/>
                    </w:rPr>
                  </w:pPr>
                  <w:r>
                    <w:rPr>
                      <w:szCs w:val="21"/>
                    </w:rPr>
                    <w:t>0.1</w:t>
                  </w:r>
                </w:p>
              </w:tc>
              <w:tc>
                <w:tcPr>
                  <w:tcW w:w="765" w:type="pct"/>
                  <w:vAlign w:val="center"/>
                </w:tcPr>
                <w:p w:rsidR="007C6B5F" w:rsidRDefault="005E1141">
                  <w:pPr>
                    <w:topLinePunct/>
                    <w:adjustRightInd w:val="0"/>
                    <w:snapToGrid w:val="0"/>
                    <w:jc w:val="center"/>
                    <w:rPr>
                      <w:kern w:val="0"/>
                      <w:szCs w:val="21"/>
                    </w:rPr>
                  </w:pPr>
                  <w:r>
                    <w:rPr>
                      <w:kern w:val="0"/>
                      <w:szCs w:val="21"/>
                    </w:rPr>
                    <w:t>＜一个月</w:t>
                  </w:r>
                </w:p>
              </w:tc>
            </w:tr>
            <w:tr w:rsidR="007C6B5F">
              <w:trPr>
                <w:trHeight w:val="343"/>
                <w:jc w:val="center"/>
              </w:trPr>
              <w:tc>
                <w:tcPr>
                  <w:tcW w:w="593" w:type="pct"/>
                  <w:vAlign w:val="center"/>
                </w:tcPr>
                <w:p w:rsidR="007C6B5F" w:rsidRDefault="005E1141">
                  <w:pPr>
                    <w:topLinePunct/>
                    <w:adjustRightInd w:val="0"/>
                    <w:snapToGrid w:val="0"/>
                    <w:jc w:val="center"/>
                    <w:rPr>
                      <w:szCs w:val="21"/>
                    </w:rPr>
                  </w:pPr>
                  <w:r>
                    <w:rPr>
                      <w:szCs w:val="21"/>
                    </w:rPr>
                    <w:t>合计</w:t>
                  </w:r>
                </w:p>
              </w:tc>
              <w:tc>
                <w:tcPr>
                  <w:tcW w:w="876" w:type="pct"/>
                  <w:vAlign w:val="center"/>
                </w:tcPr>
                <w:p w:rsidR="007C6B5F" w:rsidRDefault="005E1141">
                  <w:pPr>
                    <w:autoSpaceDE w:val="0"/>
                    <w:autoSpaceDN w:val="0"/>
                    <w:adjustRightInd w:val="0"/>
                    <w:snapToGrid w:val="0"/>
                    <w:jc w:val="center"/>
                    <w:rPr>
                      <w:szCs w:val="21"/>
                    </w:rPr>
                  </w:pPr>
                  <w:r>
                    <w:rPr>
                      <w:szCs w:val="21"/>
                    </w:rPr>
                    <w:t>/</w:t>
                  </w:r>
                </w:p>
              </w:tc>
              <w:tc>
                <w:tcPr>
                  <w:tcW w:w="611" w:type="pct"/>
                  <w:vAlign w:val="center"/>
                </w:tcPr>
                <w:p w:rsidR="007C6B5F" w:rsidRDefault="005E1141">
                  <w:pPr>
                    <w:autoSpaceDE w:val="0"/>
                    <w:autoSpaceDN w:val="0"/>
                    <w:adjustRightInd w:val="0"/>
                    <w:snapToGrid w:val="0"/>
                    <w:jc w:val="center"/>
                    <w:rPr>
                      <w:szCs w:val="21"/>
                    </w:rPr>
                  </w:pPr>
                  <w:r>
                    <w:rPr>
                      <w:szCs w:val="21"/>
                    </w:rPr>
                    <w:t>/</w:t>
                  </w:r>
                </w:p>
              </w:tc>
              <w:tc>
                <w:tcPr>
                  <w:tcW w:w="700" w:type="pct"/>
                  <w:vAlign w:val="center"/>
                </w:tcPr>
                <w:p w:rsidR="007C6B5F" w:rsidRDefault="005E1141">
                  <w:pPr>
                    <w:snapToGrid w:val="0"/>
                    <w:jc w:val="center"/>
                    <w:rPr>
                      <w:szCs w:val="21"/>
                    </w:rPr>
                  </w:pPr>
                  <w:r>
                    <w:rPr>
                      <w:szCs w:val="21"/>
                    </w:rPr>
                    <w:t>6</w:t>
                  </w:r>
                  <w:r>
                    <w:rPr>
                      <w:rFonts w:hint="eastAsia"/>
                      <w:szCs w:val="21"/>
                    </w:rPr>
                    <w:t>7</w:t>
                  </w:r>
                  <w:r>
                    <w:rPr>
                      <w:szCs w:val="21"/>
                    </w:rPr>
                    <w:t>.305</w:t>
                  </w:r>
                </w:p>
              </w:tc>
              <w:tc>
                <w:tcPr>
                  <w:tcW w:w="930" w:type="pct"/>
                  <w:vAlign w:val="center"/>
                </w:tcPr>
                <w:p w:rsidR="007C6B5F" w:rsidRDefault="005E1141">
                  <w:pPr>
                    <w:topLinePunct/>
                    <w:adjustRightInd w:val="0"/>
                    <w:snapToGrid w:val="0"/>
                    <w:jc w:val="center"/>
                    <w:rPr>
                      <w:szCs w:val="21"/>
                    </w:rPr>
                  </w:pPr>
                  <w:r>
                    <w:rPr>
                      <w:szCs w:val="21"/>
                    </w:rPr>
                    <w:t>/</w:t>
                  </w:r>
                </w:p>
              </w:tc>
              <w:tc>
                <w:tcPr>
                  <w:tcW w:w="525" w:type="pct"/>
                  <w:vAlign w:val="center"/>
                </w:tcPr>
                <w:p w:rsidR="007C6B5F" w:rsidRDefault="005E1141">
                  <w:pPr>
                    <w:snapToGrid w:val="0"/>
                    <w:jc w:val="center"/>
                    <w:rPr>
                      <w:szCs w:val="21"/>
                    </w:rPr>
                  </w:pPr>
                  <w:r>
                    <w:rPr>
                      <w:szCs w:val="21"/>
                    </w:rPr>
                    <w:t>7.111</w:t>
                  </w:r>
                </w:p>
              </w:tc>
              <w:tc>
                <w:tcPr>
                  <w:tcW w:w="765" w:type="pct"/>
                  <w:vAlign w:val="center"/>
                </w:tcPr>
                <w:p w:rsidR="007C6B5F" w:rsidRDefault="005E1141">
                  <w:pPr>
                    <w:topLinePunct/>
                    <w:adjustRightInd w:val="0"/>
                    <w:snapToGrid w:val="0"/>
                    <w:jc w:val="center"/>
                    <w:rPr>
                      <w:szCs w:val="21"/>
                    </w:rPr>
                  </w:pPr>
                  <w:r>
                    <w:rPr>
                      <w:szCs w:val="21"/>
                    </w:rPr>
                    <w:t>/</w:t>
                  </w:r>
                </w:p>
              </w:tc>
            </w:tr>
          </w:tbl>
          <w:p w:rsidR="007C6B5F" w:rsidRDefault="007C6B5F">
            <w:pPr>
              <w:spacing w:line="360" w:lineRule="auto"/>
              <w:ind w:firstLineChars="200" w:firstLine="480"/>
              <w:rPr>
                <w:sz w:val="24"/>
              </w:rPr>
            </w:pPr>
          </w:p>
          <w:p w:rsidR="007C6B5F" w:rsidRDefault="005E1141">
            <w:pPr>
              <w:spacing w:line="360" w:lineRule="auto"/>
              <w:ind w:firstLineChars="200" w:firstLine="480"/>
              <w:rPr>
                <w:sz w:val="24"/>
              </w:rPr>
            </w:pPr>
            <w:r>
              <w:rPr>
                <w:rFonts w:ascii="宋体" w:hAnsi="宋体" w:cs="宋体" w:hint="eastAsia"/>
                <w:sz w:val="24"/>
              </w:rPr>
              <w:t>②</w:t>
            </w:r>
            <w:r>
              <w:rPr>
                <w:sz w:val="24"/>
              </w:rPr>
              <w:t>一般固体废物</w:t>
            </w:r>
          </w:p>
          <w:p w:rsidR="007C6B5F" w:rsidRDefault="005E1141">
            <w:pPr>
              <w:spacing w:line="360" w:lineRule="auto"/>
              <w:ind w:firstLine="480"/>
              <w:rPr>
                <w:bCs/>
                <w:sz w:val="24"/>
              </w:rPr>
            </w:pPr>
            <w:r>
              <w:rPr>
                <w:bCs/>
                <w:sz w:val="24"/>
              </w:rPr>
              <w:t>本项目依托三期项目在</w:t>
            </w:r>
            <w:r>
              <w:rPr>
                <w:bCs/>
                <w:sz w:val="24"/>
              </w:rPr>
              <w:t>6#</w:t>
            </w:r>
            <w:r>
              <w:rPr>
                <w:bCs/>
                <w:sz w:val="24"/>
              </w:rPr>
              <w:t>楼</w:t>
            </w:r>
            <w:r>
              <w:rPr>
                <w:bCs/>
                <w:sz w:val="24"/>
              </w:rPr>
              <w:t>3F</w:t>
            </w:r>
            <w:r>
              <w:rPr>
                <w:bCs/>
                <w:sz w:val="24"/>
              </w:rPr>
              <w:t>北侧建设的一般固体废物暂存间，用于本项目一般固体废物临时贮存。该暂存间暂未建设，应严格参照《一般工业固体废物贮存和填埋污染控制标准（</w:t>
            </w:r>
            <w:r>
              <w:rPr>
                <w:bCs/>
                <w:sz w:val="24"/>
              </w:rPr>
              <w:t>GB 18599-2020</w:t>
            </w:r>
            <w:r>
              <w:rPr>
                <w:bCs/>
                <w:sz w:val="24"/>
              </w:rPr>
              <w:t>）》等有关文件进行建设，满足防扬尘、防雨淋、防渗漏要求，危险废物和生活垃圾不得进入一般工业固体废物贮存场；不相容的一般工业固体废物应设置不同的分区进行贮存；企业应建立档案管理制度，并按照国家档案管理等法律法规进行整理与归档，永久保存；贮存场的环境保护图形标志应符合</w:t>
            </w:r>
            <w:r>
              <w:rPr>
                <w:bCs/>
                <w:sz w:val="24"/>
              </w:rPr>
              <w:t xml:space="preserve"> GB 15562.2 </w:t>
            </w:r>
            <w:r>
              <w:rPr>
                <w:bCs/>
                <w:sz w:val="24"/>
              </w:rPr>
              <w:t>规定，并应定期检查和维</w:t>
            </w:r>
            <w:r>
              <w:rPr>
                <w:bCs/>
                <w:sz w:val="24"/>
              </w:rPr>
              <w:lastRenderedPageBreak/>
              <w:t>护。</w:t>
            </w:r>
          </w:p>
          <w:p w:rsidR="007C6B5F" w:rsidRDefault="005E1141">
            <w:pPr>
              <w:autoSpaceDE w:val="0"/>
              <w:autoSpaceDN w:val="0"/>
              <w:adjustRightInd w:val="0"/>
              <w:spacing w:line="360" w:lineRule="auto"/>
              <w:ind w:firstLineChars="200" w:firstLine="480"/>
              <w:jc w:val="left"/>
              <w:rPr>
                <w:sz w:val="24"/>
              </w:rPr>
            </w:pPr>
            <w:r>
              <w:rPr>
                <w:rFonts w:ascii="宋体" w:hAnsi="宋体" w:cs="宋体" w:hint="eastAsia"/>
                <w:sz w:val="24"/>
              </w:rPr>
              <w:t>③</w:t>
            </w:r>
            <w:r>
              <w:rPr>
                <w:sz w:val="24"/>
              </w:rPr>
              <w:t>生活垃圾：</w:t>
            </w:r>
            <w:r>
              <w:rPr>
                <w:kern w:val="0"/>
                <w:sz w:val="24"/>
              </w:rPr>
              <w:t>经分类装袋收集后交环卫部门统一处置。</w:t>
            </w:r>
          </w:p>
          <w:p w:rsidR="007C6B5F" w:rsidRDefault="005E1141">
            <w:pPr>
              <w:snapToGrid w:val="0"/>
              <w:spacing w:beforeLines="50" w:before="120" w:line="360" w:lineRule="auto"/>
              <w:rPr>
                <w:b/>
                <w:sz w:val="24"/>
              </w:rPr>
            </w:pPr>
            <w:r>
              <w:rPr>
                <w:b/>
                <w:sz w:val="24"/>
              </w:rPr>
              <w:t>5</w:t>
            </w:r>
            <w:r>
              <w:rPr>
                <w:b/>
                <w:sz w:val="24"/>
              </w:rPr>
              <w:t>、地下水、土壤影响分析</w:t>
            </w:r>
          </w:p>
          <w:p w:rsidR="007C6B5F" w:rsidRDefault="005E1141">
            <w:pPr>
              <w:adjustRightInd w:val="0"/>
              <w:spacing w:line="360" w:lineRule="auto"/>
              <w:ind w:firstLineChars="200" w:firstLine="480"/>
              <w:jc w:val="left"/>
              <w:textAlignment w:val="baseline"/>
              <w:rPr>
                <w:sz w:val="24"/>
                <w:lang w:val="zh-CN"/>
              </w:rPr>
            </w:pPr>
            <w:r>
              <w:rPr>
                <w:sz w:val="24"/>
                <w:lang w:val="zh-CN"/>
              </w:rPr>
              <w:t>根据工程分析可知，本项目施工期主要为设备安装，不涉及地下水污染影响。</w:t>
            </w:r>
          </w:p>
          <w:p w:rsidR="007C6B5F" w:rsidRDefault="005E1141">
            <w:pPr>
              <w:adjustRightInd w:val="0"/>
              <w:spacing w:line="360" w:lineRule="auto"/>
              <w:ind w:firstLineChars="200" w:firstLine="480"/>
              <w:jc w:val="left"/>
              <w:textAlignment w:val="baseline"/>
              <w:rPr>
                <w:sz w:val="24"/>
              </w:rPr>
            </w:pPr>
            <w:r>
              <w:rPr>
                <w:sz w:val="24"/>
              </w:rPr>
              <w:t>本项目</w:t>
            </w:r>
            <w:r>
              <w:rPr>
                <w:sz w:val="24"/>
                <w:lang w:val="zh-CN"/>
              </w:rPr>
              <w:t>营运期废气主要为喷砂</w:t>
            </w:r>
            <w:r>
              <w:rPr>
                <w:sz w:val="24"/>
              </w:rPr>
              <w:t>废气、有机废气。由于本项目主体结构设置在标准厂房的</w:t>
            </w:r>
            <w:r>
              <w:rPr>
                <w:sz w:val="24"/>
              </w:rPr>
              <w:t>3F</w:t>
            </w:r>
            <w:r>
              <w:rPr>
                <w:sz w:val="24"/>
              </w:rPr>
              <w:t>，对地下水环境影响途径主要为受大气沉降影响。本项目</w:t>
            </w:r>
            <w:r>
              <w:rPr>
                <w:sz w:val="24"/>
              </w:rPr>
              <w:t>MVR</w:t>
            </w:r>
            <w:r>
              <w:rPr>
                <w:sz w:val="24"/>
                <w:szCs w:val="21"/>
              </w:rPr>
              <w:t>污水处理系统设置在厂房外</w:t>
            </w:r>
            <w:r>
              <w:rPr>
                <w:sz w:val="24"/>
              </w:rPr>
              <w:t>，并在</w:t>
            </w:r>
            <w:r>
              <w:rPr>
                <w:sz w:val="24"/>
              </w:rPr>
              <w:t>MVR</w:t>
            </w:r>
            <w:r>
              <w:rPr>
                <w:sz w:val="24"/>
              </w:rPr>
              <w:t>污水处理系统下方设置围堰并做重点防渗，对地下水环境的潜在影响为垂直渗透。</w:t>
            </w:r>
          </w:p>
          <w:p w:rsidR="007C6B5F" w:rsidRDefault="005E1141">
            <w:pPr>
              <w:adjustRightInd w:val="0"/>
              <w:spacing w:line="360" w:lineRule="auto"/>
              <w:ind w:firstLineChars="200" w:firstLine="480"/>
              <w:jc w:val="left"/>
              <w:textAlignment w:val="baseline"/>
              <w:rPr>
                <w:sz w:val="24"/>
              </w:rPr>
            </w:pPr>
            <w:r>
              <w:rPr>
                <w:sz w:val="24"/>
              </w:rPr>
              <w:t>本项目行业属于</w:t>
            </w:r>
            <w:r>
              <w:rPr>
                <w:sz w:val="24"/>
              </w:rPr>
              <w:t>“4330</w:t>
            </w:r>
            <w:r>
              <w:rPr>
                <w:sz w:val="24"/>
              </w:rPr>
              <w:t>专用设备修理</w:t>
            </w:r>
            <w:r>
              <w:rPr>
                <w:sz w:val="24"/>
              </w:rPr>
              <w:t>”</w:t>
            </w:r>
            <w:r>
              <w:rPr>
                <w:sz w:val="24"/>
              </w:rPr>
              <w:t>，根据《环境影响评价技术导则</w:t>
            </w:r>
            <w:r>
              <w:rPr>
                <w:sz w:val="24"/>
              </w:rPr>
              <w:t xml:space="preserve"> </w:t>
            </w:r>
            <w:r>
              <w:rPr>
                <w:sz w:val="24"/>
              </w:rPr>
              <w:t>地下水环境》（</w:t>
            </w:r>
            <w:r>
              <w:rPr>
                <w:sz w:val="24"/>
              </w:rPr>
              <w:t>HJ 610-2016</w:t>
            </w:r>
            <w:r>
              <w:rPr>
                <w:sz w:val="24"/>
              </w:rPr>
              <w:t>）附录</w:t>
            </w:r>
            <w:r>
              <w:rPr>
                <w:sz w:val="24"/>
              </w:rPr>
              <w:t>A</w:t>
            </w:r>
            <w:r>
              <w:rPr>
                <w:sz w:val="24"/>
              </w:rPr>
              <w:t>地下水环境影响评价行业分类表，</w:t>
            </w:r>
            <w:r>
              <w:rPr>
                <w:sz w:val="24"/>
              </w:rPr>
              <w:t xml:space="preserve"> “</w:t>
            </w:r>
            <w:r>
              <w:rPr>
                <w:sz w:val="24"/>
              </w:rPr>
              <w:t>专用设备维修</w:t>
            </w:r>
            <w:r>
              <w:rPr>
                <w:sz w:val="24"/>
              </w:rPr>
              <w:t>”</w:t>
            </w:r>
            <w:r>
              <w:rPr>
                <w:sz w:val="24"/>
              </w:rPr>
              <w:t>行业报告表的地下水行业类别为</w:t>
            </w:r>
            <w:r>
              <w:rPr>
                <w:sz w:val="24"/>
              </w:rPr>
              <w:t>Ⅳ</w:t>
            </w:r>
            <w:r>
              <w:rPr>
                <w:sz w:val="24"/>
              </w:rPr>
              <w:t>类，因此本项目</w:t>
            </w:r>
            <w:bookmarkStart w:id="104" w:name="OLE_LINK32"/>
            <w:r>
              <w:rPr>
                <w:sz w:val="24"/>
              </w:rPr>
              <w:t>无需开展地下水环境影响评价</w:t>
            </w:r>
            <w:bookmarkEnd w:id="104"/>
            <w:r>
              <w:rPr>
                <w:sz w:val="24"/>
              </w:rPr>
              <w:t>。</w:t>
            </w:r>
          </w:p>
          <w:p w:rsidR="007C6B5F" w:rsidRDefault="005E1141">
            <w:pPr>
              <w:adjustRightInd w:val="0"/>
              <w:spacing w:line="360" w:lineRule="auto"/>
              <w:ind w:firstLineChars="200" w:firstLine="480"/>
              <w:jc w:val="left"/>
              <w:textAlignment w:val="baseline"/>
              <w:rPr>
                <w:sz w:val="24"/>
              </w:rPr>
            </w:pPr>
            <w:r>
              <w:rPr>
                <w:sz w:val="24"/>
              </w:rPr>
              <w:t>根据《环境影响评价技术导则</w:t>
            </w:r>
            <w:r>
              <w:rPr>
                <w:sz w:val="24"/>
              </w:rPr>
              <w:t xml:space="preserve"> </w:t>
            </w:r>
            <w:r>
              <w:rPr>
                <w:sz w:val="24"/>
              </w:rPr>
              <w:t>土壤环境（试行）》（</w:t>
            </w:r>
            <w:r>
              <w:rPr>
                <w:sz w:val="24"/>
              </w:rPr>
              <w:t>HJ 964-2018</w:t>
            </w:r>
            <w:r>
              <w:rPr>
                <w:sz w:val="24"/>
              </w:rPr>
              <w:t>）表</w:t>
            </w:r>
            <w:r>
              <w:rPr>
                <w:sz w:val="24"/>
              </w:rPr>
              <w:t>A.1</w:t>
            </w:r>
            <w:r>
              <w:rPr>
                <w:sz w:val="24"/>
              </w:rPr>
              <w:t>土壤环境影响评价项目类别，本项目归类于</w:t>
            </w:r>
            <w:r>
              <w:rPr>
                <w:sz w:val="24"/>
              </w:rPr>
              <w:t>“</w:t>
            </w:r>
            <w:r>
              <w:rPr>
                <w:sz w:val="24"/>
              </w:rPr>
              <w:t>其他行业</w:t>
            </w:r>
            <w:r>
              <w:rPr>
                <w:sz w:val="24"/>
              </w:rPr>
              <w:t>”</w:t>
            </w:r>
            <w:r>
              <w:rPr>
                <w:sz w:val="24"/>
              </w:rPr>
              <w:t>，行业类别为</w:t>
            </w:r>
            <w:r>
              <w:rPr>
                <w:sz w:val="24"/>
              </w:rPr>
              <w:t>Ⅳ</w:t>
            </w:r>
            <w:r>
              <w:rPr>
                <w:sz w:val="24"/>
              </w:rPr>
              <w:t>类，因此本项目无需开展土壤环境影响评价。</w:t>
            </w:r>
          </w:p>
          <w:p w:rsidR="007C6B5F" w:rsidRDefault="005E1141">
            <w:pPr>
              <w:spacing w:line="360" w:lineRule="auto"/>
              <w:ind w:firstLine="480"/>
              <w:jc w:val="left"/>
              <w:rPr>
                <w:b/>
                <w:sz w:val="24"/>
              </w:rPr>
            </w:pPr>
            <w:r>
              <w:rPr>
                <w:b/>
                <w:sz w:val="24"/>
              </w:rPr>
              <w:t>5.1</w:t>
            </w:r>
            <w:r>
              <w:rPr>
                <w:b/>
                <w:sz w:val="24"/>
              </w:rPr>
              <w:t>、污染防治措施</w:t>
            </w:r>
          </w:p>
          <w:p w:rsidR="007C6B5F" w:rsidRDefault="005E1141">
            <w:pPr>
              <w:keepNext/>
              <w:keepLines/>
              <w:spacing w:line="360" w:lineRule="auto"/>
              <w:ind w:firstLineChars="147" w:firstLine="354"/>
              <w:outlineLvl w:val="2"/>
              <w:rPr>
                <w:b/>
                <w:bCs/>
                <w:sz w:val="24"/>
                <w:szCs w:val="32"/>
              </w:rPr>
            </w:pPr>
            <w:r>
              <w:rPr>
                <w:b/>
                <w:bCs/>
                <w:sz w:val="24"/>
                <w:szCs w:val="32"/>
              </w:rPr>
              <w:t>（</w:t>
            </w:r>
            <w:r>
              <w:rPr>
                <w:b/>
                <w:bCs/>
                <w:sz w:val="24"/>
                <w:szCs w:val="32"/>
              </w:rPr>
              <w:t>1</w:t>
            </w:r>
            <w:r>
              <w:rPr>
                <w:b/>
                <w:bCs/>
                <w:sz w:val="24"/>
                <w:szCs w:val="32"/>
              </w:rPr>
              <w:t>）源头控制措施</w:t>
            </w:r>
          </w:p>
          <w:p w:rsidR="007C6B5F" w:rsidRDefault="005E1141">
            <w:pPr>
              <w:spacing w:line="360" w:lineRule="auto"/>
              <w:ind w:firstLine="480"/>
              <w:jc w:val="left"/>
              <w:rPr>
                <w:sz w:val="24"/>
              </w:rPr>
            </w:pPr>
            <w:r>
              <w:rPr>
                <w:sz w:val="24"/>
              </w:rPr>
              <w:fldChar w:fldCharType="begin"/>
            </w:r>
            <w:r>
              <w:rPr>
                <w:sz w:val="24"/>
              </w:rPr>
              <w:instrText xml:space="preserve"> = 1 \* GB3 </w:instrText>
            </w:r>
            <w:r>
              <w:rPr>
                <w:sz w:val="24"/>
              </w:rPr>
              <w:fldChar w:fldCharType="separate"/>
            </w:r>
            <w:r>
              <w:rPr>
                <w:rFonts w:ascii="宋体" w:hAnsi="宋体" w:cs="宋体" w:hint="eastAsia"/>
                <w:sz w:val="24"/>
              </w:rPr>
              <w:t>①</w:t>
            </w:r>
            <w:r>
              <w:rPr>
                <w:sz w:val="24"/>
              </w:rPr>
              <w:fldChar w:fldCharType="end"/>
            </w:r>
            <w:r>
              <w:rPr>
                <w:sz w:val="24"/>
              </w:rPr>
              <w:t>严格按照国家相关规范要求，对原料区、危险废物贮存设施、标准厂房生化池等采取相应措施，以防止和降低污染物的跑、冒、滴、漏，将污染物泄漏的环境风险事故降到最低程度。</w:t>
            </w:r>
          </w:p>
          <w:p w:rsidR="007C6B5F" w:rsidRDefault="005E1141">
            <w:pPr>
              <w:spacing w:line="360" w:lineRule="auto"/>
              <w:ind w:firstLine="480"/>
              <w:jc w:val="left"/>
              <w:rPr>
                <w:sz w:val="24"/>
              </w:rPr>
            </w:pPr>
            <w:r>
              <w:rPr>
                <w:sz w:val="24"/>
              </w:rPr>
              <w:fldChar w:fldCharType="begin"/>
            </w:r>
            <w:r>
              <w:rPr>
                <w:sz w:val="24"/>
              </w:rPr>
              <w:instrText xml:space="preserve"> = 2 \* GB3 </w:instrText>
            </w:r>
            <w:r>
              <w:rPr>
                <w:sz w:val="24"/>
              </w:rPr>
              <w:fldChar w:fldCharType="separate"/>
            </w:r>
            <w:r>
              <w:rPr>
                <w:rFonts w:ascii="宋体" w:hAnsi="宋体" w:cs="宋体" w:hint="eastAsia"/>
                <w:sz w:val="24"/>
              </w:rPr>
              <w:t>②</w:t>
            </w:r>
            <w:r>
              <w:rPr>
                <w:sz w:val="24"/>
              </w:rPr>
              <w:fldChar w:fldCharType="end"/>
            </w:r>
            <w:r>
              <w:rPr>
                <w:sz w:val="24"/>
              </w:rPr>
              <w:t>严格固体废物管理，不接触外界降水，使其不产生淋滤液，严防污染物泄漏到地下水中。</w:t>
            </w:r>
          </w:p>
          <w:p w:rsidR="007C6B5F" w:rsidRDefault="005E1141">
            <w:pPr>
              <w:keepNext/>
              <w:keepLines/>
              <w:spacing w:line="360" w:lineRule="auto"/>
              <w:ind w:firstLineChars="147" w:firstLine="354"/>
              <w:outlineLvl w:val="2"/>
              <w:rPr>
                <w:b/>
                <w:bCs/>
                <w:sz w:val="24"/>
                <w:szCs w:val="32"/>
              </w:rPr>
            </w:pPr>
            <w:r>
              <w:rPr>
                <w:b/>
                <w:bCs/>
                <w:sz w:val="24"/>
                <w:szCs w:val="32"/>
              </w:rPr>
              <w:t>（</w:t>
            </w:r>
            <w:r>
              <w:rPr>
                <w:b/>
                <w:bCs/>
                <w:sz w:val="24"/>
                <w:szCs w:val="32"/>
              </w:rPr>
              <w:t>2</w:t>
            </w:r>
            <w:r>
              <w:rPr>
                <w:b/>
                <w:bCs/>
                <w:sz w:val="24"/>
                <w:szCs w:val="32"/>
              </w:rPr>
              <w:t>）分区防渗措施</w:t>
            </w:r>
          </w:p>
          <w:p w:rsidR="007C6B5F" w:rsidRDefault="005E1141">
            <w:pPr>
              <w:adjustRightInd w:val="0"/>
              <w:snapToGrid w:val="0"/>
              <w:spacing w:line="360" w:lineRule="auto"/>
              <w:ind w:firstLineChars="200" w:firstLine="480"/>
              <w:jc w:val="left"/>
              <w:rPr>
                <w:kern w:val="0"/>
                <w:sz w:val="24"/>
              </w:rPr>
            </w:pPr>
            <w:r>
              <w:rPr>
                <w:kern w:val="0"/>
                <w:sz w:val="24"/>
              </w:rPr>
              <w:t>企业针对可能对地下水造成影响的各环节，按照</w:t>
            </w:r>
            <w:r>
              <w:rPr>
                <w:sz w:val="24"/>
              </w:rPr>
              <w:t>《一般工业固体废物贮存和填埋污染控制标准》（</w:t>
            </w:r>
            <w:r>
              <w:rPr>
                <w:sz w:val="24"/>
              </w:rPr>
              <w:t>GB18599-2020</w:t>
            </w:r>
            <w:r>
              <w:rPr>
                <w:sz w:val="24"/>
              </w:rPr>
              <w:t>）</w:t>
            </w:r>
            <w:r>
              <w:rPr>
                <w:kern w:val="0"/>
                <w:sz w:val="24"/>
              </w:rPr>
              <w:t>、《危险废物贮存污染控制标准》（</w:t>
            </w:r>
            <w:r>
              <w:rPr>
                <w:kern w:val="0"/>
                <w:sz w:val="24"/>
              </w:rPr>
              <w:t>GB 18597-2023</w:t>
            </w:r>
            <w:r>
              <w:rPr>
                <w:kern w:val="0"/>
                <w:sz w:val="24"/>
              </w:rPr>
              <w:t>）</w:t>
            </w:r>
            <w:r>
              <w:rPr>
                <w:rFonts w:hint="eastAsia"/>
                <w:kern w:val="0"/>
                <w:sz w:val="24"/>
              </w:rPr>
              <w:t>等</w:t>
            </w:r>
            <w:r>
              <w:rPr>
                <w:kern w:val="0"/>
                <w:sz w:val="24"/>
              </w:rPr>
              <w:t>标准，将本项目</w:t>
            </w:r>
            <w:r>
              <w:rPr>
                <w:rFonts w:hint="eastAsia"/>
                <w:kern w:val="0"/>
                <w:sz w:val="24"/>
              </w:rPr>
              <w:t>所在</w:t>
            </w:r>
            <w:r>
              <w:rPr>
                <w:kern w:val="0"/>
                <w:sz w:val="24"/>
              </w:rPr>
              <w:t>厂房全部划分为重点防渗区。</w:t>
            </w:r>
            <w:r>
              <w:rPr>
                <w:sz w:val="24"/>
              </w:rPr>
              <w:t>本项目地下水、土壤分区防渗措施见下表。</w:t>
            </w:r>
          </w:p>
          <w:p w:rsidR="007C6B5F" w:rsidRDefault="005E1141">
            <w:pPr>
              <w:autoSpaceDE w:val="0"/>
              <w:autoSpaceDN w:val="0"/>
              <w:adjustRightInd w:val="0"/>
              <w:spacing w:before="100" w:beforeAutospacing="1"/>
              <w:jc w:val="center"/>
              <w:rPr>
                <w:b/>
                <w:sz w:val="24"/>
              </w:rPr>
            </w:pPr>
            <w:r>
              <w:rPr>
                <w:b/>
                <w:sz w:val="24"/>
              </w:rPr>
              <w:lastRenderedPageBreak/>
              <w:t>表</w:t>
            </w:r>
            <w:r>
              <w:rPr>
                <w:b/>
                <w:sz w:val="24"/>
              </w:rPr>
              <w:t xml:space="preserve">4.5-1  </w:t>
            </w:r>
            <w:r>
              <w:rPr>
                <w:b/>
                <w:sz w:val="24"/>
              </w:rPr>
              <w:t>分区防渗措施一览表</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550"/>
              <w:gridCol w:w="3488"/>
            </w:tblGrid>
            <w:tr w:rsidR="007C6B5F">
              <w:trPr>
                <w:trHeight w:val="390"/>
              </w:trPr>
              <w:tc>
                <w:tcPr>
                  <w:tcW w:w="481" w:type="pct"/>
                  <w:noWrap/>
                  <w:vAlign w:val="center"/>
                </w:tcPr>
                <w:p w:rsidR="007C6B5F" w:rsidRDefault="005E1141">
                  <w:pPr>
                    <w:widowControl/>
                    <w:jc w:val="center"/>
                    <w:rPr>
                      <w:b/>
                      <w:kern w:val="0"/>
                      <w:szCs w:val="21"/>
                    </w:rPr>
                  </w:pPr>
                  <w:r>
                    <w:rPr>
                      <w:b/>
                      <w:kern w:val="0"/>
                      <w:szCs w:val="21"/>
                    </w:rPr>
                    <w:t>污染区</w:t>
                  </w:r>
                </w:p>
              </w:tc>
              <w:tc>
                <w:tcPr>
                  <w:tcW w:w="2279" w:type="pct"/>
                  <w:noWrap/>
                  <w:vAlign w:val="center"/>
                </w:tcPr>
                <w:p w:rsidR="007C6B5F" w:rsidRDefault="005E1141">
                  <w:pPr>
                    <w:widowControl/>
                    <w:jc w:val="center"/>
                    <w:rPr>
                      <w:b/>
                      <w:kern w:val="0"/>
                      <w:szCs w:val="21"/>
                    </w:rPr>
                  </w:pPr>
                  <w:r>
                    <w:rPr>
                      <w:b/>
                      <w:kern w:val="0"/>
                      <w:szCs w:val="21"/>
                    </w:rPr>
                    <w:t>构筑物名称</w:t>
                  </w:r>
                </w:p>
              </w:tc>
              <w:tc>
                <w:tcPr>
                  <w:tcW w:w="2240" w:type="pct"/>
                  <w:vAlign w:val="center"/>
                </w:tcPr>
                <w:p w:rsidR="007C6B5F" w:rsidRDefault="005E1141">
                  <w:pPr>
                    <w:widowControl/>
                    <w:jc w:val="center"/>
                    <w:rPr>
                      <w:b/>
                      <w:kern w:val="0"/>
                      <w:szCs w:val="21"/>
                    </w:rPr>
                  </w:pPr>
                  <w:r>
                    <w:rPr>
                      <w:b/>
                      <w:kern w:val="0"/>
                      <w:szCs w:val="21"/>
                    </w:rPr>
                    <w:t>防渗技术要求</w:t>
                  </w:r>
                </w:p>
              </w:tc>
            </w:tr>
            <w:tr w:rsidR="007C6B5F">
              <w:trPr>
                <w:trHeight w:val="894"/>
              </w:trPr>
              <w:tc>
                <w:tcPr>
                  <w:tcW w:w="481" w:type="pct"/>
                  <w:noWrap/>
                  <w:vAlign w:val="center"/>
                </w:tcPr>
                <w:p w:rsidR="007C6B5F" w:rsidRDefault="005E1141">
                  <w:pPr>
                    <w:jc w:val="center"/>
                    <w:rPr>
                      <w:szCs w:val="21"/>
                    </w:rPr>
                  </w:pPr>
                  <w:r>
                    <w:rPr>
                      <w:szCs w:val="21"/>
                    </w:rPr>
                    <w:t>重点</w:t>
                  </w:r>
                </w:p>
                <w:p w:rsidR="007C6B5F" w:rsidRDefault="005E1141">
                  <w:pPr>
                    <w:jc w:val="center"/>
                    <w:rPr>
                      <w:kern w:val="0"/>
                      <w:szCs w:val="21"/>
                    </w:rPr>
                  </w:pPr>
                  <w:r>
                    <w:rPr>
                      <w:szCs w:val="21"/>
                    </w:rPr>
                    <w:t>防渗区</w:t>
                  </w:r>
                </w:p>
              </w:tc>
              <w:tc>
                <w:tcPr>
                  <w:tcW w:w="2279" w:type="pct"/>
                  <w:noWrap/>
                  <w:vAlign w:val="center"/>
                </w:tcPr>
                <w:p w:rsidR="007C6B5F" w:rsidRDefault="005E1141">
                  <w:pPr>
                    <w:adjustRightInd w:val="0"/>
                    <w:jc w:val="center"/>
                    <w:rPr>
                      <w:szCs w:val="21"/>
                    </w:rPr>
                  </w:pPr>
                  <w:r>
                    <w:rPr>
                      <w:szCs w:val="21"/>
                    </w:rPr>
                    <w:t>项目</w:t>
                  </w:r>
                  <w:r>
                    <w:rPr>
                      <w:rFonts w:hint="eastAsia"/>
                      <w:szCs w:val="21"/>
                    </w:rPr>
                    <w:t>喷砂车间、清洗车间、</w:t>
                  </w:r>
                </w:p>
                <w:p w:rsidR="007C6B5F" w:rsidRDefault="005E1141">
                  <w:pPr>
                    <w:adjustRightInd w:val="0"/>
                    <w:jc w:val="center"/>
                    <w:rPr>
                      <w:szCs w:val="21"/>
                    </w:rPr>
                  </w:pPr>
                  <w:r>
                    <w:rPr>
                      <w:rFonts w:hint="eastAsia"/>
                      <w:szCs w:val="21"/>
                    </w:rPr>
                    <w:t>废气处理设施区域</w:t>
                  </w:r>
                  <w:r>
                    <w:rPr>
                      <w:szCs w:val="21"/>
                    </w:rPr>
                    <w:t>、</w:t>
                  </w:r>
                  <w:r>
                    <w:rPr>
                      <w:rFonts w:hint="eastAsia"/>
                      <w:szCs w:val="21"/>
                    </w:rPr>
                    <w:t>MVR</w:t>
                  </w:r>
                  <w:r>
                    <w:rPr>
                      <w:rFonts w:hint="eastAsia"/>
                      <w:szCs w:val="21"/>
                    </w:rPr>
                    <w:t>废水</w:t>
                  </w:r>
                  <w:r>
                    <w:rPr>
                      <w:szCs w:val="21"/>
                    </w:rPr>
                    <w:t>处</w:t>
                  </w:r>
                </w:p>
                <w:p w:rsidR="007C6B5F" w:rsidRDefault="005E1141">
                  <w:pPr>
                    <w:adjustRightInd w:val="0"/>
                    <w:jc w:val="center"/>
                    <w:rPr>
                      <w:szCs w:val="21"/>
                    </w:rPr>
                  </w:pPr>
                  <w:r>
                    <w:rPr>
                      <w:szCs w:val="21"/>
                    </w:rPr>
                    <w:t>理区、废气处理区</w:t>
                  </w:r>
                  <w:r>
                    <w:rPr>
                      <w:rFonts w:hint="eastAsia"/>
                      <w:szCs w:val="21"/>
                    </w:rPr>
                    <w:t>等</w:t>
                  </w:r>
                </w:p>
              </w:tc>
              <w:tc>
                <w:tcPr>
                  <w:tcW w:w="2240" w:type="pct"/>
                  <w:vAlign w:val="center"/>
                </w:tcPr>
                <w:p w:rsidR="007C6B5F" w:rsidRDefault="005E1141">
                  <w:pPr>
                    <w:jc w:val="center"/>
                    <w:rPr>
                      <w:kern w:val="0"/>
                      <w:szCs w:val="21"/>
                    </w:rPr>
                  </w:pPr>
                  <w:r>
                    <w:rPr>
                      <w:kern w:val="0"/>
                      <w:szCs w:val="21"/>
                    </w:rPr>
                    <w:t>等效黏土防渗层</w:t>
                  </w:r>
                  <w:r>
                    <w:rPr>
                      <w:kern w:val="0"/>
                      <w:szCs w:val="21"/>
                    </w:rPr>
                    <w:t>Mb≥6.0m</w:t>
                  </w:r>
                  <w:r>
                    <w:rPr>
                      <w:kern w:val="0"/>
                      <w:szCs w:val="21"/>
                    </w:rPr>
                    <w:t>，</w:t>
                  </w:r>
                </w:p>
                <w:p w:rsidR="007C6B5F" w:rsidRDefault="005E1141">
                  <w:pPr>
                    <w:jc w:val="center"/>
                    <w:rPr>
                      <w:kern w:val="0"/>
                      <w:szCs w:val="21"/>
                    </w:rPr>
                  </w:pPr>
                  <w:r>
                    <w:rPr>
                      <w:kern w:val="0"/>
                      <w:szCs w:val="21"/>
                    </w:rPr>
                    <w:t>K≤10</w:t>
                  </w:r>
                  <w:r>
                    <w:rPr>
                      <w:kern w:val="0"/>
                      <w:szCs w:val="21"/>
                      <w:vertAlign w:val="superscript"/>
                    </w:rPr>
                    <w:t>-10</w:t>
                  </w:r>
                  <w:r>
                    <w:rPr>
                      <w:kern w:val="0"/>
                      <w:szCs w:val="21"/>
                    </w:rPr>
                    <w:t>cm/s</w:t>
                  </w:r>
                  <w:r>
                    <w:rPr>
                      <w:kern w:val="0"/>
                      <w:szCs w:val="21"/>
                    </w:rPr>
                    <w:t>；或参照</w:t>
                  </w:r>
                  <w:r>
                    <w:rPr>
                      <w:kern w:val="0"/>
                      <w:szCs w:val="21"/>
                    </w:rPr>
                    <w:t>GB18598</w:t>
                  </w:r>
                  <w:r>
                    <w:rPr>
                      <w:kern w:val="0"/>
                      <w:szCs w:val="21"/>
                    </w:rPr>
                    <w:t>执行</w:t>
                  </w:r>
                </w:p>
              </w:tc>
            </w:tr>
          </w:tbl>
          <w:p w:rsidR="007C6B5F" w:rsidRDefault="005E1141">
            <w:pPr>
              <w:widowControl/>
              <w:spacing w:before="100" w:beforeAutospacing="1" w:line="360" w:lineRule="auto"/>
              <w:ind w:firstLineChars="200" w:firstLine="480"/>
              <w:rPr>
                <w:sz w:val="24"/>
              </w:rPr>
            </w:pPr>
            <w:r>
              <w:rPr>
                <w:color w:val="FF0000"/>
                <w:sz w:val="24"/>
              </w:rPr>
              <w:t>在采取分区防渗措施后，</w:t>
            </w:r>
            <w:r>
              <w:rPr>
                <w:sz w:val="24"/>
              </w:rPr>
              <w:t>可有效预防项目对地下水和土壤污染的发生。</w:t>
            </w:r>
          </w:p>
          <w:p w:rsidR="007C6B5F" w:rsidRDefault="005E1141">
            <w:pPr>
              <w:spacing w:line="360" w:lineRule="auto"/>
              <w:ind w:firstLine="480"/>
              <w:jc w:val="left"/>
              <w:rPr>
                <w:b/>
                <w:sz w:val="24"/>
              </w:rPr>
            </w:pPr>
            <w:r>
              <w:rPr>
                <w:rFonts w:hint="eastAsia"/>
                <w:b/>
                <w:sz w:val="24"/>
              </w:rPr>
              <w:t>5.2</w:t>
            </w:r>
            <w:r>
              <w:rPr>
                <w:b/>
                <w:sz w:val="24"/>
              </w:rPr>
              <w:t>地下水、土壤跟踪监测计划</w:t>
            </w:r>
          </w:p>
          <w:p w:rsidR="007C6B5F" w:rsidRDefault="005E1141">
            <w:pPr>
              <w:widowControl/>
              <w:spacing w:line="360" w:lineRule="auto"/>
              <w:ind w:firstLineChars="200" w:firstLine="480"/>
              <w:rPr>
                <w:rFonts w:cs="宋体"/>
                <w:bCs/>
                <w:sz w:val="24"/>
              </w:rPr>
            </w:pPr>
            <w:r>
              <w:rPr>
                <w:rFonts w:cs="宋体" w:hint="eastAsia"/>
                <w:bCs/>
                <w:sz w:val="24"/>
              </w:rPr>
              <w:t>本项目地下水和土壤影响较小，</w:t>
            </w:r>
            <w:proofErr w:type="gramStart"/>
            <w:r>
              <w:rPr>
                <w:rFonts w:cs="宋体" w:hint="eastAsia"/>
                <w:bCs/>
                <w:sz w:val="24"/>
              </w:rPr>
              <w:t>本环评建议</w:t>
            </w:r>
            <w:proofErr w:type="gramEnd"/>
            <w:r>
              <w:rPr>
                <w:rFonts w:cs="宋体" w:hint="eastAsia"/>
                <w:bCs/>
                <w:sz w:val="24"/>
              </w:rPr>
              <w:t>在</w:t>
            </w:r>
            <w:r>
              <w:rPr>
                <w:rFonts w:cs="宋体" w:hint="eastAsia"/>
                <w:bCs/>
                <w:sz w:val="24"/>
              </w:rPr>
              <w:t>MVR</w:t>
            </w:r>
            <w:r>
              <w:rPr>
                <w:rFonts w:cs="宋体" w:hint="eastAsia"/>
                <w:bCs/>
                <w:sz w:val="24"/>
              </w:rPr>
              <w:t>设施</w:t>
            </w:r>
            <w:proofErr w:type="gramStart"/>
            <w:r>
              <w:rPr>
                <w:rFonts w:cs="宋体" w:hint="eastAsia"/>
                <w:bCs/>
                <w:sz w:val="24"/>
              </w:rPr>
              <w:t>旁建设</w:t>
            </w:r>
            <w:proofErr w:type="gramEnd"/>
            <w:r>
              <w:rPr>
                <w:rFonts w:cs="宋体" w:hint="eastAsia"/>
                <w:bCs/>
                <w:sz w:val="24"/>
              </w:rPr>
              <w:t>1</w:t>
            </w:r>
            <w:proofErr w:type="gramStart"/>
            <w:r>
              <w:rPr>
                <w:rFonts w:cs="宋体" w:hint="eastAsia"/>
                <w:bCs/>
                <w:sz w:val="24"/>
              </w:rPr>
              <w:t>座地</w:t>
            </w:r>
            <w:proofErr w:type="gramEnd"/>
            <w:r>
              <w:rPr>
                <w:rFonts w:cs="宋体" w:hint="eastAsia"/>
                <w:bCs/>
                <w:sz w:val="24"/>
              </w:rPr>
              <w:t>下水监测井，定期进行监测管控。运营期地下水土壤监测计划见下表。</w:t>
            </w:r>
          </w:p>
          <w:p w:rsidR="007C6B5F" w:rsidRDefault="005E1141">
            <w:pPr>
              <w:widowControl/>
              <w:spacing w:before="100" w:beforeAutospacing="1"/>
              <w:jc w:val="center"/>
              <w:rPr>
                <w:rFonts w:cs="宋体"/>
                <w:b/>
                <w:bCs/>
                <w:sz w:val="24"/>
              </w:rPr>
            </w:pPr>
            <w:r>
              <w:rPr>
                <w:rFonts w:cs="宋体"/>
                <w:b/>
                <w:bCs/>
                <w:sz w:val="24"/>
              </w:rPr>
              <w:t>表</w:t>
            </w:r>
            <w:r>
              <w:rPr>
                <w:rFonts w:cs="宋体" w:hint="eastAsia"/>
                <w:b/>
                <w:bCs/>
                <w:sz w:val="24"/>
              </w:rPr>
              <w:t>4.5</w:t>
            </w:r>
            <w:r>
              <w:rPr>
                <w:rFonts w:cs="宋体"/>
                <w:b/>
                <w:bCs/>
                <w:sz w:val="24"/>
              </w:rPr>
              <w:t>-</w:t>
            </w:r>
            <w:r>
              <w:rPr>
                <w:rFonts w:cs="宋体" w:hint="eastAsia"/>
                <w:b/>
                <w:bCs/>
                <w:sz w:val="24"/>
              </w:rPr>
              <w:t>2</w:t>
            </w:r>
            <w:r>
              <w:rPr>
                <w:rFonts w:cs="宋体"/>
                <w:b/>
                <w:bCs/>
                <w:sz w:val="24"/>
              </w:rPr>
              <w:t xml:space="preserve">  </w:t>
            </w:r>
            <w:r>
              <w:rPr>
                <w:rFonts w:cs="宋体"/>
                <w:b/>
                <w:bCs/>
                <w:sz w:val="24"/>
              </w:rPr>
              <w:t>地下水、</w:t>
            </w:r>
            <w:r>
              <w:rPr>
                <w:rFonts w:cs="宋体" w:hint="eastAsia"/>
                <w:b/>
                <w:bCs/>
                <w:sz w:val="24"/>
              </w:rPr>
              <w:t>土壤跟踪监测</w:t>
            </w:r>
            <w:r>
              <w:rPr>
                <w:rFonts w:cs="宋体"/>
                <w:b/>
                <w:bCs/>
                <w:sz w:val="24"/>
              </w:rPr>
              <w:t>计划一览表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2219"/>
              <w:gridCol w:w="3317"/>
              <w:gridCol w:w="1556"/>
            </w:tblGrid>
            <w:tr w:rsidR="007C6B5F">
              <w:trPr>
                <w:trHeight w:val="356"/>
                <w:jc w:val="center"/>
              </w:trPr>
              <w:tc>
                <w:tcPr>
                  <w:tcW w:w="593" w:type="pct"/>
                  <w:vAlign w:val="center"/>
                </w:tcPr>
                <w:p w:rsidR="007C6B5F" w:rsidRDefault="005E1141">
                  <w:pPr>
                    <w:widowControl/>
                    <w:jc w:val="center"/>
                    <w:rPr>
                      <w:rFonts w:cs="宋体"/>
                      <w:b/>
                      <w:bCs/>
                      <w:szCs w:val="21"/>
                    </w:rPr>
                  </w:pPr>
                  <w:r>
                    <w:rPr>
                      <w:rFonts w:cs="宋体"/>
                      <w:b/>
                      <w:bCs/>
                      <w:szCs w:val="21"/>
                    </w:rPr>
                    <w:t>类别</w:t>
                  </w:r>
                </w:p>
              </w:tc>
              <w:tc>
                <w:tcPr>
                  <w:tcW w:w="1379" w:type="pct"/>
                  <w:vAlign w:val="center"/>
                </w:tcPr>
                <w:p w:rsidR="007C6B5F" w:rsidRDefault="005E1141">
                  <w:pPr>
                    <w:widowControl/>
                    <w:ind w:firstLineChars="200" w:firstLine="422"/>
                    <w:jc w:val="center"/>
                    <w:rPr>
                      <w:rFonts w:cs="宋体"/>
                      <w:b/>
                      <w:bCs/>
                      <w:szCs w:val="21"/>
                    </w:rPr>
                  </w:pPr>
                  <w:r>
                    <w:rPr>
                      <w:rFonts w:cs="宋体"/>
                      <w:b/>
                      <w:bCs/>
                      <w:szCs w:val="21"/>
                    </w:rPr>
                    <w:t>监测点位</w:t>
                  </w:r>
                </w:p>
              </w:tc>
              <w:tc>
                <w:tcPr>
                  <w:tcW w:w="2061" w:type="pct"/>
                  <w:vAlign w:val="center"/>
                </w:tcPr>
                <w:p w:rsidR="007C6B5F" w:rsidRDefault="005E1141">
                  <w:pPr>
                    <w:widowControl/>
                    <w:ind w:firstLineChars="200" w:firstLine="422"/>
                    <w:jc w:val="center"/>
                    <w:rPr>
                      <w:rFonts w:cs="宋体"/>
                      <w:b/>
                      <w:bCs/>
                      <w:szCs w:val="21"/>
                    </w:rPr>
                  </w:pPr>
                  <w:r>
                    <w:rPr>
                      <w:rFonts w:cs="宋体"/>
                      <w:b/>
                      <w:bCs/>
                      <w:szCs w:val="21"/>
                    </w:rPr>
                    <w:t>监测项目</w:t>
                  </w:r>
                </w:p>
              </w:tc>
              <w:tc>
                <w:tcPr>
                  <w:tcW w:w="967" w:type="pct"/>
                  <w:vAlign w:val="center"/>
                </w:tcPr>
                <w:p w:rsidR="007C6B5F" w:rsidRDefault="005E1141">
                  <w:pPr>
                    <w:widowControl/>
                    <w:jc w:val="center"/>
                    <w:rPr>
                      <w:rFonts w:cs="宋体"/>
                      <w:b/>
                      <w:bCs/>
                      <w:szCs w:val="21"/>
                    </w:rPr>
                  </w:pPr>
                  <w:r>
                    <w:rPr>
                      <w:rFonts w:cs="宋体"/>
                      <w:b/>
                      <w:bCs/>
                      <w:szCs w:val="21"/>
                    </w:rPr>
                    <w:t>最低监测频次</w:t>
                  </w:r>
                </w:p>
              </w:tc>
            </w:tr>
            <w:tr w:rsidR="007C6B5F">
              <w:trPr>
                <w:trHeight w:val="340"/>
                <w:jc w:val="center"/>
              </w:trPr>
              <w:tc>
                <w:tcPr>
                  <w:tcW w:w="593" w:type="pct"/>
                  <w:vAlign w:val="center"/>
                </w:tcPr>
                <w:p w:rsidR="007C6B5F" w:rsidRDefault="005E1141">
                  <w:pPr>
                    <w:widowControl/>
                    <w:jc w:val="center"/>
                    <w:rPr>
                      <w:rFonts w:cs="宋体"/>
                      <w:bCs/>
                      <w:szCs w:val="21"/>
                    </w:rPr>
                  </w:pPr>
                  <w:r>
                    <w:rPr>
                      <w:kern w:val="0"/>
                      <w:szCs w:val="20"/>
                    </w:rPr>
                    <w:t>地下水</w:t>
                  </w:r>
                </w:p>
              </w:tc>
              <w:tc>
                <w:tcPr>
                  <w:tcW w:w="1379" w:type="pct"/>
                  <w:vAlign w:val="center"/>
                </w:tcPr>
                <w:p w:rsidR="007C6B5F" w:rsidRDefault="005E1141">
                  <w:pPr>
                    <w:widowControl/>
                    <w:jc w:val="center"/>
                    <w:rPr>
                      <w:rFonts w:cs="宋体"/>
                      <w:bCs/>
                      <w:szCs w:val="21"/>
                    </w:rPr>
                  </w:pPr>
                  <w:r>
                    <w:rPr>
                      <w:rFonts w:hint="eastAsia"/>
                      <w:kern w:val="0"/>
                      <w:szCs w:val="20"/>
                    </w:rPr>
                    <w:t>MVR</w:t>
                  </w:r>
                  <w:r>
                    <w:rPr>
                      <w:rFonts w:hint="eastAsia"/>
                      <w:kern w:val="0"/>
                      <w:szCs w:val="20"/>
                    </w:rPr>
                    <w:t>设施旁</w:t>
                  </w:r>
                </w:p>
              </w:tc>
              <w:tc>
                <w:tcPr>
                  <w:tcW w:w="2061" w:type="pct"/>
                  <w:vAlign w:val="center"/>
                </w:tcPr>
                <w:p w:rsidR="007C6B5F" w:rsidRDefault="005E1141">
                  <w:pPr>
                    <w:widowControl/>
                    <w:jc w:val="center"/>
                    <w:rPr>
                      <w:rFonts w:cs="宋体"/>
                      <w:bCs/>
                      <w:szCs w:val="21"/>
                    </w:rPr>
                  </w:pPr>
                  <w:r>
                    <w:rPr>
                      <w:kern w:val="0"/>
                      <w:szCs w:val="20"/>
                    </w:rPr>
                    <w:t>水位、</w:t>
                  </w:r>
                  <w:r>
                    <w:rPr>
                      <w:kern w:val="0"/>
                      <w:szCs w:val="20"/>
                    </w:rPr>
                    <w:t>pH</w:t>
                  </w:r>
                  <w:r>
                    <w:rPr>
                      <w:kern w:val="0"/>
                      <w:szCs w:val="20"/>
                    </w:rPr>
                    <w:t>值</w:t>
                  </w:r>
                  <w:r>
                    <w:rPr>
                      <w:rFonts w:hint="eastAsia"/>
                      <w:kern w:val="0"/>
                      <w:szCs w:val="20"/>
                    </w:rPr>
                    <w:t>、</w:t>
                  </w:r>
                  <w:r>
                    <w:rPr>
                      <w:kern w:val="0"/>
                      <w:szCs w:val="20"/>
                    </w:rPr>
                    <w:t>砷</w:t>
                  </w:r>
                </w:p>
              </w:tc>
              <w:tc>
                <w:tcPr>
                  <w:tcW w:w="967" w:type="pct"/>
                  <w:vMerge w:val="restart"/>
                  <w:vAlign w:val="center"/>
                </w:tcPr>
                <w:p w:rsidR="007C6B5F" w:rsidRDefault="005E1141">
                  <w:pPr>
                    <w:widowControl/>
                    <w:jc w:val="center"/>
                    <w:rPr>
                      <w:rFonts w:cs="宋体"/>
                      <w:bCs/>
                      <w:szCs w:val="21"/>
                    </w:rPr>
                  </w:pPr>
                  <w:r>
                    <w:rPr>
                      <w:rFonts w:cs="宋体" w:hint="eastAsia"/>
                      <w:bCs/>
                      <w:szCs w:val="21"/>
                    </w:rPr>
                    <w:t>验收时监测</w:t>
                  </w:r>
                  <w:r>
                    <w:rPr>
                      <w:rFonts w:cs="宋体" w:hint="eastAsia"/>
                      <w:bCs/>
                      <w:szCs w:val="21"/>
                    </w:rPr>
                    <w:t>1</w:t>
                  </w:r>
                  <w:r>
                    <w:rPr>
                      <w:rFonts w:cs="宋体" w:hint="eastAsia"/>
                      <w:bCs/>
                      <w:szCs w:val="21"/>
                    </w:rPr>
                    <w:t>次；</w:t>
                  </w:r>
                  <w:r>
                    <w:rPr>
                      <w:rFonts w:cs="宋体" w:hint="eastAsia"/>
                      <w:bCs/>
                      <w:color w:val="FF0000"/>
                      <w:szCs w:val="21"/>
                    </w:rPr>
                    <w:t>根据评审会议精神和区环境主管部门要求，</w:t>
                  </w:r>
                  <w:r>
                    <w:rPr>
                      <w:rFonts w:cs="宋体" w:hint="eastAsia"/>
                      <w:bCs/>
                      <w:szCs w:val="21"/>
                    </w:rPr>
                    <w:t>之后每年监测</w:t>
                  </w:r>
                  <w:r>
                    <w:rPr>
                      <w:rFonts w:cs="宋体" w:hint="eastAsia"/>
                      <w:bCs/>
                      <w:szCs w:val="21"/>
                    </w:rPr>
                    <w:t>1</w:t>
                  </w:r>
                  <w:r>
                    <w:rPr>
                      <w:rFonts w:cs="宋体" w:hint="eastAsia"/>
                      <w:bCs/>
                      <w:szCs w:val="21"/>
                    </w:rPr>
                    <w:t>次</w:t>
                  </w:r>
                </w:p>
              </w:tc>
            </w:tr>
            <w:tr w:rsidR="007C6B5F">
              <w:trPr>
                <w:trHeight w:val="340"/>
                <w:jc w:val="center"/>
              </w:trPr>
              <w:tc>
                <w:tcPr>
                  <w:tcW w:w="593" w:type="pct"/>
                  <w:vAlign w:val="center"/>
                </w:tcPr>
                <w:p w:rsidR="007C6B5F" w:rsidRDefault="005E1141">
                  <w:pPr>
                    <w:widowControl/>
                    <w:jc w:val="center"/>
                    <w:rPr>
                      <w:rFonts w:cs="宋体"/>
                      <w:bCs/>
                      <w:szCs w:val="21"/>
                    </w:rPr>
                  </w:pPr>
                  <w:r>
                    <w:rPr>
                      <w:rFonts w:cs="宋体" w:hint="eastAsia"/>
                      <w:bCs/>
                      <w:szCs w:val="21"/>
                    </w:rPr>
                    <w:t>土壤</w:t>
                  </w:r>
                </w:p>
              </w:tc>
              <w:tc>
                <w:tcPr>
                  <w:tcW w:w="1379" w:type="pct"/>
                  <w:vAlign w:val="center"/>
                </w:tcPr>
                <w:p w:rsidR="007C6B5F" w:rsidRDefault="005E1141">
                  <w:pPr>
                    <w:widowControl/>
                    <w:jc w:val="center"/>
                    <w:rPr>
                      <w:rFonts w:cs="宋体"/>
                      <w:bCs/>
                      <w:szCs w:val="21"/>
                    </w:rPr>
                  </w:pPr>
                  <w:r>
                    <w:rPr>
                      <w:rFonts w:cs="宋体" w:hint="eastAsia"/>
                      <w:bCs/>
                      <w:szCs w:val="21"/>
                    </w:rPr>
                    <w:t>厂区内</w:t>
                  </w:r>
                  <w:r>
                    <w:rPr>
                      <w:rFonts w:cs="宋体" w:hint="eastAsia"/>
                      <w:bCs/>
                      <w:color w:val="FF0000"/>
                      <w:szCs w:val="21"/>
                    </w:rPr>
                    <w:t>现状无明显污染源</w:t>
                  </w:r>
                  <w:r>
                    <w:rPr>
                      <w:rFonts w:cs="宋体" w:hint="eastAsia"/>
                      <w:bCs/>
                      <w:szCs w:val="21"/>
                    </w:rPr>
                    <w:t>的</w:t>
                  </w:r>
                  <w:r>
                    <w:rPr>
                      <w:rFonts w:cs="宋体" w:hint="eastAsia"/>
                      <w:bCs/>
                      <w:szCs w:val="21"/>
                    </w:rPr>
                    <w:t>1</w:t>
                  </w:r>
                  <w:r>
                    <w:rPr>
                      <w:rFonts w:cs="宋体" w:hint="eastAsia"/>
                      <w:bCs/>
                      <w:szCs w:val="21"/>
                    </w:rPr>
                    <w:t>个表层样</w:t>
                  </w:r>
                </w:p>
              </w:tc>
              <w:tc>
                <w:tcPr>
                  <w:tcW w:w="2061" w:type="pct"/>
                  <w:vAlign w:val="center"/>
                </w:tcPr>
                <w:p w:rsidR="007C6B5F" w:rsidRDefault="005E1141">
                  <w:pPr>
                    <w:widowControl/>
                    <w:jc w:val="center"/>
                    <w:rPr>
                      <w:rFonts w:cs="宋体"/>
                      <w:bCs/>
                      <w:szCs w:val="21"/>
                    </w:rPr>
                  </w:pPr>
                  <w:r>
                    <w:rPr>
                      <w:rFonts w:cs="宋体" w:hint="eastAsia"/>
                      <w:bCs/>
                      <w:szCs w:val="21"/>
                    </w:rPr>
                    <w:t>pH</w:t>
                  </w:r>
                  <w:r>
                    <w:rPr>
                      <w:rFonts w:cs="宋体" w:hint="eastAsia"/>
                      <w:bCs/>
                      <w:szCs w:val="21"/>
                    </w:rPr>
                    <w:t>值、砷</w:t>
                  </w:r>
                </w:p>
              </w:tc>
              <w:tc>
                <w:tcPr>
                  <w:tcW w:w="967" w:type="pct"/>
                  <w:vMerge/>
                  <w:vAlign w:val="center"/>
                </w:tcPr>
                <w:p w:rsidR="007C6B5F" w:rsidRDefault="007C6B5F">
                  <w:pPr>
                    <w:widowControl/>
                    <w:jc w:val="center"/>
                    <w:rPr>
                      <w:rFonts w:cs="宋体"/>
                      <w:bCs/>
                      <w:szCs w:val="21"/>
                    </w:rPr>
                  </w:pPr>
                </w:p>
              </w:tc>
            </w:tr>
          </w:tbl>
          <w:p w:rsidR="007C6B5F" w:rsidRDefault="005E1141">
            <w:pPr>
              <w:snapToGrid w:val="0"/>
              <w:spacing w:beforeLines="50" w:before="120" w:line="360" w:lineRule="auto"/>
              <w:rPr>
                <w:b/>
                <w:sz w:val="24"/>
              </w:rPr>
            </w:pPr>
            <w:r>
              <w:rPr>
                <w:b/>
                <w:sz w:val="24"/>
              </w:rPr>
              <w:t>6</w:t>
            </w:r>
            <w:r>
              <w:rPr>
                <w:b/>
                <w:sz w:val="24"/>
              </w:rPr>
              <w:t>、环境风险分析</w:t>
            </w:r>
          </w:p>
          <w:p w:rsidR="007C6B5F" w:rsidRDefault="005E1141">
            <w:pPr>
              <w:spacing w:line="360" w:lineRule="auto"/>
              <w:ind w:firstLineChars="200" w:firstLine="480"/>
              <w:jc w:val="left"/>
              <w:rPr>
                <w:sz w:val="24"/>
                <w:lang w:bidi="ar"/>
              </w:rPr>
            </w:pPr>
            <w:r>
              <w:rPr>
                <w:rFonts w:hint="eastAsia"/>
                <w:sz w:val="24"/>
                <w:lang w:bidi="ar"/>
              </w:rPr>
              <w:t>根据《建设项目环境风险评价技术导则》（</w:t>
            </w:r>
            <w:r>
              <w:rPr>
                <w:rFonts w:hint="eastAsia"/>
                <w:sz w:val="24"/>
                <w:lang w:bidi="ar"/>
              </w:rPr>
              <w:t>HJ169-2018</w:t>
            </w:r>
            <w:r>
              <w:rPr>
                <w:rFonts w:hint="eastAsia"/>
                <w:sz w:val="24"/>
                <w:lang w:bidi="ar"/>
              </w:rPr>
              <w:t>）附录</w:t>
            </w:r>
            <w:r>
              <w:rPr>
                <w:rFonts w:hint="eastAsia"/>
                <w:sz w:val="24"/>
                <w:lang w:bidi="ar"/>
              </w:rPr>
              <w:t>B</w:t>
            </w:r>
            <w:r>
              <w:rPr>
                <w:rFonts w:hint="eastAsia"/>
                <w:sz w:val="24"/>
                <w:lang w:bidi="ar"/>
              </w:rPr>
              <w:t>、附录</w:t>
            </w:r>
            <w:r>
              <w:rPr>
                <w:rFonts w:hint="eastAsia"/>
                <w:sz w:val="24"/>
                <w:lang w:bidi="ar"/>
              </w:rPr>
              <w:t>C</w:t>
            </w:r>
            <w:r>
              <w:rPr>
                <w:rFonts w:hint="eastAsia"/>
                <w:sz w:val="24"/>
                <w:lang w:bidi="ar"/>
              </w:rPr>
              <w:t>目录，本项目涉及风险物质主要为异丙醇、含砷槽液、含砷废槽液、含砷废水、含砷浓缩废液、含砷除尘灰和含砷废砂等。其中含砷浓缩液、含砷废槽液依托三期项目危险废物贮存设施存储，其余风险物质均位于车间内化学品储存柜内，属于独立风险单元。因此本项目环境风险平均考虑风险单元包括本项目涉及的清洗车间（设置有化学品储存柜）、喷砂室、</w:t>
            </w:r>
            <w:r>
              <w:rPr>
                <w:rFonts w:hint="eastAsia"/>
                <w:sz w:val="24"/>
                <w:lang w:bidi="ar"/>
              </w:rPr>
              <w:t>MVR</w:t>
            </w:r>
            <w:r>
              <w:rPr>
                <w:rFonts w:hint="eastAsia"/>
                <w:sz w:val="24"/>
                <w:lang w:bidi="ar"/>
              </w:rPr>
              <w:t>废水处理设施，以及现有（在建）工程的危险废物贮存设施。</w:t>
            </w:r>
          </w:p>
          <w:p w:rsidR="007C6B5F" w:rsidRDefault="005E1141">
            <w:pPr>
              <w:spacing w:line="360" w:lineRule="auto"/>
              <w:ind w:firstLineChars="200" w:firstLine="480"/>
              <w:jc w:val="left"/>
              <w:rPr>
                <w:sz w:val="24"/>
                <w:lang w:bidi="ar"/>
              </w:rPr>
            </w:pPr>
            <w:r>
              <w:rPr>
                <w:sz w:val="24"/>
                <w:lang w:bidi="ar"/>
              </w:rPr>
              <w:t>（</w:t>
            </w:r>
            <w:r>
              <w:rPr>
                <w:sz w:val="24"/>
                <w:lang w:bidi="ar"/>
              </w:rPr>
              <w:t>1</w:t>
            </w:r>
            <w:r>
              <w:rPr>
                <w:sz w:val="24"/>
                <w:lang w:bidi="ar"/>
              </w:rPr>
              <w:t>）风险源及风险等级</w:t>
            </w:r>
          </w:p>
          <w:p w:rsidR="007C6B5F" w:rsidRDefault="005E1141">
            <w:pPr>
              <w:spacing w:line="360" w:lineRule="auto"/>
              <w:ind w:firstLineChars="200" w:firstLine="480"/>
              <w:jc w:val="left"/>
              <w:rPr>
                <w:sz w:val="24"/>
                <w:lang w:bidi="ar"/>
              </w:rPr>
            </w:pPr>
            <w:r>
              <w:rPr>
                <w:sz w:val="24"/>
                <w:lang w:bidi="ar"/>
              </w:rPr>
              <w:t>当涉及多种危险物质时，按下式计算该物质的总量与其临界量的比值，即为</w:t>
            </w:r>
            <w:r>
              <w:rPr>
                <w:sz w:val="24"/>
                <w:lang w:bidi="ar"/>
              </w:rPr>
              <w:t>Q</w:t>
            </w:r>
            <w:r>
              <w:rPr>
                <w:sz w:val="24"/>
                <w:lang w:bidi="ar"/>
              </w:rPr>
              <w:t>；</w:t>
            </w:r>
          </w:p>
          <w:p w:rsidR="007C6B5F" w:rsidRDefault="005E1141">
            <w:pPr>
              <w:spacing w:line="360" w:lineRule="auto"/>
              <w:ind w:firstLineChars="200" w:firstLine="420"/>
              <w:jc w:val="center"/>
              <w:rPr>
                <w:sz w:val="24"/>
                <w:lang w:bidi="ar"/>
              </w:rPr>
            </w:pPr>
            <w:r>
              <w:rPr>
                <w:noProof/>
              </w:rPr>
              <w:drawing>
                <wp:inline distT="0" distB="0" distL="0" distR="0">
                  <wp:extent cx="1638300" cy="485775"/>
                  <wp:effectExtent l="0" t="0" r="0" b="9525"/>
                  <wp:docPr id="287" name="图片 287" descr="说明: 1600692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说明: 160069290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638300" cy="485775"/>
                          </a:xfrm>
                          <a:prstGeom prst="rect">
                            <a:avLst/>
                          </a:prstGeom>
                          <a:noFill/>
                          <a:ln>
                            <a:noFill/>
                          </a:ln>
                        </pic:spPr>
                      </pic:pic>
                    </a:graphicData>
                  </a:graphic>
                </wp:inline>
              </w:drawing>
            </w:r>
          </w:p>
          <w:p w:rsidR="007C6B5F" w:rsidRDefault="005E1141">
            <w:pPr>
              <w:spacing w:line="360" w:lineRule="auto"/>
              <w:ind w:firstLineChars="200" w:firstLine="480"/>
              <w:jc w:val="left"/>
              <w:rPr>
                <w:sz w:val="24"/>
                <w:lang w:bidi="ar"/>
              </w:rPr>
            </w:pPr>
            <w:r>
              <w:rPr>
                <w:sz w:val="24"/>
                <w:lang w:bidi="ar"/>
              </w:rPr>
              <w:t>式中：</w:t>
            </w:r>
            <w:r>
              <w:rPr>
                <w:sz w:val="24"/>
                <w:lang w:bidi="ar"/>
              </w:rPr>
              <w:t>q1</w:t>
            </w:r>
            <w:r>
              <w:rPr>
                <w:sz w:val="24"/>
                <w:lang w:bidi="ar"/>
              </w:rPr>
              <w:t>，</w:t>
            </w:r>
            <w:r>
              <w:rPr>
                <w:sz w:val="24"/>
                <w:lang w:bidi="ar"/>
              </w:rPr>
              <w:t>q2</w:t>
            </w:r>
            <w:r>
              <w:rPr>
                <w:sz w:val="24"/>
                <w:lang w:bidi="ar"/>
              </w:rPr>
              <w:t>，</w:t>
            </w:r>
            <w:r>
              <w:rPr>
                <w:sz w:val="24"/>
                <w:lang w:bidi="ar"/>
              </w:rPr>
              <w:t>.</w:t>
            </w:r>
            <w:proofErr w:type="gramStart"/>
            <w:r>
              <w:rPr>
                <w:sz w:val="24"/>
                <w:lang w:bidi="ar"/>
              </w:rPr>
              <w:t>..</w:t>
            </w:r>
            <w:proofErr w:type="gramEnd"/>
            <w:r>
              <w:rPr>
                <w:sz w:val="24"/>
                <w:lang w:bidi="ar"/>
              </w:rPr>
              <w:t>，</w:t>
            </w:r>
            <w:r>
              <w:rPr>
                <w:sz w:val="24"/>
                <w:lang w:bidi="ar"/>
              </w:rPr>
              <w:t>qn—</w:t>
            </w:r>
            <w:r>
              <w:rPr>
                <w:sz w:val="24"/>
                <w:lang w:bidi="ar"/>
              </w:rPr>
              <w:t>每种危险物质的最大存在总量，</w:t>
            </w:r>
            <w:r>
              <w:rPr>
                <w:sz w:val="24"/>
                <w:lang w:bidi="ar"/>
              </w:rPr>
              <w:t>t</w:t>
            </w:r>
            <w:r>
              <w:rPr>
                <w:sz w:val="24"/>
                <w:lang w:bidi="ar"/>
              </w:rPr>
              <w:t>；</w:t>
            </w:r>
          </w:p>
          <w:p w:rsidR="007C6B5F" w:rsidRDefault="005E1141">
            <w:pPr>
              <w:spacing w:line="360" w:lineRule="auto"/>
              <w:ind w:firstLineChars="200" w:firstLine="480"/>
              <w:jc w:val="left"/>
              <w:rPr>
                <w:sz w:val="24"/>
                <w:lang w:bidi="ar"/>
              </w:rPr>
            </w:pPr>
            <w:r>
              <w:rPr>
                <w:sz w:val="24"/>
                <w:lang w:bidi="ar"/>
              </w:rPr>
              <w:lastRenderedPageBreak/>
              <w:t>q1</w:t>
            </w:r>
            <w:proofErr w:type="gramStart"/>
            <w:r>
              <w:rPr>
                <w:sz w:val="24"/>
                <w:lang w:bidi="ar"/>
              </w:rPr>
              <w:t>—</w:t>
            </w:r>
            <w:r>
              <w:rPr>
                <w:sz w:val="24"/>
                <w:lang w:bidi="ar"/>
              </w:rPr>
              <w:t>危险</w:t>
            </w:r>
            <w:proofErr w:type="gramEnd"/>
            <w:r>
              <w:rPr>
                <w:sz w:val="24"/>
                <w:lang w:bidi="ar"/>
              </w:rPr>
              <w:t>物质的最大存在总量，</w:t>
            </w:r>
            <w:r>
              <w:rPr>
                <w:sz w:val="24"/>
                <w:lang w:bidi="ar"/>
              </w:rPr>
              <w:t>t</w:t>
            </w:r>
            <w:r>
              <w:rPr>
                <w:sz w:val="24"/>
                <w:lang w:bidi="ar"/>
              </w:rPr>
              <w:t>；</w:t>
            </w:r>
          </w:p>
          <w:p w:rsidR="007C6B5F" w:rsidRDefault="005E1141">
            <w:pPr>
              <w:spacing w:line="360" w:lineRule="auto"/>
              <w:ind w:firstLineChars="200" w:firstLine="480"/>
              <w:jc w:val="left"/>
              <w:rPr>
                <w:sz w:val="24"/>
                <w:lang w:bidi="ar"/>
              </w:rPr>
            </w:pPr>
            <w:r>
              <w:rPr>
                <w:sz w:val="24"/>
                <w:lang w:bidi="ar"/>
              </w:rPr>
              <w:t>Q1</w:t>
            </w:r>
            <w:r>
              <w:rPr>
                <w:sz w:val="24"/>
                <w:lang w:bidi="ar"/>
              </w:rPr>
              <w:t>，</w:t>
            </w:r>
            <w:r>
              <w:rPr>
                <w:sz w:val="24"/>
                <w:lang w:bidi="ar"/>
              </w:rPr>
              <w:t>Q2</w:t>
            </w:r>
            <w:r>
              <w:rPr>
                <w:sz w:val="24"/>
                <w:lang w:bidi="ar"/>
              </w:rPr>
              <w:t>，</w:t>
            </w:r>
            <w:r>
              <w:rPr>
                <w:sz w:val="24"/>
                <w:lang w:bidi="ar"/>
              </w:rPr>
              <w:t>.</w:t>
            </w:r>
            <w:proofErr w:type="gramStart"/>
            <w:r>
              <w:rPr>
                <w:sz w:val="24"/>
                <w:lang w:bidi="ar"/>
              </w:rPr>
              <w:t>..</w:t>
            </w:r>
            <w:proofErr w:type="gramEnd"/>
            <w:r>
              <w:rPr>
                <w:sz w:val="24"/>
                <w:lang w:bidi="ar"/>
              </w:rPr>
              <w:t>，</w:t>
            </w:r>
            <w:r>
              <w:rPr>
                <w:sz w:val="24"/>
                <w:lang w:bidi="ar"/>
              </w:rPr>
              <w:t>Qn—</w:t>
            </w:r>
            <w:r>
              <w:rPr>
                <w:sz w:val="24"/>
                <w:lang w:bidi="ar"/>
              </w:rPr>
              <w:t>危险物质的临界量，</w:t>
            </w:r>
            <w:r>
              <w:rPr>
                <w:sz w:val="24"/>
                <w:lang w:bidi="ar"/>
              </w:rPr>
              <w:t>t</w:t>
            </w:r>
            <w:r>
              <w:rPr>
                <w:sz w:val="24"/>
                <w:lang w:bidi="ar"/>
              </w:rPr>
              <w:t>。</w:t>
            </w:r>
          </w:p>
          <w:p w:rsidR="007C6B5F" w:rsidRDefault="005E1141">
            <w:pPr>
              <w:spacing w:line="360" w:lineRule="auto"/>
              <w:ind w:firstLineChars="200" w:firstLine="480"/>
              <w:jc w:val="left"/>
              <w:rPr>
                <w:sz w:val="24"/>
                <w:lang w:bidi="ar"/>
              </w:rPr>
            </w:pPr>
            <w:r>
              <w:rPr>
                <w:sz w:val="24"/>
                <w:lang w:bidi="ar"/>
              </w:rPr>
              <w:t>当</w:t>
            </w:r>
            <w:r>
              <w:rPr>
                <w:sz w:val="24"/>
                <w:lang w:bidi="ar"/>
              </w:rPr>
              <w:t>Q</w:t>
            </w:r>
            <w:r>
              <w:rPr>
                <w:sz w:val="24"/>
                <w:lang w:bidi="ar"/>
              </w:rPr>
              <w:t>＜</w:t>
            </w:r>
            <w:r>
              <w:rPr>
                <w:sz w:val="24"/>
                <w:lang w:bidi="ar"/>
              </w:rPr>
              <w:t>1</w:t>
            </w:r>
            <w:r>
              <w:rPr>
                <w:sz w:val="24"/>
                <w:lang w:bidi="ar"/>
              </w:rPr>
              <w:t>时，该项目环境风险潜势为</w:t>
            </w:r>
            <w:r>
              <w:rPr>
                <w:sz w:val="24"/>
                <w:lang w:bidi="ar"/>
              </w:rPr>
              <w:t>Ⅰ</w:t>
            </w:r>
            <w:r>
              <w:rPr>
                <w:sz w:val="24"/>
                <w:lang w:bidi="ar"/>
              </w:rPr>
              <w:t>。</w:t>
            </w:r>
          </w:p>
          <w:p w:rsidR="007C6B5F" w:rsidRDefault="005E1141">
            <w:pPr>
              <w:spacing w:line="360" w:lineRule="auto"/>
              <w:ind w:firstLineChars="200" w:firstLine="480"/>
              <w:jc w:val="left"/>
              <w:rPr>
                <w:sz w:val="24"/>
                <w:lang w:bidi="ar"/>
              </w:rPr>
            </w:pPr>
            <w:r>
              <w:rPr>
                <w:sz w:val="24"/>
                <w:lang w:bidi="ar"/>
              </w:rPr>
              <w:t>当</w:t>
            </w:r>
            <w:r>
              <w:rPr>
                <w:sz w:val="24"/>
                <w:lang w:bidi="ar"/>
              </w:rPr>
              <w:t>Q≥1</w:t>
            </w:r>
            <w:r>
              <w:rPr>
                <w:sz w:val="24"/>
                <w:lang w:bidi="ar"/>
              </w:rPr>
              <w:t>时，将</w:t>
            </w:r>
            <w:r>
              <w:rPr>
                <w:sz w:val="24"/>
                <w:lang w:bidi="ar"/>
              </w:rPr>
              <w:t>Q</w:t>
            </w:r>
            <w:r>
              <w:rPr>
                <w:sz w:val="24"/>
                <w:lang w:bidi="ar"/>
              </w:rPr>
              <w:t>值划分为：（</w:t>
            </w:r>
            <w:r>
              <w:rPr>
                <w:sz w:val="24"/>
                <w:lang w:bidi="ar"/>
              </w:rPr>
              <w:t>1</w:t>
            </w:r>
            <w:r>
              <w:rPr>
                <w:sz w:val="24"/>
                <w:lang w:bidi="ar"/>
              </w:rPr>
              <w:t>）</w:t>
            </w:r>
            <w:r>
              <w:rPr>
                <w:sz w:val="24"/>
                <w:lang w:bidi="ar"/>
              </w:rPr>
              <w:t>1≤Q</w:t>
            </w:r>
            <w:r>
              <w:rPr>
                <w:sz w:val="24"/>
                <w:lang w:bidi="ar"/>
              </w:rPr>
              <w:t>＜</w:t>
            </w:r>
            <w:r>
              <w:rPr>
                <w:sz w:val="24"/>
                <w:lang w:bidi="ar"/>
              </w:rPr>
              <w:t>10</w:t>
            </w:r>
            <w:r>
              <w:rPr>
                <w:sz w:val="24"/>
                <w:lang w:bidi="ar"/>
              </w:rPr>
              <w:t>；（</w:t>
            </w:r>
            <w:r>
              <w:rPr>
                <w:sz w:val="24"/>
                <w:lang w:bidi="ar"/>
              </w:rPr>
              <w:t>2</w:t>
            </w:r>
            <w:r>
              <w:rPr>
                <w:sz w:val="24"/>
                <w:lang w:bidi="ar"/>
              </w:rPr>
              <w:t>）</w:t>
            </w:r>
            <w:r>
              <w:rPr>
                <w:sz w:val="24"/>
                <w:lang w:bidi="ar"/>
              </w:rPr>
              <w:t>10≤Q</w:t>
            </w:r>
            <w:r>
              <w:rPr>
                <w:sz w:val="24"/>
                <w:lang w:bidi="ar"/>
              </w:rPr>
              <w:t>＜</w:t>
            </w:r>
            <w:r>
              <w:rPr>
                <w:sz w:val="24"/>
                <w:lang w:bidi="ar"/>
              </w:rPr>
              <w:t>100</w:t>
            </w:r>
            <w:r>
              <w:rPr>
                <w:sz w:val="24"/>
                <w:lang w:bidi="ar"/>
              </w:rPr>
              <w:t>；（</w:t>
            </w:r>
            <w:r>
              <w:rPr>
                <w:sz w:val="24"/>
                <w:lang w:bidi="ar"/>
              </w:rPr>
              <w:t>3</w:t>
            </w:r>
            <w:r>
              <w:rPr>
                <w:sz w:val="24"/>
                <w:lang w:bidi="ar"/>
              </w:rPr>
              <w:t>）</w:t>
            </w:r>
            <w:r>
              <w:rPr>
                <w:sz w:val="24"/>
                <w:lang w:bidi="ar"/>
              </w:rPr>
              <w:t>Q≥100</w:t>
            </w:r>
            <w:r>
              <w:rPr>
                <w:sz w:val="24"/>
                <w:lang w:bidi="ar"/>
              </w:rPr>
              <w:t>。</w:t>
            </w:r>
          </w:p>
          <w:p w:rsidR="007C6B5F" w:rsidRDefault="005E1141">
            <w:pPr>
              <w:spacing w:line="360" w:lineRule="auto"/>
              <w:ind w:firstLineChars="200" w:firstLine="480"/>
              <w:jc w:val="left"/>
              <w:rPr>
                <w:sz w:val="24"/>
                <w:lang w:bidi="ar"/>
              </w:rPr>
            </w:pPr>
            <w:r>
              <w:rPr>
                <w:sz w:val="24"/>
                <w:lang w:bidi="ar"/>
              </w:rPr>
              <w:t>根据《建设项目环境风险评价技术导则》（</w:t>
            </w:r>
            <w:r>
              <w:rPr>
                <w:sz w:val="24"/>
                <w:lang w:bidi="ar"/>
              </w:rPr>
              <w:t>HJ169-2018</w:t>
            </w:r>
            <w:r>
              <w:rPr>
                <w:sz w:val="24"/>
                <w:lang w:bidi="ar"/>
              </w:rPr>
              <w:t>）附录</w:t>
            </w:r>
            <w:r>
              <w:rPr>
                <w:sz w:val="24"/>
                <w:lang w:bidi="ar"/>
              </w:rPr>
              <w:t>B</w:t>
            </w:r>
            <w:r>
              <w:rPr>
                <w:sz w:val="24"/>
                <w:lang w:bidi="ar"/>
              </w:rPr>
              <w:t>、附录</w:t>
            </w:r>
            <w:r>
              <w:rPr>
                <w:sz w:val="24"/>
                <w:lang w:bidi="ar"/>
              </w:rPr>
              <w:t>C</w:t>
            </w:r>
            <w:r>
              <w:rPr>
                <w:sz w:val="24"/>
                <w:lang w:bidi="ar"/>
              </w:rPr>
              <w:t>要求和</w:t>
            </w:r>
            <w:r>
              <w:rPr>
                <w:sz w:val="24"/>
                <w:lang w:bidi="ar"/>
              </w:rPr>
              <w:t>MSDS</w:t>
            </w:r>
            <w:r>
              <w:rPr>
                <w:sz w:val="24"/>
                <w:lang w:bidi="ar"/>
              </w:rPr>
              <w:t>报告，本项目涉及的主要环境危险物质及</w:t>
            </w:r>
            <w:r>
              <w:rPr>
                <w:sz w:val="24"/>
                <w:lang w:bidi="ar"/>
              </w:rPr>
              <w:t>Q</w:t>
            </w:r>
            <w:r>
              <w:rPr>
                <w:sz w:val="24"/>
                <w:lang w:bidi="ar"/>
              </w:rPr>
              <w:t>值如下表</w:t>
            </w:r>
            <w:r>
              <w:rPr>
                <w:sz w:val="24"/>
                <w:lang w:bidi="ar"/>
              </w:rPr>
              <w:t>4.6-1</w:t>
            </w:r>
            <w:r>
              <w:rPr>
                <w:sz w:val="24"/>
                <w:lang w:bidi="ar"/>
              </w:rPr>
              <w:t>所示。</w:t>
            </w:r>
          </w:p>
          <w:p w:rsidR="007C6B5F" w:rsidRDefault="005E1141">
            <w:pPr>
              <w:autoSpaceDE w:val="0"/>
              <w:autoSpaceDN w:val="0"/>
              <w:adjustRightInd w:val="0"/>
              <w:spacing w:before="100" w:beforeAutospacing="1"/>
              <w:jc w:val="center"/>
              <w:rPr>
                <w:rFonts w:hAnsi="宋体"/>
                <w:b/>
                <w:sz w:val="24"/>
              </w:rPr>
            </w:pPr>
            <w:r>
              <w:rPr>
                <w:rFonts w:hAnsi="宋体" w:hint="eastAsia"/>
                <w:b/>
                <w:sz w:val="24"/>
              </w:rPr>
              <w:t>表</w:t>
            </w:r>
            <w:r>
              <w:rPr>
                <w:rFonts w:hAnsi="宋体"/>
                <w:b/>
                <w:sz w:val="24"/>
              </w:rPr>
              <w:t>4</w:t>
            </w:r>
            <w:r>
              <w:rPr>
                <w:rFonts w:hAnsi="宋体" w:hint="eastAsia"/>
                <w:b/>
                <w:sz w:val="24"/>
              </w:rPr>
              <w:t>.6</w:t>
            </w:r>
            <w:r>
              <w:rPr>
                <w:rFonts w:hAnsi="宋体"/>
                <w:b/>
                <w:sz w:val="24"/>
              </w:rPr>
              <w:t>-1</w:t>
            </w:r>
            <w:r>
              <w:rPr>
                <w:rFonts w:hAnsi="宋体" w:hint="eastAsia"/>
                <w:b/>
                <w:sz w:val="24"/>
              </w:rPr>
              <w:t xml:space="preserve"> </w:t>
            </w:r>
            <w:r>
              <w:rPr>
                <w:rFonts w:hAnsi="宋体"/>
                <w:b/>
                <w:sz w:val="24"/>
              </w:rPr>
              <w:t xml:space="preserve"> </w:t>
            </w:r>
            <w:r>
              <w:rPr>
                <w:rFonts w:hAnsi="宋体" w:hint="eastAsia"/>
                <w:b/>
                <w:sz w:val="24"/>
              </w:rPr>
              <w:t>本项目主要物质风险识别结果一览表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023"/>
              <w:gridCol w:w="994"/>
              <w:gridCol w:w="1205"/>
              <w:gridCol w:w="1205"/>
              <w:gridCol w:w="1134"/>
              <w:gridCol w:w="851"/>
              <w:gridCol w:w="931"/>
            </w:tblGrid>
            <w:tr w:rsidR="007C6B5F">
              <w:trPr>
                <w:trHeight w:val="345"/>
                <w:jc w:val="center"/>
              </w:trPr>
              <w:tc>
                <w:tcPr>
                  <w:tcW w:w="437" w:type="pct"/>
                  <w:vAlign w:val="center"/>
                </w:tcPr>
                <w:p w:rsidR="007C6B5F" w:rsidRDefault="005E1141">
                  <w:pPr>
                    <w:autoSpaceDE w:val="0"/>
                    <w:autoSpaceDN w:val="0"/>
                    <w:adjustRightInd w:val="0"/>
                    <w:jc w:val="center"/>
                    <w:rPr>
                      <w:b/>
                      <w:szCs w:val="21"/>
                    </w:rPr>
                  </w:pPr>
                  <w:r>
                    <w:rPr>
                      <w:rFonts w:hint="eastAsia"/>
                      <w:b/>
                      <w:szCs w:val="21"/>
                    </w:rPr>
                    <w:t>类别</w:t>
                  </w:r>
                </w:p>
              </w:tc>
              <w:tc>
                <w:tcPr>
                  <w:tcW w:w="636" w:type="pct"/>
                  <w:vAlign w:val="center"/>
                </w:tcPr>
                <w:p w:rsidR="007C6B5F" w:rsidRDefault="005E1141">
                  <w:pPr>
                    <w:autoSpaceDE w:val="0"/>
                    <w:autoSpaceDN w:val="0"/>
                    <w:adjustRightInd w:val="0"/>
                    <w:jc w:val="center"/>
                    <w:rPr>
                      <w:b/>
                      <w:szCs w:val="21"/>
                    </w:rPr>
                  </w:pPr>
                  <w:r>
                    <w:rPr>
                      <w:rFonts w:hint="eastAsia"/>
                      <w:b/>
                      <w:szCs w:val="21"/>
                    </w:rPr>
                    <w:t>事故类型</w:t>
                  </w:r>
                </w:p>
              </w:tc>
              <w:tc>
                <w:tcPr>
                  <w:tcW w:w="618" w:type="pct"/>
                  <w:vAlign w:val="center"/>
                </w:tcPr>
                <w:p w:rsidR="007C6B5F" w:rsidRDefault="005E1141">
                  <w:pPr>
                    <w:autoSpaceDE w:val="0"/>
                    <w:autoSpaceDN w:val="0"/>
                    <w:adjustRightInd w:val="0"/>
                    <w:jc w:val="center"/>
                    <w:rPr>
                      <w:b/>
                      <w:szCs w:val="21"/>
                    </w:rPr>
                  </w:pPr>
                  <w:r>
                    <w:rPr>
                      <w:rFonts w:hint="eastAsia"/>
                      <w:b/>
                      <w:szCs w:val="21"/>
                    </w:rPr>
                    <w:t>风险</w:t>
                  </w:r>
                  <w:r>
                    <w:rPr>
                      <w:b/>
                      <w:szCs w:val="21"/>
                    </w:rPr>
                    <w:t>物质</w:t>
                  </w:r>
                </w:p>
              </w:tc>
              <w:tc>
                <w:tcPr>
                  <w:tcW w:w="749" w:type="pct"/>
                  <w:vAlign w:val="center"/>
                </w:tcPr>
                <w:p w:rsidR="007C6B5F" w:rsidRDefault="005E1141">
                  <w:pPr>
                    <w:autoSpaceDE w:val="0"/>
                    <w:autoSpaceDN w:val="0"/>
                    <w:adjustRightInd w:val="0"/>
                    <w:jc w:val="center"/>
                    <w:rPr>
                      <w:b/>
                      <w:szCs w:val="21"/>
                    </w:rPr>
                  </w:pPr>
                  <w:r>
                    <w:rPr>
                      <w:rFonts w:hint="eastAsia"/>
                      <w:b/>
                      <w:szCs w:val="21"/>
                    </w:rPr>
                    <w:t>风险单元</w:t>
                  </w:r>
                </w:p>
              </w:tc>
              <w:tc>
                <w:tcPr>
                  <w:tcW w:w="749" w:type="pct"/>
                  <w:vAlign w:val="center"/>
                </w:tcPr>
                <w:p w:rsidR="007C6B5F" w:rsidRDefault="005E1141">
                  <w:pPr>
                    <w:autoSpaceDE w:val="0"/>
                    <w:autoSpaceDN w:val="0"/>
                    <w:adjustRightInd w:val="0"/>
                    <w:jc w:val="center"/>
                    <w:rPr>
                      <w:b/>
                      <w:szCs w:val="21"/>
                    </w:rPr>
                  </w:pPr>
                  <w:r>
                    <w:rPr>
                      <w:rFonts w:hint="eastAsia"/>
                      <w:b/>
                      <w:szCs w:val="21"/>
                    </w:rPr>
                    <w:t>风险物质类别</w:t>
                  </w:r>
                </w:p>
              </w:tc>
              <w:tc>
                <w:tcPr>
                  <w:tcW w:w="705" w:type="pct"/>
                  <w:vAlign w:val="center"/>
                </w:tcPr>
                <w:p w:rsidR="007C6B5F" w:rsidRDefault="005E1141">
                  <w:pPr>
                    <w:autoSpaceDE w:val="0"/>
                    <w:autoSpaceDN w:val="0"/>
                    <w:adjustRightInd w:val="0"/>
                    <w:jc w:val="center"/>
                    <w:rPr>
                      <w:b/>
                      <w:szCs w:val="21"/>
                    </w:rPr>
                  </w:pPr>
                  <w:r>
                    <w:rPr>
                      <w:rFonts w:hint="eastAsia"/>
                      <w:b/>
                      <w:szCs w:val="21"/>
                    </w:rPr>
                    <w:t>最大储存量</w:t>
                  </w:r>
                  <w:r>
                    <w:rPr>
                      <w:rFonts w:hint="eastAsia"/>
                      <w:b/>
                      <w:szCs w:val="21"/>
                    </w:rPr>
                    <w:t>t</w:t>
                  </w:r>
                </w:p>
              </w:tc>
              <w:tc>
                <w:tcPr>
                  <w:tcW w:w="529" w:type="pct"/>
                  <w:vAlign w:val="center"/>
                </w:tcPr>
                <w:p w:rsidR="007C6B5F" w:rsidRDefault="005E1141">
                  <w:pPr>
                    <w:autoSpaceDE w:val="0"/>
                    <w:autoSpaceDN w:val="0"/>
                    <w:adjustRightInd w:val="0"/>
                    <w:jc w:val="center"/>
                    <w:rPr>
                      <w:b/>
                      <w:szCs w:val="21"/>
                    </w:rPr>
                  </w:pPr>
                  <w:r>
                    <w:rPr>
                      <w:rFonts w:hint="eastAsia"/>
                      <w:b/>
                      <w:szCs w:val="21"/>
                    </w:rPr>
                    <w:t>临界量</w:t>
                  </w:r>
                  <w:r>
                    <w:rPr>
                      <w:rFonts w:hint="eastAsia"/>
                      <w:b/>
                      <w:szCs w:val="21"/>
                    </w:rPr>
                    <w:t>t</w:t>
                  </w:r>
                </w:p>
              </w:tc>
              <w:tc>
                <w:tcPr>
                  <w:tcW w:w="579" w:type="pct"/>
                  <w:vAlign w:val="center"/>
                </w:tcPr>
                <w:p w:rsidR="007C6B5F" w:rsidRDefault="005E1141">
                  <w:pPr>
                    <w:autoSpaceDE w:val="0"/>
                    <w:autoSpaceDN w:val="0"/>
                    <w:adjustRightInd w:val="0"/>
                    <w:jc w:val="center"/>
                    <w:rPr>
                      <w:b/>
                      <w:szCs w:val="21"/>
                    </w:rPr>
                  </w:pPr>
                  <w:r>
                    <w:rPr>
                      <w:rFonts w:hint="eastAsia"/>
                      <w:b/>
                      <w:szCs w:val="21"/>
                    </w:rPr>
                    <w:t>Q</w:t>
                  </w:r>
                  <w:r>
                    <w:rPr>
                      <w:rFonts w:hint="eastAsia"/>
                      <w:b/>
                      <w:szCs w:val="21"/>
                    </w:rPr>
                    <w:t>值</w:t>
                  </w:r>
                </w:p>
              </w:tc>
            </w:tr>
            <w:tr w:rsidR="007C6B5F">
              <w:trPr>
                <w:trHeight w:val="345"/>
                <w:jc w:val="center"/>
              </w:trPr>
              <w:tc>
                <w:tcPr>
                  <w:tcW w:w="437" w:type="pct"/>
                  <w:vAlign w:val="center"/>
                </w:tcPr>
                <w:p w:rsidR="007C6B5F" w:rsidRDefault="005E1141">
                  <w:pPr>
                    <w:autoSpaceDE w:val="0"/>
                    <w:autoSpaceDN w:val="0"/>
                    <w:adjustRightInd w:val="0"/>
                    <w:jc w:val="center"/>
                    <w:rPr>
                      <w:szCs w:val="21"/>
                    </w:rPr>
                  </w:pPr>
                  <w:r>
                    <w:rPr>
                      <w:rFonts w:hint="eastAsia"/>
                      <w:szCs w:val="21"/>
                    </w:rPr>
                    <w:t>原辅料</w:t>
                  </w:r>
                </w:p>
              </w:tc>
              <w:tc>
                <w:tcPr>
                  <w:tcW w:w="636" w:type="pct"/>
                  <w:vAlign w:val="center"/>
                </w:tcPr>
                <w:p w:rsidR="007C6B5F" w:rsidRDefault="005E1141">
                  <w:pPr>
                    <w:jc w:val="center"/>
                    <w:rPr>
                      <w:szCs w:val="21"/>
                    </w:rPr>
                  </w:pPr>
                  <w:r>
                    <w:rPr>
                      <w:rFonts w:hint="eastAsia"/>
                      <w:szCs w:val="21"/>
                    </w:rPr>
                    <w:t>泄露、火灾</w:t>
                  </w:r>
                </w:p>
              </w:tc>
              <w:tc>
                <w:tcPr>
                  <w:tcW w:w="618" w:type="pct"/>
                  <w:vAlign w:val="center"/>
                </w:tcPr>
                <w:p w:rsidR="007C6B5F" w:rsidRDefault="005E1141">
                  <w:pPr>
                    <w:jc w:val="center"/>
                    <w:rPr>
                      <w:szCs w:val="21"/>
                    </w:rPr>
                  </w:pPr>
                  <w:r>
                    <w:rPr>
                      <w:rFonts w:hint="eastAsia"/>
                      <w:szCs w:val="21"/>
                    </w:rPr>
                    <w:t>异丙醇</w:t>
                  </w:r>
                </w:p>
              </w:tc>
              <w:tc>
                <w:tcPr>
                  <w:tcW w:w="749" w:type="pct"/>
                  <w:vAlign w:val="center"/>
                </w:tcPr>
                <w:p w:rsidR="007C6B5F" w:rsidRDefault="005E1141">
                  <w:pPr>
                    <w:jc w:val="center"/>
                    <w:rPr>
                      <w:szCs w:val="21"/>
                    </w:rPr>
                  </w:pPr>
                  <w:r>
                    <w:rPr>
                      <w:rFonts w:hint="eastAsia"/>
                      <w:szCs w:val="21"/>
                    </w:rPr>
                    <w:t>化学品储存柜</w:t>
                  </w:r>
                </w:p>
              </w:tc>
              <w:tc>
                <w:tcPr>
                  <w:tcW w:w="749" w:type="pct"/>
                  <w:vAlign w:val="center"/>
                </w:tcPr>
                <w:p w:rsidR="007C6B5F" w:rsidRDefault="005E1141">
                  <w:pPr>
                    <w:jc w:val="center"/>
                    <w:rPr>
                      <w:szCs w:val="21"/>
                    </w:rPr>
                  </w:pPr>
                  <w:r>
                    <w:rPr>
                      <w:rFonts w:hint="eastAsia"/>
                      <w:szCs w:val="21"/>
                    </w:rPr>
                    <w:t>异丙醇</w:t>
                  </w:r>
                </w:p>
              </w:tc>
              <w:tc>
                <w:tcPr>
                  <w:tcW w:w="705" w:type="pct"/>
                  <w:vAlign w:val="center"/>
                </w:tcPr>
                <w:p w:rsidR="007C6B5F" w:rsidRDefault="005E1141">
                  <w:pPr>
                    <w:jc w:val="center"/>
                    <w:rPr>
                      <w:szCs w:val="21"/>
                    </w:rPr>
                  </w:pPr>
                  <w:r>
                    <w:rPr>
                      <w:rFonts w:hint="eastAsia"/>
                      <w:szCs w:val="21"/>
                    </w:rPr>
                    <w:t>0.025</w:t>
                  </w:r>
                </w:p>
              </w:tc>
              <w:tc>
                <w:tcPr>
                  <w:tcW w:w="529" w:type="pct"/>
                  <w:vAlign w:val="center"/>
                </w:tcPr>
                <w:p w:rsidR="007C6B5F" w:rsidRDefault="005E1141">
                  <w:pPr>
                    <w:jc w:val="center"/>
                    <w:rPr>
                      <w:szCs w:val="21"/>
                    </w:rPr>
                  </w:pPr>
                  <w:r>
                    <w:rPr>
                      <w:rFonts w:hint="eastAsia"/>
                      <w:szCs w:val="21"/>
                    </w:rPr>
                    <w:t>10</w:t>
                  </w:r>
                </w:p>
              </w:tc>
              <w:tc>
                <w:tcPr>
                  <w:tcW w:w="579" w:type="pct"/>
                  <w:vAlign w:val="center"/>
                </w:tcPr>
                <w:p w:rsidR="007C6B5F" w:rsidRDefault="005E1141">
                  <w:pPr>
                    <w:jc w:val="center"/>
                    <w:rPr>
                      <w:szCs w:val="21"/>
                    </w:rPr>
                  </w:pPr>
                  <w:r>
                    <w:rPr>
                      <w:rFonts w:hint="eastAsia"/>
                      <w:color w:val="000000"/>
                      <w:sz w:val="22"/>
                      <w:szCs w:val="22"/>
                    </w:rPr>
                    <w:t>0.0025</w:t>
                  </w:r>
                </w:p>
              </w:tc>
            </w:tr>
            <w:tr w:rsidR="007C6B5F">
              <w:trPr>
                <w:trHeight w:val="345"/>
                <w:jc w:val="center"/>
              </w:trPr>
              <w:tc>
                <w:tcPr>
                  <w:tcW w:w="437" w:type="pct"/>
                  <w:vAlign w:val="center"/>
                </w:tcPr>
                <w:p w:rsidR="007C6B5F" w:rsidRDefault="005E1141">
                  <w:pPr>
                    <w:autoSpaceDE w:val="0"/>
                    <w:autoSpaceDN w:val="0"/>
                    <w:adjustRightInd w:val="0"/>
                    <w:jc w:val="center"/>
                    <w:rPr>
                      <w:szCs w:val="21"/>
                    </w:rPr>
                  </w:pPr>
                  <w:r>
                    <w:rPr>
                      <w:rFonts w:hint="eastAsia"/>
                      <w:szCs w:val="21"/>
                    </w:rPr>
                    <w:t>清洗车间</w:t>
                  </w:r>
                </w:p>
              </w:tc>
              <w:tc>
                <w:tcPr>
                  <w:tcW w:w="636" w:type="pct"/>
                  <w:vAlign w:val="center"/>
                </w:tcPr>
                <w:p w:rsidR="007C6B5F" w:rsidRDefault="005E1141">
                  <w:pPr>
                    <w:jc w:val="center"/>
                    <w:rPr>
                      <w:szCs w:val="21"/>
                    </w:rPr>
                  </w:pPr>
                  <w:r>
                    <w:rPr>
                      <w:rFonts w:hint="eastAsia"/>
                      <w:szCs w:val="21"/>
                    </w:rPr>
                    <w:t>泄露</w:t>
                  </w:r>
                </w:p>
              </w:tc>
              <w:tc>
                <w:tcPr>
                  <w:tcW w:w="618" w:type="pct"/>
                  <w:vAlign w:val="center"/>
                </w:tcPr>
                <w:p w:rsidR="007C6B5F" w:rsidRDefault="005E1141">
                  <w:pPr>
                    <w:jc w:val="center"/>
                    <w:rPr>
                      <w:szCs w:val="21"/>
                    </w:rPr>
                  </w:pPr>
                  <w:r>
                    <w:rPr>
                      <w:rFonts w:hint="eastAsia"/>
                      <w:szCs w:val="21"/>
                    </w:rPr>
                    <w:t>含砷槽液</w:t>
                  </w:r>
                </w:p>
              </w:tc>
              <w:tc>
                <w:tcPr>
                  <w:tcW w:w="749" w:type="pct"/>
                  <w:vAlign w:val="center"/>
                </w:tcPr>
                <w:p w:rsidR="007C6B5F" w:rsidRDefault="005E1141">
                  <w:pPr>
                    <w:jc w:val="center"/>
                    <w:rPr>
                      <w:szCs w:val="21"/>
                    </w:rPr>
                  </w:pPr>
                  <w:r>
                    <w:rPr>
                      <w:rFonts w:hint="eastAsia"/>
                      <w:szCs w:val="21"/>
                    </w:rPr>
                    <w:t>清洗车间清洗槽内</w:t>
                  </w:r>
                </w:p>
              </w:tc>
              <w:tc>
                <w:tcPr>
                  <w:tcW w:w="749" w:type="pct"/>
                  <w:vAlign w:val="center"/>
                </w:tcPr>
                <w:p w:rsidR="007C6B5F" w:rsidRDefault="005E1141">
                  <w:pPr>
                    <w:jc w:val="center"/>
                    <w:rPr>
                      <w:szCs w:val="21"/>
                    </w:rPr>
                  </w:pPr>
                  <w:r>
                    <w:rPr>
                      <w:rFonts w:hint="eastAsia"/>
                      <w:szCs w:val="21"/>
                    </w:rPr>
                    <w:t>砷</w:t>
                  </w:r>
                </w:p>
              </w:tc>
              <w:tc>
                <w:tcPr>
                  <w:tcW w:w="705" w:type="pct"/>
                  <w:vAlign w:val="center"/>
                </w:tcPr>
                <w:p w:rsidR="007C6B5F" w:rsidRDefault="005E1141">
                  <w:pPr>
                    <w:jc w:val="center"/>
                    <w:rPr>
                      <w:szCs w:val="21"/>
                    </w:rPr>
                  </w:pPr>
                  <w:r>
                    <w:rPr>
                      <w:rFonts w:hint="eastAsia"/>
                      <w:szCs w:val="21"/>
                    </w:rPr>
                    <w:t>0.00023</w:t>
                  </w:r>
                </w:p>
              </w:tc>
              <w:tc>
                <w:tcPr>
                  <w:tcW w:w="529" w:type="pct"/>
                  <w:vAlign w:val="center"/>
                </w:tcPr>
                <w:p w:rsidR="007C6B5F" w:rsidRDefault="005E1141">
                  <w:pPr>
                    <w:jc w:val="center"/>
                    <w:rPr>
                      <w:szCs w:val="21"/>
                    </w:rPr>
                  </w:pPr>
                  <w:r>
                    <w:rPr>
                      <w:rFonts w:hint="eastAsia"/>
                      <w:szCs w:val="21"/>
                    </w:rPr>
                    <w:t>0.25</w:t>
                  </w:r>
                </w:p>
              </w:tc>
              <w:tc>
                <w:tcPr>
                  <w:tcW w:w="579" w:type="pct"/>
                  <w:vAlign w:val="center"/>
                </w:tcPr>
                <w:p w:rsidR="007C6B5F" w:rsidRDefault="005E1141">
                  <w:pPr>
                    <w:jc w:val="center"/>
                    <w:rPr>
                      <w:szCs w:val="21"/>
                    </w:rPr>
                  </w:pPr>
                  <w:r>
                    <w:rPr>
                      <w:rFonts w:hint="eastAsia"/>
                      <w:color w:val="000000"/>
                      <w:sz w:val="22"/>
                      <w:szCs w:val="22"/>
                    </w:rPr>
                    <w:t>0.00092</w:t>
                  </w:r>
                </w:p>
              </w:tc>
            </w:tr>
            <w:tr w:rsidR="007C6B5F">
              <w:trPr>
                <w:trHeight w:val="345"/>
                <w:jc w:val="center"/>
              </w:trPr>
              <w:tc>
                <w:tcPr>
                  <w:tcW w:w="437" w:type="pct"/>
                  <w:vAlign w:val="center"/>
                </w:tcPr>
                <w:p w:rsidR="007C6B5F" w:rsidRDefault="005E1141">
                  <w:pPr>
                    <w:autoSpaceDE w:val="0"/>
                    <w:autoSpaceDN w:val="0"/>
                    <w:adjustRightInd w:val="0"/>
                    <w:jc w:val="center"/>
                    <w:rPr>
                      <w:szCs w:val="21"/>
                    </w:rPr>
                  </w:pPr>
                  <w:r>
                    <w:rPr>
                      <w:rFonts w:hint="eastAsia"/>
                      <w:szCs w:val="21"/>
                    </w:rPr>
                    <w:t>废水处理</w:t>
                  </w:r>
                </w:p>
              </w:tc>
              <w:tc>
                <w:tcPr>
                  <w:tcW w:w="636" w:type="pct"/>
                  <w:vAlign w:val="center"/>
                </w:tcPr>
                <w:p w:rsidR="007C6B5F" w:rsidRDefault="005E1141">
                  <w:pPr>
                    <w:jc w:val="center"/>
                    <w:rPr>
                      <w:szCs w:val="21"/>
                    </w:rPr>
                  </w:pPr>
                  <w:r>
                    <w:rPr>
                      <w:rFonts w:hint="eastAsia"/>
                      <w:szCs w:val="21"/>
                    </w:rPr>
                    <w:t>泄露</w:t>
                  </w:r>
                </w:p>
              </w:tc>
              <w:tc>
                <w:tcPr>
                  <w:tcW w:w="618" w:type="pct"/>
                  <w:vAlign w:val="center"/>
                </w:tcPr>
                <w:p w:rsidR="007C6B5F" w:rsidRDefault="005E1141">
                  <w:pPr>
                    <w:jc w:val="center"/>
                    <w:rPr>
                      <w:szCs w:val="21"/>
                    </w:rPr>
                  </w:pPr>
                  <w:r>
                    <w:rPr>
                      <w:rFonts w:hint="eastAsia"/>
                      <w:szCs w:val="21"/>
                    </w:rPr>
                    <w:t>含砷废水</w:t>
                  </w:r>
                </w:p>
              </w:tc>
              <w:tc>
                <w:tcPr>
                  <w:tcW w:w="749" w:type="pct"/>
                  <w:vAlign w:val="center"/>
                </w:tcPr>
                <w:p w:rsidR="007C6B5F" w:rsidRDefault="005E1141">
                  <w:pPr>
                    <w:jc w:val="center"/>
                    <w:rPr>
                      <w:szCs w:val="21"/>
                    </w:rPr>
                  </w:pPr>
                  <w:r>
                    <w:rPr>
                      <w:rFonts w:hint="eastAsia"/>
                      <w:szCs w:val="21"/>
                    </w:rPr>
                    <w:t>MVR</w:t>
                  </w:r>
                  <w:r>
                    <w:rPr>
                      <w:rFonts w:hint="eastAsia"/>
                      <w:szCs w:val="21"/>
                    </w:rPr>
                    <w:t>废水处理设施</w:t>
                  </w:r>
                </w:p>
              </w:tc>
              <w:tc>
                <w:tcPr>
                  <w:tcW w:w="749" w:type="pct"/>
                  <w:vAlign w:val="center"/>
                </w:tcPr>
                <w:p w:rsidR="007C6B5F" w:rsidRDefault="005E1141">
                  <w:pPr>
                    <w:jc w:val="center"/>
                    <w:rPr>
                      <w:szCs w:val="21"/>
                    </w:rPr>
                  </w:pPr>
                  <w:r>
                    <w:rPr>
                      <w:rFonts w:hint="eastAsia"/>
                      <w:szCs w:val="21"/>
                    </w:rPr>
                    <w:t>砷</w:t>
                  </w:r>
                </w:p>
              </w:tc>
              <w:tc>
                <w:tcPr>
                  <w:tcW w:w="705" w:type="pct"/>
                  <w:vAlign w:val="center"/>
                </w:tcPr>
                <w:p w:rsidR="007C6B5F" w:rsidRDefault="005E1141">
                  <w:pPr>
                    <w:jc w:val="center"/>
                    <w:rPr>
                      <w:szCs w:val="21"/>
                    </w:rPr>
                  </w:pPr>
                  <w:r>
                    <w:rPr>
                      <w:szCs w:val="21"/>
                    </w:rPr>
                    <w:t>0.00132</w:t>
                  </w:r>
                </w:p>
              </w:tc>
              <w:tc>
                <w:tcPr>
                  <w:tcW w:w="529" w:type="pct"/>
                  <w:vAlign w:val="center"/>
                </w:tcPr>
                <w:p w:rsidR="007C6B5F" w:rsidRDefault="005E1141">
                  <w:pPr>
                    <w:jc w:val="center"/>
                    <w:rPr>
                      <w:szCs w:val="21"/>
                    </w:rPr>
                  </w:pPr>
                  <w:r>
                    <w:rPr>
                      <w:rFonts w:hint="eastAsia"/>
                      <w:szCs w:val="21"/>
                    </w:rPr>
                    <w:t>0.25</w:t>
                  </w:r>
                </w:p>
              </w:tc>
              <w:tc>
                <w:tcPr>
                  <w:tcW w:w="579" w:type="pct"/>
                  <w:vAlign w:val="center"/>
                </w:tcPr>
                <w:p w:rsidR="007C6B5F" w:rsidRDefault="005E1141">
                  <w:pPr>
                    <w:jc w:val="center"/>
                    <w:rPr>
                      <w:szCs w:val="21"/>
                    </w:rPr>
                  </w:pPr>
                  <w:r>
                    <w:rPr>
                      <w:rFonts w:hint="eastAsia"/>
                      <w:color w:val="000000"/>
                      <w:sz w:val="22"/>
                      <w:szCs w:val="22"/>
                    </w:rPr>
                    <w:t>0.00528</w:t>
                  </w:r>
                </w:p>
              </w:tc>
            </w:tr>
            <w:tr w:rsidR="007C6B5F">
              <w:trPr>
                <w:trHeight w:val="345"/>
                <w:jc w:val="center"/>
              </w:trPr>
              <w:tc>
                <w:tcPr>
                  <w:tcW w:w="437" w:type="pct"/>
                  <w:vAlign w:val="center"/>
                </w:tcPr>
                <w:p w:rsidR="007C6B5F" w:rsidRDefault="005E1141">
                  <w:pPr>
                    <w:autoSpaceDE w:val="0"/>
                    <w:autoSpaceDN w:val="0"/>
                    <w:adjustRightInd w:val="0"/>
                    <w:jc w:val="center"/>
                    <w:rPr>
                      <w:szCs w:val="21"/>
                    </w:rPr>
                  </w:pPr>
                  <w:r>
                    <w:rPr>
                      <w:rFonts w:hint="eastAsia"/>
                      <w:szCs w:val="21"/>
                    </w:rPr>
                    <w:t>废气处理</w:t>
                  </w:r>
                </w:p>
              </w:tc>
              <w:tc>
                <w:tcPr>
                  <w:tcW w:w="636" w:type="pct"/>
                  <w:vAlign w:val="center"/>
                </w:tcPr>
                <w:p w:rsidR="007C6B5F" w:rsidRDefault="005E1141">
                  <w:pPr>
                    <w:jc w:val="center"/>
                    <w:rPr>
                      <w:szCs w:val="21"/>
                    </w:rPr>
                  </w:pPr>
                  <w:r>
                    <w:rPr>
                      <w:rFonts w:hint="eastAsia"/>
                      <w:szCs w:val="21"/>
                    </w:rPr>
                    <w:t>泄露</w:t>
                  </w:r>
                </w:p>
              </w:tc>
              <w:tc>
                <w:tcPr>
                  <w:tcW w:w="618" w:type="pct"/>
                  <w:vAlign w:val="center"/>
                </w:tcPr>
                <w:p w:rsidR="007C6B5F" w:rsidRDefault="005E1141">
                  <w:pPr>
                    <w:jc w:val="center"/>
                    <w:rPr>
                      <w:szCs w:val="21"/>
                    </w:rPr>
                  </w:pPr>
                  <w:r>
                    <w:rPr>
                      <w:rFonts w:hint="eastAsia"/>
                      <w:szCs w:val="21"/>
                    </w:rPr>
                    <w:t>含砷废砂、除尘灰</w:t>
                  </w:r>
                </w:p>
              </w:tc>
              <w:tc>
                <w:tcPr>
                  <w:tcW w:w="749" w:type="pct"/>
                  <w:vAlign w:val="center"/>
                </w:tcPr>
                <w:p w:rsidR="007C6B5F" w:rsidRDefault="005E1141">
                  <w:pPr>
                    <w:jc w:val="center"/>
                    <w:rPr>
                      <w:szCs w:val="21"/>
                    </w:rPr>
                  </w:pPr>
                  <w:r>
                    <w:rPr>
                      <w:rFonts w:hint="eastAsia"/>
                      <w:szCs w:val="21"/>
                    </w:rPr>
                    <w:t>喷砂机及除尘器</w:t>
                  </w:r>
                </w:p>
              </w:tc>
              <w:tc>
                <w:tcPr>
                  <w:tcW w:w="749" w:type="pct"/>
                  <w:vAlign w:val="center"/>
                </w:tcPr>
                <w:p w:rsidR="007C6B5F" w:rsidRDefault="005E1141">
                  <w:pPr>
                    <w:jc w:val="center"/>
                    <w:rPr>
                      <w:szCs w:val="21"/>
                    </w:rPr>
                  </w:pPr>
                  <w:r>
                    <w:rPr>
                      <w:rFonts w:hint="eastAsia"/>
                      <w:szCs w:val="21"/>
                    </w:rPr>
                    <w:t>砷</w:t>
                  </w:r>
                </w:p>
              </w:tc>
              <w:tc>
                <w:tcPr>
                  <w:tcW w:w="705" w:type="pct"/>
                  <w:vAlign w:val="center"/>
                </w:tcPr>
                <w:p w:rsidR="007C6B5F" w:rsidRDefault="005E1141">
                  <w:pPr>
                    <w:jc w:val="center"/>
                    <w:rPr>
                      <w:szCs w:val="21"/>
                    </w:rPr>
                  </w:pPr>
                  <w:r>
                    <w:rPr>
                      <w:rFonts w:hint="eastAsia"/>
                      <w:szCs w:val="21"/>
                    </w:rPr>
                    <w:t>0.024</w:t>
                  </w:r>
                </w:p>
              </w:tc>
              <w:tc>
                <w:tcPr>
                  <w:tcW w:w="529" w:type="pct"/>
                  <w:vAlign w:val="center"/>
                </w:tcPr>
                <w:p w:rsidR="007C6B5F" w:rsidRDefault="005E1141">
                  <w:pPr>
                    <w:jc w:val="center"/>
                    <w:rPr>
                      <w:szCs w:val="21"/>
                    </w:rPr>
                  </w:pPr>
                  <w:r>
                    <w:rPr>
                      <w:rFonts w:hint="eastAsia"/>
                      <w:szCs w:val="21"/>
                    </w:rPr>
                    <w:t>0.25</w:t>
                  </w:r>
                </w:p>
              </w:tc>
              <w:tc>
                <w:tcPr>
                  <w:tcW w:w="579" w:type="pct"/>
                  <w:vAlign w:val="center"/>
                </w:tcPr>
                <w:p w:rsidR="007C6B5F" w:rsidRDefault="005E1141">
                  <w:pPr>
                    <w:jc w:val="center"/>
                    <w:rPr>
                      <w:szCs w:val="21"/>
                    </w:rPr>
                  </w:pPr>
                  <w:r>
                    <w:rPr>
                      <w:rFonts w:hint="eastAsia"/>
                      <w:color w:val="000000"/>
                      <w:sz w:val="22"/>
                      <w:szCs w:val="22"/>
                    </w:rPr>
                    <w:t>0.096</w:t>
                  </w:r>
                </w:p>
              </w:tc>
            </w:tr>
            <w:tr w:rsidR="007C6B5F">
              <w:trPr>
                <w:trHeight w:val="345"/>
                <w:jc w:val="center"/>
              </w:trPr>
              <w:tc>
                <w:tcPr>
                  <w:tcW w:w="437" w:type="pct"/>
                  <w:vAlign w:val="center"/>
                </w:tcPr>
                <w:p w:rsidR="007C6B5F" w:rsidRDefault="005E1141">
                  <w:pPr>
                    <w:autoSpaceDE w:val="0"/>
                    <w:autoSpaceDN w:val="0"/>
                    <w:adjustRightInd w:val="0"/>
                    <w:jc w:val="center"/>
                    <w:rPr>
                      <w:szCs w:val="21"/>
                    </w:rPr>
                  </w:pPr>
                  <w:r>
                    <w:rPr>
                      <w:rFonts w:hint="eastAsia"/>
                      <w:szCs w:val="21"/>
                    </w:rPr>
                    <w:t>危险废物</w:t>
                  </w:r>
                </w:p>
              </w:tc>
              <w:tc>
                <w:tcPr>
                  <w:tcW w:w="636" w:type="pct"/>
                  <w:vAlign w:val="center"/>
                </w:tcPr>
                <w:p w:rsidR="007C6B5F" w:rsidRDefault="005E1141">
                  <w:pPr>
                    <w:jc w:val="center"/>
                    <w:rPr>
                      <w:szCs w:val="21"/>
                    </w:rPr>
                  </w:pPr>
                  <w:r>
                    <w:rPr>
                      <w:rFonts w:hint="eastAsia"/>
                      <w:szCs w:val="21"/>
                    </w:rPr>
                    <w:t>泄露</w:t>
                  </w:r>
                </w:p>
              </w:tc>
              <w:tc>
                <w:tcPr>
                  <w:tcW w:w="618" w:type="pct"/>
                  <w:vAlign w:val="center"/>
                </w:tcPr>
                <w:p w:rsidR="007C6B5F" w:rsidRDefault="005E1141">
                  <w:pPr>
                    <w:jc w:val="center"/>
                    <w:rPr>
                      <w:szCs w:val="21"/>
                    </w:rPr>
                  </w:pPr>
                  <w:r>
                    <w:rPr>
                      <w:rFonts w:hint="eastAsia"/>
                      <w:szCs w:val="21"/>
                    </w:rPr>
                    <w:t>含砷浓缩废液</w:t>
                  </w:r>
                </w:p>
              </w:tc>
              <w:tc>
                <w:tcPr>
                  <w:tcW w:w="749" w:type="pct"/>
                  <w:vAlign w:val="center"/>
                </w:tcPr>
                <w:p w:rsidR="007C6B5F" w:rsidRDefault="005E1141">
                  <w:pPr>
                    <w:jc w:val="center"/>
                    <w:rPr>
                      <w:szCs w:val="21"/>
                    </w:rPr>
                  </w:pPr>
                  <w:r>
                    <w:rPr>
                      <w:rFonts w:hint="eastAsia"/>
                      <w:szCs w:val="21"/>
                    </w:rPr>
                    <w:t>危险废物贮存设施</w:t>
                  </w:r>
                </w:p>
              </w:tc>
              <w:tc>
                <w:tcPr>
                  <w:tcW w:w="749" w:type="pct"/>
                  <w:vAlign w:val="center"/>
                </w:tcPr>
                <w:p w:rsidR="007C6B5F" w:rsidRDefault="005E1141">
                  <w:pPr>
                    <w:jc w:val="center"/>
                    <w:rPr>
                      <w:szCs w:val="21"/>
                    </w:rPr>
                  </w:pPr>
                  <w:r>
                    <w:rPr>
                      <w:rFonts w:hint="eastAsia"/>
                      <w:szCs w:val="21"/>
                    </w:rPr>
                    <w:t>砷</w:t>
                  </w:r>
                </w:p>
              </w:tc>
              <w:tc>
                <w:tcPr>
                  <w:tcW w:w="705" w:type="pct"/>
                  <w:vAlign w:val="center"/>
                </w:tcPr>
                <w:p w:rsidR="007C6B5F" w:rsidRDefault="005E1141">
                  <w:pPr>
                    <w:jc w:val="center"/>
                    <w:rPr>
                      <w:szCs w:val="21"/>
                    </w:rPr>
                  </w:pPr>
                  <w:r>
                    <w:rPr>
                      <w:rFonts w:hint="eastAsia"/>
                      <w:szCs w:val="21"/>
                    </w:rPr>
                    <w:t>0.0132</w:t>
                  </w:r>
                </w:p>
              </w:tc>
              <w:tc>
                <w:tcPr>
                  <w:tcW w:w="529" w:type="pct"/>
                  <w:vAlign w:val="center"/>
                </w:tcPr>
                <w:p w:rsidR="007C6B5F" w:rsidRDefault="005E1141">
                  <w:pPr>
                    <w:jc w:val="center"/>
                    <w:rPr>
                      <w:szCs w:val="21"/>
                    </w:rPr>
                  </w:pPr>
                  <w:r>
                    <w:rPr>
                      <w:rFonts w:hint="eastAsia"/>
                      <w:szCs w:val="21"/>
                    </w:rPr>
                    <w:t>0.25</w:t>
                  </w:r>
                </w:p>
              </w:tc>
              <w:tc>
                <w:tcPr>
                  <w:tcW w:w="579" w:type="pct"/>
                  <w:vAlign w:val="center"/>
                </w:tcPr>
                <w:p w:rsidR="007C6B5F" w:rsidRDefault="005E1141">
                  <w:pPr>
                    <w:jc w:val="center"/>
                    <w:rPr>
                      <w:szCs w:val="21"/>
                    </w:rPr>
                  </w:pPr>
                  <w:r>
                    <w:rPr>
                      <w:rFonts w:hint="eastAsia"/>
                      <w:color w:val="000000"/>
                      <w:sz w:val="22"/>
                      <w:szCs w:val="22"/>
                    </w:rPr>
                    <w:t>0.0528</w:t>
                  </w:r>
                </w:p>
              </w:tc>
            </w:tr>
            <w:tr w:rsidR="007C6B5F">
              <w:trPr>
                <w:trHeight w:val="345"/>
                <w:jc w:val="center"/>
              </w:trPr>
              <w:tc>
                <w:tcPr>
                  <w:tcW w:w="437" w:type="pct"/>
                  <w:vAlign w:val="center"/>
                </w:tcPr>
                <w:p w:rsidR="007C6B5F" w:rsidRDefault="005E1141">
                  <w:pPr>
                    <w:autoSpaceDE w:val="0"/>
                    <w:autoSpaceDN w:val="0"/>
                    <w:adjustRightInd w:val="0"/>
                    <w:jc w:val="center"/>
                    <w:rPr>
                      <w:szCs w:val="21"/>
                    </w:rPr>
                  </w:pPr>
                  <w:r>
                    <w:rPr>
                      <w:rFonts w:hint="eastAsia"/>
                      <w:szCs w:val="21"/>
                    </w:rPr>
                    <w:t>危险废物</w:t>
                  </w:r>
                </w:p>
              </w:tc>
              <w:tc>
                <w:tcPr>
                  <w:tcW w:w="636" w:type="pct"/>
                  <w:vAlign w:val="center"/>
                </w:tcPr>
                <w:p w:rsidR="007C6B5F" w:rsidRDefault="005E1141">
                  <w:pPr>
                    <w:jc w:val="center"/>
                    <w:rPr>
                      <w:szCs w:val="21"/>
                    </w:rPr>
                  </w:pPr>
                  <w:r>
                    <w:rPr>
                      <w:rFonts w:hint="eastAsia"/>
                      <w:szCs w:val="21"/>
                    </w:rPr>
                    <w:t>泄露</w:t>
                  </w:r>
                </w:p>
              </w:tc>
              <w:tc>
                <w:tcPr>
                  <w:tcW w:w="618" w:type="pct"/>
                  <w:vAlign w:val="center"/>
                </w:tcPr>
                <w:p w:rsidR="007C6B5F" w:rsidRDefault="005E1141">
                  <w:pPr>
                    <w:jc w:val="center"/>
                    <w:rPr>
                      <w:szCs w:val="21"/>
                    </w:rPr>
                  </w:pPr>
                  <w:r>
                    <w:rPr>
                      <w:rFonts w:hint="eastAsia"/>
                      <w:szCs w:val="21"/>
                    </w:rPr>
                    <w:t>含砷废砂、除尘灰</w:t>
                  </w:r>
                </w:p>
              </w:tc>
              <w:tc>
                <w:tcPr>
                  <w:tcW w:w="749" w:type="pct"/>
                  <w:vAlign w:val="center"/>
                </w:tcPr>
                <w:p w:rsidR="007C6B5F" w:rsidRDefault="005E1141">
                  <w:pPr>
                    <w:jc w:val="center"/>
                    <w:rPr>
                      <w:szCs w:val="21"/>
                    </w:rPr>
                  </w:pPr>
                  <w:r>
                    <w:rPr>
                      <w:rFonts w:hint="eastAsia"/>
                      <w:szCs w:val="21"/>
                    </w:rPr>
                    <w:t>危险废物贮存设施</w:t>
                  </w:r>
                </w:p>
              </w:tc>
              <w:tc>
                <w:tcPr>
                  <w:tcW w:w="749" w:type="pct"/>
                  <w:vAlign w:val="center"/>
                </w:tcPr>
                <w:p w:rsidR="007C6B5F" w:rsidRDefault="005E1141">
                  <w:pPr>
                    <w:jc w:val="center"/>
                    <w:rPr>
                      <w:szCs w:val="21"/>
                    </w:rPr>
                  </w:pPr>
                  <w:r>
                    <w:rPr>
                      <w:rFonts w:hint="eastAsia"/>
                      <w:szCs w:val="21"/>
                    </w:rPr>
                    <w:t>砷</w:t>
                  </w:r>
                </w:p>
              </w:tc>
              <w:tc>
                <w:tcPr>
                  <w:tcW w:w="705" w:type="pct"/>
                  <w:vAlign w:val="center"/>
                </w:tcPr>
                <w:p w:rsidR="007C6B5F" w:rsidRDefault="005E1141">
                  <w:pPr>
                    <w:jc w:val="center"/>
                    <w:rPr>
                      <w:szCs w:val="21"/>
                    </w:rPr>
                  </w:pPr>
                  <w:r>
                    <w:rPr>
                      <w:rFonts w:hint="eastAsia"/>
                      <w:szCs w:val="21"/>
                    </w:rPr>
                    <w:t>0.024</w:t>
                  </w:r>
                </w:p>
              </w:tc>
              <w:tc>
                <w:tcPr>
                  <w:tcW w:w="529" w:type="pct"/>
                  <w:vAlign w:val="center"/>
                </w:tcPr>
                <w:p w:rsidR="007C6B5F" w:rsidRDefault="005E1141">
                  <w:pPr>
                    <w:jc w:val="center"/>
                    <w:rPr>
                      <w:szCs w:val="21"/>
                    </w:rPr>
                  </w:pPr>
                  <w:r>
                    <w:rPr>
                      <w:rFonts w:hint="eastAsia"/>
                      <w:szCs w:val="21"/>
                    </w:rPr>
                    <w:t>0.25</w:t>
                  </w:r>
                </w:p>
              </w:tc>
              <w:tc>
                <w:tcPr>
                  <w:tcW w:w="579" w:type="pct"/>
                  <w:vAlign w:val="center"/>
                </w:tcPr>
                <w:p w:rsidR="007C6B5F" w:rsidRDefault="005E1141">
                  <w:pPr>
                    <w:jc w:val="center"/>
                    <w:rPr>
                      <w:szCs w:val="21"/>
                    </w:rPr>
                  </w:pPr>
                  <w:r>
                    <w:rPr>
                      <w:rFonts w:hint="eastAsia"/>
                      <w:color w:val="000000"/>
                      <w:sz w:val="22"/>
                      <w:szCs w:val="22"/>
                    </w:rPr>
                    <w:t>0.096</w:t>
                  </w:r>
                </w:p>
              </w:tc>
            </w:tr>
            <w:tr w:rsidR="007C6B5F">
              <w:trPr>
                <w:trHeight w:val="382"/>
                <w:jc w:val="center"/>
              </w:trPr>
              <w:tc>
                <w:tcPr>
                  <w:tcW w:w="437" w:type="pct"/>
                  <w:vAlign w:val="center"/>
                </w:tcPr>
                <w:p w:rsidR="007C6B5F" w:rsidRDefault="005E1141">
                  <w:pPr>
                    <w:autoSpaceDE w:val="0"/>
                    <w:autoSpaceDN w:val="0"/>
                    <w:adjustRightInd w:val="0"/>
                    <w:jc w:val="center"/>
                    <w:rPr>
                      <w:szCs w:val="21"/>
                    </w:rPr>
                  </w:pPr>
                  <w:r>
                    <w:rPr>
                      <w:rFonts w:hint="eastAsia"/>
                      <w:szCs w:val="21"/>
                    </w:rPr>
                    <w:t>危险废物</w:t>
                  </w:r>
                </w:p>
              </w:tc>
              <w:tc>
                <w:tcPr>
                  <w:tcW w:w="636" w:type="pct"/>
                  <w:vAlign w:val="center"/>
                </w:tcPr>
                <w:p w:rsidR="007C6B5F" w:rsidRDefault="005E1141">
                  <w:pPr>
                    <w:jc w:val="center"/>
                    <w:rPr>
                      <w:szCs w:val="21"/>
                    </w:rPr>
                  </w:pPr>
                  <w:r>
                    <w:rPr>
                      <w:szCs w:val="21"/>
                    </w:rPr>
                    <w:t>泄露</w:t>
                  </w:r>
                </w:p>
              </w:tc>
              <w:tc>
                <w:tcPr>
                  <w:tcW w:w="618" w:type="pct"/>
                  <w:vAlign w:val="center"/>
                </w:tcPr>
                <w:p w:rsidR="007C6B5F" w:rsidRDefault="005E1141">
                  <w:pPr>
                    <w:jc w:val="center"/>
                    <w:rPr>
                      <w:szCs w:val="21"/>
                    </w:rPr>
                  </w:pPr>
                  <w:r>
                    <w:rPr>
                      <w:rFonts w:hint="eastAsia"/>
                      <w:szCs w:val="21"/>
                    </w:rPr>
                    <w:t>现有（在建）项目危险废物</w:t>
                  </w:r>
                </w:p>
              </w:tc>
              <w:tc>
                <w:tcPr>
                  <w:tcW w:w="749" w:type="pct"/>
                  <w:vAlign w:val="center"/>
                </w:tcPr>
                <w:p w:rsidR="007C6B5F" w:rsidRDefault="005E1141">
                  <w:pPr>
                    <w:jc w:val="center"/>
                    <w:rPr>
                      <w:szCs w:val="21"/>
                    </w:rPr>
                  </w:pPr>
                  <w:r>
                    <w:rPr>
                      <w:rFonts w:hint="eastAsia"/>
                      <w:szCs w:val="21"/>
                    </w:rPr>
                    <w:t>危险废物贮存设施</w:t>
                  </w:r>
                </w:p>
              </w:tc>
              <w:tc>
                <w:tcPr>
                  <w:tcW w:w="749" w:type="pct"/>
                  <w:vAlign w:val="center"/>
                </w:tcPr>
                <w:p w:rsidR="007C6B5F" w:rsidRDefault="005E1141">
                  <w:pPr>
                    <w:jc w:val="center"/>
                    <w:rPr>
                      <w:szCs w:val="21"/>
                    </w:rPr>
                  </w:pPr>
                  <w:r>
                    <w:rPr>
                      <w:rFonts w:hint="eastAsia"/>
                      <w:szCs w:val="21"/>
                    </w:rPr>
                    <w:t>健康危险急性毒性物质（类别</w:t>
                  </w:r>
                  <w:r>
                    <w:rPr>
                      <w:rFonts w:hint="eastAsia"/>
                      <w:szCs w:val="21"/>
                    </w:rPr>
                    <w:t>2</w:t>
                  </w:r>
                  <w:r>
                    <w:rPr>
                      <w:rFonts w:hint="eastAsia"/>
                      <w:szCs w:val="21"/>
                    </w:rPr>
                    <w:t>，类别</w:t>
                  </w:r>
                  <w:r>
                    <w:rPr>
                      <w:rFonts w:hint="eastAsia"/>
                      <w:szCs w:val="21"/>
                    </w:rPr>
                    <w:t>3</w:t>
                  </w:r>
                  <w:r>
                    <w:rPr>
                      <w:rFonts w:hint="eastAsia"/>
                      <w:szCs w:val="21"/>
                    </w:rPr>
                    <w:t>）</w:t>
                  </w:r>
                </w:p>
              </w:tc>
              <w:tc>
                <w:tcPr>
                  <w:tcW w:w="705" w:type="pct"/>
                  <w:vAlign w:val="center"/>
                </w:tcPr>
                <w:p w:rsidR="007C6B5F" w:rsidRDefault="005E1141">
                  <w:pPr>
                    <w:jc w:val="center"/>
                    <w:rPr>
                      <w:szCs w:val="21"/>
                    </w:rPr>
                  </w:pPr>
                  <w:r>
                    <w:rPr>
                      <w:rFonts w:hint="eastAsia"/>
                      <w:szCs w:val="21"/>
                    </w:rPr>
                    <w:t>30</w:t>
                  </w:r>
                </w:p>
              </w:tc>
              <w:tc>
                <w:tcPr>
                  <w:tcW w:w="529" w:type="pct"/>
                  <w:vAlign w:val="center"/>
                </w:tcPr>
                <w:p w:rsidR="007C6B5F" w:rsidRDefault="005E1141">
                  <w:pPr>
                    <w:jc w:val="center"/>
                    <w:rPr>
                      <w:szCs w:val="21"/>
                    </w:rPr>
                  </w:pPr>
                  <w:r>
                    <w:rPr>
                      <w:rFonts w:hint="eastAsia"/>
                      <w:szCs w:val="21"/>
                    </w:rPr>
                    <w:t>50</w:t>
                  </w:r>
                </w:p>
              </w:tc>
              <w:tc>
                <w:tcPr>
                  <w:tcW w:w="579" w:type="pct"/>
                  <w:vAlign w:val="center"/>
                </w:tcPr>
                <w:p w:rsidR="007C6B5F" w:rsidRDefault="005E1141">
                  <w:pPr>
                    <w:jc w:val="center"/>
                    <w:rPr>
                      <w:szCs w:val="21"/>
                    </w:rPr>
                  </w:pPr>
                  <w:r>
                    <w:rPr>
                      <w:rFonts w:hint="eastAsia"/>
                      <w:color w:val="000000"/>
                      <w:sz w:val="22"/>
                      <w:szCs w:val="22"/>
                    </w:rPr>
                    <w:t>0.6</w:t>
                  </w:r>
                </w:p>
              </w:tc>
            </w:tr>
            <w:tr w:rsidR="007C6B5F">
              <w:trPr>
                <w:trHeight w:val="345"/>
                <w:jc w:val="center"/>
              </w:trPr>
              <w:tc>
                <w:tcPr>
                  <w:tcW w:w="4421" w:type="pct"/>
                  <w:gridSpan w:val="7"/>
                  <w:vAlign w:val="center"/>
                </w:tcPr>
                <w:p w:rsidR="007C6B5F" w:rsidRDefault="005E1141">
                  <w:pPr>
                    <w:jc w:val="center"/>
                    <w:rPr>
                      <w:szCs w:val="21"/>
                    </w:rPr>
                  </w:pPr>
                  <w:r>
                    <w:rPr>
                      <w:rFonts w:hint="eastAsia"/>
                      <w:szCs w:val="21"/>
                    </w:rPr>
                    <w:t>合计</w:t>
                  </w:r>
                </w:p>
              </w:tc>
              <w:tc>
                <w:tcPr>
                  <w:tcW w:w="579" w:type="pct"/>
                  <w:vAlign w:val="center"/>
                </w:tcPr>
                <w:p w:rsidR="007C6B5F" w:rsidRDefault="005E1141">
                  <w:pPr>
                    <w:jc w:val="center"/>
                    <w:rPr>
                      <w:szCs w:val="21"/>
                    </w:rPr>
                  </w:pPr>
                  <w:r>
                    <w:rPr>
                      <w:rFonts w:hint="eastAsia"/>
                      <w:szCs w:val="21"/>
                    </w:rPr>
                    <w:t>0.8535</w:t>
                  </w:r>
                </w:p>
              </w:tc>
            </w:tr>
          </w:tbl>
          <w:p w:rsidR="007C6B5F" w:rsidRDefault="007C6B5F">
            <w:pPr>
              <w:spacing w:line="360" w:lineRule="auto"/>
              <w:ind w:firstLineChars="200" w:firstLine="480"/>
              <w:jc w:val="left"/>
              <w:rPr>
                <w:sz w:val="24"/>
                <w:lang w:bidi="ar"/>
              </w:rPr>
            </w:pPr>
          </w:p>
          <w:p w:rsidR="007C6B5F" w:rsidRDefault="005E1141">
            <w:pPr>
              <w:spacing w:line="360" w:lineRule="auto"/>
              <w:ind w:firstLineChars="200" w:firstLine="480"/>
              <w:jc w:val="left"/>
              <w:rPr>
                <w:sz w:val="24"/>
                <w:lang w:bidi="ar"/>
              </w:rPr>
            </w:pPr>
            <w:r>
              <w:rPr>
                <w:rFonts w:hint="eastAsia"/>
                <w:sz w:val="24"/>
                <w:lang w:bidi="ar"/>
              </w:rPr>
              <w:t>根据上表可知，本项目</w:t>
            </w:r>
            <w:r>
              <w:rPr>
                <w:sz w:val="24"/>
                <w:lang w:bidi="ar"/>
              </w:rPr>
              <w:t>Q=0.8535</w:t>
            </w:r>
            <w:r>
              <w:rPr>
                <w:rFonts w:hint="eastAsia"/>
                <w:sz w:val="24"/>
                <w:lang w:bidi="ar"/>
              </w:rPr>
              <w:t>（</w:t>
            </w:r>
            <w:r>
              <w:rPr>
                <w:sz w:val="24"/>
                <w:lang w:bidi="ar"/>
              </w:rPr>
              <w:t>Q</w:t>
            </w:r>
            <w:r>
              <w:rPr>
                <w:rFonts w:hint="eastAsia"/>
                <w:sz w:val="24"/>
                <w:lang w:bidi="ar"/>
              </w:rPr>
              <w:t>＜</w:t>
            </w:r>
            <w:r>
              <w:rPr>
                <w:sz w:val="24"/>
                <w:lang w:bidi="ar"/>
              </w:rPr>
              <w:t>1</w:t>
            </w:r>
            <w:r>
              <w:rPr>
                <w:rFonts w:hint="eastAsia"/>
                <w:sz w:val="24"/>
                <w:lang w:bidi="ar"/>
              </w:rPr>
              <w:t>），环境风险潜势为</w:t>
            </w:r>
            <w:r>
              <w:rPr>
                <w:rFonts w:hint="cs"/>
                <w:sz w:val="24"/>
                <w:lang w:bidi="ar"/>
              </w:rPr>
              <w:t>І</w:t>
            </w:r>
            <w:r>
              <w:rPr>
                <w:rFonts w:hint="eastAsia"/>
                <w:sz w:val="24"/>
                <w:lang w:bidi="ar"/>
              </w:rPr>
              <w:t>。因此，本次</w:t>
            </w:r>
            <w:proofErr w:type="gramStart"/>
            <w:r>
              <w:rPr>
                <w:rFonts w:hint="eastAsia"/>
                <w:sz w:val="24"/>
                <w:lang w:bidi="ar"/>
              </w:rPr>
              <w:t>评价仅</w:t>
            </w:r>
            <w:proofErr w:type="gramEnd"/>
            <w:r>
              <w:rPr>
                <w:rFonts w:hint="eastAsia"/>
                <w:sz w:val="24"/>
                <w:lang w:bidi="ar"/>
              </w:rPr>
              <w:t>为简单分析。</w:t>
            </w:r>
          </w:p>
          <w:p w:rsidR="007C6B5F" w:rsidRDefault="005E1141">
            <w:pPr>
              <w:spacing w:line="360" w:lineRule="auto"/>
              <w:jc w:val="left"/>
              <w:rPr>
                <w:b/>
                <w:sz w:val="24"/>
                <w:lang w:bidi="ar"/>
              </w:rPr>
            </w:pPr>
            <w:r>
              <w:rPr>
                <w:b/>
                <w:sz w:val="24"/>
                <w:lang w:bidi="ar"/>
              </w:rPr>
              <w:t>（</w:t>
            </w:r>
            <w:r>
              <w:rPr>
                <w:b/>
                <w:sz w:val="24"/>
                <w:lang w:bidi="ar"/>
              </w:rPr>
              <w:t>2</w:t>
            </w:r>
            <w:r>
              <w:rPr>
                <w:b/>
                <w:sz w:val="24"/>
                <w:lang w:bidi="ar"/>
              </w:rPr>
              <w:t>）风险事故分析</w:t>
            </w:r>
          </w:p>
          <w:p w:rsidR="007C6B5F" w:rsidRDefault="005E1141">
            <w:pPr>
              <w:spacing w:line="360" w:lineRule="auto"/>
              <w:ind w:firstLineChars="200" w:firstLine="480"/>
              <w:jc w:val="left"/>
              <w:rPr>
                <w:sz w:val="24"/>
                <w:lang w:bidi="ar"/>
              </w:rPr>
            </w:pPr>
            <w:r>
              <w:rPr>
                <w:sz w:val="24"/>
                <w:lang w:bidi="ar"/>
              </w:rPr>
              <w:t>从风险识别可知，本项目涉及危险物质具有毒性、易燃性危险，可能造成环境风险类型主要为危险物质泄漏以及火灾、爆炸等引发的伴生</w:t>
            </w:r>
            <w:r>
              <w:rPr>
                <w:sz w:val="24"/>
                <w:lang w:bidi="ar"/>
              </w:rPr>
              <w:t>/</w:t>
            </w:r>
            <w:r>
              <w:rPr>
                <w:sz w:val="24"/>
                <w:lang w:bidi="ar"/>
              </w:rPr>
              <w:t>次生污染</w:t>
            </w:r>
            <w:r>
              <w:rPr>
                <w:sz w:val="24"/>
                <w:lang w:bidi="ar"/>
              </w:rPr>
              <w:lastRenderedPageBreak/>
              <w:t>物排放；</w:t>
            </w:r>
            <w:proofErr w:type="gramStart"/>
            <w:r>
              <w:rPr>
                <w:sz w:val="24"/>
                <w:lang w:bidi="ar"/>
              </w:rPr>
              <w:t>各风险</w:t>
            </w:r>
            <w:proofErr w:type="gramEnd"/>
            <w:r>
              <w:rPr>
                <w:sz w:val="24"/>
                <w:lang w:bidi="ar"/>
              </w:rPr>
              <w:t>类型影响途径如下所示：</w:t>
            </w:r>
          </w:p>
          <w:p w:rsidR="007C6B5F" w:rsidRDefault="005E1141">
            <w:pPr>
              <w:spacing w:line="360" w:lineRule="auto"/>
              <w:ind w:firstLineChars="200" w:firstLine="480"/>
              <w:jc w:val="left"/>
              <w:rPr>
                <w:sz w:val="24"/>
                <w:lang w:bidi="ar"/>
              </w:rPr>
            </w:pPr>
            <w:r>
              <w:rPr>
                <w:sz w:val="24"/>
                <w:lang w:bidi="ar"/>
              </w:rPr>
              <w:t>1</w:t>
            </w:r>
            <w:r>
              <w:rPr>
                <w:sz w:val="24"/>
                <w:lang w:bidi="ar"/>
              </w:rPr>
              <w:t>）泄漏影响</w:t>
            </w:r>
          </w:p>
          <w:p w:rsidR="007C6B5F" w:rsidRDefault="005E1141">
            <w:pPr>
              <w:spacing w:line="360" w:lineRule="auto"/>
              <w:ind w:firstLineChars="200" w:firstLine="480"/>
              <w:jc w:val="left"/>
              <w:rPr>
                <w:sz w:val="24"/>
                <w:lang w:bidi="ar"/>
              </w:rPr>
            </w:pPr>
            <w:r>
              <w:rPr>
                <w:sz w:val="24"/>
                <w:lang w:bidi="ar"/>
              </w:rPr>
              <w:t>本项目危险化学品在</w:t>
            </w:r>
            <w:r>
              <w:rPr>
                <w:rFonts w:hint="eastAsia"/>
                <w:sz w:val="24"/>
                <w:lang w:bidi="ar"/>
              </w:rPr>
              <w:t>清洗车间的化学品储存柜</w:t>
            </w:r>
            <w:r>
              <w:rPr>
                <w:sz w:val="24"/>
                <w:lang w:bidi="ar"/>
              </w:rPr>
              <w:t>内贮存，</w:t>
            </w:r>
            <w:r>
              <w:rPr>
                <w:rFonts w:hint="eastAsia"/>
                <w:sz w:val="24"/>
                <w:lang w:bidi="ar"/>
              </w:rPr>
              <w:t>含砷化学废液</w:t>
            </w:r>
            <w:r>
              <w:rPr>
                <w:sz w:val="24"/>
                <w:lang w:bidi="ar"/>
              </w:rPr>
              <w:t>存放于危险废物贮存设施。</w:t>
            </w:r>
            <w:r>
              <w:rPr>
                <w:rFonts w:hint="eastAsia"/>
                <w:sz w:val="24"/>
                <w:lang w:bidi="ar"/>
              </w:rPr>
              <w:t>原物料间</w:t>
            </w:r>
            <w:r>
              <w:rPr>
                <w:sz w:val="24"/>
                <w:lang w:bidi="ar"/>
              </w:rPr>
              <w:t>、危险废物贮存设施均设置防腐防渗地面，设有地面截流措施，截流</w:t>
            </w:r>
            <w:proofErr w:type="gramStart"/>
            <w:r>
              <w:rPr>
                <w:sz w:val="24"/>
                <w:lang w:bidi="ar"/>
              </w:rPr>
              <w:t>沟按照</w:t>
            </w:r>
            <w:proofErr w:type="gramEnd"/>
            <w:r>
              <w:rPr>
                <w:sz w:val="24"/>
                <w:lang w:bidi="ar"/>
              </w:rPr>
              <w:t>最大单罐溶液体积设置，确保泄漏状态不会外流。发现泄漏后迅速将包装桶倾斜，使破损处朝上，防止危险化学品继续泄漏；对于已经泄漏的危险物质采用吸附材料（吸油毡、吸附棉条、砂土等）吸附处理，废吸附材料和破损包装桶作为危险废物交由有资质单位处理。在及时采取以上措施后，上述液体物料的泄漏不会对大气环境造成影响，也不会对地表水、土壤或地下水环境产生影响。</w:t>
            </w:r>
          </w:p>
          <w:p w:rsidR="007C6B5F" w:rsidRDefault="005E1141">
            <w:pPr>
              <w:spacing w:line="360" w:lineRule="auto"/>
              <w:ind w:firstLineChars="200" w:firstLine="480"/>
              <w:jc w:val="left"/>
              <w:rPr>
                <w:sz w:val="24"/>
                <w:lang w:bidi="ar"/>
              </w:rPr>
            </w:pPr>
            <w:r>
              <w:rPr>
                <w:sz w:val="24"/>
                <w:lang w:bidi="ar"/>
              </w:rPr>
              <w:t>2</w:t>
            </w:r>
            <w:r>
              <w:rPr>
                <w:sz w:val="24"/>
                <w:lang w:bidi="ar"/>
              </w:rPr>
              <w:t>）火灾事故影响途径</w:t>
            </w:r>
          </w:p>
          <w:p w:rsidR="007C6B5F" w:rsidRDefault="005E1141">
            <w:pPr>
              <w:spacing w:line="360" w:lineRule="auto"/>
              <w:ind w:firstLineChars="200" w:firstLine="480"/>
              <w:jc w:val="left"/>
              <w:rPr>
                <w:sz w:val="24"/>
                <w:lang w:bidi="ar"/>
              </w:rPr>
            </w:pPr>
            <w:r>
              <w:rPr>
                <w:sz w:val="24"/>
                <w:lang w:bidi="ar"/>
              </w:rPr>
              <w:t>易燃物质暂存量较小，发生火灾事故时一般为局部着火，在储存区域周围配备的干粉灭火器进行扑救。物质的燃烧产物为</w:t>
            </w:r>
            <w:r>
              <w:rPr>
                <w:sz w:val="24"/>
                <w:lang w:bidi="ar"/>
              </w:rPr>
              <w:t>CO</w:t>
            </w:r>
            <w:r>
              <w:rPr>
                <w:sz w:val="24"/>
                <w:lang w:bidi="ar"/>
              </w:rPr>
              <w:t>、</w:t>
            </w:r>
            <w:r>
              <w:rPr>
                <w:sz w:val="24"/>
                <w:lang w:bidi="ar"/>
              </w:rPr>
              <w:t>CO2</w:t>
            </w:r>
            <w:r>
              <w:rPr>
                <w:sz w:val="24"/>
                <w:lang w:bidi="ar"/>
              </w:rPr>
              <w:t>及黑烟，发生火灾事故后应及时对附近人员进行疏散，应急处理人员穿戴全身专用防护服、佩戴氧气呼吸器对事故进行应急处理，尽量减少减轻对人员的影响；火灾产生的废液及废渣收集后作为危险废物处理。火势</w:t>
            </w:r>
            <w:proofErr w:type="gramStart"/>
            <w:r>
              <w:rPr>
                <w:sz w:val="24"/>
                <w:lang w:bidi="ar"/>
              </w:rPr>
              <w:t>较大需</w:t>
            </w:r>
            <w:proofErr w:type="gramEnd"/>
            <w:r>
              <w:rPr>
                <w:sz w:val="24"/>
                <w:lang w:bidi="ar"/>
              </w:rPr>
              <w:t>采用消防用水灭火时会产生一定量的消防废水，消防废水可能进入雨水管网，及时采取车间堵截、封堵雨水外排口等措施，预计消防废水一般不会流出厂区。</w:t>
            </w:r>
          </w:p>
          <w:p w:rsidR="007C6B5F" w:rsidRDefault="005E1141">
            <w:pPr>
              <w:spacing w:line="360" w:lineRule="auto"/>
              <w:ind w:firstLineChars="200" w:firstLine="480"/>
              <w:jc w:val="left"/>
              <w:rPr>
                <w:sz w:val="24"/>
                <w:lang w:bidi="ar"/>
              </w:rPr>
            </w:pPr>
            <w:r>
              <w:rPr>
                <w:sz w:val="24"/>
                <w:lang w:bidi="ar"/>
              </w:rPr>
              <w:t>综上，</w:t>
            </w:r>
            <w:r>
              <w:rPr>
                <w:rFonts w:hint="eastAsia"/>
                <w:color w:val="FF0000"/>
                <w:sz w:val="24"/>
                <w:lang w:bidi="ar"/>
              </w:rPr>
              <w:t>采取相应防范和应急措施后，</w:t>
            </w:r>
            <w:r>
              <w:rPr>
                <w:sz w:val="24"/>
                <w:lang w:bidi="ar"/>
              </w:rPr>
              <w:t>本项目发生火灾事故基本不会对大气、地表水、土壤和地下水环境造成较大影响。</w:t>
            </w:r>
          </w:p>
          <w:p w:rsidR="007C6B5F" w:rsidRDefault="005E1141">
            <w:pPr>
              <w:spacing w:line="360" w:lineRule="auto"/>
              <w:jc w:val="left"/>
              <w:rPr>
                <w:b/>
                <w:sz w:val="24"/>
                <w:lang w:bidi="ar"/>
              </w:rPr>
            </w:pPr>
            <w:r>
              <w:rPr>
                <w:b/>
                <w:sz w:val="24"/>
                <w:lang w:bidi="ar"/>
              </w:rPr>
              <w:t>（</w:t>
            </w:r>
            <w:r>
              <w:rPr>
                <w:b/>
                <w:sz w:val="24"/>
                <w:lang w:bidi="ar"/>
              </w:rPr>
              <w:t>3</w:t>
            </w:r>
            <w:r>
              <w:rPr>
                <w:b/>
                <w:sz w:val="24"/>
                <w:lang w:bidi="ar"/>
              </w:rPr>
              <w:t>）环境风险防范措施</w:t>
            </w:r>
          </w:p>
          <w:p w:rsidR="007C6B5F" w:rsidRDefault="005E1141">
            <w:pPr>
              <w:spacing w:line="360" w:lineRule="auto"/>
              <w:ind w:firstLineChars="200" w:firstLine="480"/>
              <w:jc w:val="left"/>
              <w:rPr>
                <w:rFonts w:ascii="宋体" w:hAnsi="宋体" w:cs="宋体"/>
                <w:sz w:val="24"/>
                <w:lang w:bidi="ar"/>
              </w:rPr>
            </w:pPr>
            <w:r>
              <w:rPr>
                <w:rFonts w:ascii="宋体" w:hAnsi="宋体" w:cs="宋体" w:hint="eastAsia"/>
                <w:sz w:val="24"/>
                <w:lang w:bidi="ar"/>
              </w:rPr>
              <w:t>①IMP入料间、IMP清洗车间、千级洁净室、两级滤筒除尘器、淋洗塔等地面均采取防渗防腐处理，设置截流沟和收集井，防止洗槽内含</w:t>
            </w:r>
            <w:proofErr w:type="gramStart"/>
            <w:r>
              <w:rPr>
                <w:rFonts w:ascii="宋体" w:hAnsi="宋体" w:cs="宋体" w:hint="eastAsia"/>
                <w:sz w:val="24"/>
                <w:lang w:bidi="ar"/>
              </w:rPr>
              <w:t>砷</w:t>
            </w:r>
            <w:proofErr w:type="gramEnd"/>
            <w:r>
              <w:rPr>
                <w:rFonts w:ascii="宋体" w:hAnsi="宋体" w:cs="宋体" w:hint="eastAsia"/>
                <w:sz w:val="24"/>
                <w:lang w:bidi="ar"/>
              </w:rPr>
              <w:t>液体渗漏和腐蚀，IMP喷砂车间密闭设置，防止喷砂室内含砷废砂、除尘灰逸散。在各防渗区域内设置防腐防渗及截流沟、收集井，收集</w:t>
            </w:r>
            <w:proofErr w:type="gramStart"/>
            <w:r>
              <w:rPr>
                <w:rFonts w:ascii="宋体" w:hAnsi="宋体" w:cs="宋体" w:hint="eastAsia"/>
                <w:sz w:val="24"/>
                <w:lang w:bidi="ar"/>
              </w:rPr>
              <w:t>井大小</w:t>
            </w:r>
            <w:proofErr w:type="gramEnd"/>
            <w:r>
              <w:rPr>
                <w:rFonts w:ascii="宋体" w:hAnsi="宋体" w:cs="宋体" w:hint="eastAsia"/>
                <w:sz w:val="24"/>
                <w:lang w:bidi="ar"/>
              </w:rPr>
              <w:t>不小于单</w:t>
            </w:r>
            <w:proofErr w:type="gramStart"/>
            <w:r>
              <w:rPr>
                <w:rFonts w:ascii="宋体" w:hAnsi="宋体" w:cs="宋体" w:hint="eastAsia"/>
                <w:sz w:val="24"/>
                <w:lang w:bidi="ar"/>
              </w:rPr>
              <w:t>罐最大</w:t>
            </w:r>
            <w:proofErr w:type="gramEnd"/>
            <w:r>
              <w:rPr>
                <w:rFonts w:ascii="宋体" w:hAnsi="宋体" w:cs="宋体" w:hint="eastAsia"/>
                <w:sz w:val="24"/>
                <w:lang w:bidi="ar"/>
              </w:rPr>
              <w:t>容积或物料总量的1/10（取较大值）；地面和裙角进行防渗处理。</w:t>
            </w:r>
          </w:p>
          <w:p w:rsidR="007C6B5F" w:rsidRDefault="005E1141">
            <w:pPr>
              <w:spacing w:line="360" w:lineRule="auto"/>
              <w:ind w:firstLineChars="200" w:firstLine="480"/>
              <w:jc w:val="left"/>
              <w:rPr>
                <w:rFonts w:ascii="宋体" w:hAnsi="宋体" w:cs="宋体"/>
                <w:sz w:val="24"/>
                <w:lang w:bidi="ar"/>
              </w:rPr>
            </w:pPr>
            <w:r>
              <w:rPr>
                <w:rFonts w:ascii="宋体" w:hAnsi="宋体" w:cs="宋体" w:hint="eastAsia"/>
                <w:sz w:val="24"/>
                <w:lang w:bidi="ar"/>
              </w:rPr>
              <w:t>②</w:t>
            </w:r>
            <w:r>
              <w:rPr>
                <w:sz w:val="24"/>
                <w:lang w:bidi="ar"/>
              </w:rPr>
              <w:t>MVR</w:t>
            </w:r>
            <w:r>
              <w:rPr>
                <w:sz w:val="24"/>
                <w:lang w:bidi="ar"/>
              </w:rPr>
              <w:t>废水处理系统设置在</w:t>
            </w:r>
            <w:r>
              <w:rPr>
                <w:sz w:val="24"/>
                <w:lang w:bidi="ar"/>
              </w:rPr>
              <w:t>1</w:t>
            </w:r>
            <w:r>
              <w:rPr>
                <w:sz w:val="24"/>
                <w:lang w:bidi="ar"/>
              </w:rPr>
              <w:t>楼标准厂房外，在废水处理系统下方设置不小于</w:t>
            </w:r>
            <w:r>
              <w:rPr>
                <w:sz w:val="24"/>
                <w:lang w:bidi="ar"/>
              </w:rPr>
              <w:t>3m</w:t>
            </w:r>
            <w:r>
              <w:rPr>
                <w:sz w:val="24"/>
                <w:vertAlign w:val="superscript"/>
                <w:lang w:bidi="ar"/>
              </w:rPr>
              <w:t>3</w:t>
            </w:r>
            <w:r>
              <w:rPr>
                <w:sz w:val="24"/>
                <w:lang w:bidi="ar"/>
              </w:rPr>
              <w:t>围堰并进行重点防渗，防止含砷废水泄露。含砷废水循环回用管</w:t>
            </w:r>
            <w:r>
              <w:rPr>
                <w:sz w:val="24"/>
                <w:lang w:bidi="ar"/>
              </w:rPr>
              <w:lastRenderedPageBreak/>
              <w:t>道</w:t>
            </w:r>
            <w:r>
              <w:rPr>
                <w:rFonts w:hint="eastAsia"/>
                <w:sz w:val="24"/>
                <w:lang w:bidi="ar"/>
              </w:rPr>
              <w:t>设置明管，标识废水走向，</w:t>
            </w:r>
            <w:r>
              <w:rPr>
                <w:sz w:val="24"/>
                <w:lang w:bidi="ar"/>
              </w:rPr>
              <w:t>严格管理，防止含砷废水跑冒滴漏。</w:t>
            </w:r>
          </w:p>
          <w:p w:rsidR="007C6B5F" w:rsidRDefault="005E1141">
            <w:pPr>
              <w:spacing w:line="360" w:lineRule="auto"/>
              <w:ind w:firstLineChars="200" w:firstLine="480"/>
              <w:jc w:val="left"/>
              <w:rPr>
                <w:rFonts w:ascii="宋体" w:hAnsi="宋体" w:cs="宋体"/>
                <w:sz w:val="24"/>
                <w:lang w:bidi="ar"/>
              </w:rPr>
            </w:pPr>
            <w:r>
              <w:rPr>
                <w:rFonts w:ascii="宋体" w:hAnsi="宋体" w:cs="宋体" w:hint="eastAsia"/>
                <w:sz w:val="24"/>
                <w:lang w:bidi="ar"/>
              </w:rPr>
              <w:t>③危险废物贮存设施污染事故风险防范措施</w:t>
            </w:r>
          </w:p>
          <w:p w:rsidR="007C6B5F" w:rsidRDefault="005E1141">
            <w:pPr>
              <w:spacing w:line="360" w:lineRule="auto"/>
              <w:ind w:firstLineChars="200" w:firstLine="480"/>
              <w:jc w:val="left"/>
              <w:rPr>
                <w:rFonts w:ascii="宋体" w:hAnsi="宋体" w:cs="宋体"/>
                <w:sz w:val="24"/>
                <w:lang w:bidi="ar"/>
              </w:rPr>
            </w:pPr>
            <w:r>
              <w:rPr>
                <w:rFonts w:ascii="宋体" w:hAnsi="宋体" w:cs="宋体" w:hint="eastAsia"/>
                <w:sz w:val="24"/>
                <w:lang w:bidi="ar"/>
              </w:rPr>
              <w:t>a.</w:t>
            </w:r>
            <w:r>
              <w:rPr>
                <w:rFonts w:ascii="宋体" w:hAnsi="宋体" w:cs="宋体" w:hint="eastAsia"/>
                <w:sz w:val="24"/>
                <w:lang w:bidi="ar"/>
              </w:rPr>
              <w:tab/>
              <w:t>项目设置规范化的危险废物贮存设施；</w:t>
            </w:r>
          </w:p>
          <w:p w:rsidR="007C6B5F" w:rsidRDefault="005E1141">
            <w:pPr>
              <w:spacing w:line="360" w:lineRule="auto"/>
              <w:ind w:firstLineChars="200" w:firstLine="480"/>
              <w:jc w:val="left"/>
              <w:rPr>
                <w:rFonts w:ascii="宋体" w:hAnsi="宋体" w:cs="宋体"/>
                <w:sz w:val="24"/>
                <w:lang w:bidi="ar"/>
              </w:rPr>
            </w:pPr>
            <w:r>
              <w:rPr>
                <w:rFonts w:ascii="宋体" w:hAnsi="宋体" w:cs="宋体" w:hint="eastAsia"/>
                <w:sz w:val="24"/>
                <w:lang w:bidi="ar"/>
              </w:rPr>
              <w:t>b.</w:t>
            </w:r>
            <w:r>
              <w:rPr>
                <w:rFonts w:ascii="宋体" w:hAnsi="宋体" w:cs="宋体" w:hint="eastAsia"/>
                <w:sz w:val="24"/>
                <w:lang w:bidi="ar"/>
              </w:rPr>
              <w:tab/>
              <w:t>危险废物贮存设施地面和0.2m高墙裙进行防渗处理；</w:t>
            </w:r>
          </w:p>
          <w:p w:rsidR="007C6B5F" w:rsidRDefault="005E1141">
            <w:pPr>
              <w:spacing w:line="360" w:lineRule="auto"/>
              <w:ind w:firstLineChars="200" w:firstLine="480"/>
              <w:jc w:val="left"/>
              <w:rPr>
                <w:rFonts w:ascii="宋体" w:hAnsi="宋体" w:cs="宋体"/>
                <w:sz w:val="24"/>
                <w:lang w:bidi="ar"/>
              </w:rPr>
            </w:pPr>
            <w:r>
              <w:rPr>
                <w:rFonts w:ascii="宋体" w:hAnsi="宋体" w:cs="宋体" w:hint="eastAsia"/>
                <w:sz w:val="24"/>
                <w:lang w:bidi="ar"/>
              </w:rPr>
              <w:t>c.</w:t>
            </w:r>
            <w:r>
              <w:rPr>
                <w:rFonts w:ascii="宋体" w:hAnsi="宋体" w:cs="宋体" w:hint="eastAsia"/>
                <w:sz w:val="24"/>
                <w:lang w:bidi="ar"/>
              </w:rPr>
              <w:tab/>
              <w:t>各类危险废物分类堆存，堆存区域具有明显间隔；</w:t>
            </w:r>
          </w:p>
          <w:p w:rsidR="007C6B5F" w:rsidRDefault="005E1141">
            <w:pPr>
              <w:spacing w:line="360" w:lineRule="auto"/>
              <w:ind w:firstLineChars="200" w:firstLine="480"/>
              <w:jc w:val="left"/>
              <w:rPr>
                <w:rFonts w:ascii="宋体" w:hAnsi="宋体" w:cs="宋体"/>
                <w:sz w:val="24"/>
                <w:lang w:bidi="ar"/>
              </w:rPr>
            </w:pPr>
            <w:r>
              <w:rPr>
                <w:rFonts w:ascii="宋体" w:hAnsi="宋体" w:cs="宋体" w:hint="eastAsia"/>
                <w:sz w:val="24"/>
                <w:lang w:bidi="ar"/>
              </w:rPr>
              <w:t>d.</w:t>
            </w:r>
            <w:r>
              <w:rPr>
                <w:rFonts w:ascii="宋体" w:hAnsi="宋体" w:cs="宋体" w:hint="eastAsia"/>
                <w:sz w:val="24"/>
                <w:lang w:bidi="ar"/>
              </w:rPr>
              <w:tab/>
              <w:t>各类危险废物分别采用专用容器装盛，液态类危险废物需采用专用容器密闭暂存；</w:t>
            </w:r>
          </w:p>
          <w:p w:rsidR="007C6B5F" w:rsidRDefault="005E1141">
            <w:pPr>
              <w:spacing w:line="360" w:lineRule="auto"/>
              <w:ind w:firstLineChars="200" w:firstLine="480"/>
              <w:jc w:val="left"/>
              <w:rPr>
                <w:rFonts w:ascii="宋体" w:hAnsi="宋体" w:cs="宋体"/>
                <w:sz w:val="24"/>
                <w:lang w:bidi="ar"/>
              </w:rPr>
            </w:pPr>
            <w:r>
              <w:rPr>
                <w:rFonts w:ascii="宋体" w:hAnsi="宋体" w:cs="宋体" w:hint="eastAsia"/>
                <w:sz w:val="24"/>
                <w:lang w:bidi="ar"/>
              </w:rPr>
              <w:t>e.</w:t>
            </w:r>
            <w:r>
              <w:rPr>
                <w:rFonts w:ascii="宋体" w:hAnsi="宋体" w:cs="宋体" w:hint="eastAsia"/>
                <w:sz w:val="24"/>
                <w:lang w:bidi="ar"/>
              </w:rPr>
              <w:tab/>
              <w:t>危险废物贮存设施四周设置收集边沟和收集池，并进行防渗处理；</w:t>
            </w:r>
          </w:p>
          <w:p w:rsidR="007C6B5F" w:rsidRDefault="005E1141">
            <w:pPr>
              <w:spacing w:line="360" w:lineRule="auto"/>
              <w:ind w:firstLineChars="200" w:firstLine="480"/>
              <w:jc w:val="left"/>
              <w:rPr>
                <w:rFonts w:ascii="宋体" w:hAnsi="宋体" w:cs="宋体"/>
                <w:sz w:val="24"/>
                <w:lang w:bidi="ar"/>
              </w:rPr>
            </w:pPr>
            <w:r>
              <w:rPr>
                <w:rFonts w:ascii="宋体" w:hAnsi="宋体" w:cs="宋体" w:hint="eastAsia"/>
                <w:sz w:val="24"/>
                <w:lang w:bidi="ar"/>
              </w:rPr>
              <w:t>f.</w:t>
            </w:r>
            <w:r>
              <w:rPr>
                <w:rFonts w:ascii="宋体" w:hAnsi="宋体" w:cs="宋体" w:hint="eastAsia"/>
                <w:sz w:val="24"/>
                <w:lang w:bidi="ar"/>
              </w:rPr>
              <w:tab/>
              <w:t>配备消防砂、灭火器等消防物资；</w:t>
            </w:r>
          </w:p>
          <w:p w:rsidR="007C6B5F" w:rsidRDefault="005E1141">
            <w:pPr>
              <w:spacing w:line="360" w:lineRule="auto"/>
              <w:ind w:firstLineChars="200" w:firstLine="480"/>
              <w:jc w:val="left"/>
              <w:rPr>
                <w:rFonts w:ascii="宋体" w:hAnsi="宋体" w:cs="宋体"/>
                <w:sz w:val="24"/>
                <w:lang w:bidi="ar"/>
              </w:rPr>
            </w:pPr>
            <w:r>
              <w:rPr>
                <w:rFonts w:ascii="宋体" w:hAnsi="宋体" w:cs="宋体" w:hint="eastAsia"/>
                <w:sz w:val="24"/>
                <w:lang w:bidi="ar"/>
              </w:rPr>
              <w:t>g.危险废物贮存设施内、</w:t>
            </w:r>
            <w:proofErr w:type="gramStart"/>
            <w:r>
              <w:rPr>
                <w:rFonts w:ascii="宋体" w:hAnsi="宋体" w:cs="宋体" w:hint="eastAsia"/>
                <w:sz w:val="24"/>
                <w:lang w:bidi="ar"/>
              </w:rPr>
              <w:t>外设危废标识</w:t>
            </w:r>
            <w:proofErr w:type="gramEnd"/>
            <w:r>
              <w:rPr>
                <w:rFonts w:ascii="宋体" w:hAnsi="宋体" w:cs="宋体" w:hint="eastAsia"/>
                <w:sz w:val="24"/>
                <w:lang w:bidi="ar"/>
              </w:rPr>
              <w:t>、禁烟防火标识、危险废物特性等标识牌。</w:t>
            </w:r>
          </w:p>
          <w:p w:rsidR="007C6B5F" w:rsidRDefault="005E1141">
            <w:pPr>
              <w:spacing w:line="360" w:lineRule="auto"/>
              <w:ind w:firstLineChars="200" w:firstLine="480"/>
              <w:jc w:val="left"/>
              <w:rPr>
                <w:rFonts w:ascii="宋体" w:hAnsi="宋体" w:cs="宋体"/>
                <w:sz w:val="24"/>
                <w:lang w:bidi="ar"/>
              </w:rPr>
            </w:pPr>
            <w:r>
              <w:rPr>
                <w:rFonts w:ascii="宋体" w:hAnsi="宋体" w:cs="宋体" w:hint="eastAsia"/>
                <w:sz w:val="24"/>
                <w:lang w:bidi="ar"/>
              </w:rPr>
              <w:t>h.按照实际危险废物产生情况增大危险废物转运频次，防止危险废物泄露。</w:t>
            </w:r>
          </w:p>
          <w:p w:rsidR="007C6B5F" w:rsidRDefault="005E1141">
            <w:pPr>
              <w:spacing w:line="360" w:lineRule="auto"/>
              <w:ind w:firstLineChars="200" w:firstLine="480"/>
              <w:jc w:val="left"/>
              <w:rPr>
                <w:rFonts w:ascii="宋体" w:hAnsi="宋体" w:cs="宋体"/>
                <w:sz w:val="24"/>
                <w:lang w:bidi="ar"/>
              </w:rPr>
            </w:pPr>
            <w:r>
              <w:rPr>
                <w:rFonts w:ascii="宋体" w:hAnsi="宋体" w:cs="宋体" w:hint="eastAsia"/>
                <w:sz w:val="24"/>
                <w:lang w:bidi="ar"/>
              </w:rPr>
              <w:t>④火灾风险事故防范措施</w:t>
            </w:r>
          </w:p>
          <w:p w:rsidR="007C6B5F" w:rsidRDefault="005E1141">
            <w:pPr>
              <w:spacing w:line="360" w:lineRule="auto"/>
              <w:ind w:firstLineChars="200" w:firstLine="480"/>
              <w:jc w:val="left"/>
              <w:rPr>
                <w:rFonts w:ascii="宋体" w:hAnsi="宋体" w:cs="宋体"/>
                <w:sz w:val="24"/>
                <w:lang w:bidi="ar"/>
              </w:rPr>
            </w:pPr>
            <w:r>
              <w:rPr>
                <w:rFonts w:ascii="宋体" w:hAnsi="宋体" w:cs="宋体" w:hint="eastAsia"/>
                <w:sz w:val="24"/>
                <w:lang w:bidi="ar"/>
              </w:rPr>
              <w:t>a、</w:t>
            </w:r>
            <w:proofErr w:type="gramStart"/>
            <w:r>
              <w:rPr>
                <w:rFonts w:ascii="宋体" w:hAnsi="宋体" w:cs="宋体" w:hint="eastAsia"/>
                <w:sz w:val="24"/>
                <w:lang w:bidi="ar"/>
              </w:rPr>
              <w:t>各材料</w:t>
            </w:r>
            <w:proofErr w:type="gramEnd"/>
            <w:r>
              <w:rPr>
                <w:rFonts w:ascii="宋体" w:hAnsi="宋体" w:cs="宋体" w:hint="eastAsia"/>
                <w:sz w:val="24"/>
                <w:lang w:bidi="ar"/>
              </w:rPr>
              <w:t>储存室需保持干燥、阴凉、通风，禁止明火，并设防火禁烟标识牌；</w:t>
            </w:r>
          </w:p>
          <w:p w:rsidR="007C6B5F" w:rsidRDefault="005E1141">
            <w:pPr>
              <w:spacing w:line="360" w:lineRule="auto"/>
              <w:ind w:firstLineChars="200" w:firstLine="480"/>
              <w:jc w:val="left"/>
              <w:rPr>
                <w:rFonts w:ascii="宋体" w:hAnsi="宋体" w:cs="宋体"/>
                <w:sz w:val="24"/>
                <w:lang w:bidi="ar"/>
              </w:rPr>
            </w:pPr>
            <w:r>
              <w:rPr>
                <w:rFonts w:ascii="宋体" w:hAnsi="宋体" w:cs="宋体" w:hint="eastAsia"/>
                <w:sz w:val="24"/>
                <w:lang w:bidi="ar"/>
              </w:rPr>
              <w:t>b、配备灭火器、吸油毡、消防砂等消防器材。</w:t>
            </w:r>
          </w:p>
          <w:p w:rsidR="007C6B5F" w:rsidRDefault="005E1141">
            <w:pPr>
              <w:spacing w:line="360" w:lineRule="auto"/>
              <w:jc w:val="left"/>
              <w:rPr>
                <w:b/>
                <w:sz w:val="24"/>
                <w:lang w:bidi="ar"/>
              </w:rPr>
            </w:pPr>
            <w:r>
              <w:rPr>
                <w:b/>
                <w:sz w:val="24"/>
                <w:lang w:bidi="ar"/>
              </w:rPr>
              <w:t>（</w:t>
            </w:r>
            <w:r>
              <w:rPr>
                <w:b/>
                <w:sz w:val="24"/>
                <w:lang w:bidi="ar"/>
              </w:rPr>
              <w:t>4</w:t>
            </w:r>
            <w:r>
              <w:rPr>
                <w:b/>
                <w:sz w:val="24"/>
                <w:lang w:bidi="ar"/>
              </w:rPr>
              <w:t>）环境风险评价结论</w:t>
            </w:r>
          </w:p>
          <w:p w:rsidR="007C6B5F" w:rsidRDefault="005E1141">
            <w:pPr>
              <w:spacing w:line="360" w:lineRule="auto"/>
              <w:ind w:firstLineChars="200" w:firstLine="480"/>
              <w:jc w:val="left"/>
              <w:rPr>
                <w:sz w:val="24"/>
                <w:lang w:bidi="ar"/>
              </w:rPr>
            </w:pPr>
            <w:r>
              <w:rPr>
                <w:rFonts w:hint="eastAsia"/>
                <w:sz w:val="24"/>
                <w:lang w:bidi="ar"/>
              </w:rPr>
              <w:t>本项目环境</w:t>
            </w:r>
            <w:r>
              <w:rPr>
                <w:sz w:val="24"/>
                <w:lang w:bidi="ar"/>
              </w:rPr>
              <w:t>风险主要是含砷废水泄露和化学品火灾对人身安全及周围环境产生的危害。因此，企业应经常检查、维修，杜绝事故发生，同时企业应制定事故应急措施，做到在发生事故时能迅速</w:t>
            </w:r>
            <w:proofErr w:type="gramStart"/>
            <w:r>
              <w:rPr>
                <w:sz w:val="24"/>
                <w:lang w:bidi="ar"/>
              </w:rPr>
              <w:t>作出</w:t>
            </w:r>
            <w:proofErr w:type="gramEnd"/>
            <w:r>
              <w:rPr>
                <w:sz w:val="24"/>
                <w:lang w:bidi="ar"/>
              </w:rPr>
              <w:t>处理措施，确保厂区和周边人民生命安全。在采取了本次评价提出的措施以及加强员工平时的管理和规范操作后，本项目发生火灾的概率很小</w:t>
            </w:r>
            <w:r>
              <w:rPr>
                <w:color w:val="FF0000"/>
                <w:sz w:val="24"/>
                <w:lang w:bidi="ar"/>
              </w:rPr>
              <w:t>，风险在可接受范围内。</w:t>
            </w:r>
          </w:p>
          <w:p w:rsidR="007C6B5F" w:rsidRDefault="005E1141">
            <w:pPr>
              <w:snapToGrid w:val="0"/>
              <w:spacing w:beforeLines="50" w:before="120" w:line="360" w:lineRule="auto"/>
              <w:rPr>
                <w:b/>
                <w:sz w:val="24"/>
              </w:rPr>
            </w:pPr>
            <w:r>
              <w:rPr>
                <w:b/>
                <w:sz w:val="24"/>
              </w:rPr>
              <w:t>7</w:t>
            </w:r>
            <w:r>
              <w:rPr>
                <w:b/>
                <w:sz w:val="24"/>
              </w:rPr>
              <w:t>、排污口规范化设置</w:t>
            </w:r>
          </w:p>
          <w:p w:rsidR="007C6B5F" w:rsidRDefault="005E1141">
            <w:pPr>
              <w:snapToGrid w:val="0"/>
              <w:spacing w:line="360" w:lineRule="auto"/>
              <w:ind w:firstLineChars="200" w:firstLine="480"/>
              <w:rPr>
                <w:sz w:val="24"/>
                <w:lang w:val="zh-TW" w:eastAsia="zh-TW"/>
              </w:rPr>
            </w:pPr>
            <w:r>
              <w:rPr>
                <w:sz w:val="24"/>
                <w:lang w:val="zh-TW"/>
              </w:rPr>
              <w:t>排污口规范化管理是一项以实现污染物排放量化管理为目的而进行有关排污口建设及管理的工作。根据国家环境保护部《</w:t>
            </w:r>
            <w:r>
              <w:rPr>
                <w:sz w:val="24"/>
              </w:rPr>
              <w:t>固定污染源烟气（</w:t>
            </w:r>
            <w:r>
              <w:rPr>
                <w:sz w:val="24"/>
              </w:rPr>
              <w:t>SO</w:t>
            </w:r>
            <w:r>
              <w:rPr>
                <w:sz w:val="24"/>
                <w:vertAlign w:val="subscript"/>
              </w:rPr>
              <w:t>2</w:t>
            </w:r>
            <w:r>
              <w:rPr>
                <w:sz w:val="24"/>
              </w:rPr>
              <w:t>、</w:t>
            </w:r>
            <w:r>
              <w:rPr>
                <w:sz w:val="24"/>
              </w:rPr>
              <w:t>NO</w:t>
            </w:r>
            <w:r>
              <w:rPr>
                <w:sz w:val="24"/>
                <w:vertAlign w:val="subscript"/>
              </w:rPr>
              <w:t>X</w:t>
            </w:r>
            <w:r>
              <w:rPr>
                <w:sz w:val="24"/>
              </w:rPr>
              <w:t>、颗粒物）排放连续监测技术规范</w:t>
            </w:r>
            <w:r>
              <w:rPr>
                <w:sz w:val="24"/>
                <w:lang w:val="zh-TW"/>
              </w:rPr>
              <w:t>》、《水污染物排放许可证管理暂行办法》第四章第十八条的要求，本项目建设中应加强以下排污</w:t>
            </w:r>
            <w:proofErr w:type="gramStart"/>
            <w:r>
              <w:rPr>
                <w:sz w:val="24"/>
                <w:lang w:val="zh-TW"/>
              </w:rPr>
              <w:t>口规范</w:t>
            </w:r>
            <w:proofErr w:type="gramEnd"/>
            <w:r>
              <w:rPr>
                <w:sz w:val="24"/>
                <w:lang w:val="zh-TW"/>
              </w:rPr>
              <w:t>化工作：</w:t>
            </w:r>
          </w:p>
          <w:p w:rsidR="007C6B5F" w:rsidRDefault="005E1141">
            <w:pPr>
              <w:snapToGrid w:val="0"/>
              <w:spacing w:line="360" w:lineRule="auto"/>
              <w:ind w:firstLineChars="200" w:firstLine="480"/>
              <w:rPr>
                <w:sz w:val="24"/>
                <w:lang w:val="zh-TW" w:eastAsia="zh-TW"/>
              </w:rPr>
            </w:pPr>
            <w:r>
              <w:rPr>
                <w:sz w:val="24"/>
                <w:lang w:val="zh-TW"/>
              </w:rPr>
              <w:lastRenderedPageBreak/>
              <w:t>（</w:t>
            </w:r>
            <w:r>
              <w:rPr>
                <w:sz w:val="24"/>
                <w:lang w:val="zh-TW"/>
              </w:rPr>
              <w:t>1</w:t>
            </w:r>
            <w:r>
              <w:rPr>
                <w:sz w:val="24"/>
                <w:lang w:val="zh-TW"/>
              </w:rPr>
              <w:t>）对各排污口设立釆样口，便于釆样。</w:t>
            </w:r>
          </w:p>
          <w:p w:rsidR="007C6B5F" w:rsidRDefault="005E1141">
            <w:pPr>
              <w:snapToGrid w:val="0"/>
              <w:spacing w:line="360" w:lineRule="auto"/>
              <w:ind w:firstLineChars="200" w:firstLine="480"/>
              <w:rPr>
                <w:sz w:val="24"/>
                <w:lang w:val="zh-TW" w:eastAsia="zh-TW"/>
              </w:rPr>
            </w:pPr>
            <w:r>
              <w:rPr>
                <w:sz w:val="24"/>
                <w:lang w:val="zh-TW"/>
              </w:rPr>
              <w:t>企业应根据《固定污染源排气中颗粒物测定与气态污染物采样方法》（</w:t>
            </w:r>
            <w:r>
              <w:rPr>
                <w:sz w:val="24"/>
                <w:lang w:val="zh-TW" w:eastAsia="zh-TW"/>
              </w:rPr>
              <w:t>GB/T16157-1996</w:t>
            </w:r>
            <w:r>
              <w:rPr>
                <w:sz w:val="24"/>
                <w:lang w:val="zh-TW"/>
              </w:rPr>
              <w:t>）关于采样位置的要求，在排气筒应设置检测采样孔，采样位置应优先选择在垂直管段，应避开烟道弯头和断面急剧变化的部位。采样位置应设置在距弯头、阀门、变径管下游方向不小于</w:t>
            </w:r>
            <w:r>
              <w:rPr>
                <w:sz w:val="24"/>
                <w:lang w:val="zh-TW" w:eastAsia="zh-TW"/>
              </w:rPr>
              <w:t>6</w:t>
            </w:r>
            <w:r>
              <w:rPr>
                <w:sz w:val="24"/>
                <w:lang w:val="zh-TW"/>
              </w:rPr>
              <w:t>倍直径，和</w:t>
            </w:r>
            <w:proofErr w:type="gramStart"/>
            <w:r>
              <w:rPr>
                <w:sz w:val="24"/>
                <w:lang w:val="zh-TW"/>
              </w:rPr>
              <w:t>距上述</w:t>
            </w:r>
            <w:proofErr w:type="gramEnd"/>
            <w:r>
              <w:rPr>
                <w:sz w:val="24"/>
                <w:lang w:val="zh-TW"/>
              </w:rPr>
              <w:t>部件上游方向不小于</w:t>
            </w:r>
            <w:r>
              <w:rPr>
                <w:sz w:val="24"/>
                <w:lang w:val="zh-TW" w:eastAsia="zh-TW"/>
              </w:rPr>
              <w:t>3</w:t>
            </w:r>
            <w:r>
              <w:rPr>
                <w:sz w:val="24"/>
                <w:lang w:val="zh-TW"/>
              </w:rPr>
              <w:t>倍直径处，对矩形烟道，其当量直径</w:t>
            </w:r>
            <w:r>
              <w:rPr>
                <w:sz w:val="24"/>
                <w:lang w:val="zh-TW" w:eastAsia="zh-TW"/>
              </w:rPr>
              <w:t>D</w:t>
            </w:r>
            <w:r>
              <w:rPr>
                <w:sz w:val="24"/>
                <w:lang w:val="zh-TW"/>
              </w:rPr>
              <w:t>＝</w:t>
            </w:r>
            <w:r>
              <w:rPr>
                <w:sz w:val="24"/>
                <w:lang w:val="zh-TW" w:eastAsia="zh-TW"/>
              </w:rPr>
              <w:t>2AB/(A+B)</w:t>
            </w:r>
            <w:r>
              <w:rPr>
                <w:sz w:val="24"/>
                <w:lang w:val="zh-TW"/>
              </w:rPr>
              <w:t>，式中</w:t>
            </w:r>
            <w:r>
              <w:rPr>
                <w:sz w:val="24"/>
                <w:lang w:val="zh-TW" w:eastAsia="zh-TW"/>
              </w:rPr>
              <w:t>A</w:t>
            </w:r>
            <w:r>
              <w:rPr>
                <w:sz w:val="24"/>
                <w:lang w:val="zh-TW"/>
              </w:rPr>
              <w:t>、</w:t>
            </w:r>
            <w:r>
              <w:rPr>
                <w:sz w:val="24"/>
                <w:lang w:val="zh-TW" w:eastAsia="zh-TW"/>
              </w:rPr>
              <w:t>B</w:t>
            </w:r>
            <w:r>
              <w:rPr>
                <w:sz w:val="24"/>
                <w:lang w:val="zh-TW"/>
              </w:rPr>
              <w:t>为边长。在选定的测定位置上开设采样孔，采样孔内径应不小于</w:t>
            </w:r>
            <w:r>
              <w:rPr>
                <w:sz w:val="24"/>
                <w:lang w:val="zh-TW" w:eastAsia="zh-TW"/>
              </w:rPr>
              <w:t>80mm</w:t>
            </w:r>
            <w:r>
              <w:rPr>
                <w:sz w:val="24"/>
                <w:lang w:val="zh-TW"/>
              </w:rPr>
              <w:t>，</w:t>
            </w:r>
            <w:proofErr w:type="gramStart"/>
            <w:r>
              <w:rPr>
                <w:sz w:val="24"/>
                <w:lang w:val="zh-TW"/>
              </w:rPr>
              <w:t>采样孔管应</w:t>
            </w:r>
            <w:proofErr w:type="gramEnd"/>
            <w:r>
              <w:rPr>
                <w:sz w:val="24"/>
                <w:lang w:val="zh-TW"/>
              </w:rPr>
              <w:t>不大于</w:t>
            </w:r>
            <w:r>
              <w:rPr>
                <w:sz w:val="24"/>
                <w:lang w:val="zh-TW" w:eastAsia="zh-TW"/>
              </w:rPr>
              <w:t>50mm</w:t>
            </w:r>
            <w:r>
              <w:rPr>
                <w:sz w:val="24"/>
                <w:lang w:val="zh-TW"/>
              </w:rPr>
              <w:t>，不使用时应用盖板、</w:t>
            </w:r>
            <w:proofErr w:type="gramStart"/>
            <w:r>
              <w:rPr>
                <w:sz w:val="24"/>
                <w:lang w:val="zh-TW"/>
              </w:rPr>
              <w:t>管堵或</w:t>
            </w:r>
            <w:proofErr w:type="gramEnd"/>
            <w:r>
              <w:rPr>
                <w:sz w:val="24"/>
                <w:lang w:val="zh-TW"/>
              </w:rPr>
              <w:t>管帽封闭，当采样孔仅用于采集气态污染物时，其内径应不小于</w:t>
            </w:r>
            <w:r>
              <w:rPr>
                <w:sz w:val="24"/>
                <w:lang w:val="zh-TW" w:eastAsia="zh-TW"/>
              </w:rPr>
              <w:t>40mm</w:t>
            </w:r>
            <w:r>
              <w:rPr>
                <w:sz w:val="24"/>
                <w:lang w:val="zh-TW"/>
              </w:rPr>
              <w:t>。同时为检测人员设置采样平台，采样平台应有足够的工作面积是工作人员安全、方便地操作，平台面积应不小于</w:t>
            </w:r>
            <w:r>
              <w:rPr>
                <w:sz w:val="24"/>
                <w:lang w:val="zh-TW" w:eastAsia="zh-TW"/>
              </w:rPr>
              <w:t>1.5m</w:t>
            </w:r>
            <w:r>
              <w:rPr>
                <w:sz w:val="24"/>
                <w:vertAlign w:val="superscript"/>
                <w:lang w:val="zh-TW" w:eastAsia="zh-TW"/>
              </w:rPr>
              <w:t>2</w:t>
            </w:r>
            <w:r>
              <w:rPr>
                <w:sz w:val="24"/>
                <w:lang w:val="zh-TW"/>
              </w:rPr>
              <w:t>，并设有</w:t>
            </w:r>
            <w:r>
              <w:rPr>
                <w:sz w:val="24"/>
                <w:lang w:val="zh-TW" w:eastAsia="zh-TW"/>
              </w:rPr>
              <w:t>1.1m</w:t>
            </w:r>
            <w:r>
              <w:rPr>
                <w:sz w:val="24"/>
                <w:lang w:val="zh-TW"/>
              </w:rPr>
              <w:t>高的护栏，采样孔距平台面约为</w:t>
            </w:r>
            <w:r>
              <w:rPr>
                <w:sz w:val="24"/>
                <w:lang w:val="zh-TW" w:eastAsia="zh-TW"/>
              </w:rPr>
              <w:t>1.2-1.3m</w:t>
            </w:r>
            <w:r>
              <w:rPr>
                <w:sz w:val="24"/>
                <w:lang w:val="zh-TW"/>
              </w:rPr>
              <w:t>。</w:t>
            </w:r>
          </w:p>
          <w:p w:rsidR="007C6B5F" w:rsidRDefault="005E1141">
            <w:pPr>
              <w:snapToGrid w:val="0"/>
              <w:spacing w:line="360" w:lineRule="auto"/>
              <w:ind w:firstLineChars="200" w:firstLine="480"/>
              <w:rPr>
                <w:sz w:val="24"/>
                <w:lang w:val="zh-TW" w:eastAsia="zh-TW"/>
              </w:rPr>
            </w:pPr>
            <w:r>
              <w:rPr>
                <w:sz w:val="24"/>
                <w:lang w:val="zh-TW"/>
              </w:rPr>
              <w:t>（</w:t>
            </w:r>
            <w:r>
              <w:rPr>
                <w:sz w:val="24"/>
                <w:lang w:val="zh-TW"/>
              </w:rPr>
              <w:t>2</w:t>
            </w:r>
            <w:r>
              <w:rPr>
                <w:sz w:val="24"/>
                <w:lang w:val="zh-TW"/>
              </w:rPr>
              <w:t>）对各排污口进行编号，设立标志牌。</w:t>
            </w:r>
          </w:p>
          <w:p w:rsidR="007C6B5F" w:rsidRDefault="005E1141">
            <w:pPr>
              <w:snapToGrid w:val="0"/>
              <w:spacing w:line="360" w:lineRule="auto"/>
              <w:ind w:firstLineChars="200" w:firstLine="480"/>
              <w:rPr>
                <w:sz w:val="24"/>
                <w:lang w:val="zh-TW" w:eastAsia="zh-TW"/>
              </w:rPr>
            </w:pPr>
            <w:r>
              <w:rPr>
                <w:sz w:val="24"/>
                <w:lang w:val="zh-TW"/>
              </w:rPr>
              <w:t>废气排放口附近按照</w:t>
            </w:r>
            <w:r>
              <w:rPr>
                <w:sz w:val="24"/>
                <w:lang w:val="zh-TW" w:eastAsia="zh-TW"/>
              </w:rPr>
              <w:t>GB15562.1-1995</w:t>
            </w:r>
            <w:r>
              <w:rPr>
                <w:sz w:val="24"/>
                <w:lang w:val="zh-TW"/>
              </w:rPr>
              <w:t>及</w:t>
            </w:r>
            <w:r>
              <w:rPr>
                <w:sz w:val="24"/>
                <w:lang w:val="zh-TW" w:eastAsia="zh-TW"/>
              </w:rPr>
              <w:t>GB15562.2-95</w:t>
            </w:r>
            <w:r>
              <w:rPr>
                <w:sz w:val="24"/>
                <w:lang w:val="zh-TW"/>
              </w:rPr>
              <w:t>《环境保护图形标志》的规定，设置警告性环境保护图形标志牌。</w:t>
            </w:r>
          </w:p>
          <w:p w:rsidR="007C6B5F" w:rsidRDefault="005E1141">
            <w:pPr>
              <w:snapToGrid w:val="0"/>
              <w:spacing w:line="360" w:lineRule="auto"/>
              <w:ind w:firstLineChars="200" w:firstLine="480"/>
              <w:rPr>
                <w:sz w:val="24"/>
                <w:lang w:val="zh-TW" w:eastAsia="zh-TW"/>
              </w:rPr>
            </w:pPr>
            <w:r>
              <w:rPr>
                <w:sz w:val="24"/>
                <w:lang w:val="zh-TW"/>
              </w:rPr>
              <w:t>（</w:t>
            </w:r>
            <w:r>
              <w:rPr>
                <w:sz w:val="24"/>
                <w:lang w:val="zh-TW"/>
              </w:rPr>
              <w:t>3</w:t>
            </w:r>
            <w:r>
              <w:rPr>
                <w:sz w:val="24"/>
                <w:lang w:val="zh-TW"/>
              </w:rPr>
              <w:t>）建立排污口档案。</w:t>
            </w:r>
          </w:p>
          <w:p w:rsidR="007C6B5F" w:rsidRDefault="005E1141">
            <w:pPr>
              <w:snapToGrid w:val="0"/>
              <w:spacing w:line="360" w:lineRule="auto"/>
              <w:ind w:firstLineChars="200" w:firstLine="480"/>
              <w:rPr>
                <w:sz w:val="24"/>
                <w:lang w:val="zh-TW" w:eastAsia="zh-TW"/>
              </w:rPr>
            </w:pPr>
            <w:r>
              <w:rPr>
                <w:sz w:val="24"/>
                <w:lang w:val="zh-TW"/>
              </w:rPr>
              <w:t>要求填写由原国家环境保护总局统一印制的《中华人民共和国规范化排污口标志登记证》并根据登记证的内容建立排污口管理档案。包括排污单位名称、排污口编号、适用的计量方式、排污口位置；污染物来源、种类、浓度及计量记录；排放去向、维护和更新记录。</w:t>
            </w:r>
          </w:p>
          <w:p w:rsidR="007C6B5F" w:rsidRDefault="005E1141">
            <w:pPr>
              <w:snapToGrid w:val="0"/>
              <w:spacing w:line="360" w:lineRule="auto"/>
              <w:ind w:firstLineChars="200" w:firstLine="480"/>
              <w:rPr>
                <w:sz w:val="24"/>
                <w:lang w:val="zh-TW" w:eastAsia="zh-TW"/>
              </w:rPr>
            </w:pPr>
            <w:r>
              <w:rPr>
                <w:sz w:val="24"/>
                <w:lang w:val="zh-TW"/>
              </w:rPr>
              <w:t>（</w:t>
            </w:r>
            <w:r>
              <w:rPr>
                <w:sz w:val="24"/>
                <w:lang w:val="zh-TW"/>
              </w:rPr>
              <w:t>4</w:t>
            </w:r>
            <w:r>
              <w:rPr>
                <w:sz w:val="24"/>
                <w:lang w:val="zh-TW"/>
              </w:rPr>
              <w:t>）规范化整治排污口有关设施属环境保护设施，企业应将其纳入本单位设备管理，并选派责任心强；有专业知识和技能的兼、专职人员对排污口进行管理。</w:t>
            </w:r>
          </w:p>
          <w:p w:rsidR="007C6B5F" w:rsidRDefault="005E1141">
            <w:pPr>
              <w:snapToGrid w:val="0"/>
              <w:spacing w:line="360" w:lineRule="auto"/>
              <w:ind w:firstLine="482"/>
              <w:rPr>
                <w:sz w:val="24"/>
              </w:rPr>
            </w:pPr>
            <w:proofErr w:type="gramStart"/>
            <w:r>
              <w:rPr>
                <w:sz w:val="24"/>
              </w:rPr>
              <w:t>本评价</w:t>
            </w:r>
            <w:proofErr w:type="gramEnd"/>
            <w:r>
              <w:rPr>
                <w:sz w:val="24"/>
              </w:rPr>
              <w:t>建议建设单位在固体废物贮存场、污水总排口设置环境保护图形标志。污染物图形符号分为提示图形和警告图形符号两种，分别按《环境保护图形标志排放口</w:t>
            </w:r>
            <w:r>
              <w:rPr>
                <w:sz w:val="24"/>
              </w:rPr>
              <w:t>(</w:t>
            </w:r>
            <w:r>
              <w:rPr>
                <w:sz w:val="24"/>
              </w:rPr>
              <w:t>源</w:t>
            </w:r>
            <w:r>
              <w:rPr>
                <w:sz w:val="24"/>
              </w:rPr>
              <w:t>)</w:t>
            </w:r>
            <w:r>
              <w:rPr>
                <w:sz w:val="24"/>
              </w:rPr>
              <w:t>》</w:t>
            </w:r>
            <w:r>
              <w:rPr>
                <w:sz w:val="24"/>
              </w:rPr>
              <w:t>(GB15562.1-1995)</w:t>
            </w:r>
            <w:r>
              <w:rPr>
                <w:sz w:val="24"/>
              </w:rPr>
              <w:t>、《环境保护图形标志固体废物贮存</w:t>
            </w:r>
            <w:r>
              <w:rPr>
                <w:sz w:val="24"/>
              </w:rPr>
              <w:t>(</w:t>
            </w:r>
            <w:r>
              <w:rPr>
                <w:sz w:val="24"/>
              </w:rPr>
              <w:t>处置</w:t>
            </w:r>
            <w:r>
              <w:rPr>
                <w:sz w:val="24"/>
              </w:rPr>
              <w:t>)</w:t>
            </w:r>
            <w:r>
              <w:rPr>
                <w:sz w:val="24"/>
              </w:rPr>
              <w:t>场》</w:t>
            </w:r>
            <w:r>
              <w:rPr>
                <w:sz w:val="24"/>
              </w:rPr>
              <w:t>(GB15562.2-1995)</w:t>
            </w:r>
            <w:r>
              <w:rPr>
                <w:sz w:val="24"/>
              </w:rPr>
              <w:t>及</w:t>
            </w:r>
            <w:r>
              <w:rPr>
                <w:sz w:val="24"/>
              </w:rPr>
              <w:t>2023</w:t>
            </w:r>
            <w:r>
              <w:rPr>
                <w:sz w:val="24"/>
              </w:rPr>
              <w:t>年修改单执行。</w:t>
            </w:r>
          </w:p>
          <w:p w:rsidR="007C6B5F" w:rsidRDefault="005E1141">
            <w:pPr>
              <w:snapToGrid w:val="0"/>
              <w:spacing w:line="360" w:lineRule="auto"/>
              <w:ind w:firstLineChars="200" w:firstLine="480"/>
              <w:rPr>
                <w:sz w:val="24"/>
                <w:lang w:bidi="th-TH"/>
              </w:rPr>
            </w:pPr>
            <w:r>
              <w:rPr>
                <w:sz w:val="24"/>
                <w:lang w:bidi="th-TH"/>
              </w:rPr>
              <w:t>环境图形标志的符号和图形标志的形状和颜色见下表。</w:t>
            </w:r>
          </w:p>
          <w:p w:rsidR="007C6B5F" w:rsidRDefault="005E1141">
            <w:pPr>
              <w:pStyle w:val="2---"/>
              <w:numPr>
                <w:ilvl w:val="0"/>
                <w:numId w:val="0"/>
              </w:numPr>
              <w:spacing w:before="120"/>
              <w:rPr>
                <w:lang w:bidi="th-TH"/>
              </w:rPr>
            </w:pPr>
            <w:r>
              <w:rPr>
                <w:lang w:bidi="th-TH"/>
              </w:rPr>
              <w:t>表</w:t>
            </w:r>
            <w:r>
              <w:rPr>
                <w:lang w:bidi="th-TH"/>
              </w:rPr>
              <w:t>4.7-1</w:t>
            </w:r>
            <w:r>
              <w:rPr>
                <w:lang w:bidi="th-TH"/>
              </w:rPr>
              <w:t>环境保护图形符号一览表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1637"/>
              <w:gridCol w:w="1632"/>
              <w:gridCol w:w="1573"/>
              <w:gridCol w:w="2618"/>
            </w:tblGrid>
            <w:tr w:rsidR="007C6B5F">
              <w:trPr>
                <w:trHeight w:val="590"/>
                <w:jc w:val="center"/>
              </w:trPr>
              <w:tc>
                <w:tcPr>
                  <w:tcW w:w="597" w:type="dxa"/>
                  <w:vAlign w:val="center"/>
                </w:tcPr>
                <w:p w:rsidR="007C6B5F" w:rsidRDefault="005E1141">
                  <w:pPr>
                    <w:snapToGrid w:val="0"/>
                    <w:jc w:val="center"/>
                    <w:rPr>
                      <w:szCs w:val="21"/>
                    </w:rPr>
                  </w:pPr>
                  <w:r>
                    <w:rPr>
                      <w:szCs w:val="21"/>
                    </w:rPr>
                    <w:lastRenderedPageBreak/>
                    <w:t>序号</w:t>
                  </w:r>
                </w:p>
              </w:tc>
              <w:tc>
                <w:tcPr>
                  <w:tcW w:w="1679" w:type="dxa"/>
                  <w:vAlign w:val="center"/>
                </w:tcPr>
                <w:p w:rsidR="007C6B5F" w:rsidRDefault="005E1141">
                  <w:pPr>
                    <w:snapToGrid w:val="0"/>
                    <w:jc w:val="center"/>
                    <w:rPr>
                      <w:szCs w:val="21"/>
                    </w:rPr>
                  </w:pPr>
                  <w:r>
                    <w:rPr>
                      <w:szCs w:val="21"/>
                    </w:rPr>
                    <w:t>提示图形符号</w:t>
                  </w:r>
                </w:p>
              </w:tc>
              <w:tc>
                <w:tcPr>
                  <w:tcW w:w="1656" w:type="dxa"/>
                  <w:vAlign w:val="center"/>
                </w:tcPr>
                <w:p w:rsidR="007C6B5F" w:rsidRDefault="005E1141">
                  <w:pPr>
                    <w:snapToGrid w:val="0"/>
                    <w:jc w:val="center"/>
                    <w:rPr>
                      <w:szCs w:val="21"/>
                    </w:rPr>
                  </w:pPr>
                  <w:r>
                    <w:rPr>
                      <w:szCs w:val="21"/>
                    </w:rPr>
                    <w:t>警告图形符号</w:t>
                  </w:r>
                </w:p>
              </w:tc>
              <w:tc>
                <w:tcPr>
                  <w:tcW w:w="1662" w:type="dxa"/>
                  <w:vAlign w:val="center"/>
                </w:tcPr>
                <w:p w:rsidR="007C6B5F" w:rsidRDefault="005E1141">
                  <w:pPr>
                    <w:snapToGrid w:val="0"/>
                    <w:jc w:val="center"/>
                    <w:rPr>
                      <w:szCs w:val="21"/>
                    </w:rPr>
                  </w:pPr>
                  <w:r>
                    <w:rPr>
                      <w:szCs w:val="21"/>
                    </w:rPr>
                    <w:t>名称</w:t>
                  </w:r>
                </w:p>
              </w:tc>
              <w:tc>
                <w:tcPr>
                  <w:tcW w:w="2772" w:type="dxa"/>
                  <w:vAlign w:val="center"/>
                </w:tcPr>
                <w:p w:rsidR="007C6B5F" w:rsidRDefault="005E1141">
                  <w:pPr>
                    <w:snapToGrid w:val="0"/>
                    <w:jc w:val="center"/>
                    <w:rPr>
                      <w:szCs w:val="21"/>
                    </w:rPr>
                  </w:pPr>
                  <w:r>
                    <w:rPr>
                      <w:szCs w:val="21"/>
                    </w:rPr>
                    <w:t>功能</w:t>
                  </w:r>
                </w:p>
              </w:tc>
            </w:tr>
            <w:tr w:rsidR="007C6B5F">
              <w:trPr>
                <w:trHeight w:val="795"/>
                <w:jc w:val="center"/>
              </w:trPr>
              <w:tc>
                <w:tcPr>
                  <w:tcW w:w="597" w:type="dxa"/>
                  <w:vAlign w:val="center"/>
                </w:tcPr>
                <w:p w:rsidR="007C6B5F" w:rsidRDefault="005E1141">
                  <w:pPr>
                    <w:snapToGrid w:val="0"/>
                    <w:jc w:val="center"/>
                    <w:rPr>
                      <w:szCs w:val="21"/>
                      <w:lang w:bidi="th-TH"/>
                    </w:rPr>
                  </w:pPr>
                  <w:r>
                    <w:rPr>
                      <w:szCs w:val="21"/>
                      <w:lang w:bidi="th-TH"/>
                    </w:rPr>
                    <w:t>1</w:t>
                  </w:r>
                </w:p>
              </w:tc>
              <w:tc>
                <w:tcPr>
                  <w:tcW w:w="1679" w:type="dxa"/>
                  <w:vAlign w:val="center"/>
                </w:tcPr>
                <w:p w:rsidR="007C6B5F" w:rsidRDefault="005E1141">
                  <w:pPr>
                    <w:snapToGrid w:val="0"/>
                    <w:jc w:val="center"/>
                    <w:rPr>
                      <w:kern w:val="0"/>
                      <w:szCs w:val="21"/>
                      <w:lang w:bidi="th-TH"/>
                    </w:rPr>
                  </w:pP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"http://www.jjj999.com/anquanbiaozhi/images/13001.gif" \* MERGEFORMATINET </w:instrText>
                  </w:r>
                  <w:r>
                    <w:rPr>
                      <w:kern w:val="0"/>
                      <w:szCs w:val="21"/>
                      <w:lang w:bidi="th-TH"/>
                    </w:rPr>
                    <w:fldChar w:fldCharType="separate"/>
                  </w:r>
                  <w:r w:rsidR="0045211A">
                    <w:rPr>
                      <w:kern w:val="0"/>
                      <w:szCs w:val="21"/>
                      <w:lang w:bidi="th-TH"/>
                    </w:rPr>
                    <w:fldChar w:fldCharType="begin"/>
                  </w:r>
                  <w:r w:rsidR="0045211A">
                    <w:rPr>
                      <w:kern w:val="0"/>
                      <w:szCs w:val="21"/>
                      <w:lang w:bidi="th-TH"/>
                    </w:rPr>
                    <w:instrText xml:space="preserve"> INCLUDEPICTURE  "http://www.jjj999.com/anquanbiaozhi/images/13001.gif" \* MERGEFORMATINET </w:instrText>
                  </w:r>
                  <w:r w:rsidR="0045211A">
                    <w:rPr>
                      <w:kern w:val="0"/>
                      <w:szCs w:val="21"/>
                      <w:lang w:bidi="th-TH"/>
                    </w:rPr>
                    <w:fldChar w:fldCharType="separate"/>
                  </w:r>
                  <w:r w:rsidR="004D6F29">
                    <w:rPr>
                      <w:kern w:val="0"/>
                      <w:szCs w:val="21"/>
                      <w:lang w:bidi="th-TH"/>
                    </w:rPr>
                    <w:fldChar w:fldCharType="begin"/>
                  </w:r>
                  <w:r w:rsidR="004D6F29">
                    <w:rPr>
                      <w:kern w:val="0"/>
                      <w:szCs w:val="21"/>
                      <w:lang w:bidi="th-TH"/>
                    </w:rPr>
                    <w:instrText xml:space="preserve"> </w:instrText>
                  </w:r>
                  <w:r w:rsidR="004D6F29">
                    <w:rPr>
                      <w:kern w:val="0"/>
                      <w:szCs w:val="21"/>
                      <w:lang w:bidi="th-TH"/>
                    </w:rPr>
                    <w:instrText>INCLUDEPICTURE  "http://www.jjj999</w:instrText>
                  </w:r>
                  <w:r w:rsidR="004D6F29">
                    <w:rPr>
                      <w:kern w:val="0"/>
                      <w:szCs w:val="21"/>
                      <w:lang w:bidi="th-TH"/>
                    </w:rPr>
                    <w:instrText>.com/anquanbiaozhi/images/13001.gif" \* MERGEFORMATINET</w:instrText>
                  </w:r>
                  <w:r w:rsidR="004D6F29">
                    <w:rPr>
                      <w:kern w:val="0"/>
                      <w:szCs w:val="21"/>
                      <w:lang w:bidi="th-TH"/>
                    </w:rPr>
                    <w:instrText xml:space="preserve"> </w:instrText>
                  </w:r>
                  <w:r w:rsidR="004D6F29">
                    <w:rPr>
                      <w:kern w:val="0"/>
                      <w:szCs w:val="21"/>
                      <w:lang w:bidi="th-TH"/>
                    </w:rPr>
                    <w:fldChar w:fldCharType="separate"/>
                  </w:r>
                  <w:r w:rsidR="002725A5">
                    <w:rPr>
                      <w:kern w:val="0"/>
                      <w:szCs w:val="21"/>
                      <w:lang w:bidi="th-TH"/>
                    </w:rPr>
                    <w:pict w14:anchorId="2800580B">
                      <v:shape id="_x0000_i1031" type="#_x0000_t75" style="width:44.25pt;height:45pt">
                        <v:imagedata r:id="rId40" r:href="rId41"/>
                      </v:shape>
                    </w:pict>
                  </w:r>
                  <w:r w:rsidR="004D6F29">
                    <w:rPr>
                      <w:kern w:val="0"/>
                      <w:szCs w:val="21"/>
                      <w:lang w:bidi="th-TH"/>
                    </w:rPr>
                    <w:fldChar w:fldCharType="end"/>
                  </w:r>
                  <w:r w:rsidR="0045211A">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p>
              </w:tc>
              <w:tc>
                <w:tcPr>
                  <w:tcW w:w="1656" w:type="dxa"/>
                  <w:vAlign w:val="center"/>
                </w:tcPr>
                <w:p w:rsidR="007C6B5F" w:rsidRDefault="005E1141">
                  <w:pPr>
                    <w:snapToGrid w:val="0"/>
                    <w:jc w:val="center"/>
                    <w:rPr>
                      <w:kern w:val="0"/>
                      <w:szCs w:val="21"/>
                      <w:lang w:bidi="th-TH"/>
                    </w:rPr>
                  </w:pP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"http://www.jjj999.com/anquanbiaozhi/images/13002.gif" \* MERGEFORMATINET </w:instrText>
                  </w:r>
                  <w:r>
                    <w:rPr>
                      <w:kern w:val="0"/>
                      <w:szCs w:val="21"/>
                      <w:lang w:bidi="th-TH"/>
                    </w:rPr>
                    <w:fldChar w:fldCharType="separate"/>
                  </w:r>
                  <w:r w:rsidR="0045211A">
                    <w:rPr>
                      <w:kern w:val="0"/>
                      <w:szCs w:val="21"/>
                      <w:lang w:bidi="th-TH"/>
                    </w:rPr>
                    <w:fldChar w:fldCharType="begin"/>
                  </w:r>
                  <w:r w:rsidR="0045211A">
                    <w:rPr>
                      <w:kern w:val="0"/>
                      <w:szCs w:val="21"/>
                      <w:lang w:bidi="th-TH"/>
                    </w:rPr>
                    <w:instrText xml:space="preserve"> INCLUDEPICTURE  "http://www.jjj999.com/anquanbiaozhi/images/13002.gif" \* MERGEFORMATINET </w:instrText>
                  </w:r>
                  <w:r w:rsidR="0045211A">
                    <w:rPr>
                      <w:kern w:val="0"/>
                      <w:szCs w:val="21"/>
                      <w:lang w:bidi="th-TH"/>
                    </w:rPr>
                    <w:fldChar w:fldCharType="separate"/>
                  </w:r>
                  <w:r w:rsidR="004D6F29">
                    <w:rPr>
                      <w:kern w:val="0"/>
                      <w:szCs w:val="21"/>
                      <w:lang w:bidi="th-TH"/>
                    </w:rPr>
                    <w:fldChar w:fldCharType="begin"/>
                  </w:r>
                  <w:r w:rsidR="004D6F29">
                    <w:rPr>
                      <w:kern w:val="0"/>
                      <w:szCs w:val="21"/>
                      <w:lang w:bidi="th-TH"/>
                    </w:rPr>
                    <w:instrText xml:space="preserve"> </w:instrText>
                  </w:r>
                  <w:r w:rsidR="004D6F29">
                    <w:rPr>
                      <w:kern w:val="0"/>
                      <w:szCs w:val="21"/>
                      <w:lang w:bidi="th-TH"/>
                    </w:rPr>
                    <w:instrText>INCLUDEPICTURE  "http://www.jjj999.com/anquanbiaozhi/images/13002.gif" \* MERGEFORMATINET</w:instrText>
                  </w:r>
                  <w:r w:rsidR="004D6F29">
                    <w:rPr>
                      <w:kern w:val="0"/>
                      <w:szCs w:val="21"/>
                      <w:lang w:bidi="th-TH"/>
                    </w:rPr>
                    <w:instrText xml:space="preserve"> </w:instrText>
                  </w:r>
                  <w:r w:rsidR="004D6F29">
                    <w:rPr>
                      <w:kern w:val="0"/>
                      <w:szCs w:val="21"/>
                      <w:lang w:bidi="th-TH"/>
                    </w:rPr>
                    <w:fldChar w:fldCharType="separate"/>
                  </w:r>
                  <w:r w:rsidR="002725A5">
                    <w:rPr>
                      <w:kern w:val="0"/>
                      <w:szCs w:val="21"/>
                      <w:lang w:bidi="th-TH"/>
                    </w:rPr>
                    <w:pict w14:anchorId="2A6E3D8F">
                      <v:shape id="_x0000_i1032" type="#_x0000_t75" style="width:41.25pt;height:42pt">
                        <v:imagedata r:id="rId42" r:href="rId43"/>
                      </v:shape>
                    </w:pict>
                  </w:r>
                  <w:r w:rsidR="004D6F29">
                    <w:rPr>
                      <w:kern w:val="0"/>
                      <w:szCs w:val="21"/>
                      <w:lang w:bidi="th-TH"/>
                    </w:rPr>
                    <w:fldChar w:fldCharType="end"/>
                  </w:r>
                  <w:r w:rsidR="0045211A">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p>
              </w:tc>
              <w:tc>
                <w:tcPr>
                  <w:tcW w:w="1662" w:type="dxa"/>
                  <w:vAlign w:val="center"/>
                </w:tcPr>
                <w:p w:rsidR="007C6B5F" w:rsidRDefault="005E1141">
                  <w:pPr>
                    <w:snapToGrid w:val="0"/>
                    <w:jc w:val="center"/>
                    <w:rPr>
                      <w:szCs w:val="21"/>
                    </w:rPr>
                  </w:pPr>
                  <w:r>
                    <w:rPr>
                      <w:szCs w:val="21"/>
                    </w:rPr>
                    <w:t>废水排放口</w:t>
                  </w:r>
                </w:p>
              </w:tc>
              <w:tc>
                <w:tcPr>
                  <w:tcW w:w="2772" w:type="dxa"/>
                  <w:vAlign w:val="center"/>
                </w:tcPr>
                <w:p w:rsidR="007C6B5F" w:rsidRDefault="005E1141">
                  <w:pPr>
                    <w:snapToGrid w:val="0"/>
                    <w:jc w:val="center"/>
                    <w:rPr>
                      <w:szCs w:val="21"/>
                    </w:rPr>
                  </w:pPr>
                  <w:r>
                    <w:rPr>
                      <w:szCs w:val="21"/>
                    </w:rPr>
                    <w:t>表示废水向水体排放</w:t>
                  </w:r>
                </w:p>
              </w:tc>
            </w:tr>
            <w:tr w:rsidR="007C6B5F">
              <w:trPr>
                <w:trHeight w:val="857"/>
                <w:jc w:val="center"/>
              </w:trPr>
              <w:tc>
                <w:tcPr>
                  <w:tcW w:w="597" w:type="dxa"/>
                  <w:vAlign w:val="center"/>
                </w:tcPr>
                <w:p w:rsidR="007C6B5F" w:rsidRDefault="005E1141">
                  <w:pPr>
                    <w:snapToGrid w:val="0"/>
                    <w:jc w:val="center"/>
                    <w:rPr>
                      <w:szCs w:val="21"/>
                      <w:lang w:bidi="th-TH"/>
                    </w:rPr>
                  </w:pPr>
                  <w:r>
                    <w:rPr>
                      <w:szCs w:val="21"/>
                      <w:lang w:bidi="th-TH"/>
                    </w:rPr>
                    <w:t>2</w:t>
                  </w:r>
                </w:p>
              </w:tc>
              <w:tc>
                <w:tcPr>
                  <w:tcW w:w="1679" w:type="dxa"/>
                  <w:vAlign w:val="center"/>
                </w:tcPr>
                <w:p w:rsidR="007C6B5F" w:rsidRDefault="005E1141">
                  <w:pPr>
                    <w:snapToGrid w:val="0"/>
                    <w:jc w:val="center"/>
                    <w:rPr>
                      <w:kern w:val="0"/>
                      <w:szCs w:val="21"/>
                      <w:lang w:bidi="th-TH"/>
                    </w:rPr>
                  </w:pP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"http://www.jjj999.com/anquanbiaozhi/images/13003.gif" \* MERGEFORMATINET </w:instrText>
                  </w:r>
                  <w:r>
                    <w:rPr>
                      <w:kern w:val="0"/>
                      <w:szCs w:val="21"/>
                      <w:lang w:bidi="th-TH"/>
                    </w:rPr>
                    <w:fldChar w:fldCharType="separate"/>
                  </w:r>
                  <w:r w:rsidR="0045211A">
                    <w:rPr>
                      <w:kern w:val="0"/>
                      <w:szCs w:val="21"/>
                      <w:lang w:bidi="th-TH"/>
                    </w:rPr>
                    <w:fldChar w:fldCharType="begin"/>
                  </w:r>
                  <w:r w:rsidR="0045211A">
                    <w:rPr>
                      <w:kern w:val="0"/>
                      <w:szCs w:val="21"/>
                      <w:lang w:bidi="th-TH"/>
                    </w:rPr>
                    <w:instrText xml:space="preserve"> INCLUDEPICTURE  "http://www.jjj999.com/anquanbiaozhi/images/13003.gif" \* MERGEFORMATINET </w:instrText>
                  </w:r>
                  <w:r w:rsidR="0045211A">
                    <w:rPr>
                      <w:kern w:val="0"/>
                      <w:szCs w:val="21"/>
                      <w:lang w:bidi="th-TH"/>
                    </w:rPr>
                    <w:fldChar w:fldCharType="separate"/>
                  </w:r>
                  <w:r w:rsidR="004D6F29">
                    <w:rPr>
                      <w:kern w:val="0"/>
                      <w:szCs w:val="21"/>
                      <w:lang w:bidi="th-TH"/>
                    </w:rPr>
                    <w:fldChar w:fldCharType="begin"/>
                  </w:r>
                  <w:r w:rsidR="004D6F29">
                    <w:rPr>
                      <w:kern w:val="0"/>
                      <w:szCs w:val="21"/>
                      <w:lang w:bidi="th-TH"/>
                    </w:rPr>
                    <w:instrText xml:space="preserve"> </w:instrText>
                  </w:r>
                  <w:r w:rsidR="004D6F29">
                    <w:rPr>
                      <w:kern w:val="0"/>
                      <w:szCs w:val="21"/>
                      <w:lang w:bidi="th-TH"/>
                    </w:rPr>
                    <w:instrText>INCLUDEPICTURE  "http://www.jjj999</w:instrText>
                  </w:r>
                  <w:r w:rsidR="004D6F29">
                    <w:rPr>
                      <w:kern w:val="0"/>
                      <w:szCs w:val="21"/>
                      <w:lang w:bidi="th-TH"/>
                    </w:rPr>
                    <w:instrText>.com/anquanbiaozhi/images/13003.gif" \* MERGEFORMATINET</w:instrText>
                  </w:r>
                  <w:r w:rsidR="004D6F29">
                    <w:rPr>
                      <w:kern w:val="0"/>
                      <w:szCs w:val="21"/>
                      <w:lang w:bidi="th-TH"/>
                    </w:rPr>
                    <w:instrText xml:space="preserve"> </w:instrText>
                  </w:r>
                  <w:r w:rsidR="004D6F29">
                    <w:rPr>
                      <w:kern w:val="0"/>
                      <w:szCs w:val="21"/>
                      <w:lang w:bidi="th-TH"/>
                    </w:rPr>
                    <w:fldChar w:fldCharType="separate"/>
                  </w:r>
                  <w:r w:rsidR="002725A5">
                    <w:rPr>
                      <w:kern w:val="0"/>
                      <w:szCs w:val="21"/>
                      <w:lang w:bidi="th-TH"/>
                    </w:rPr>
                    <w:pict w14:anchorId="67E6ECC0">
                      <v:shape id="_x0000_i1033" type="#_x0000_t75" style="width:42.75pt;height:43.5pt">
                        <v:imagedata r:id="rId44" r:href="rId45"/>
                      </v:shape>
                    </w:pict>
                  </w:r>
                  <w:r w:rsidR="004D6F29">
                    <w:rPr>
                      <w:kern w:val="0"/>
                      <w:szCs w:val="21"/>
                      <w:lang w:bidi="th-TH"/>
                    </w:rPr>
                    <w:fldChar w:fldCharType="end"/>
                  </w:r>
                  <w:r w:rsidR="0045211A">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p>
              </w:tc>
              <w:tc>
                <w:tcPr>
                  <w:tcW w:w="1656" w:type="dxa"/>
                  <w:vAlign w:val="center"/>
                </w:tcPr>
                <w:p w:rsidR="007C6B5F" w:rsidRDefault="005E1141">
                  <w:pPr>
                    <w:snapToGrid w:val="0"/>
                    <w:jc w:val="center"/>
                    <w:rPr>
                      <w:kern w:val="0"/>
                      <w:szCs w:val="21"/>
                      <w:lang w:bidi="th-TH"/>
                    </w:rPr>
                  </w:pP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Pr>
                      <w:szCs w:val="21"/>
                      <w:lang w:bidi="th-TH"/>
                    </w:rPr>
                    <w:fldChar w:fldCharType="begin"/>
                  </w:r>
                  <w:r>
                    <w:rPr>
                      <w:szCs w:val="21"/>
                      <w:lang w:bidi="th-TH"/>
                    </w:rPr>
                    <w:instrText xml:space="preserve"> INCLUDEPICTURE  "http://dqmhj.china-fire.com/image/aqbz/tb11/4.gif" \* MERGEFORMATINET </w:instrText>
                  </w:r>
                  <w:r>
                    <w:rPr>
                      <w:szCs w:val="21"/>
                      <w:lang w:bidi="th-TH"/>
                    </w:rPr>
                    <w:fldChar w:fldCharType="separate"/>
                  </w:r>
                  <w:r w:rsidR="0045211A">
                    <w:rPr>
                      <w:szCs w:val="21"/>
                      <w:lang w:bidi="th-TH"/>
                    </w:rPr>
                    <w:fldChar w:fldCharType="begin"/>
                  </w:r>
                  <w:r w:rsidR="0045211A">
                    <w:rPr>
                      <w:szCs w:val="21"/>
                      <w:lang w:bidi="th-TH"/>
                    </w:rPr>
                    <w:instrText xml:space="preserve"> INCLUDEPICTURE  "http://dqmhj.china-fire.com/image/aqbz/tb11/4.gif" \* MERGEFORMATINET </w:instrText>
                  </w:r>
                  <w:r w:rsidR="0045211A">
                    <w:rPr>
                      <w:szCs w:val="21"/>
                      <w:lang w:bidi="th-TH"/>
                    </w:rPr>
                    <w:fldChar w:fldCharType="separate"/>
                  </w:r>
                  <w:r w:rsidR="004D6F29">
                    <w:rPr>
                      <w:szCs w:val="21"/>
                      <w:lang w:bidi="th-TH"/>
                    </w:rPr>
                    <w:fldChar w:fldCharType="begin"/>
                  </w:r>
                  <w:r w:rsidR="004D6F29">
                    <w:rPr>
                      <w:szCs w:val="21"/>
                      <w:lang w:bidi="th-TH"/>
                    </w:rPr>
                    <w:instrText xml:space="preserve"> </w:instrText>
                  </w:r>
                  <w:r w:rsidR="004D6F29">
                    <w:rPr>
                      <w:szCs w:val="21"/>
                      <w:lang w:bidi="th-TH"/>
                    </w:rPr>
                    <w:instrText>INCLUDEPICTURE  "http://dqmhj.china-fire.com/image/aqbz/tb11/4.gif" \* MERGEFORMATINET</w:instrText>
                  </w:r>
                  <w:r w:rsidR="004D6F29">
                    <w:rPr>
                      <w:szCs w:val="21"/>
                      <w:lang w:bidi="th-TH"/>
                    </w:rPr>
                    <w:instrText xml:space="preserve"> </w:instrText>
                  </w:r>
                  <w:r w:rsidR="004D6F29">
                    <w:rPr>
                      <w:szCs w:val="21"/>
                      <w:lang w:bidi="th-TH"/>
                    </w:rPr>
                    <w:fldChar w:fldCharType="separate"/>
                  </w:r>
                  <w:r w:rsidR="002725A5">
                    <w:rPr>
                      <w:szCs w:val="21"/>
                      <w:lang w:bidi="th-TH"/>
                    </w:rPr>
                    <w:pict w14:anchorId="70678888">
                      <v:shape id="_x0000_i1034" type="#_x0000_t75" style="width:48pt;height:47.25pt">
                        <v:imagedata r:id="rId46" r:href="rId47"/>
                      </v:shape>
                    </w:pict>
                  </w:r>
                  <w:r w:rsidR="004D6F29">
                    <w:rPr>
                      <w:szCs w:val="21"/>
                      <w:lang w:bidi="th-TH"/>
                    </w:rPr>
                    <w:fldChar w:fldCharType="end"/>
                  </w:r>
                  <w:r w:rsidR="0045211A">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r>
                    <w:rPr>
                      <w:szCs w:val="21"/>
                      <w:lang w:bidi="th-TH"/>
                    </w:rPr>
                    <w:fldChar w:fldCharType="end"/>
                  </w:r>
                </w:p>
              </w:tc>
              <w:tc>
                <w:tcPr>
                  <w:tcW w:w="1662" w:type="dxa"/>
                  <w:vAlign w:val="center"/>
                </w:tcPr>
                <w:p w:rsidR="007C6B5F" w:rsidRDefault="005E1141">
                  <w:pPr>
                    <w:snapToGrid w:val="0"/>
                    <w:jc w:val="center"/>
                    <w:rPr>
                      <w:szCs w:val="21"/>
                    </w:rPr>
                  </w:pPr>
                  <w:r>
                    <w:rPr>
                      <w:szCs w:val="21"/>
                    </w:rPr>
                    <w:t>废气排放口</w:t>
                  </w:r>
                </w:p>
              </w:tc>
              <w:tc>
                <w:tcPr>
                  <w:tcW w:w="2772" w:type="dxa"/>
                  <w:vAlign w:val="center"/>
                </w:tcPr>
                <w:p w:rsidR="007C6B5F" w:rsidRDefault="005E1141">
                  <w:pPr>
                    <w:snapToGrid w:val="0"/>
                    <w:jc w:val="center"/>
                    <w:rPr>
                      <w:szCs w:val="21"/>
                    </w:rPr>
                  </w:pPr>
                  <w:r>
                    <w:rPr>
                      <w:szCs w:val="21"/>
                    </w:rPr>
                    <w:t>表示废气向大气环境排放</w:t>
                  </w:r>
                </w:p>
              </w:tc>
            </w:tr>
            <w:tr w:rsidR="007C6B5F">
              <w:trPr>
                <w:trHeight w:val="913"/>
                <w:jc w:val="center"/>
              </w:trPr>
              <w:tc>
                <w:tcPr>
                  <w:tcW w:w="597" w:type="dxa"/>
                  <w:vAlign w:val="center"/>
                </w:tcPr>
                <w:p w:rsidR="007C6B5F" w:rsidRDefault="005E1141">
                  <w:pPr>
                    <w:snapToGrid w:val="0"/>
                    <w:jc w:val="center"/>
                    <w:rPr>
                      <w:szCs w:val="21"/>
                      <w:lang w:bidi="th-TH"/>
                    </w:rPr>
                  </w:pPr>
                  <w:r>
                    <w:rPr>
                      <w:szCs w:val="21"/>
                      <w:lang w:bidi="th-TH"/>
                    </w:rPr>
                    <w:t>3</w:t>
                  </w:r>
                </w:p>
              </w:tc>
              <w:tc>
                <w:tcPr>
                  <w:tcW w:w="1679" w:type="dxa"/>
                  <w:vAlign w:val="center"/>
                </w:tcPr>
                <w:p w:rsidR="007C6B5F" w:rsidRDefault="005E1141">
                  <w:pPr>
                    <w:snapToGrid w:val="0"/>
                    <w:jc w:val="center"/>
                    <w:rPr>
                      <w:szCs w:val="21"/>
                      <w:lang w:bidi="th-TH"/>
                    </w:rPr>
                  </w:pP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"http://www.jjj999.com/anquanbiaozhi/images/14001.gif" \* MERGEFORMATINET </w:instrText>
                  </w:r>
                  <w:r>
                    <w:rPr>
                      <w:kern w:val="0"/>
                      <w:szCs w:val="21"/>
                      <w:lang w:bidi="th-TH"/>
                    </w:rPr>
                    <w:fldChar w:fldCharType="separate"/>
                  </w:r>
                  <w:r w:rsidR="0045211A">
                    <w:rPr>
                      <w:kern w:val="0"/>
                      <w:szCs w:val="21"/>
                      <w:lang w:bidi="th-TH"/>
                    </w:rPr>
                    <w:fldChar w:fldCharType="begin"/>
                  </w:r>
                  <w:r w:rsidR="0045211A">
                    <w:rPr>
                      <w:kern w:val="0"/>
                      <w:szCs w:val="21"/>
                      <w:lang w:bidi="th-TH"/>
                    </w:rPr>
                    <w:instrText xml:space="preserve"> INCLUDEPICTURE  "http://www.jjj999.com/anquanbiaozhi/images/14001.gif" \* MERGEFORMATINET </w:instrText>
                  </w:r>
                  <w:r w:rsidR="0045211A">
                    <w:rPr>
                      <w:kern w:val="0"/>
                      <w:szCs w:val="21"/>
                      <w:lang w:bidi="th-TH"/>
                    </w:rPr>
                    <w:fldChar w:fldCharType="separate"/>
                  </w:r>
                  <w:r w:rsidR="004D6F29">
                    <w:rPr>
                      <w:kern w:val="0"/>
                      <w:szCs w:val="21"/>
                      <w:lang w:bidi="th-TH"/>
                    </w:rPr>
                    <w:fldChar w:fldCharType="begin"/>
                  </w:r>
                  <w:r w:rsidR="004D6F29">
                    <w:rPr>
                      <w:kern w:val="0"/>
                      <w:szCs w:val="21"/>
                      <w:lang w:bidi="th-TH"/>
                    </w:rPr>
                    <w:instrText xml:space="preserve"> </w:instrText>
                  </w:r>
                  <w:r w:rsidR="004D6F29">
                    <w:rPr>
                      <w:kern w:val="0"/>
                      <w:szCs w:val="21"/>
                      <w:lang w:bidi="th-TH"/>
                    </w:rPr>
                    <w:instrText>INCLUDEPICTURE  "http://www.jjj999.com/anquanbiaozhi/images/14001.gif" \* MERGEFORMATINET</w:instrText>
                  </w:r>
                  <w:r w:rsidR="004D6F29">
                    <w:rPr>
                      <w:kern w:val="0"/>
                      <w:szCs w:val="21"/>
                      <w:lang w:bidi="th-TH"/>
                    </w:rPr>
                    <w:instrText xml:space="preserve"> </w:instrText>
                  </w:r>
                  <w:r w:rsidR="004D6F29">
                    <w:rPr>
                      <w:kern w:val="0"/>
                      <w:szCs w:val="21"/>
                      <w:lang w:bidi="th-TH"/>
                    </w:rPr>
                    <w:fldChar w:fldCharType="separate"/>
                  </w:r>
                  <w:r w:rsidR="002725A5">
                    <w:rPr>
                      <w:kern w:val="0"/>
                      <w:szCs w:val="21"/>
                      <w:lang w:bidi="th-TH"/>
                    </w:rPr>
                    <w:pict w14:anchorId="0A5DD3FF">
                      <v:shape id="_x0000_i1035" type="#_x0000_t75" style="width:41.25pt;height:42pt">
                        <v:imagedata r:id="rId48" r:href="rId49"/>
                      </v:shape>
                    </w:pict>
                  </w:r>
                  <w:r w:rsidR="004D6F29">
                    <w:rPr>
                      <w:kern w:val="0"/>
                      <w:szCs w:val="21"/>
                      <w:lang w:bidi="th-TH"/>
                    </w:rPr>
                    <w:fldChar w:fldCharType="end"/>
                  </w:r>
                  <w:r w:rsidR="0045211A">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p>
              </w:tc>
              <w:tc>
                <w:tcPr>
                  <w:tcW w:w="1656" w:type="dxa"/>
                  <w:vAlign w:val="center"/>
                </w:tcPr>
                <w:p w:rsidR="007C6B5F" w:rsidRDefault="005E1141">
                  <w:pPr>
                    <w:snapToGrid w:val="0"/>
                    <w:jc w:val="center"/>
                    <w:rPr>
                      <w:szCs w:val="21"/>
                      <w:lang w:bidi="th-TH"/>
                    </w:rPr>
                  </w:pP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Pr>
                      <w:kern w:val="0"/>
                      <w:szCs w:val="21"/>
                      <w:lang w:bidi="th-TH"/>
                    </w:rPr>
                    <w:fldChar w:fldCharType="begin"/>
                  </w:r>
                  <w:r>
                    <w:rPr>
                      <w:kern w:val="0"/>
                      <w:szCs w:val="21"/>
                      <w:lang w:bidi="th-TH"/>
                    </w:rPr>
                    <w:instrText xml:space="preserve"> INCLUDEPICTURE  "http://www.jjj999.com/anquanbiaozhi/images/14002.gif" \* MERGEFORMATINET </w:instrText>
                  </w:r>
                  <w:r>
                    <w:rPr>
                      <w:kern w:val="0"/>
                      <w:szCs w:val="21"/>
                      <w:lang w:bidi="th-TH"/>
                    </w:rPr>
                    <w:fldChar w:fldCharType="separate"/>
                  </w:r>
                  <w:r w:rsidR="0045211A">
                    <w:rPr>
                      <w:kern w:val="0"/>
                      <w:szCs w:val="21"/>
                      <w:lang w:bidi="th-TH"/>
                    </w:rPr>
                    <w:fldChar w:fldCharType="begin"/>
                  </w:r>
                  <w:r w:rsidR="0045211A">
                    <w:rPr>
                      <w:kern w:val="0"/>
                      <w:szCs w:val="21"/>
                      <w:lang w:bidi="th-TH"/>
                    </w:rPr>
                    <w:instrText xml:space="preserve"> INCLUDEPICTURE  "http://www.jjj999.com/anquanbiaozhi/images/14002.gif" \* MERGEFORMATINET </w:instrText>
                  </w:r>
                  <w:r w:rsidR="0045211A">
                    <w:rPr>
                      <w:kern w:val="0"/>
                      <w:szCs w:val="21"/>
                      <w:lang w:bidi="th-TH"/>
                    </w:rPr>
                    <w:fldChar w:fldCharType="separate"/>
                  </w:r>
                  <w:r w:rsidR="004D6F29">
                    <w:rPr>
                      <w:kern w:val="0"/>
                      <w:szCs w:val="21"/>
                      <w:lang w:bidi="th-TH"/>
                    </w:rPr>
                    <w:fldChar w:fldCharType="begin"/>
                  </w:r>
                  <w:r w:rsidR="004D6F29">
                    <w:rPr>
                      <w:kern w:val="0"/>
                      <w:szCs w:val="21"/>
                      <w:lang w:bidi="th-TH"/>
                    </w:rPr>
                    <w:instrText xml:space="preserve"> </w:instrText>
                  </w:r>
                  <w:r w:rsidR="004D6F29">
                    <w:rPr>
                      <w:kern w:val="0"/>
                      <w:szCs w:val="21"/>
                      <w:lang w:bidi="th-TH"/>
                    </w:rPr>
                    <w:instrText>INCLUDEPICTURE  "http://www.jjj999.com/anquanbiaozhi/images/14002.gif" \* MERGEFORMATINET</w:instrText>
                  </w:r>
                  <w:r w:rsidR="004D6F29">
                    <w:rPr>
                      <w:kern w:val="0"/>
                      <w:szCs w:val="21"/>
                      <w:lang w:bidi="th-TH"/>
                    </w:rPr>
                    <w:instrText xml:space="preserve"> </w:instrText>
                  </w:r>
                  <w:r w:rsidR="004D6F29">
                    <w:rPr>
                      <w:kern w:val="0"/>
                      <w:szCs w:val="21"/>
                      <w:lang w:bidi="th-TH"/>
                    </w:rPr>
                    <w:fldChar w:fldCharType="separate"/>
                  </w:r>
                  <w:r w:rsidR="002725A5">
                    <w:rPr>
                      <w:kern w:val="0"/>
                      <w:szCs w:val="21"/>
                      <w:lang w:bidi="th-TH"/>
                    </w:rPr>
                    <w:pict w14:anchorId="1C8A3312">
                      <v:shape id="_x0000_i1036" type="#_x0000_t75" style="width:50.25pt;height:45.75pt">
                        <v:imagedata r:id="rId50" r:href="rId51"/>
                      </v:shape>
                    </w:pict>
                  </w:r>
                  <w:r w:rsidR="004D6F29">
                    <w:rPr>
                      <w:kern w:val="0"/>
                      <w:szCs w:val="21"/>
                      <w:lang w:bidi="th-TH"/>
                    </w:rPr>
                    <w:fldChar w:fldCharType="end"/>
                  </w:r>
                  <w:r w:rsidR="0045211A">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r>
                    <w:rPr>
                      <w:kern w:val="0"/>
                      <w:szCs w:val="21"/>
                      <w:lang w:bidi="th-TH"/>
                    </w:rPr>
                    <w:fldChar w:fldCharType="end"/>
                  </w:r>
                </w:p>
              </w:tc>
              <w:tc>
                <w:tcPr>
                  <w:tcW w:w="1662" w:type="dxa"/>
                  <w:vAlign w:val="center"/>
                </w:tcPr>
                <w:p w:rsidR="007C6B5F" w:rsidRDefault="005E1141">
                  <w:pPr>
                    <w:snapToGrid w:val="0"/>
                    <w:jc w:val="center"/>
                    <w:rPr>
                      <w:szCs w:val="21"/>
                    </w:rPr>
                  </w:pPr>
                  <w:r>
                    <w:rPr>
                      <w:szCs w:val="21"/>
                    </w:rPr>
                    <w:t>一般固体废物</w:t>
                  </w:r>
                </w:p>
              </w:tc>
              <w:tc>
                <w:tcPr>
                  <w:tcW w:w="2772" w:type="dxa"/>
                  <w:vAlign w:val="center"/>
                </w:tcPr>
                <w:p w:rsidR="007C6B5F" w:rsidRDefault="005E1141">
                  <w:pPr>
                    <w:snapToGrid w:val="0"/>
                    <w:jc w:val="center"/>
                    <w:rPr>
                      <w:szCs w:val="21"/>
                    </w:rPr>
                  </w:pPr>
                  <w:r>
                    <w:rPr>
                      <w:szCs w:val="21"/>
                    </w:rPr>
                    <w:t>表示一般固体废物贮存、处置场</w:t>
                  </w:r>
                </w:p>
              </w:tc>
            </w:tr>
            <w:tr w:rsidR="007C6B5F">
              <w:trPr>
                <w:trHeight w:val="913"/>
                <w:jc w:val="center"/>
              </w:trPr>
              <w:tc>
                <w:tcPr>
                  <w:tcW w:w="597" w:type="dxa"/>
                  <w:vAlign w:val="center"/>
                </w:tcPr>
                <w:p w:rsidR="007C6B5F" w:rsidRDefault="005E1141">
                  <w:pPr>
                    <w:snapToGrid w:val="0"/>
                    <w:jc w:val="center"/>
                    <w:rPr>
                      <w:szCs w:val="21"/>
                      <w:lang w:bidi="th-TH"/>
                    </w:rPr>
                  </w:pPr>
                  <w:r>
                    <w:rPr>
                      <w:szCs w:val="21"/>
                      <w:lang w:bidi="th-TH"/>
                    </w:rPr>
                    <w:t>4</w:t>
                  </w:r>
                </w:p>
              </w:tc>
              <w:tc>
                <w:tcPr>
                  <w:tcW w:w="1679" w:type="dxa"/>
                  <w:vAlign w:val="center"/>
                </w:tcPr>
                <w:p w:rsidR="007C6B5F" w:rsidRDefault="005E1141">
                  <w:pPr>
                    <w:snapToGrid w:val="0"/>
                    <w:jc w:val="center"/>
                    <w:rPr>
                      <w:kern w:val="0"/>
                      <w:szCs w:val="21"/>
                      <w:lang w:bidi="th-TH"/>
                    </w:rPr>
                  </w:pPr>
                  <w:r>
                    <w:rPr>
                      <w:kern w:val="0"/>
                      <w:szCs w:val="21"/>
                      <w:lang w:bidi="th-TH"/>
                    </w:rPr>
                    <w:t>/</w:t>
                  </w:r>
                </w:p>
              </w:tc>
              <w:tc>
                <w:tcPr>
                  <w:tcW w:w="1656" w:type="dxa"/>
                  <w:vAlign w:val="center"/>
                </w:tcPr>
                <w:p w:rsidR="007C6B5F" w:rsidRDefault="005E1141">
                  <w:pPr>
                    <w:snapToGrid w:val="0"/>
                    <w:jc w:val="center"/>
                    <w:rPr>
                      <w:kern w:val="0"/>
                      <w:szCs w:val="21"/>
                      <w:lang w:bidi="th-TH"/>
                    </w:rPr>
                  </w:pPr>
                  <w:r>
                    <w:rPr>
                      <w:noProof/>
                    </w:rPr>
                    <w:drawing>
                      <wp:inline distT="0" distB="0" distL="0" distR="0">
                        <wp:extent cx="704850" cy="638175"/>
                        <wp:effectExtent l="0" t="0" r="0" b="9525"/>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704850" cy="638175"/>
                                </a:xfrm>
                                <a:prstGeom prst="rect">
                                  <a:avLst/>
                                </a:prstGeom>
                                <a:noFill/>
                                <a:ln>
                                  <a:noFill/>
                                </a:ln>
                              </pic:spPr>
                            </pic:pic>
                          </a:graphicData>
                        </a:graphic>
                      </wp:inline>
                    </w:drawing>
                  </w:r>
                </w:p>
              </w:tc>
              <w:tc>
                <w:tcPr>
                  <w:tcW w:w="1662" w:type="dxa"/>
                  <w:vAlign w:val="center"/>
                </w:tcPr>
                <w:p w:rsidR="007C6B5F" w:rsidRDefault="005E1141">
                  <w:pPr>
                    <w:snapToGrid w:val="0"/>
                    <w:jc w:val="center"/>
                    <w:rPr>
                      <w:szCs w:val="21"/>
                    </w:rPr>
                  </w:pPr>
                  <w:r>
                    <w:rPr>
                      <w:szCs w:val="21"/>
                    </w:rPr>
                    <w:t>危险废物</w:t>
                  </w:r>
                </w:p>
              </w:tc>
              <w:tc>
                <w:tcPr>
                  <w:tcW w:w="2772" w:type="dxa"/>
                  <w:vAlign w:val="center"/>
                </w:tcPr>
                <w:p w:rsidR="007C6B5F" w:rsidRDefault="005E1141">
                  <w:pPr>
                    <w:snapToGrid w:val="0"/>
                    <w:jc w:val="center"/>
                    <w:rPr>
                      <w:szCs w:val="21"/>
                    </w:rPr>
                  </w:pPr>
                  <w:r>
                    <w:rPr>
                      <w:szCs w:val="21"/>
                    </w:rPr>
                    <w:t>表示危险废物警告标志</w:t>
                  </w:r>
                </w:p>
              </w:tc>
            </w:tr>
            <w:tr w:rsidR="007C6B5F">
              <w:trPr>
                <w:trHeight w:val="813"/>
                <w:jc w:val="center"/>
              </w:trPr>
              <w:tc>
                <w:tcPr>
                  <w:tcW w:w="597" w:type="dxa"/>
                  <w:vAlign w:val="center"/>
                </w:tcPr>
                <w:p w:rsidR="007C6B5F" w:rsidRDefault="005E1141">
                  <w:pPr>
                    <w:snapToGrid w:val="0"/>
                    <w:jc w:val="center"/>
                    <w:rPr>
                      <w:szCs w:val="21"/>
                      <w:lang w:bidi="th-TH"/>
                    </w:rPr>
                  </w:pPr>
                  <w:r>
                    <w:rPr>
                      <w:szCs w:val="21"/>
                      <w:lang w:bidi="th-TH"/>
                    </w:rPr>
                    <w:t>5</w:t>
                  </w:r>
                </w:p>
              </w:tc>
              <w:tc>
                <w:tcPr>
                  <w:tcW w:w="1679" w:type="dxa"/>
                  <w:vAlign w:val="center"/>
                </w:tcPr>
                <w:p w:rsidR="007C6B5F" w:rsidRDefault="005E1141">
                  <w:pPr>
                    <w:snapToGrid w:val="0"/>
                    <w:jc w:val="center"/>
                    <w:rPr>
                      <w:kern w:val="0"/>
                      <w:szCs w:val="21"/>
                      <w:lang w:bidi="th-TH"/>
                    </w:rPr>
                  </w:pPr>
                  <w:r>
                    <w:rPr>
                      <w:noProof/>
                      <w:szCs w:val="21"/>
                    </w:rPr>
                    <w:drawing>
                      <wp:inline distT="0" distB="0" distL="0" distR="0">
                        <wp:extent cx="552450" cy="561975"/>
                        <wp:effectExtent l="0" t="0" r="0" b="952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52450" cy="561975"/>
                                </a:xfrm>
                                <a:prstGeom prst="rect">
                                  <a:avLst/>
                                </a:prstGeom>
                                <a:noFill/>
                                <a:ln>
                                  <a:noFill/>
                                </a:ln>
                              </pic:spPr>
                            </pic:pic>
                          </a:graphicData>
                        </a:graphic>
                      </wp:inline>
                    </w:drawing>
                  </w:r>
                </w:p>
              </w:tc>
              <w:tc>
                <w:tcPr>
                  <w:tcW w:w="1656" w:type="dxa"/>
                  <w:vAlign w:val="center"/>
                </w:tcPr>
                <w:p w:rsidR="007C6B5F" w:rsidRDefault="005E1141">
                  <w:pPr>
                    <w:snapToGrid w:val="0"/>
                    <w:jc w:val="center"/>
                    <w:rPr>
                      <w:kern w:val="0"/>
                      <w:szCs w:val="21"/>
                      <w:lang w:bidi="th-TH"/>
                    </w:rPr>
                  </w:pPr>
                  <w:r>
                    <w:rPr>
                      <w:noProof/>
                      <w:szCs w:val="21"/>
                    </w:rPr>
                    <w:drawing>
                      <wp:inline distT="0" distB="0" distL="0" distR="0">
                        <wp:extent cx="695325" cy="571500"/>
                        <wp:effectExtent l="0" t="0" r="9525"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95325" cy="571500"/>
                                </a:xfrm>
                                <a:prstGeom prst="rect">
                                  <a:avLst/>
                                </a:prstGeom>
                                <a:noFill/>
                                <a:ln>
                                  <a:noFill/>
                                </a:ln>
                              </pic:spPr>
                            </pic:pic>
                          </a:graphicData>
                        </a:graphic>
                      </wp:inline>
                    </w:drawing>
                  </w:r>
                </w:p>
              </w:tc>
              <w:tc>
                <w:tcPr>
                  <w:tcW w:w="1662" w:type="dxa"/>
                  <w:vAlign w:val="center"/>
                </w:tcPr>
                <w:p w:rsidR="007C6B5F" w:rsidRDefault="005E1141">
                  <w:pPr>
                    <w:snapToGrid w:val="0"/>
                    <w:jc w:val="center"/>
                    <w:rPr>
                      <w:szCs w:val="21"/>
                    </w:rPr>
                  </w:pPr>
                  <w:r>
                    <w:rPr>
                      <w:szCs w:val="21"/>
                    </w:rPr>
                    <w:t>噪声排放源</w:t>
                  </w:r>
                </w:p>
              </w:tc>
              <w:tc>
                <w:tcPr>
                  <w:tcW w:w="2772" w:type="dxa"/>
                  <w:vAlign w:val="center"/>
                </w:tcPr>
                <w:p w:rsidR="007C6B5F" w:rsidRDefault="005E1141">
                  <w:pPr>
                    <w:snapToGrid w:val="0"/>
                    <w:jc w:val="center"/>
                    <w:rPr>
                      <w:szCs w:val="21"/>
                    </w:rPr>
                  </w:pPr>
                  <w:r>
                    <w:rPr>
                      <w:szCs w:val="21"/>
                    </w:rPr>
                    <w:t>表示噪声向外环境排放</w:t>
                  </w:r>
                </w:p>
              </w:tc>
            </w:tr>
          </w:tbl>
          <w:p w:rsidR="007C6B5F" w:rsidRDefault="005E1141">
            <w:pPr>
              <w:pStyle w:val="2---"/>
              <w:numPr>
                <w:ilvl w:val="0"/>
                <w:numId w:val="0"/>
              </w:numPr>
              <w:spacing w:before="120"/>
              <w:rPr>
                <w:bCs/>
                <w:lang w:bidi="th-TH"/>
              </w:rPr>
            </w:pPr>
            <w:r>
              <w:rPr>
                <w:lang w:bidi="th-TH"/>
              </w:rPr>
              <w:t>环境保护图形标志的形状及颜色表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881"/>
              <w:gridCol w:w="1881"/>
              <w:gridCol w:w="2403"/>
            </w:tblGrid>
            <w:tr w:rsidR="007C6B5F">
              <w:trPr>
                <w:trHeight w:val="340"/>
                <w:jc w:val="center"/>
              </w:trPr>
              <w:tc>
                <w:tcPr>
                  <w:tcW w:w="1987" w:type="dxa"/>
                  <w:vAlign w:val="center"/>
                </w:tcPr>
                <w:p w:rsidR="007C6B5F" w:rsidRDefault="005E1141">
                  <w:pPr>
                    <w:adjustRightInd w:val="0"/>
                    <w:snapToGrid w:val="0"/>
                    <w:jc w:val="center"/>
                    <w:rPr>
                      <w:szCs w:val="21"/>
                    </w:rPr>
                  </w:pPr>
                  <w:r>
                    <w:rPr>
                      <w:szCs w:val="21"/>
                    </w:rPr>
                    <w:t>标志名称</w:t>
                  </w:r>
                </w:p>
              </w:tc>
              <w:tc>
                <w:tcPr>
                  <w:tcW w:w="1987" w:type="dxa"/>
                  <w:vAlign w:val="center"/>
                </w:tcPr>
                <w:p w:rsidR="007C6B5F" w:rsidRDefault="005E1141">
                  <w:pPr>
                    <w:adjustRightInd w:val="0"/>
                    <w:snapToGrid w:val="0"/>
                    <w:jc w:val="center"/>
                    <w:rPr>
                      <w:szCs w:val="21"/>
                    </w:rPr>
                  </w:pPr>
                  <w:r>
                    <w:rPr>
                      <w:szCs w:val="21"/>
                    </w:rPr>
                    <w:t>形状</w:t>
                  </w:r>
                </w:p>
              </w:tc>
              <w:tc>
                <w:tcPr>
                  <w:tcW w:w="1987" w:type="dxa"/>
                  <w:vAlign w:val="center"/>
                </w:tcPr>
                <w:p w:rsidR="007C6B5F" w:rsidRDefault="005E1141">
                  <w:pPr>
                    <w:adjustRightInd w:val="0"/>
                    <w:snapToGrid w:val="0"/>
                    <w:jc w:val="center"/>
                    <w:rPr>
                      <w:szCs w:val="21"/>
                    </w:rPr>
                  </w:pPr>
                  <w:r>
                    <w:rPr>
                      <w:szCs w:val="21"/>
                    </w:rPr>
                    <w:t>背景颜色</w:t>
                  </w:r>
                </w:p>
              </w:tc>
              <w:tc>
                <w:tcPr>
                  <w:tcW w:w="2547" w:type="dxa"/>
                  <w:vAlign w:val="center"/>
                </w:tcPr>
                <w:p w:rsidR="007C6B5F" w:rsidRDefault="005E1141">
                  <w:pPr>
                    <w:adjustRightInd w:val="0"/>
                    <w:snapToGrid w:val="0"/>
                    <w:jc w:val="center"/>
                    <w:rPr>
                      <w:szCs w:val="21"/>
                    </w:rPr>
                  </w:pPr>
                  <w:r>
                    <w:rPr>
                      <w:szCs w:val="21"/>
                    </w:rPr>
                    <w:t>图形颜色</w:t>
                  </w:r>
                </w:p>
              </w:tc>
            </w:tr>
            <w:tr w:rsidR="007C6B5F">
              <w:trPr>
                <w:trHeight w:val="340"/>
                <w:jc w:val="center"/>
              </w:trPr>
              <w:tc>
                <w:tcPr>
                  <w:tcW w:w="1987" w:type="dxa"/>
                  <w:vAlign w:val="center"/>
                </w:tcPr>
                <w:p w:rsidR="007C6B5F" w:rsidRDefault="005E1141">
                  <w:pPr>
                    <w:adjustRightInd w:val="0"/>
                    <w:snapToGrid w:val="0"/>
                    <w:jc w:val="center"/>
                    <w:rPr>
                      <w:szCs w:val="21"/>
                    </w:rPr>
                  </w:pPr>
                  <w:r>
                    <w:rPr>
                      <w:szCs w:val="21"/>
                    </w:rPr>
                    <w:t>警告标志</w:t>
                  </w:r>
                </w:p>
              </w:tc>
              <w:tc>
                <w:tcPr>
                  <w:tcW w:w="1987" w:type="dxa"/>
                  <w:vAlign w:val="center"/>
                </w:tcPr>
                <w:p w:rsidR="007C6B5F" w:rsidRDefault="005E1141">
                  <w:pPr>
                    <w:adjustRightInd w:val="0"/>
                    <w:snapToGrid w:val="0"/>
                    <w:jc w:val="center"/>
                    <w:rPr>
                      <w:szCs w:val="21"/>
                    </w:rPr>
                  </w:pPr>
                  <w:r>
                    <w:rPr>
                      <w:szCs w:val="21"/>
                    </w:rPr>
                    <w:t>三角形边框</w:t>
                  </w:r>
                </w:p>
              </w:tc>
              <w:tc>
                <w:tcPr>
                  <w:tcW w:w="1987" w:type="dxa"/>
                  <w:vAlign w:val="center"/>
                </w:tcPr>
                <w:p w:rsidR="007C6B5F" w:rsidRDefault="005E1141">
                  <w:pPr>
                    <w:adjustRightInd w:val="0"/>
                    <w:snapToGrid w:val="0"/>
                    <w:jc w:val="center"/>
                    <w:rPr>
                      <w:szCs w:val="21"/>
                    </w:rPr>
                  </w:pPr>
                  <w:r>
                    <w:rPr>
                      <w:szCs w:val="21"/>
                    </w:rPr>
                    <w:t>黄色</w:t>
                  </w:r>
                </w:p>
              </w:tc>
              <w:tc>
                <w:tcPr>
                  <w:tcW w:w="2547" w:type="dxa"/>
                  <w:vAlign w:val="center"/>
                </w:tcPr>
                <w:p w:rsidR="007C6B5F" w:rsidRDefault="005E1141">
                  <w:pPr>
                    <w:adjustRightInd w:val="0"/>
                    <w:snapToGrid w:val="0"/>
                    <w:jc w:val="center"/>
                    <w:rPr>
                      <w:szCs w:val="21"/>
                    </w:rPr>
                  </w:pPr>
                  <w:r>
                    <w:rPr>
                      <w:szCs w:val="21"/>
                    </w:rPr>
                    <w:t>黑色</w:t>
                  </w:r>
                </w:p>
              </w:tc>
            </w:tr>
            <w:tr w:rsidR="007C6B5F">
              <w:trPr>
                <w:trHeight w:val="340"/>
                <w:jc w:val="center"/>
              </w:trPr>
              <w:tc>
                <w:tcPr>
                  <w:tcW w:w="1987" w:type="dxa"/>
                  <w:vAlign w:val="center"/>
                </w:tcPr>
                <w:p w:rsidR="007C6B5F" w:rsidRDefault="005E1141">
                  <w:pPr>
                    <w:adjustRightInd w:val="0"/>
                    <w:snapToGrid w:val="0"/>
                    <w:jc w:val="center"/>
                    <w:rPr>
                      <w:szCs w:val="21"/>
                    </w:rPr>
                  </w:pPr>
                  <w:r>
                    <w:rPr>
                      <w:szCs w:val="21"/>
                    </w:rPr>
                    <w:t>提示标志</w:t>
                  </w:r>
                </w:p>
              </w:tc>
              <w:tc>
                <w:tcPr>
                  <w:tcW w:w="1987" w:type="dxa"/>
                  <w:vAlign w:val="center"/>
                </w:tcPr>
                <w:p w:rsidR="007C6B5F" w:rsidRDefault="005E1141">
                  <w:pPr>
                    <w:adjustRightInd w:val="0"/>
                    <w:snapToGrid w:val="0"/>
                    <w:jc w:val="center"/>
                    <w:rPr>
                      <w:szCs w:val="21"/>
                    </w:rPr>
                  </w:pPr>
                  <w:r>
                    <w:rPr>
                      <w:szCs w:val="21"/>
                    </w:rPr>
                    <w:t>正方形边框</w:t>
                  </w:r>
                </w:p>
              </w:tc>
              <w:tc>
                <w:tcPr>
                  <w:tcW w:w="1987" w:type="dxa"/>
                  <w:vAlign w:val="center"/>
                </w:tcPr>
                <w:p w:rsidR="007C6B5F" w:rsidRDefault="005E1141">
                  <w:pPr>
                    <w:adjustRightInd w:val="0"/>
                    <w:snapToGrid w:val="0"/>
                    <w:jc w:val="center"/>
                    <w:rPr>
                      <w:szCs w:val="21"/>
                    </w:rPr>
                  </w:pPr>
                  <w:r>
                    <w:rPr>
                      <w:szCs w:val="21"/>
                    </w:rPr>
                    <w:t>绿色</w:t>
                  </w:r>
                </w:p>
              </w:tc>
              <w:tc>
                <w:tcPr>
                  <w:tcW w:w="2547" w:type="dxa"/>
                  <w:vAlign w:val="center"/>
                </w:tcPr>
                <w:p w:rsidR="007C6B5F" w:rsidRDefault="005E1141">
                  <w:pPr>
                    <w:adjustRightInd w:val="0"/>
                    <w:snapToGrid w:val="0"/>
                    <w:jc w:val="center"/>
                    <w:rPr>
                      <w:szCs w:val="21"/>
                    </w:rPr>
                  </w:pPr>
                  <w:r>
                    <w:rPr>
                      <w:szCs w:val="21"/>
                    </w:rPr>
                    <w:t>白色</w:t>
                  </w:r>
                </w:p>
              </w:tc>
            </w:tr>
          </w:tbl>
          <w:p w:rsidR="007C6B5F" w:rsidRDefault="007C6B5F">
            <w:pPr>
              <w:pStyle w:val="p0"/>
              <w:spacing w:line="360" w:lineRule="auto"/>
              <w:ind w:firstLineChars="200" w:firstLine="482"/>
              <w:rPr>
                <w:rFonts w:eastAsia="宋体"/>
                <w:b/>
                <w:bCs/>
                <w:sz w:val="24"/>
                <w:szCs w:val="24"/>
              </w:rPr>
            </w:pPr>
          </w:p>
          <w:p w:rsidR="007C6B5F" w:rsidRDefault="005E1141">
            <w:pPr>
              <w:adjustRightInd w:val="0"/>
              <w:snapToGrid w:val="0"/>
              <w:spacing w:line="360" w:lineRule="auto"/>
              <w:rPr>
                <w:b/>
                <w:bCs/>
                <w:spacing w:val="-10"/>
                <w:sz w:val="24"/>
              </w:rPr>
            </w:pPr>
            <w:r>
              <w:rPr>
                <w:sz w:val="24"/>
              </w:rPr>
              <w:t>8</w:t>
            </w:r>
            <w:r>
              <w:rPr>
                <w:b/>
                <w:bCs/>
                <w:sz w:val="24"/>
              </w:rPr>
              <w:t>、项目污染物排放</w:t>
            </w:r>
            <w:r>
              <w:rPr>
                <w:b/>
                <w:bCs/>
                <w:sz w:val="24"/>
              </w:rPr>
              <w:t>“</w:t>
            </w:r>
            <w:r>
              <w:rPr>
                <w:b/>
                <w:bCs/>
                <w:sz w:val="24"/>
              </w:rPr>
              <w:t>三本账</w:t>
            </w:r>
            <w:r>
              <w:rPr>
                <w:b/>
                <w:bCs/>
                <w:sz w:val="24"/>
              </w:rPr>
              <w:t>”</w:t>
            </w:r>
            <w:r>
              <w:rPr>
                <w:b/>
                <w:bCs/>
                <w:sz w:val="24"/>
              </w:rPr>
              <w:t>统计</w:t>
            </w:r>
          </w:p>
          <w:p w:rsidR="007C6B5F" w:rsidRDefault="005E1141">
            <w:pPr>
              <w:snapToGrid w:val="0"/>
              <w:spacing w:line="360" w:lineRule="auto"/>
              <w:ind w:firstLine="482"/>
              <w:rPr>
                <w:sz w:val="24"/>
              </w:rPr>
            </w:pPr>
            <w:r>
              <w:rPr>
                <w:sz w:val="24"/>
              </w:rPr>
              <w:t>建设项目污染物排放</w:t>
            </w:r>
            <w:r>
              <w:rPr>
                <w:sz w:val="24"/>
              </w:rPr>
              <w:t>“</w:t>
            </w:r>
            <w:r>
              <w:rPr>
                <w:sz w:val="24"/>
              </w:rPr>
              <w:t>三本账</w:t>
            </w:r>
            <w:r>
              <w:rPr>
                <w:sz w:val="24"/>
              </w:rPr>
              <w:t>”</w:t>
            </w:r>
            <w:r>
              <w:rPr>
                <w:sz w:val="24"/>
              </w:rPr>
              <w:t>统计情况详见表</w:t>
            </w:r>
            <w:r>
              <w:rPr>
                <w:sz w:val="24"/>
              </w:rPr>
              <w:t>4.8-1</w:t>
            </w:r>
            <w:r>
              <w:rPr>
                <w:sz w:val="24"/>
              </w:rPr>
              <w:t>。</w:t>
            </w:r>
          </w:p>
          <w:p w:rsidR="007C6B5F" w:rsidRDefault="005E1141">
            <w:pPr>
              <w:widowControl/>
              <w:ind w:firstLine="200"/>
              <w:jc w:val="center"/>
              <w:outlineLvl w:val="1"/>
              <w:rPr>
                <w:b/>
                <w:bCs/>
                <w:sz w:val="24"/>
              </w:rPr>
            </w:pPr>
            <w:bookmarkStart w:id="105" w:name="_Toc154412450"/>
            <w:r>
              <w:rPr>
                <w:b/>
                <w:bCs/>
                <w:sz w:val="24"/>
              </w:rPr>
              <w:t>表</w:t>
            </w:r>
            <w:r>
              <w:rPr>
                <w:b/>
                <w:bCs/>
                <w:sz w:val="24"/>
              </w:rPr>
              <w:t>4.8-1</w:t>
            </w:r>
            <w:r>
              <w:rPr>
                <w:b/>
                <w:bCs/>
                <w:sz w:val="24"/>
              </w:rPr>
              <w:t>建设项目建成前后污染物排放汇总表单位：</w:t>
            </w:r>
            <w:r>
              <w:rPr>
                <w:b/>
                <w:bCs/>
                <w:sz w:val="24"/>
              </w:rPr>
              <w:t>t/a</w:t>
            </w:r>
            <w:bookmarkEnd w:id="105"/>
          </w:p>
          <w:tbl>
            <w:tblPr>
              <w:tblpPr w:leftFromText="180" w:rightFromText="180" w:vertAnchor="text" w:horzAnchor="page" w:tblpX="98" w:tblpY="26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381"/>
              <w:gridCol w:w="1439"/>
              <w:gridCol w:w="1106"/>
              <w:gridCol w:w="1004"/>
              <w:gridCol w:w="1239"/>
              <w:gridCol w:w="1122"/>
            </w:tblGrid>
            <w:tr w:rsidR="007C6B5F">
              <w:tc>
                <w:tcPr>
                  <w:tcW w:w="475" w:type="pct"/>
                  <w:vAlign w:val="center"/>
                </w:tcPr>
                <w:p w:rsidR="007C6B5F" w:rsidRDefault="005E1141">
                  <w:pPr>
                    <w:jc w:val="center"/>
                    <w:rPr>
                      <w:b/>
                      <w:bCs/>
                      <w:szCs w:val="21"/>
                    </w:rPr>
                  </w:pPr>
                  <w:r>
                    <w:rPr>
                      <w:b/>
                      <w:bCs/>
                      <w:szCs w:val="21"/>
                    </w:rPr>
                    <w:t>类别</w:t>
                  </w:r>
                </w:p>
              </w:tc>
              <w:tc>
                <w:tcPr>
                  <w:tcW w:w="864" w:type="pct"/>
                  <w:vAlign w:val="center"/>
                </w:tcPr>
                <w:p w:rsidR="007C6B5F" w:rsidRDefault="005E1141">
                  <w:pPr>
                    <w:jc w:val="center"/>
                    <w:rPr>
                      <w:b/>
                      <w:bCs/>
                      <w:szCs w:val="21"/>
                    </w:rPr>
                  </w:pPr>
                  <w:r>
                    <w:rPr>
                      <w:b/>
                      <w:bCs/>
                      <w:szCs w:val="21"/>
                    </w:rPr>
                    <w:t>污染物</w:t>
                  </w:r>
                </w:p>
              </w:tc>
              <w:tc>
                <w:tcPr>
                  <w:tcW w:w="900" w:type="pct"/>
                  <w:vAlign w:val="center"/>
                </w:tcPr>
                <w:p w:rsidR="007C6B5F" w:rsidRDefault="005E1141">
                  <w:pPr>
                    <w:jc w:val="center"/>
                    <w:rPr>
                      <w:b/>
                      <w:bCs/>
                      <w:szCs w:val="21"/>
                    </w:rPr>
                  </w:pPr>
                  <w:r>
                    <w:rPr>
                      <w:b/>
                      <w:bCs/>
                      <w:szCs w:val="21"/>
                    </w:rPr>
                    <w:t>现有（在建）工程排放量</w:t>
                  </w:r>
                </w:p>
              </w:tc>
              <w:tc>
                <w:tcPr>
                  <w:tcW w:w="693" w:type="pct"/>
                  <w:vAlign w:val="center"/>
                </w:tcPr>
                <w:p w:rsidR="007C6B5F" w:rsidRDefault="005E1141">
                  <w:pPr>
                    <w:jc w:val="center"/>
                    <w:rPr>
                      <w:b/>
                      <w:bCs/>
                      <w:szCs w:val="21"/>
                    </w:rPr>
                  </w:pPr>
                  <w:r>
                    <w:rPr>
                      <w:b/>
                      <w:bCs/>
                      <w:szCs w:val="21"/>
                    </w:rPr>
                    <w:t>以新带老削减量</w:t>
                  </w:r>
                </w:p>
              </w:tc>
              <w:tc>
                <w:tcPr>
                  <w:tcW w:w="611" w:type="pct"/>
                  <w:vAlign w:val="center"/>
                </w:tcPr>
                <w:p w:rsidR="007C6B5F" w:rsidRDefault="005E1141">
                  <w:pPr>
                    <w:jc w:val="center"/>
                    <w:rPr>
                      <w:b/>
                      <w:bCs/>
                      <w:szCs w:val="21"/>
                    </w:rPr>
                  </w:pPr>
                  <w:r>
                    <w:rPr>
                      <w:b/>
                      <w:bCs/>
                      <w:szCs w:val="21"/>
                    </w:rPr>
                    <w:t>扩建项目（新增）排放量</w:t>
                  </w:r>
                </w:p>
              </w:tc>
              <w:tc>
                <w:tcPr>
                  <w:tcW w:w="775" w:type="pct"/>
                  <w:vAlign w:val="center"/>
                </w:tcPr>
                <w:p w:rsidR="007C6B5F" w:rsidRDefault="005E1141">
                  <w:pPr>
                    <w:jc w:val="center"/>
                    <w:rPr>
                      <w:b/>
                      <w:bCs/>
                      <w:color w:val="FF0000"/>
                      <w:szCs w:val="21"/>
                    </w:rPr>
                  </w:pPr>
                  <w:r>
                    <w:rPr>
                      <w:b/>
                      <w:bCs/>
                      <w:color w:val="FF0000"/>
                      <w:szCs w:val="21"/>
                    </w:rPr>
                    <w:t>扩建后全厂污染物排放总量</w:t>
                  </w:r>
                </w:p>
              </w:tc>
              <w:tc>
                <w:tcPr>
                  <w:tcW w:w="682" w:type="pct"/>
                  <w:vAlign w:val="center"/>
                </w:tcPr>
                <w:p w:rsidR="007C6B5F" w:rsidRDefault="005E1141">
                  <w:pPr>
                    <w:jc w:val="center"/>
                    <w:rPr>
                      <w:b/>
                      <w:bCs/>
                      <w:color w:val="FF0000"/>
                      <w:szCs w:val="21"/>
                    </w:rPr>
                  </w:pPr>
                  <w:r>
                    <w:rPr>
                      <w:b/>
                      <w:bCs/>
                      <w:color w:val="FF0000"/>
                      <w:szCs w:val="21"/>
                    </w:rPr>
                    <w:t>扩建前后污染物排放增减量</w:t>
                  </w:r>
                </w:p>
              </w:tc>
            </w:tr>
            <w:tr w:rsidR="007C6B5F">
              <w:tc>
                <w:tcPr>
                  <w:tcW w:w="475" w:type="pct"/>
                  <w:vMerge w:val="restart"/>
                  <w:vAlign w:val="center"/>
                </w:tcPr>
                <w:p w:rsidR="007C6B5F" w:rsidRDefault="005E1141">
                  <w:pPr>
                    <w:jc w:val="center"/>
                    <w:rPr>
                      <w:szCs w:val="21"/>
                    </w:rPr>
                  </w:pPr>
                  <w:r>
                    <w:rPr>
                      <w:szCs w:val="21"/>
                    </w:rPr>
                    <w:t>废水</w:t>
                  </w:r>
                </w:p>
              </w:tc>
              <w:tc>
                <w:tcPr>
                  <w:tcW w:w="864" w:type="pct"/>
                  <w:vAlign w:val="center"/>
                </w:tcPr>
                <w:p w:rsidR="007C6B5F" w:rsidRDefault="005E1141">
                  <w:pPr>
                    <w:adjustRightInd w:val="0"/>
                    <w:snapToGrid w:val="0"/>
                    <w:jc w:val="center"/>
                    <w:rPr>
                      <w:szCs w:val="21"/>
                    </w:rPr>
                  </w:pPr>
                  <w:r>
                    <w:rPr>
                      <w:szCs w:val="21"/>
                    </w:rPr>
                    <w:t>COD</w:t>
                  </w:r>
                </w:p>
              </w:tc>
              <w:tc>
                <w:tcPr>
                  <w:tcW w:w="900" w:type="pct"/>
                  <w:vAlign w:val="center"/>
                </w:tcPr>
                <w:p w:rsidR="007C6B5F" w:rsidRDefault="005E1141">
                  <w:pPr>
                    <w:adjustRightInd w:val="0"/>
                    <w:snapToGrid w:val="0"/>
                    <w:jc w:val="center"/>
                    <w:rPr>
                      <w:szCs w:val="21"/>
                    </w:rPr>
                  </w:pPr>
                  <w:r>
                    <w:rPr>
                      <w:rFonts w:eastAsia="等线"/>
                      <w:color w:val="000000"/>
                      <w:szCs w:val="21"/>
                    </w:rPr>
                    <w:t>6.081</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widowControl/>
                    <w:adjustRightInd w:val="0"/>
                    <w:snapToGrid w:val="0"/>
                    <w:jc w:val="center"/>
                    <w:rPr>
                      <w:szCs w:val="21"/>
                    </w:rPr>
                  </w:pPr>
                  <w:r>
                    <w:rPr>
                      <w:szCs w:val="21"/>
                    </w:rPr>
                    <w:t>0.014</w:t>
                  </w:r>
                </w:p>
              </w:tc>
              <w:tc>
                <w:tcPr>
                  <w:tcW w:w="775" w:type="pct"/>
                  <w:vAlign w:val="center"/>
                </w:tcPr>
                <w:p w:rsidR="007C6B5F" w:rsidRDefault="005E1141">
                  <w:pPr>
                    <w:widowControl/>
                    <w:adjustRightInd w:val="0"/>
                    <w:snapToGrid w:val="0"/>
                    <w:jc w:val="center"/>
                    <w:rPr>
                      <w:szCs w:val="21"/>
                    </w:rPr>
                  </w:pPr>
                  <w:r>
                    <w:rPr>
                      <w:rFonts w:eastAsia="等线"/>
                      <w:color w:val="000000"/>
                      <w:szCs w:val="21"/>
                    </w:rPr>
                    <w:t>6.095</w:t>
                  </w:r>
                </w:p>
              </w:tc>
              <w:tc>
                <w:tcPr>
                  <w:tcW w:w="682" w:type="pct"/>
                  <w:vAlign w:val="center"/>
                </w:tcPr>
                <w:p w:rsidR="007C6B5F" w:rsidRDefault="005E1141">
                  <w:pPr>
                    <w:widowControl/>
                    <w:adjustRightInd w:val="0"/>
                    <w:snapToGrid w:val="0"/>
                    <w:jc w:val="center"/>
                    <w:rPr>
                      <w:szCs w:val="21"/>
                    </w:rPr>
                  </w:pPr>
                  <w:r>
                    <w:rPr>
                      <w:rFonts w:eastAsia="等线"/>
                      <w:color w:val="000000"/>
                      <w:szCs w:val="21"/>
                    </w:rPr>
                    <w:t>+0.014</w:t>
                  </w:r>
                </w:p>
              </w:tc>
            </w:tr>
            <w:tr w:rsidR="007C6B5F">
              <w:tc>
                <w:tcPr>
                  <w:tcW w:w="475" w:type="pct"/>
                  <w:vMerge/>
                  <w:vAlign w:val="center"/>
                </w:tcPr>
                <w:p w:rsidR="007C6B5F" w:rsidRDefault="007C6B5F">
                  <w:pPr>
                    <w:jc w:val="center"/>
                    <w:rPr>
                      <w:szCs w:val="21"/>
                    </w:rPr>
                  </w:pPr>
                </w:p>
              </w:tc>
              <w:tc>
                <w:tcPr>
                  <w:tcW w:w="864" w:type="pct"/>
                  <w:vAlign w:val="center"/>
                </w:tcPr>
                <w:p w:rsidR="007C6B5F" w:rsidRDefault="005E1141">
                  <w:pPr>
                    <w:adjustRightInd w:val="0"/>
                    <w:snapToGrid w:val="0"/>
                    <w:jc w:val="center"/>
                    <w:rPr>
                      <w:szCs w:val="21"/>
                    </w:rPr>
                  </w:pPr>
                  <w:r>
                    <w:rPr>
                      <w:szCs w:val="21"/>
                    </w:rPr>
                    <w:t>SS</w:t>
                  </w:r>
                </w:p>
              </w:tc>
              <w:tc>
                <w:tcPr>
                  <w:tcW w:w="900" w:type="pct"/>
                  <w:vAlign w:val="center"/>
                </w:tcPr>
                <w:p w:rsidR="007C6B5F" w:rsidRDefault="005E1141">
                  <w:pPr>
                    <w:adjustRightInd w:val="0"/>
                    <w:snapToGrid w:val="0"/>
                    <w:jc w:val="center"/>
                    <w:rPr>
                      <w:szCs w:val="21"/>
                    </w:rPr>
                  </w:pPr>
                  <w:r>
                    <w:rPr>
                      <w:rFonts w:eastAsia="等线"/>
                      <w:color w:val="000000"/>
                      <w:szCs w:val="21"/>
                    </w:rPr>
                    <w:t>4.257</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adjustRightInd w:val="0"/>
                    <w:snapToGrid w:val="0"/>
                    <w:jc w:val="center"/>
                    <w:rPr>
                      <w:szCs w:val="21"/>
                    </w:rPr>
                  </w:pPr>
                  <w:r>
                    <w:rPr>
                      <w:szCs w:val="21"/>
                    </w:rPr>
                    <w:t>0.009</w:t>
                  </w:r>
                </w:p>
              </w:tc>
              <w:tc>
                <w:tcPr>
                  <w:tcW w:w="775" w:type="pct"/>
                  <w:vAlign w:val="center"/>
                </w:tcPr>
                <w:p w:rsidR="007C6B5F" w:rsidRDefault="005E1141">
                  <w:pPr>
                    <w:adjustRightInd w:val="0"/>
                    <w:snapToGrid w:val="0"/>
                    <w:jc w:val="center"/>
                    <w:rPr>
                      <w:szCs w:val="21"/>
                    </w:rPr>
                  </w:pPr>
                  <w:r>
                    <w:rPr>
                      <w:rFonts w:eastAsia="等线"/>
                      <w:color w:val="000000"/>
                      <w:szCs w:val="21"/>
                    </w:rPr>
                    <w:t>4.266</w:t>
                  </w:r>
                </w:p>
              </w:tc>
              <w:tc>
                <w:tcPr>
                  <w:tcW w:w="682" w:type="pct"/>
                  <w:vAlign w:val="center"/>
                </w:tcPr>
                <w:p w:rsidR="007C6B5F" w:rsidRDefault="005E1141">
                  <w:pPr>
                    <w:adjustRightInd w:val="0"/>
                    <w:snapToGrid w:val="0"/>
                    <w:jc w:val="center"/>
                    <w:rPr>
                      <w:szCs w:val="21"/>
                    </w:rPr>
                  </w:pPr>
                  <w:r>
                    <w:rPr>
                      <w:rFonts w:eastAsia="等线"/>
                      <w:color w:val="000000"/>
                      <w:szCs w:val="21"/>
                    </w:rPr>
                    <w:t>+0.009</w:t>
                  </w:r>
                </w:p>
              </w:tc>
            </w:tr>
            <w:tr w:rsidR="007C6B5F">
              <w:tc>
                <w:tcPr>
                  <w:tcW w:w="475" w:type="pct"/>
                  <w:vMerge/>
                  <w:vAlign w:val="center"/>
                </w:tcPr>
                <w:p w:rsidR="007C6B5F" w:rsidRDefault="007C6B5F">
                  <w:pPr>
                    <w:jc w:val="center"/>
                    <w:rPr>
                      <w:szCs w:val="21"/>
                    </w:rPr>
                  </w:pPr>
                </w:p>
              </w:tc>
              <w:tc>
                <w:tcPr>
                  <w:tcW w:w="864" w:type="pct"/>
                  <w:vAlign w:val="center"/>
                </w:tcPr>
                <w:p w:rsidR="007C6B5F" w:rsidRDefault="005E1141">
                  <w:pPr>
                    <w:adjustRightInd w:val="0"/>
                    <w:snapToGrid w:val="0"/>
                    <w:jc w:val="center"/>
                    <w:rPr>
                      <w:szCs w:val="21"/>
                    </w:rPr>
                  </w:pPr>
                  <w:r>
                    <w:rPr>
                      <w:szCs w:val="21"/>
                    </w:rPr>
                    <w:t>NH</w:t>
                  </w:r>
                  <w:r>
                    <w:rPr>
                      <w:szCs w:val="21"/>
                      <w:vertAlign w:val="subscript"/>
                    </w:rPr>
                    <w:t>3</w:t>
                  </w:r>
                  <w:r>
                    <w:rPr>
                      <w:szCs w:val="21"/>
                    </w:rPr>
                    <w:t>-N</w:t>
                  </w:r>
                </w:p>
              </w:tc>
              <w:tc>
                <w:tcPr>
                  <w:tcW w:w="900" w:type="pct"/>
                  <w:vAlign w:val="center"/>
                </w:tcPr>
                <w:p w:rsidR="007C6B5F" w:rsidRDefault="005E1141">
                  <w:pPr>
                    <w:adjustRightInd w:val="0"/>
                    <w:snapToGrid w:val="0"/>
                    <w:jc w:val="center"/>
                    <w:rPr>
                      <w:szCs w:val="21"/>
                    </w:rPr>
                  </w:pPr>
                  <w:r>
                    <w:rPr>
                      <w:rFonts w:eastAsia="等线"/>
                      <w:color w:val="000000"/>
                      <w:szCs w:val="21"/>
                    </w:rPr>
                    <w:t>0.911</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adjustRightInd w:val="0"/>
                    <w:snapToGrid w:val="0"/>
                    <w:jc w:val="center"/>
                    <w:rPr>
                      <w:szCs w:val="21"/>
                    </w:rPr>
                  </w:pPr>
                  <w:r>
                    <w:rPr>
                      <w:szCs w:val="21"/>
                    </w:rPr>
                    <w:t>0.002</w:t>
                  </w:r>
                </w:p>
              </w:tc>
              <w:tc>
                <w:tcPr>
                  <w:tcW w:w="775" w:type="pct"/>
                  <w:vAlign w:val="center"/>
                </w:tcPr>
                <w:p w:rsidR="007C6B5F" w:rsidRDefault="005E1141">
                  <w:pPr>
                    <w:adjustRightInd w:val="0"/>
                    <w:snapToGrid w:val="0"/>
                    <w:jc w:val="center"/>
                    <w:rPr>
                      <w:szCs w:val="21"/>
                    </w:rPr>
                  </w:pPr>
                  <w:r>
                    <w:rPr>
                      <w:rFonts w:eastAsia="等线"/>
                      <w:color w:val="000000"/>
                      <w:szCs w:val="21"/>
                    </w:rPr>
                    <w:t>0.913</w:t>
                  </w:r>
                </w:p>
              </w:tc>
              <w:tc>
                <w:tcPr>
                  <w:tcW w:w="682" w:type="pct"/>
                  <w:vAlign w:val="center"/>
                </w:tcPr>
                <w:p w:rsidR="007C6B5F" w:rsidRDefault="005E1141">
                  <w:pPr>
                    <w:adjustRightInd w:val="0"/>
                    <w:snapToGrid w:val="0"/>
                    <w:jc w:val="center"/>
                    <w:rPr>
                      <w:szCs w:val="21"/>
                    </w:rPr>
                  </w:pPr>
                  <w:r>
                    <w:rPr>
                      <w:rFonts w:eastAsia="等线"/>
                      <w:color w:val="000000"/>
                      <w:szCs w:val="21"/>
                    </w:rPr>
                    <w:t>+0.002</w:t>
                  </w:r>
                </w:p>
              </w:tc>
            </w:tr>
            <w:tr w:rsidR="007C6B5F">
              <w:tc>
                <w:tcPr>
                  <w:tcW w:w="475" w:type="pct"/>
                  <w:vMerge/>
                  <w:vAlign w:val="center"/>
                </w:tcPr>
                <w:p w:rsidR="007C6B5F" w:rsidRDefault="007C6B5F">
                  <w:pPr>
                    <w:jc w:val="center"/>
                    <w:rPr>
                      <w:szCs w:val="21"/>
                    </w:rPr>
                  </w:pPr>
                </w:p>
              </w:tc>
              <w:tc>
                <w:tcPr>
                  <w:tcW w:w="864" w:type="pct"/>
                  <w:vAlign w:val="center"/>
                </w:tcPr>
                <w:p w:rsidR="007C6B5F" w:rsidRDefault="005E1141">
                  <w:pPr>
                    <w:adjustRightInd w:val="0"/>
                    <w:snapToGrid w:val="0"/>
                    <w:jc w:val="center"/>
                    <w:rPr>
                      <w:szCs w:val="21"/>
                    </w:rPr>
                  </w:pPr>
                  <w:r>
                    <w:rPr>
                      <w:szCs w:val="21"/>
                    </w:rPr>
                    <w:t>BOD</w:t>
                  </w:r>
                  <w:r>
                    <w:rPr>
                      <w:szCs w:val="21"/>
                      <w:vertAlign w:val="subscript"/>
                    </w:rPr>
                    <w:t>5</w:t>
                  </w:r>
                </w:p>
              </w:tc>
              <w:tc>
                <w:tcPr>
                  <w:tcW w:w="900" w:type="pct"/>
                  <w:vAlign w:val="center"/>
                </w:tcPr>
                <w:p w:rsidR="007C6B5F" w:rsidRDefault="005E1141">
                  <w:pPr>
                    <w:adjustRightInd w:val="0"/>
                    <w:snapToGrid w:val="0"/>
                    <w:jc w:val="center"/>
                    <w:rPr>
                      <w:szCs w:val="21"/>
                    </w:rPr>
                  </w:pPr>
                  <w:r>
                    <w:rPr>
                      <w:rFonts w:eastAsia="等线"/>
                      <w:color w:val="000000"/>
                      <w:szCs w:val="21"/>
                    </w:rPr>
                    <w:t>0.646</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adjustRightInd w:val="0"/>
                    <w:snapToGrid w:val="0"/>
                    <w:jc w:val="center"/>
                    <w:rPr>
                      <w:szCs w:val="21"/>
                    </w:rPr>
                  </w:pPr>
                  <w:r>
                    <w:rPr>
                      <w:szCs w:val="21"/>
                    </w:rPr>
                    <w:t>0.003</w:t>
                  </w:r>
                </w:p>
              </w:tc>
              <w:tc>
                <w:tcPr>
                  <w:tcW w:w="775" w:type="pct"/>
                  <w:vAlign w:val="center"/>
                </w:tcPr>
                <w:p w:rsidR="007C6B5F" w:rsidRDefault="005E1141">
                  <w:pPr>
                    <w:adjustRightInd w:val="0"/>
                    <w:snapToGrid w:val="0"/>
                    <w:jc w:val="center"/>
                    <w:rPr>
                      <w:szCs w:val="21"/>
                    </w:rPr>
                  </w:pPr>
                  <w:r>
                    <w:rPr>
                      <w:rFonts w:eastAsia="等线"/>
                      <w:color w:val="000000"/>
                      <w:szCs w:val="21"/>
                    </w:rPr>
                    <w:t>0.649</w:t>
                  </w:r>
                </w:p>
              </w:tc>
              <w:tc>
                <w:tcPr>
                  <w:tcW w:w="682" w:type="pct"/>
                  <w:vAlign w:val="center"/>
                </w:tcPr>
                <w:p w:rsidR="007C6B5F" w:rsidRDefault="005E1141">
                  <w:pPr>
                    <w:adjustRightInd w:val="0"/>
                    <w:snapToGrid w:val="0"/>
                    <w:jc w:val="center"/>
                    <w:rPr>
                      <w:szCs w:val="21"/>
                    </w:rPr>
                  </w:pPr>
                  <w:r>
                    <w:rPr>
                      <w:rFonts w:eastAsia="等线"/>
                      <w:color w:val="000000"/>
                      <w:szCs w:val="21"/>
                    </w:rPr>
                    <w:t>+0.003</w:t>
                  </w:r>
                </w:p>
              </w:tc>
            </w:tr>
            <w:tr w:rsidR="007C6B5F">
              <w:tc>
                <w:tcPr>
                  <w:tcW w:w="475" w:type="pct"/>
                  <w:vMerge/>
                  <w:vAlign w:val="center"/>
                </w:tcPr>
                <w:p w:rsidR="007C6B5F" w:rsidRDefault="007C6B5F">
                  <w:pPr>
                    <w:jc w:val="center"/>
                    <w:rPr>
                      <w:szCs w:val="21"/>
                    </w:rPr>
                  </w:pPr>
                </w:p>
              </w:tc>
              <w:tc>
                <w:tcPr>
                  <w:tcW w:w="864" w:type="pct"/>
                  <w:vAlign w:val="center"/>
                </w:tcPr>
                <w:p w:rsidR="007C6B5F" w:rsidRDefault="005E1141">
                  <w:pPr>
                    <w:adjustRightInd w:val="0"/>
                    <w:snapToGrid w:val="0"/>
                    <w:jc w:val="center"/>
                    <w:rPr>
                      <w:szCs w:val="21"/>
                    </w:rPr>
                  </w:pPr>
                  <w:r>
                    <w:rPr>
                      <w:szCs w:val="21"/>
                    </w:rPr>
                    <w:t>氟化物</w:t>
                  </w:r>
                </w:p>
              </w:tc>
              <w:tc>
                <w:tcPr>
                  <w:tcW w:w="900" w:type="pct"/>
                  <w:vAlign w:val="center"/>
                </w:tcPr>
                <w:p w:rsidR="007C6B5F" w:rsidRDefault="005E1141">
                  <w:pPr>
                    <w:adjustRightInd w:val="0"/>
                    <w:snapToGrid w:val="0"/>
                    <w:jc w:val="center"/>
                    <w:rPr>
                      <w:szCs w:val="21"/>
                    </w:rPr>
                  </w:pPr>
                  <w:r>
                    <w:rPr>
                      <w:rFonts w:eastAsia="等线"/>
                      <w:color w:val="000000"/>
                      <w:szCs w:val="21"/>
                    </w:rPr>
                    <w:t>0.259</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adjustRightInd w:val="0"/>
                    <w:snapToGrid w:val="0"/>
                    <w:jc w:val="center"/>
                    <w:rPr>
                      <w:szCs w:val="21"/>
                    </w:rPr>
                  </w:pPr>
                  <w:r>
                    <w:rPr>
                      <w:szCs w:val="21"/>
                    </w:rPr>
                    <w:t>/</w:t>
                  </w:r>
                </w:p>
              </w:tc>
              <w:tc>
                <w:tcPr>
                  <w:tcW w:w="775" w:type="pct"/>
                  <w:vAlign w:val="center"/>
                </w:tcPr>
                <w:p w:rsidR="007C6B5F" w:rsidRDefault="005E1141">
                  <w:pPr>
                    <w:adjustRightInd w:val="0"/>
                    <w:snapToGrid w:val="0"/>
                    <w:jc w:val="center"/>
                    <w:rPr>
                      <w:szCs w:val="21"/>
                    </w:rPr>
                  </w:pPr>
                  <w:r>
                    <w:rPr>
                      <w:rFonts w:eastAsia="等线"/>
                      <w:color w:val="000000"/>
                      <w:szCs w:val="21"/>
                    </w:rPr>
                    <w:t>0.259</w:t>
                  </w:r>
                </w:p>
              </w:tc>
              <w:tc>
                <w:tcPr>
                  <w:tcW w:w="682" w:type="pct"/>
                  <w:vAlign w:val="center"/>
                </w:tcPr>
                <w:p w:rsidR="007C6B5F" w:rsidRDefault="005E1141">
                  <w:pPr>
                    <w:adjustRightInd w:val="0"/>
                    <w:snapToGrid w:val="0"/>
                    <w:jc w:val="center"/>
                    <w:rPr>
                      <w:szCs w:val="21"/>
                    </w:rPr>
                  </w:pPr>
                  <w:r>
                    <w:rPr>
                      <w:szCs w:val="21"/>
                    </w:rPr>
                    <w:t>0</w:t>
                  </w:r>
                </w:p>
              </w:tc>
            </w:tr>
            <w:tr w:rsidR="007C6B5F">
              <w:tc>
                <w:tcPr>
                  <w:tcW w:w="475" w:type="pct"/>
                  <w:vMerge/>
                  <w:vAlign w:val="center"/>
                </w:tcPr>
                <w:p w:rsidR="007C6B5F" w:rsidRDefault="007C6B5F">
                  <w:pPr>
                    <w:jc w:val="center"/>
                    <w:rPr>
                      <w:szCs w:val="21"/>
                    </w:rPr>
                  </w:pPr>
                </w:p>
              </w:tc>
              <w:tc>
                <w:tcPr>
                  <w:tcW w:w="864" w:type="pct"/>
                  <w:vAlign w:val="center"/>
                </w:tcPr>
                <w:p w:rsidR="007C6B5F" w:rsidRDefault="005E1141">
                  <w:pPr>
                    <w:adjustRightInd w:val="0"/>
                    <w:snapToGrid w:val="0"/>
                    <w:jc w:val="center"/>
                    <w:rPr>
                      <w:szCs w:val="21"/>
                    </w:rPr>
                  </w:pPr>
                  <w:proofErr w:type="gramStart"/>
                  <w:r>
                    <w:rPr>
                      <w:szCs w:val="21"/>
                    </w:rPr>
                    <w:t>总铜</w:t>
                  </w:r>
                  <w:proofErr w:type="gramEnd"/>
                </w:p>
              </w:tc>
              <w:tc>
                <w:tcPr>
                  <w:tcW w:w="900" w:type="pct"/>
                  <w:vAlign w:val="center"/>
                </w:tcPr>
                <w:p w:rsidR="007C6B5F" w:rsidRDefault="005E1141">
                  <w:pPr>
                    <w:adjustRightInd w:val="0"/>
                    <w:snapToGrid w:val="0"/>
                    <w:jc w:val="center"/>
                    <w:rPr>
                      <w:szCs w:val="21"/>
                    </w:rPr>
                  </w:pPr>
                  <w:r>
                    <w:rPr>
                      <w:rFonts w:eastAsia="等线"/>
                      <w:color w:val="000000"/>
                      <w:szCs w:val="21"/>
                    </w:rPr>
                    <w:t>0.013</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adjustRightInd w:val="0"/>
                    <w:snapToGrid w:val="0"/>
                    <w:jc w:val="center"/>
                    <w:rPr>
                      <w:szCs w:val="21"/>
                    </w:rPr>
                  </w:pPr>
                  <w:r>
                    <w:rPr>
                      <w:szCs w:val="21"/>
                    </w:rPr>
                    <w:t>/</w:t>
                  </w:r>
                </w:p>
              </w:tc>
              <w:tc>
                <w:tcPr>
                  <w:tcW w:w="775" w:type="pct"/>
                  <w:vAlign w:val="center"/>
                </w:tcPr>
                <w:p w:rsidR="007C6B5F" w:rsidRDefault="005E1141">
                  <w:pPr>
                    <w:adjustRightInd w:val="0"/>
                    <w:snapToGrid w:val="0"/>
                    <w:jc w:val="center"/>
                    <w:rPr>
                      <w:szCs w:val="21"/>
                    </w:rPr>
                  </w:pPr>
                  <w:r>
                    <w:rPr>
                      <w:rFonts w:eastAsia="等线"/>
                      <w:color w:val="000000"/>
                      <w:szCs w:val="21"/>
                    </w:rPr>
                    <w:t>0.013</w:t>
                  </w:r>
                </w:p>
              </w:tc>
              <w:tc>
                <w:tcPr>
                  <w:tcW w:w="682" w:type="pct"/>
                  <w:vAlign w:val="center"/>
                </w:tcPr>
                <w:p w:rsidR="007C6B5F" w:rsidRDefault="005E1141">
                  <w:pPr>
                    <w:adjustRightInd w:val="0"/>
                    <w:snapToGrid w:val="0"/>
                    <w:jc w:val="center"/>
                    <w:rPr>
                      <w:szCs w:val="21"/>
                    </w:rPr>
                  </w:pPr>
                  <w:r>
                    <w:rPr>
                      <w:szCs w:val="21"/>
                    </w:rPr>
                    <w:t>0</w:t>
                  </w:r>
                </w:p>
              </w:tc>
            </w:tr>
            <w:tr w:rsidR="007C6B5F">
              <w:tc>
                <w:tcPr>
                  <w:tcW w:w="475" w:type="pct"/>
                  <w:vMerge w:val="restart"/>
                  <w:vAlign w:val="center"/>
                </w:tcPr>
                <w:p w:rsidR="007C6B5F" w:rsidRDefault="005E1141">
                  <w:pPr>
                    <w:jc w:val="center"/>
                    <w:rPr>
                      <w:szCs w:val="21"/>
                    </w:rPr>
                  </w:pPr>
                  <w:r>
                    <w:rPr>
                      <w:szCs w:val="21"/>
                    </w:rPr>
                    <w:t>废气</w:t>
                  </w:r>
                </w:p>
              </w:tc>
              <w:tc>
                <w:tcPr>
                  <w:tcW w:w="864" w:type="pct"/>
                  <w:vAlign w:val="center"/>
                </w:tcPr>
                <w:p w:rsidR="007C6B5F" w:rsidRDefault="005E1141">
                  <w:pPr>
                    <w:adjustRightInd w:val="0"/>
                    <w:snapToGrid w:val="0"/>
                    <w:jc w:val="center"/>
                    <w:rPr>
                      <w:szCs w:val="21"/>
                    </w:rPr>
                  </w:pPr>
                  <w:r>
                    <w:rPr>
                      <w:szCs w:val="21"/>
                    </w:rPr>
                    <w:t>氨气</w:t>
                  </w:r>
                </w:p>
              </w:tc>
              <w:tc>
                <w:tcPr>
                  <w:tcW w:w="900" w:type="pct"/>
                  <w:vAlign w:val="center"/>
                </w:tcPr>
                <w:p w:rsidR="007C6B5F" w:rsidRDefault="005E1141">
                  <w:pPr>
                    <w:adjustRightInd w:val="0"/>
                    <w:snapToGrid w:val="0"/>
                    <w:jc w:val="center"/>
                    <w:rPr>
                      <w:szCs w:val="21"/>
                    </w:rPr>
                  </w:pPr>
                  <w:r>
                    <w:rPr>
                      <w:kern w:val="0"/>
                      <w:szCs w:val="21"/>
                      <w:lang w:bidi="ar"/>
                    </w:rPr>
                    <w:t>0.207</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adjustRightInd w:val="0"/>
                    <w:snapToGrid w:val="0"/>
                    <w:jc w:val="center"/>
                    <w:rPr>
                      <w:szCs w:val="21"/>
                    </w:rPr>
                  </w:pPr>
                  <w:r>
                    <w:rPr>
                      <w:szCs w:val="21"/>
                    </w:rPr>
                    <w:t>/</w:t>
                  </w:r>
                </w:p>
              </w:tc>
              <w:tc>
                <w:tcPr>
                  <w:tcW w:w="775" w:type="pct"/>
                  <w:vAlign w:val="center"/>
                </w:tcPr>
                <w:p w:rsidR="007C6B5F" w:rsidRDefault="005E1141">
                  <w:pPr>
                    <w:adjustRightInd w:val="0"/>
                    <w:snapToGrid w:val="0"/>
                    <w:jc w:val="center"/>
                    <w:rPr>
                      <w:szCs w:val="21"/>
                    </w:rPr>
                  </w:pPr>
                  <w:r>
                    <w:rPr>
                      <w:rFonts w:eastAsia="等线"/>
                      <w:color w:val="000000"/>
                      <w:szCs w:val="21"/>
                    </w:rPr>
                    <w:t>0.207</w:t>
                  </w:r>
                </w:p>
              </w:tc>
              <w:tc>
                <w:tcPr>
                  <w:tcW w:w="682" w:type="pct"/>
                  <w:vAlign w:val="center"/>
                </w:tcPr>
                <w:p w:rsidR="007C6B5F" w:rsidRDefault="005E1141">
                  <w:pPr>
                    <w:adjustRightInd w:val="0"/>
                    <w:snapToGrid w:val="0"/>
                    <w:jc w:val="center"/>
                    <w:rPr>
                      <w:szCs w:val="21"/>
                    </w:rPr>
                  </w:pPr>
                  <w:r>
                    <w:rPr>
                      <w:szCs w:val="21"/>
                    </w:rPr>
                    <w:t>0</w:t>
                  </w:r>
                </w:p>
              </w:tc>
            </w:tr>
            <w:tr w:rsidR="007C6B5F">
              <w:tc>
                <w:tcPr>
                  <w:tcW w:w="475" w:type="pct"/>
                  <w:vMerge/>
                  <w:vAlign w:val="center"/>
                </w:tcPr>
                <w:p w:rsidR="007C6B5F" w:rsidRDefault="007C6B5F">
                  <w:pPr>
                    <w:jc w:val="center"/>
                    <w:rPr>
                      <w:szCs w:val="21"/>
                    </w:rPr>
                  </w:pPr>
                </w:p>
              </w:tc>
              <w:tc>
                <w:tcPr>
                  <w:tcW w:w="864" w:type="pct"/>
                  <w:vAlign w:val="center"/>
                </w:tcPr>
                <w:p w:rsidR="007C6B5F" w:rsidRDefault="005E1141">
                  <w:pPr>
                    <w:adjustRightInd w:val="0"/>
                    <w:snapToGrid w:val="0"/>
                    <w:jc w:val="center"/>
                    <w:rPr>
                      <w:szCs w:val="21"/>
                    </w:rPr>
                  </w:pPr>
                  <w:r>
                    <w:rPr>
                      <w:szCs w:val="21"/>
                    </w:rPr>
                    <w:t>氯化氢</w:t>
                  </w:r>
                </w:p>
              </w:tc>
              <w:tc>
                <w:tcPr>
                  <w:tcW w:w="900" w:type="pct"/>
                  <w:vAlign w:val="center"/>
                </w:tcPr>
                <w:p w:rsidR="007C6B5F" w:rsidRDefault="005E1141">
                  <w:pPr>
                    <w:adjustRightInd w:val="0"/>
                    <w:snapToGrid w:val="0"/>
                    <w:jc w:val="center"/>
                    <w:rPr>
                      <w:szCs w:val="21"/>
                    </w:rPr>
                  </w:pPr>
                  <w:r>
                    <w:rPr>
                      <w:kern w:val="0"/>
                      <w:szCs w:val="21"/>
                      <w:lang w:bidi="ar"/>
                    </w:rPr>
                    <w:t>0.006</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adjustRightInd w:val="0"/>
                    <w:snapToGrid w:val="0"/>
                    <w:jc w:val="center"/>
                    <w:rPr>
                      <w:szCs w:val="21"/>
                    </w:rPr>
                  </w:pPr>
                  <w:r>
                    <w:rPr>
                      <w:szCs w:val="21"/>
                    </w:rPr>
                    <w:t>/</w:t>
                  </w:r>
                </w:p>
              </w:tc>
              <w:tc>
                <w:tcPr>
                  <w:tcW w:w="775" w:type="pct"/>
                  <w:vAlign w:val="center"/>
                </w:tcPr>
                <w:p w:rsidR="007C6B5F" w:rsidRDefault="005E1141">
                  <w:pPr>
                    <w:adjustRightInd w:val="0"/>
                    <w:snapToGrid w:val="0"/>
                    <w:jc w:val="center"/>
                    <w:rPr>
                      <w:szCs w:val="21"/>
                    </w:rPr>
                  </w:pPr>
                  <w:r>
                    <w:rPr>
                      <w:rFonts w:eastAsia="等线"/>
                      <w:color w:val="000000"/>
                      <w:szCs w:val="21"/>
                    </w:rPr>
                    <w:t>0.006</w:t>
                  </w:r>
                </w:p>
              </w:tc>
              <w:tc>
                <w:tcPr>
                  <w:tcW w:w="682" w:type="pct"/>
                  <w:vAlign w:val="center"/>
                </w:tcPr>
                <w:p w:rsidR="007C6B5F" w:rsidRDefault="005E1141">
                  <w:pPr>
                    <w:adjustRightInd w:val="0"/>
                    <w:snapToGrid w:val="0"/>
                    <w:jc w:val="center"/>
                    <w:rPr>
                      <w:szCs w:val="21"/>
                    </w:rPr>
                  </w:pPr>
                  <w:r>
                    <w:rPr>
                      <w:szCs w:val="21"/>
                    </w:rPr>
                    <w:t>0</w:t>
                  </w:r>
                </w:p>
              </w:tc>
            </w:tr>
            <w:tr w:rsidR="007C6B5F">
              <w:tc>
                <w:tcPr>
                  <w:tcW w:w="475" w:type="pct"/>
                  <w:vMerge/>
                  <w:vAlign w:val="center"/>
                </w:tcPr>
                <w:p w:rsidR="007C6B5F" w:rsidRDefault="007C6B5F">
                  <w:pPr>
                    <w:jc w:val="center"/>
                    <w:rPr>
                      <w:szCs w:val="21"/>
                    </w:rPr>
                  </w:pPr>
                </w:p>
              </w:tc>
              <w:tc>
                <w:tcPr>
                  <w:tcW w:w="864" w:type="pct"/>
                  <w:vAlign w:val="center"/>
                </w:tcPr>
                <w:p w:rsidR="007C6B5F" w:rsidRDefault="005E1141">
                  <w:pPr>
                    <w:adjustRightInd w:val="0"/>
                    <w:snapToGrid w:val="0"/>
                    <w:jc w:val="center"/>
                    <w:rPr>
                      <w:szCs w:val="21"/>
                    </w:rPr>
                  </w:pPr>
                  <w:r>
                    <w:rPr>
                      <w:szCs w:val="21"/>
                    </w:rPr>
                    <w:t>硫酸雾</w:t>
                  </w:r>
                </w:p>
              </w:tc>
              <w:tc>
                <w:tcPr>
                  <w:tcW w:w="900" w:type="pct"/>
                  <w:vAlign w:val="center"/>
                </w:tcPr>
                <w:p w:rsidR="007C6B5F" w:rsidRDefault="005E1141">
                  <w:pPr>
                    <w:adjustRightInd w:val="0"/>
                    <w:snapToGrid w:val="0"/>
                    <w:jc w:val="center"/>
                    <w:rPr>
                      <w:szCs w:val="21"/>
                    </w:rPr>
                  </w:pPr>
                  <w:r>
                    <w:rPr>
                      <w:kern w:val="0"/>
                      <w:szCs w:val="21"/>
                      <w:lang w:bidi="ar"/>
                    </w:rPr>
                    <w:t>0.251</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adjustRightInd w:val="0"/>
                    <w:snapToGrid w:val="0"/>
                    <w:jc w:val="center"/>
                    <w:rPr>
                      <w:szCs w:val="21"/>
                    </w:rPr>
                  </w:pPr>
                  <w:r>
                    <w:rPr>
                      <w:szCs w:val="21"/>
                    </w:rPr>
                    <w:t>/</w:t>
                  </w:r>
                </w:p>
              </w:tc>
              <w:tc>
                <w:tcPr>
                  <w:tcW w:w="775" w:type="pct"/>
                  <w:vAlign w:val="center"/>
                </w:tcPr>
                <w:p w:rsidR="007C6B5F" w:rsidRDefault="005E1141">
                  <w:pPr>
                    <w:adjustRightInd w:val="0"/>
                    <w:snapToGrid w:val="0"/>
                    <w:jc w:val="center"/>
                    <w:rPr>
                      <w:szCs w:val="21"/>
                    </w:rPr>
                  </w:pPr>
                  <w:r>
                    <w:rPr>
                      <w:rFonts w:eastAsia="等线"/>
                      <w:color w:val="000000"/>
                      <w:szCs w:val="21"/>
                    </w:rPr>
                    <w:t>0.251</w:t>
                  </w:r>
                </w:p>
              </w:tc>
              <w:tc>
                <w:tcPr>
                  <w:tcW w:w="682" w:type="pct"/>
                  <w:vAlign w:val="center"/>
                </w:tcPr>
                <w:p w:rsidR="007C6B5F" w:rsidRDefault="005E1141">
                  <w:pPr>
                    <w:adjustRightInd w:val="0"/>
                    <w:snapToGrid w:val="0"/>
                    <w:jc w:val="center"/>
                    <w:rPr>
                      <w:szCs w:val="21"/>
                    </w:rPr>
                  </w:pPr>
                  <w:r>
                    <w:rPr>
                      <w:szCs w:val="21"/>
                    </w:rPr>
                    <w:t>0</w:t>
                  </w:r>
                </w:p>
              </w:tc>
            </w:tr>
            <w:tr w:rsidR="007C6B5F">
              <w:tc>
                <w:tcPr>
                  <w:tcW w:w="475" w:type="pct"/>
                  <w:vMerge/>
                  <w:vAlign w:val="center"/>
                </w:tcPr>
                <w:p w:rsidR="007C6B5F" w:rsidRDefault="007C6B5F">
                  <w:pPr>
                    <w:jc w:val="center"/>
                    <w:rPr>
                      <w:szCs w:val="21"/>
                    </w:rPr>
                  </w:pPr>
                </w:p>
              </w:tc>
              <w:tc>
                <w:tcPr>
                  <w:tcW w:w="864" w:type="pct"/>
                  <w:vAlign w:val="center"/>
                </w:tcPr>
                <w:p w:rsidR="007C6B5F" w:rsidRDefault="005E1141">
                  <w:pPr>
                    <w:adjustRightInd w:val="0"/>
                    <w:snapToGrid w:val="0"/>
                    <w:jc w:val="center"/>
                    <w:rPr>
                      <w:szCs w:val="21"/>
                    </w:rPr>
                  </w:pPr>
                  <w:r>
                    <w:rPr>
                      <w:szCs w:val="21"/>
                    </w:rPr>
                    <w:t>氮氧化物</w:t>
                  </w:r>
                </w:p>
              </w:tc>
              <w:tc>
                <w:tcPr>
                  <w:tcW w:w="900" w:type="pct"/>
                  <w:vAlign w:val="center"/>
                </w:tcPr>
                <w:p w:rsidR="007C6B5F" w:rsidRDefault="005E1141">
                  <w:pPr>
                    <w:adjustRightInd w:val="0"/>
                    <w:snapToGrid w:val="0"/>
                    <w:jc w:val="center"/>
                    <w:rPr>
                      <w:szCs w:val="21"/>
                    </w:rPr>
                  </w:pPr>
                  <w:r>
                    <w:rPr>
                      <w:kern w:val="0"/>
                      <w:szCs w:val="21"/>
                      <w:lang w:bidi="ar"/>
                    </w:rPr>
                    <w:t>0.248</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adjustRightInd w:val="0"/>
                    <w:snapToGrid w:val="0"/>
                    <w:jc w:val="center"/>
                    <w:rPr>
                      <w:szCs w:val="21"/>
                    </w:rPr>
                  </w:pPr>
                  <w:r>
                    <w:rPr>
                      <w:szCs w:val="21"/>
                    </w:rPr>
                    <w:t>/</w:t>
                  </w:r>
                </w:p>
              </w:tc>
              <w:tc>
                <w:tcPr>
                  <w:tcW w:w="775" w:type="pct"/>
                  <w:vAlign w:val="center"/>
                </w:tcPr>
                <w:p w:rsidR="007C6B5F" w:rsidRDefault="005E1141">
                  <w:pPr>
                    <w:adjustRightInd w:val="0"/>
                    <w:snapToGrid w:val="0"/>
                    <w:jc w:val="center"/>
                    <w:rPr>
                      <w:szCs w:val="21"/>
                    </w:rPr>
                  </w:pPr>
                  <w:r>
                    <w:rPr>
                      <w:rFonts w:eastAsia="等线"/>
                      <w:color w:val="000000"/>
                      <w:szCs w:val="21"/>
                    </w:rPr>
                    <w:t>0.248</w:t>
                  </w:r>
                </w:p>
              </w:tc>
              <w:tc>
                <w:tcPr>
                  <w:tcW w:w="682" w:type="pct"/>
                  <w:vAlign w:val="center"/>
                </w:tcPr>
                <w:p w:rsidR="007C6B5F" w:rsidRDefault="005E1141">
                  <w:pPr>
                    <w:adjustRightInd w:val="0"/>
                    <w:snapToGrid w:val="0"/>
                    <w:jc w:val="center"/>
                    <w:rPr>
                      <w:szCs w:val="21"/>
                    </w:rPr>
                  </w:pPr>
                  <w:r>
                    <w:rPr>
                      <w:szCs w:val="21"/>
                    </w:rPr>
                    <w:t>0</w:t>
                  </w:r>
                </w:p>
              </w:tc>
            </w:tr>
            <w:tr w:rsidR="007C6B5F">
              <w:tc>
                <w:tcPr>
                  <w:tcW w:w="475" w:type="pct"/>
                  <w:vMerge/>
                  <w:vAlign w:val="center"/>
                </w:tcPr>
                <w:p w:rsidR="007C6B5F" w:rsidRDefault="007C6B5F">
                  <w:pPr>
                    <w:jc w:val="center"/>
                    <w:rPr>
                      <w:szCs w:val="21"/>
                    </w:rPr>
                  </w:pPr>
                </w:p>
              </w:tc>
              <w:tc>
                <w:tcPr>
                  <w:tcW w:w="864" w:type="pct"/>
                  <w:vAlign w:val="center"/>
                </w:tcPr>
                <w:p w:rsidR="007C6B5F" w:rsidRDefault="005E1141">
                  <w:pPr>
                    <w:adjustRightInd w:val="0"/>
                    <w:snapToGrid w:val="0"/>
                    <w:jc w:val="center"/>
                    <w:rPr>
                      <w:szCs w:val="21"/>
                    </w:rPr>
                  </w:pPr>
                  <w:r>
                    <w:rPr>
                      <w:szCs w:val="21"/>
                    </w:rPr>
                    <w:t>氟化物</w:t>
                  </w:r>
                </w:p>
              </w:tc>
              <w:tc>
                <w:tcPr>
                  <w:tcW w:w="900" w:type="pct"/>
                  <w:vAlign w:val="center"/>
                </w:tcPr>
                <w:p w:rsidR="007C6B5F" w:rsidRDefault="005E1141">
                  <w:pPr>
                    <w:adjustRightInd w:val="0"/>
                    <w:snapToGrid w:val="0"/>
                    <w:jc w:val="center"/>
                    <w:rPr>
                      <w:szCs w:val="21"/>
                    </w:rPr>
                  </w:pPr>
                  <w:r>
                    <w:rPr>
                      <w:kern w:val="0"/>
                      <w:szCs w:val="21"/>
                      <w:lang w:bidi="ar"/>
                    </w:rPr>
                    <w:t>0.071</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adjustRightInd w:val="0"/>
                    <w:snapToGrid w:val="0"/>
                    <w:jc w:val="center"/>
                    <w:rPr>
                      <w:szCs w:val="21"/>
                    </w:rPr>
                  </w:pPr>
                  <w:r>
                    <w:rPr>
                      <w:szCs w:val="21"/>
                    </w:rPr>
                    <w:t>/</w:t>
                  </w:r>
                </w:p>
              </w:tc>
              <w:tc>
                <w:tcPr>
                  <w:tcW w:w="775" w:type="pct"/>
                  <w:vAlign w:val="center"/>
                </w:tcPr>
                <w:p w:rsidR="007C6B5F" w:rsidRDefault="005E1141">
                  <w:pPr>
                    <w:adjustRightInd w:val="0"/>
                    <w:snapToGrid w:val="0"/>
                    <w:jc w:val="center"/>
                    <w:rPr>
                      <w:szCs w:val="21"/>
                    </w:rPr>
                  </w:pPr>
                  <w:r>
                    <w:rPr>
                      <w:rFonts w:eastAsia="等线"/>
                      <w:color w:val="000000"/>
                      <w:szCs w:val="21"/>
                    </w:rPr>
                    <w:t>0.071</w:t>
                  </w:r>
                </w:p>
              </w:tc>
              <w:tc>
                <w:tcPr>
                  <w:tcW w:w="682" w:type="pct"/>
                  <w:vAlign w:val="center"/>
                </w:tcPr>
                <w:p w:rsidR="007C6B5F" w:rsidRDefault="005E1141">
                  <w:pPr>
                    <w:adjustRightInd w:val="0"/>
                    <w:snapToGrid w:val="0"/>
                    <w:jc w:val="center"/>
                    <w:rPr>
                      <w:szCs w:val="21"/>
                    </w:rPr>
                  </w:pPr>
                  <w:r>
                    <w:rPr>
                      <w:szCs w:val="21"/>
                    </w:rPr>
                    <w:t>0</w:t>
                  </w:r>
                </w:p>
              </w:tc>
            </w:tr>
            <w:tr w:rsidR="007C6B5F">
              <w:tc>
                <w:tcPr>
                  <w:tcW w:w="475" w:type="pct"/>
                  <w:vMerge/>
                  <w:vAlign w:val="center"/>
                </w:tcPr>
                <w:p w:rsidR="007C6B5F" w:rsidRDefault="007C6B5F">
                  <w:pPr>
                    <w:jc w:val="center"/>
                    <w:rPr>
                      <w:szCs w:val="21"/>
                    </w:rPr>
                  </w:pPr>
                </w:p>
              </w:tc>
              <w:tc>
                <w:tcPr>
                  <w:tcW w:w="864" w:type="pct"/>
                  <w:vAlign w:val="center"/>
                </w:tcPr>
                <w:p w:rsidR="007C6B5F" w:rsidRDefault="005E1141">
                  <w:pPr>
                    <w:adjustRightInd w:val="0"/>
                    <w:snapToGrid w:val="0"/>
                    <w:jc w:val="center"/>
                    <w:rPr>
                      <w:szCs w:val="21"/>
                    </w:rPr>
                  </w:pPr>
                  <w:r>
                    <w:rPr>
                      <w:szCs w:val="21"/>
                    </w:rPr>
                    <w:t>颗粒物</w:t>
                  </w:r>
                </w:p>
              </w:tc>
              <w:tc>
                <w:tcPr>
                  <w:tcW w:w="900" w:type="pct"/>
                  <w:vAlign w:val="center"/>
                </w:tcPr>
                <w:p w:rsidR="007C6B5F" w:rsidRDefault="005E1141">
                  <w:pPr>
                    <w:adjustRightInd w:val="0"/>
                    <w:snapToGrid w:val="0"/>
                    <w:jc w:val="center"/>
                    <w:rPr>
                      <w:szCs w:val="21"/>
                    </w:rPr>
                  </w:pPr>
                  <w:r>
                    <w:rPr>
                      <w:kern w:val="0"/>
                      <w:szCs w:val="21"/>
                      <w:lang w:bidi="ar"/>
                    </w:rPr>
                    <w:t>3.001</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adjustRightInd w:val="0"/>
                    <w:snapToGrid w:val="0"/>
                    <w:jc w:val="center"/>
                    <w:rPr>
                      <w:szCs w:val="21"/>
                    </w:rPr>
                  </w:pPr>
                  <w:r>
                    <w:rPr>
                      <w:szCs w:val="21"/>
                    </w:rPr>
                    <w:t>0.0048</w:t>
                  </w:r>
                </w:p>
              </w:tc>
              <w:tc>
                <w:tcPr>
                  <w:tcW w:w="775" w:type="pct"/>
                  <w:vAlign w:val="center"/>
                </w:tcPr>
                <w:p w:rsidR="007C6B5F" w:rsidRDefault="005E1141">
                  <w:pPr>
                    <w:adjustRightInd w:val="0"/>
                    <w:snapToGrid w:val="0"/>
                    <w:jc w:val="center"/>
                    <w:rPr>
                      <w:szCs w:val="21"/>
                    </w:rPr>
                  </w:pPr>
                  <w:r>
                    <w:rPr>
                      <w:rFonts w:eastAsia="等线"/>
                      <w:color w:val="000000"/>
                      <w:szCs w:val="21"/>
                    </w:rPr>
                    <w:t>3.0058</w:t>
                  </w:r>
                </w:p>
              </w:tc>
              <w:tc>
                <w:tcPr>
                  <w:tcW w:w="682" w:type="pct"/>
                  <w:vAlign w:val="center"/>
                </w:tcPr>
                <w:p w:rsidR="007C6B5F" w:rsidRDefault="005E1141">
                  <w:pPr>
                    <w:adjustRightInd w:val="0"/>
                    <w:snapToGrid w:val="0"/>
                    <w:jc w:val="center"/>
                    <w:rPr>
                      <w:szCs w:val="21"/>
                    </w:rPr>
                  </w:pPr>
                  <w:r>
                    <w:rPr>
                      <w:rFonts w:eastAsia="等线"/>
                      <w:color w:val="000000"/>
                      <w:szCs w:val="21"/>
                    </w:rPr>
                    <w:t>+0.0048</w:t>
                  </w:r>
                </w:p>
              </w:tc>
            </w:tr>
            <w:tr w:rsidR="007C6B5F">
              <w:tc>
                <w:tcPr>
                  <w:tcW w:w="475" w:type="pct"/>
                  <w:vMerge/>
                  <w:vAlign w:val="center"/>
                </w:tcPr>
                <w:p w:rsidR="007C6B5F" w:rsidRDefault="007C6B5F">
                  <w:pPr>
                    <w:jc w:val="center"/>
                    <w:rPr>
                      <w:szCs w:val="21"/>
                    </w:rPr>
                  </w:pPr>
                </w:p>
              </w:tc>
              <w:tc>
                <w:tcPr>
                  <w:tcW w:w="864" w:type="pct"/>
                  <w:vAlign w:val="center"/>
                </w:tcPr>
                <w:p w:rsidR="007C6B5F" w:rsidRDefault="005E1141">
                  <w:pPr>
                    <w:adjustRightInd w:val="0"/>
                    <w:snapToGrid w:val="0"/>
                    <w:jc w:val="center"/>
                    <w:rPr>
                      <w:szCs w:val="21"/>
                    </w:rPr>
                  </w:pPr>
                  <w:r>
                    <w:rPr>
                      <w:szCs w:val="21"/>
                    </w:rPr>
                    <w:t>非甲烷总烃</w:t>
                  </w:r>
                </w:p>
              </w:tc>
              <w:tc>
                <w:tcPr>
                  <w:tcW w:w="900" w:type="pct"/>
                  <w:vAlign w:val="center"/>
                </w:tcPr>
                <w:p w:rsidR="007C6B5F" w:rsidRDefault="005E1141">
                  <w:pPr>
                    <w:adjustRightInd w:val="0"/>
                    <w:snapToGrid w:val="0"/>
                    <w:jc w:val="center"/>
                    <w:rPr>
                      <w:kern w:val="0"/>
                      <w:szCs w:val="21"/>
                      <w:lang w:bidi="ar"/>
                    </w:rPr>
                  </w:pPr>
                  <w:r>
                    <w:rPr>
                      <w:kern w:val="0"/>
                      <w:szCs w:val="21"/>
                      <w:lang w:bidi="ar"/>
                    </w:rPr>
                    <w:t>0.511</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adjustRightInd w:val="0"/>
                    <w:snapToGrid w:val="0"/>
                    <w:jc w:val="center"/>
                    <w:rPr>
                      <w:szCs w:val="21"/>
                    </w:rPr>
                  </w:pPr>
                  <w:r>
                    <w:rPr>
                      <w:szCs w:val="21"/>
                    </w:rPr>
                    <w:t>0.045</w:t>
                  </w:r>
                </w:p>
              </w:tc>
              <w:tc>
                <w:tcPr>
                  <w:tcW w:w="775" w:type="pct"/>
                  <w:vAlign w:val="center"/>
                </w:tcPr>
                <w:p w:rsidR="007C6B5F" w:rsidRDefault="005E1141">
                  <w:pPr>
                    <w:adjustRightInd w:val="0"/>
                    <w:snapToGrid w:val="0"/>
                    <w:jc w:val="center"/>
                    <w:rPr>
                      <w:szCs w:val="21"/>
                    </w:rPr>
                  </w:pPr>
                  <w:r>
                    <w:rPr>
                      <w:rFonts w:eastAsia="等线"/>
                      <w:color w:val="000000"/>
                      <w:szCs w:val="21"/>
                    </w:rPr>
                    <w:t>0.556</w:t>
                  </w:r>
                </w:p>
              </w:tc>
              <w:tc>
                <w:tcPr>
                  <w:tcW w:w="682" w:type="pct"/>
                  <w:vAlign w:val="center"/>
                </w:tcPr>
                <w:p w:rsidR="007C6B5F" w:rsidRDefault="005E1141">
                  <w:pPr>
                    <w:adjustRightInd w:val="0"/>
                    <w:snapToGrid w:val="0"/>
                    <w:jc w:val="center"/>
                    <w:rPr>
                      <w:szCs w:val="21"/>
                    </w:rPr>
                  </w:pPr>
                  <w:r>
                    <w:rPr>
                      <w:rFonts w:eastAsia="等线"/>
                      <w:color w:val="000000"/>
                      <w:szCs w:val="21"/>
                    </w:rPr>
                    <w:t>+0.045</w:t>
                  </w:r>
                </w:p>
              </w:tc>
            </w:tr>
            <w:tr w:rsidR="007C6B5F">
              <w:tc>
                <w:tcPr>
                  <w:tcW w:w="475" w:type="pct"/>
                  <w:vMerge/>
                  <w:vAlign w:val="center"/>
                </w:tcPr>
                <w:p w:rsidR="007C6B5F" w:rsidRDefault="007C6B5F">
                  <w:pPr>
                    <w:jc w:val="center"/>
                    <w:rPr>
                      <w:szCs w:val="21"/>
                    </w:rPr>
                  </w:pPr>
                </w:p>
              </w:tc>
              <w:tc>
                <w:tcPr>
                  <w:tcW w:w="864" w:type="pct"/>
                  <w:vAlign w:val="center"/>
                </w:tcPr>
                <w:p w:rsidR="007C6B5F" w:rsidRDefault="005E1141">
                  <w:pPr>
                    <w:adjustRightInd w:val="0"/>
                    <w:snapToGrid w:val="0"/>
                    <w:jc w:val="center"/>
                    <w:rPr>
                      <w:szCs w:val="21"/>
                    </w:rPr>
                  </w:pPr>
                  <w:proofErr w:type="gramStart"/>
                  <w:r>
                    <w:rPr>
                      <w:szCs w:val="21"/>
                    </w:rPr>
                    <w:t>砷</w:t>
                  </w:r>
                  <w:proofErr w:type="gramEnd"/>
                  <w:r>
                    <w:rPr>
                      <w:szCs w:val="21"/>
                    </w:rPr>
                    <w:t>及其化合物</w:t>
                  </w:r>
                </w:p>
              </w:tc>
              <w:tc>
                <w:tcPr>
                  <w:tcW w:w="900" w:type="pct"/>
                  <w:vAlign w:val="center"/>
                </w:tcPr>
                <w:p w:rsidR="007C6B5F" w:rsidRDefault="005E1141">
                  <w:pPr>
                    <w:adjustRightInd w:val="0"/>
                    <w:snapToGrid w:val="0"/>
                    <w:jc w:val="center"/>
                    <w:rPr>
                      <w:szCs w:val="21"/>
                    </w:rPr>
                  </w:pPr>
                  <w:r>
                    <w:rPr>
                      <w:szCs w:val="21"/>
                    </w:rPr>
                    <w:t>/</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adjustRightInd w:val="0"/>
                    <w:snapToGrid w:val="0"/>
                    <w:jc w:val="center"/>
                    <w:rPr>
                      <w:szCs w:val="21"/>
                    </w:rPr>
                  </w:pPr>
                  <w:r>
                    <w:rPr>
                      <w:szCs w:val="21"/>
                    </w:rPr>
                    <w:t>0.000288</w:t>
                  </w:r>
                </w:p>
              </w:tc>
              <w:tc>
                <w:tcPr>
                  <w:tcW w:w="775" w:type="pct"/>
                  <w:vAlign w:val="center"/>
                </w:tcPr>
                <w:p w:rsidR="007C6B5F" w:rsidRDefault="005E1141">
                  <w:pPr>
                    <w:adjustRightInd w:val="0"/>
                    <w:snapToGrid w:val="0"/>
                    <w:jc w:val="center"/>
                    <w:rPr>
                      <w:szCs w:val="21"/>
                    </w:rPr>
                  </w:pPr>
                  <w:r>
                    <w:rPr>
                      <w:rFonts w:eastAsia="等线"/>
                      <w:color w:val="000000"/>
                      <w:szCs w:val="21"/>
                    </w:rPr>
                    <w:t>0.000288</w:t>
                  </w:r>
                </w:p>
              </w:tc>
              <w:tc>
                <w:tcPr>
                  <w:tcW w:w="682" w:type="pct"/>
                  <w:vAlign w:val="center"/>
                </w:tcPr>
                <w:p w:rsidR="007C6B5F" w:rsidRDefault="005E1141">
                  <w:pPr>
                    <w:adjustRightInd w:val="0"/>
                    <w:snapToGrid w:val="0"/>
                    <w:jc w:val="center"/>
                    <w:rPr>
                      <w:szCs w:val="21"/>
                    </w:rPr>
                  </w:pPr>
                  <w:r>
                    <w:rPr>
                      <w:rFonts w:eastAsia="等线"/>
                      <w:color w:val="000000"/>
                      <w:szCs w:val="21"/>
                    </w:rPr>
                    <w:t>+0.000288</w:t>
                  </w:r>
                </w:p>
              </w:tc>
            </w:tr>
            <w:tr w:rsidR="007C6B5F">
              <w:tc>
                <w:tcPr>
                  <w:tcW w:w="475" w:type="pct"/>
                  <w:vMerge w:val="restart"/>
                  <w:vAlign w:val="center"/>
                </w:tcPr>
                <w:p w:rsidR="007C6B5F" w:rsidRDefault="005E1141">
                  <w:pPr>
                    <w:jc w:val="center"/>
                    <w:rPr>
                      <w:szCs w:val="21"/>
                    </w:rPr>
                  </w:pPr>
                  <w:r>
                    <w:rPr>
                      <w:szCs w:val="21"/>
                    </w:rPr>
                    <w:lastRenderedPageBreak/>
                    <w:t>固废</w:t>
                  </w:r>
                </w:p>
              </w:tc>
              <w:tc>
                <w:tcPr>
                  <w:tcW w:w="864" w:type="pct"/>
                  <w:vAlign w:val="center"/>
                </w:tcPr>
                <w:p w:rsidR="007C6B5F" w:rsidRDefault="005E1141">
                  <w:pPr>
                    <w:adjustRightInd w:val="0"/>
                    <w:snapToGrid w:val="0"/>
                    <w:jc w:val="center"/>
                    <w:rPr>
                      <w:szCs w:val="21"/>
                    </w:rPr>
                  </w:pPr>
                  <w:r>
                    <w:rPr>
                      <w:szCs w:val="21"/>
                    </w:rPr>
                    <w:t>一般工业固废</w:t>
                  </w:r>
                </w:p>
              </w:tc>
              <w:tc>
                <w:tcPr>
                  <w:tcW w:w="900" w:type="pct"/>
                  <w:vAlign w:val="center"/>
                </w:tcPr>
                <w:p w:rsidR="007C6B5F" w:rsidRDefault="005E1141">
                  <w:pPr>
                    <w:adjustRightInd w:val="0"/>
                    <w:snapToGrid w:val="0"/>
                    <w:jc w:val="center"/>
                    <w:rPr>
                      <w:szCs w:val="21"/>
                    </w:rPr>
                  </w:pPr>
                  <w:r>
                    <w:rPr>
                      <w:szCs w:val="21"/>
                    </w:rPr>
                    <w:t>40.125</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widowControl/>
                    <w:adjustRightInd w:val="0"/>
                    <w:snapToGrid w:val="0"/>
                    <w:jc w:val="center"/>
                    <w:textAlignment w:val="center"/>
                    <w:rPr>
                      <w:szCs w:val="21"/>
                    </w:rPr>
                  </w:pPr>
                  <w:r>
                    <w:rPr>
                      <w:kern w:val="0"/>
                      <w:szCs w:val="21"/>
                    </w:rPr>
                    <w:t>0.05</w:t>
                  </w:r>
                </w:p>
              </w:tc>
              <w:tc>
                <w:tcPr>
                  <w:tcW w:w="775" w:type="pct"/>
                  <w:vAlign w:val="center"/>
                </w:tcPr>
                <w:p w:rsidR="007C6B5F" w:rsidRDefault="005E1141">
                  <w:pPr>
                    <w:widowControl/>
                    <w:adjustRightInd w:val="0"/>
                    <w:snapToGrid w:val="0"/>
                    <w:jc w:val="center"/>
                    <w:rPr>
                      <w:szCs w:val="21"/>
                    </w:rPr>
                  </w:pPr>
                  <w:r>
                    <w:rPr>
                      <w:rFonts w:eastAsia="等线"/>
                      <w:color w:val="000000"/>
                      <w:szCs w:val="21"/>
                    </w:rPr>
                    <w:t>40.175</w:t>
                  </w:r>
                </w:p>
              </w:tc>
              <w:tc>
                <w:tcPr>
                  <w:tcW w:w="682" w:type="pct"/>
                  <w:vAlign w:val="center"/>
                </w:tcPr>
                <w:p w:rsidR="007C6B5F" w:rsidRDefault="005E1141">
                  <w:pPr>
                    <w:widowControl/>
                    <w:adjustRightInd w:val="0"/>
                    <w:snapToGrid w:val="0"/>
                    <w:jc w:val="center"/>
                    <w:rPr>
                      <w:szCs w:val="21"/>
                    </w:rPr>
                  </w:pPr>
                  <w:r>
                    <w:rPr>
                      <w:rFonts w:eastAsia="等线"/>
                      <w:color w:val="000000"/>
                      <w:szCs w:val="21"/>
                    </w:rPr>
                    <w:t>+0.05</w:t>
                  </w:r>
                </w:p>
              </w:tc>
            </w:tr>
            <w:tr w:rsidR="007C6B5F">
              <w:tc>
                <w:tcPr>
                  <w:tcW w:w="475" w:type="pct"/>
                  <w:vMerge/>
                  <w:vAlign w:val="center"/>
                </w:tcPr>
                <w:p w:rsidR="007C6B5F" w:rsidRDefault="007C6B5F">
                  <w:pPr>
                    <w:jc w:val="center"/>
                    <w:rPr>
                      <w:szCs w:val="21"/>
                    </w:rPr>
                  </w:pPr>
                </w:p>
              </w:tc>
              <w:tc>
                <w:tcPr>
                  <w:tcW w:w="864" w:type="pct"/>
                  <w:vAlign w:val="center"/>
                </w:tcPr>
                <w:p w:rsidR="007C6B5F" w:rsidRDefault="005E1141">
                  <w:pPr>
                    <w:adjustRightInd w:val="0"/>
                    <w:snapToGrid w:val="0"/>
                    <w:jc w:val="center"/>
                    <w:rPr>
                      <w:szCs w:val="21"/>
                    </w:rPr>
                  </w:pPr>
                  <w:r>
                    <w:rPr>
                      <w:szCs w:val="21"/>
                    </w:rPr>
                    <w:t>危险废物</w:t>
                  </w:r>
                </w:p>
              </w:tc>
              <w:tc>
                <w:tcPr>
                  <w:tcW w:w="900" w:type="pct"/>
                  <w:vAlign w:val="center"/>
                </w:tcPr>
                <w:p w:rsidR="007C6B5F" w:rsidRDefault="005E1141">
                  <w:pPr>
                    <w:adjustRightInd w:val="0"/>
                    <w:snapToGrid w:val="0"/>
                    <w:jc w:val="center"/>
                    <w:rPr>
                      <w:szCs w:val="21"/>
                    </w:rPr>
                  </w:pPr>
                  <w:r>
                    <w:rPr>
                      <w:szCs w:val="21"/>
                    </w:rPr>
                    <w:t>72.422</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widowControl/>
                    <w:adjustRightInd w:val="0"/>
                    <w:snapToGrid w:val="0"/>
                    <w:jc w:val="center"/>
                    <w:textAlignment w:val="center"/>
                    <w:rPr>
                      <w:szCs w:val="21"/>
                    </w:rPr>
                  </w:pPr>
                  <w:bookmarkStart w:id="106" w:name="OLE_LINK73"/>
                  <w:r>
                    <w:rPr>
                      <w:szCs w:val="21"/>
                    </w:rPr>
                    <w:t>6</w:t>
                  </w:r>
                  <w:r>
                    <w:rPr>
                      <w:rFonts w:hint="eastAsia"/>
                      <w:szCs w:val="21"/>
                    </w:rPr>
                    <w:t>7</w:t>
                  </w:r>
                  <w:r>
                    <w:rPr>
                      <w:szCs w:val="21"/>
                    </w:rPr>
                    <w:t>.305</w:t>
                  </w:r>
                  <w:bookmarkEnd w:id="106"/>
                </w:p>
              </w:tc>
              <w:tc>
                <w:tcPr>
                  <w:tcW w:w="775" w:type="pct"/>
                  <w:vAlign w:val="center"/>
                </w:tcPr>
                <w:p w:rsidR="007C6B5F" w:rsidRDefault="005E1141">
                  <w:pPr>
                    <w:widowControl/>
                    <w:adjustRightInd w:val="0"/>
                    <w:snapToGrid w:val="0"/>
                    <w:jc w:val="center"/>
                    <w:textAlignment w:val="center"/>
                    <w:rPr>
                      <w:szCs w:val="21"/>
                    </w:rPr>
                  </w:pPr>
                  <w:r>
                    <w:rPr>
                      <w:rFonts w:eastAsia="等线"/>
                      <w:color w:val="000000"/>
                      <w:szCs w:val="21"/>
                    </w:rPr>
                    <w:t>13</w:t>
                  </w:r>
                  <w:r>
                    <w:rPr>
                      <w:rFonts w:eastAsia="等线" w:hint="eastAsia"/>
                      <w:color w:val="000000"/>
                      <w:szCs w:val="21"/>
                    </w:rPr>
                    <w:t>9</w:t>
                  </w:r>
                  <w:r>
                    <w:rPr>
                      <w:rFonts w:eastAsia="等线"/>
                      <w:color w:val="000000"/>
                      <w:szCs w:val="21"/>
                    </w:rPr>
                    <w:t>.727</w:t>
                  </w:r>
                </w:p>
              </w:tc>
              <w:tc>
                <w:tcPr>
                  <w:tcW w:w="682" w:type="pct"/>
                  <w:vAlign w:val="center"/>
                </w:tcPr>
                <w:p w:rsidR="007C6B5F" w:rsidRDefault="005E1141">
                  <w:pPr>
                    <w:widowControl/>
                    <w:adjustRightInd w:val="0"/>
                    <w:snapToGrid w:val="0"/>
                    <w:jc w:val="center"/>
                    <w:textAlignment w:val="center"/>
                    <w:rPr>
                      <w:szCs w:val="21"/>
                    </w:rPr>
                  </w:pPr>
                  <w:r>
                    <w:rPr>
                      <w:rFonts w:eastAsia="等线"/>
                      <w:color w:val="000000"/>
                      <w:szCs w:val="21"/>
                    </w:rPr>
                    <w:t>+6</w:t>
                  </w:r>
                  <w:r>
                    <w:rPr>
                      <w:rFonts w:eastAsia="等线" w:hint="eastAsia"/>
                      <w:color w:val="000000"/>
                      <w:szCs w:val="21"/>
                    </w:rPr>
                    <w:t>7</w:t>
                  </w:r>
                  <w:r>
                    <w:rPr>
                      <w:rFonts w:eastAsia="等线"/>
                      <w:color w:val="000000"/>
                      <w:szCs w:val="21"/>
                    </w:rPr>
                    <w:t>.305</w:t>
                  </w:r>
                </w:p>
              </w:tc>
            </w:tr>
            <w:tr w:rsidR="007C6B5F">
              <w:tc>
                <w:tcPr>
                  <w:tcW w:w="475" w:type="pct"/>
                  <w:vMerge/>
                  <w:vAlign w:val="center"/>
                </w:tcPr>
                <w:p w:rsidR="007C6B5F" w:rsidRDefault="007C6B5F">
                  <w:pPr>
                    <w:jc w:val="center"/>
                    <w:rPr>
                      <w:szCs w:val="21"/>
                    </w:rPr>
                  </w:pPr>
                </w:p>
              </w:tc>
              <w:tc>
                <w:tcPr>
                  <w:tcW w:w="864" w:type="pct"/>
                  <w:vAlign w:val="center"/>
                </w:tcPr>
                <w:p w:rsidR="007C6B5F" w:rsidRDefault="005E1141">
                  <w:pPr>
                    <w:adjustRightInd w:val="0"/>
                    <w:snapToGrid w:val="0"/>
                    <w:jc w:val="center"/>
                    <w:rPr>
                      <w:szCs w:val="21"/>
                    </w:rPr>
                  </w:pPr>
                  <w:r>
                    <w:rPr>
                      <w:szCs w:val="21"/>
                    </w:rPr>
                    <w:t>生活垃圾</w:t>
                  </w:r>
                </w:p>
              </w:tc>
              <w:tc>
                <w:tcPr>
                  <w:tcW w:w="900" w:type="pct"/>
                  <w:vAlign w:val="center"/>
                </w:tcPr>
                <w:p w:rsidR="007C6B5F" w:rsidRDefault="005E1141">
                  <w:pPr>
                    <w:adjustRightInd w:val="0"/>
                    <w:snapToGrid w:val="0"/>
                    <w:jc w:val="center"/>
                    <w:rPr>
                      <w:szCs w:val="21"/>
                    </w:rPr>
                  </w:pPr>
                  <w:r>
                    <w:rPr>
                      <w:szCs w:val="21"/>
                    </w:rPr>
                    <w:t>30.15</w:t>
                  </w:r>
                </w:p>
              </w:tc>
              <w:tc>
                <w:tcPr>
                  <w:tcW w:w="693" w:type="pct"/>
                  <w:vAlign w:val="center"/>
                </w:tcPr>
                <w:p w:rsidR="007C6B5F" w:rsidRDefault="005E1141">
                  <w:pPr>
                    <w:adjustRightInd w:val="0"/>
                    <w:snapToGrid w:val="0"/>
                    <w:jc w:val="center"/>
                    <w:rPr>
                      <w:szCs w:val="21"/>
                    </w:rPr>
                  </w:pPr>
                  <w:r>
                    <w:rPr>
                      <w:szCs w:val="21"/>
                    </w:rPr>
                    <w:t>/</w:t>
                  </w:r>
                </w:p>
              </w:tc>
              <w:tc>
                <w:tcPr>
                  <w:tcW w:w="611" w:type="pct"/>
                  <w:vAlign w:val="center"/>
                </w:tcPr>
                <w:p w:rsidR="007C6B5F" w:rsidRDefault="005E1141">
                  <w:pPr>
                    <w:widowControl/>
                    <w:adjustRightInd w:val="0"/>
                    <w:snapToGrid w:val="0"/>
                    <w:jc w:val="center"/>
                    <w:textAlignment w:val="center"/>
                    <w:rPr>
                      <w:szCs w:val="21"/>
                    </w:rPr>
                  </w:pPr>
                  <w:r>
                    <w:rPr>
                      <w:szCs w:val="21"/>
                    </w:rPr>
                    <w:t>1.5</w:t>
                  </w:r>
                </w:p>
              </w:tc>
              <w:tc>
                <w:tcPr>
                  <w:tcW w:w="775" w:type="pct"/>
                  <w:vAlign w:val="center"/>
                </w:tcPr>
                <w:p w:rsidR="007C6B5F" w:rsidRDefault="005E1141">
                  <w:pPr>
                    <w:adjustRightInd w:val="0"/>
                    <w:snapToGrid w:val="0"/>
                    <w:jc w:val="center"/>
                    <w:rPr>
                      <w:szCs w:val="21"/>
                    </w:rPr>
                  </w:pPr>
                  <w:r>
                    <w:rPr>
                      <w:rFonts w:eastAsia="等线"/>
                      <w:color w:val="000000"/>
                      <w:szCs w:val="21"/>
                    </w:rPr>
                    <w:t>31.65</w:t>
                  </w:r>
                </w:p>
              </w:tc>
              <w:tc>
                <w:tcPr>
                  <w:tcW w:w="682" w:type="pct"/>
                  <w:vAlign w:val="center"/>
                </w:tcPr>
                <w:p w:rsidR="007C6B5F" w:rsidRDefault="005E1141">
                  <w:pPr>
                    <w:adjustRightInd w:val="0"/>
                    <w:snapToGrid w:val="0"/>
                    <w:jc w:val="center"/>
                    <w:rPr>
                      <w:szCs w:val="21"/>
                    </w:rPr>
                  </w:pPr>
                  <w:r>
                    <w:rPr>
                      <w:rFonts w:eastAsia="等线"/>
                      <w:color w:val="000000"/>
                      <w:szCs w:val="21"/>
                    </w:rPr>
                    <w:t>+1.5</w:t>
                  </w:r>
                </w:p>
              </w:tc>
            </w:tr>
          </w:tbl>
          <w:p w:rsidR="007C6B5F" w:rsidRDefault="007C6B5F">
            <w:pPr>
              <w:pStyle w:val="p0"/>
              <w:spacing w:line="360" w:lineRule="auto"/>
              <w:ind w:firstLineChars="200" w:firstLine="482"/>
              <w:rPr>
                <w:rFonts w:eastAsia="宋体"/>
                <w:b/>
                <w:bCs/>
                <w:sz w:val="24"/>
                <w:szCs w:val="24"/>
              </w:rPr>
            </w:pPr>
          </w:p>
          <w:p w:rsidR="007C6B5F" w:rsidRDefault="007C6B5F">
            <w:pPr>
              <w:pStyle w:val="afd"/>
              <w:jc w:val="center"/>
              <w:outlineLvl w:val="0"/>
              <w:rPr>
                <w:rFonts w:ascii="Times New Roman" w:hAnsi="Times New Roman"/>
                <w:snapToGrid w:val="0"/>
                <w:sz w:val="30"/>
                <w:szCs w:val="30"/>
              </w:rPr>
            </w:pPr>
          </w:p>
        </w:tc>
      </w:tr>
    </w:tbl>
    <w:p w:rsidR="007C6B5F" w:rsidRDefault="007C6B5F">
      <w:pPr>
        <w:pStyle w:val="afd"/>
        <w:jc w:val="center"/>
        <w:outlineLvl w:val="0"/>
        <w:rPr>
          <w:rFonts w:ascii="Times New Roman" w:hAnsi="Times New Roman"/>
          <w:snapToGrid w:val="0"/>
          <w:sz w:val="30"/>
          <w:szCs w:val="30"/>
        </w:rPr>
        <w:sectPr w:rsidR="007C6B5F">
          <w:pgSz w:w="11906" w:h="16838"/>
          <w:pgMar w:top="1701" w:right="1531" w:bottom="1701" w:left="1531" w:header="851" w:footer="851" w:gutter="0"/>
          <w:cols w:space="720"/>
          <w:docGrid w:linePitch="312"/>
        </w:sectPr>
      </w:pPr>
    </w:p>
    <w:p w:rsidR="007C6B5F" w:rsidRDefault="005E1141">
      <w:pPr>
        <w:widowControl/>
        <w:spacing w:before="100" w:beforeAutospacing="1" w:after="100" w:afterAutospacing="1"/>
        <w:jc w:val="center"/>
        <w:outlineLvl w:val="0"/>
        <w:rPr>
          <w:snapToGrid w:val="0"/>
          <w:kern w:val="0"/>
          <w:sz w:val="30"/>
          <w:szCs w:val="30"/>
        </w:rPr>
      </w:pPr>
      <w:bookmarkStart w:id="107" w:name="_Toc154412452"/>
      <w:bookmarkEnd w:id="85"/>
      <w:r>
        <w:rPr>
          <w:snapToGrid w:val="0"/>
          <w:kern w:val="0"/>
          <w:sz w:val="30"/>
          <w:szCs w:val="30"/>
        </w:rPr>
        <w:lastRenderedPageBreak/>
        <w:t>五、</w:t>
      </w:r>
      <w:bookmarkStart w:id="108" w:name="_Hlk54167917"/>
      <w:r>
        <w:rPr>
          <w:snapToGrid w:val="0"/>
          <w:kern w:val="0"/>
          <w:sz w:val="30"/>
          <w:szCs w:val="30"/>
        </w:rPr>
        <w:t>环境保护措施监督检查清单</w:t>
      </w:r>
      <w:bookmarkEnd w:id="108"/>
    </w:p>
    <w:tbl>
      <w:tblPr>
        <w:tblW w:w="898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6"/>
        <w:gridCol w:w="1786"/>
        <w:gridCol w:w="1270"/>
        <w:gridCol w:w="1842"/>
        <w:gridCol w:w="993"/>
        <w:gridCol w:w="850"/>
        <w:gridCol w:w="1272"/>
        <w:gridCol w:w="7"/>
      </w:tblGrid>
      <w:tr w:rsidR="007C6B5F">
        <w:trPr>
          <w:gridAfter w:val="1"/>
          <w:wAfter w:w="7" w:type="dxa"/>
          <w:trHeight w:val="231"/>
          <w:jc w:val="center"/>
        </w:trPr>
        <w:tc>
          <w:tcPr>
            <w:tcW w:w="966" w:type="dxa"/>
            <w:vMerge w:val="restart"/>
            <w:tcBorders>
              <w:tl2br w:val="single" w:sz="4" w:space="0" w:color="auto"/>
            </w:tcBorders>
            <w:vAlign w:val="center"/>
          </w:tcPr>
          <w:p w:rsidR="007C6B5F" w:rsidRDefault="005E1141">
            <w:pPr>
              <w:adjustRightInd w:val="0"/>
              <w:snapToGrid w:val="0"/>
              <w:spacing w:line="320" w:lineRule="exact"/>
              <w:jc w:val="center"/>
              <w:rPr>
                <w:bCs/>
                <w:kern w:val="21"/>
                <w:sz w:val="24"/>
              </w:rPr>
            </w:pPr>
            <w:r>
              <w:rPr>
                <w:bCs/>
                <w:kern w:val="21"/>
                <w:sz w:val="24"/>
              </w:rPr>
              <w:t>内容</w:t>
            </w:r>
          </w:p>
          <w:p w:rsidR="007C6B5F" w:rsidRDefault="007C6B5F">
            <w:pPr>
              <w:adjustRightInd w:val="0"/>
              <w:snapToGrid w:val="0"/>
              <w:spacing w:line="320" w:lineRule="exact"/>
              <w:jc w:val="center"/>
              <w:rPr>
                <w:bCs/>
                <w:kern w:val="21"/>
                <w:sz w:val="24"/>
              </w:rPr>
            </w:pPr>
          </w:p>
          <w:p w:rsidR="007C6B5F" w:rsidRDefault="007C6B5F">
            <w:pPr>
              <w:adjustRightInd w:val="0"/>
              <w:snapToGrid w:val="0"/>
              <w:spacing w:line="320" w:lineRule="exact"/>
              <w:jc w:val="center"/>
              <w:rPr>
                <w:bCs/>
                <w:kern w:val="21"/>
                <w:sz w:val="24"/>
              </w:rPr>
            </w:pPr>
          </w:p>
          <w:p w:rsidR="007C6B5F" w:rsidRDefault="005E1141">
            <w:pPr>
              <w:adjustRightInd w:val="0"/>
              <w:snapToGrid w:val="0"/>
              <w:spacing w:line="320" w:lineRule="exact"/>
              <w:jc w:val="center"/>
              <w:rPr>
                <w:bCs/>
                <w:kern w:val="21"/>
                <w:sz w:val="24"/>
              </w:rPr>
            </w:pPr>
            <w:r>
              <w:rPr>
                <w:bCs/>
                <w:kern w:val="21"/>
                <w:sz w:val="24"/>
              </w:rPr>
              <w:t>要素</w:t>
            </w:r>
          </w:p>
        </w:tc>
        <w:tc>
          <w:tcPr>
            <w:tcW w:w="1786" w:type="dxa"/>
            <w:vMerge w:val="restart"/>
            <w:vAlign w:val="center"/>
          </w:tcPr>
          <w:p w:rsidR="007C6B5F" w:rsidRDefault="005E1141">
            <w:pPr>
              <w:adjustRightInd w:val="0"/>
              <w:snapToGrid w:val="0"/>
              <w:spacing w:line="320" w:lineRule="exact"/>
              <w:jc w:val="center"/>
              <w:rPr>
                <w:bCs/>
                <w:kern w:val="21"/>
                <w:sz w:val="24"/>
              </w:rPr>
            </w:pPr>
            <w:r>
              <w:rPr>
                <w:bCs/>
                <w:kern w:val="21"/>
                <w:sz w:val="24"/>
              </w:rPr>
              <w:t>排放口</w:t>
            </w:r>
            <w:r>
              <w:rPr>
                <w:bCs/>
                <w:kern w:val="21"/>
                <w:sz w:val="24"/>
              </w:rPr>
              <w:t>(</w:t>
            </w:r>
            <w:r>
              <w:rPr>
                <w:bCs/>
                <w:kern w:val="21"/>
                <w:sz w:val="24"/>
              </w:rPr>
              <w:t>编号、名称</w:t>
            </w:r>
            <w:r>
              <w:rPr>
                <w:bCs/>
                <w:kern w:val="21"/>
                <w:sz w:val="24"/>
              </w:rPr>
              <w:t>)/</w:t>
            </w:r>
            <w:r>
              <w:rPr>
                <w:bCs/>
                <w:kern w:val="21"/>
                <w:sz w:val="24"/>
              </w:rPr>
              <w:t>污染源</w:t>
            </w:r>
          </w:p>
        </w:tc>
        <w:tc>
          <w:tcPr>
            <w:tcW w:w="1270" w:type="dxa"/>
            <w:vMerge w:val="restart"/>
            <w:vAlign w:val="center"/>
          </w:tcPr>
          <w:p w:rsidR="007C6B5F" w:rsidRDefault="005E1141">
            <w:pPr>
              <w:adjustRightInd w:val="0"/>
              <w:snapToGrid w:val="0"/>
              <w:spacing w:line="320" w:lineRule="exact"/>
              <w:jc w:val="center"/>
              <w:rPr>
                <w:bCs/>
                <w:kern w:val="21"/>
                <w:sz w:val="24"/>
              </w:rPr>
            </w:pPr>
            <w:r>
              <w:rPr>
                <w:bCs/>
                <w:kern w:val="21"/>
                <w:sz w:val="24"/>
              </w:rPr>
              <w:t>污染物项目</w:t>
            </w:r>
          </w:p>
        </w:tc>
        <w:tc>
          <w:tcPr>
            <w:tcW w:w="1842" w:type="dxa"/>
            <w:vMerge w:val="restart"/>
            <w:vAlign w:val="center"/>
          </w:tcPr>
          <w:p w:rsidR="007C6B5F" w:rsidRDefault="005E1141">
            <w:pPr>
              <w:adjustRightInd w:val="0"/>
              <w:snapToGrid w:val="0"/>
              <w:spacing w:line="320" w:lineRule="exact"/>
              <w:jc w:val="center"/>
              <w:rPr>
                <w:bCs/>
                <w:kern w:val="21"/>
                <w:sz w:val="24"/>
              </w:rPr>
            </w:pPr>
            <w:r>
              <w:rPr>
                <w:bCs/>
                <w:kern w:val="21"/>
                <w:sz w:val="24"/>
              </w:rPr>
              <w:t>环境保护措施</w:t>
            </w:r>
          </w:p>
        </w:tc>
        <w:tc>
          <w:tcPr>
            <w:tcW w:w="3115" w:type="dxa"/>
            <w:gridSpan w:val="3"/>
            <w:vAlign w:val="center"/>
          </w:tcPr>
          <w:p w:rsidR="007C6B5F" w:rsidRDefault="005E1141">
            <w:pPr>
              <w:adjustRightInd w:val="0"/>
              <w:snapToGrid w:val="0"/>
              <w:spacing w:line="320" w:lineRule="exact"/>
              <w:jc w:val="center"/>
              <w:rPr>
                <w:bCs/>
                <w:kern w:val="21"/>
                <w:sz w:val="24"/>
              </w:rPr>
            </w:pPr>
            <w:r>
              <w:rPr>
                <w:bCs/>
                <w:kern w:val="21"/>
                <w:sz w:val="24"/>
              </w:rPr>
              <w:t>执行标准</w:t>
            </w:r>
          </w:p>
        </w:tc>
      </w:tr>
      <w:tr w:rsidR="007C6B5F">
        <w:trPr>
          <w:gridAfter w:val="1"/>
          <w:wAfter w:w="7" w:type="dxa"/>
          <w:trHeight w:val="276"/>
          <w:jc w:val="center"/>
        </w:trPr>
        <w:tc>
          <w:tcPr>
            <w:tcW w:w="966" w:type="dxa"/>
            <w:vMerge/>
            <w:tcBorders>
              <w:tl2br w:val="single" w:sz="4" w:space="0" w:color="auto"/>
            </w:tcBorders>
            <w:vAlign w:val="center"/>
          </w:tcPr>
          <w:p w:rsidR="007C6B5F" w:rsidRDefault="007C6B5F">
            <w:pPr>
              <w:adjustRightInd w:val="0"/>
              <w:snapToGrid w:val="0"/>
              <w:spacing w:line="320" w:lineRule="exact"/>
              <w:jc w:val="center"/>
              <w:rPr>
                <w:bCs/>
                <w:kern w:val="21"/>
                <w:sz w:val="24"/>
              </w:rPr>
            </w:pPr>
          </w:p>
        </w:tc>
        <w:tc>
          <w:tcPr>
            <w:tcW w:w="1786" w:type="dxa"/>
            <w:vMerge/>
            <w:vAlign w:val="center"/>
          </w:tcPr>
          <w:p w:rsidR="007C6B5F" w:rsidRDefault="007C6B5F">
            <w:pPr>
              <w:adjustRightInd w:val="0"/>
              <w:snapToGrid w:val="0"/>
              <w:spacing w:line="320" w:lineRule="exact"/>
              <w:jc w:val="center"/>
              <w:rPr>
                <w:bCs/>
                <w:kern w:val="21"/>
                <w:sz w:val="24"/>
              </w:rPr>
            </w:pPr>
          </w:p>
        </w:tc>
        <w:tc>
          <w:tcPr>
            <w:tcW w:w="1270" w:type="dxa"/>
            <w:vMerge/>
            <w:vAlign w:val="center"/>
          </w:tcPr>
          <w:p w:rsidR="007C6B5F" w:rsidRDefault="007C6B5F">
            <w:pPr>
              <w:adjustRightInd w:val="0"/>
              <w:snapToGrid w:val="0"/>
              <w:spacing w:line="320" w:lineRule="exact"/>
              <w:jc w:val="center"/>
              <w:rPr>
                <w:bCs/>
                <w:kern w:val="21"/>
                <w:sz w:val="24"/>
              </w:rPr>
            </w:pPr>
          </w:p>
        </w:tc>
        <w:tc>
          <w:tcPr>
            <w:tcW w:w="1842" w:type="dxa"/>
            <w:vMerge/>
            <w:vAlign w:val="center"/>
          </w:tcPr>
          <w:p w:rsidR="007C6B5F" w:rsidRDefault="007C6B5F">
            <w:pPr>
              <w:adjustRightInd w:val="0"/>
              <w:snapToGrid w:val="0"/>
              <w:spacing w:line="320" w:lineRule="exact"/>
              <w:jc w:val="center"/>
              <w:rPr>
                <w:bCs/>
                <w:kern w:val="21"/>
                <w:sz w:val="24"/>
              </w:rPr>
            </w:pPr>
          </w:p>
        </w:tc>
        <w:tc>
          <w:tcPr>
            <w:tcW w:w="993" w:type="dxa"/>
            <w:vAlign w:val="center"/>
          </w:tcPr>
          <w:p w:rsidR="007C6B5F" w:rsidRDefault="005E1141">
            <w:pPr>
              <w:adjustRightInd w:val="0"/>
              <w:snapToGrid w:val="0"/>
              <w:spacing w:line="320" w:lineRule="exact"/>
              <w:jc w:val="center"/>
              <w:rPr>
                <w:bCs/>
                <w:kern w:val="21"/>
                <w:sz w:val="24"/>
              </w:rPr>
            </w:pPr>
            <w:r>
              <w:rPr>
                <w:bCs/>
                <w:sz w:val="24"/>
              </w:rPr>
              <w:t>最高允许排放浓度</w:t>
            </w:r>
            <w:r>
              <w:rPr>
                <w:sz w:val="24"/>
              </w:rPr>
              <w:t>（</w:t>
            </w:r>
            <w:r>
              <w:rPr>
                <w:sz w:val="24"/>
              </w:rPr>
              <w:t>mg/m</w:t>
            </w:r>
            <w:r>
              <w:rPr>
                <w:sz w:val="24"/>
                <w:vertAlign w:val="superscript"/>
              </w:rPr>
              <w:t>3</w:t>
            </w:r>
            <w:r>
              <w:rPr>
                <w:sz w:val="24"/>
              </w:rPr>
              <w:t>）</w:t>
            </w:r>
          </w:p>
        </w:tc>
        <w:tc>
          <w:tcPr>
            <w:tcW w:w="850" w:type="dxa"/>
            <w:vAlign w:val="center"/>
          </w:tcPr>
          <w:p w:rsidR="007C6B5F" w:rsidRDefault="005E1141">
            <w:pPr>
              <w:adjustRightInd w:val="0"/>
              <w:snapToGrid w:val="0"/>
              <w:spacing w:line="320" w:lineRule="exact"/>
              <w:jc w:val="center"/>
              <w:rPr>
                <w:bCs/>
                <w:kern w:val="21"/>
                <w:sz w:val="24"/>
              </w:rPr>
            </w:pPr>
            <w:r>
              <w:rPr>
                <w:bCs/>
                <w:sz w:val="24"/>
              </w:rPr>
              <w:t>最高允许排放速率（</w:t>
            </w:r>
            <w:r>
              <w:rPr>
                <w:bCs/>
                <w:sz w:val="24"/>
              </w:rPr>
              <w:t>kg/h</w:t>
            </w:r>
            <w:r>
              <w:rPr>
                <w:bCs/>
                <w:sz w:val="24"/>
              </w:rPr>
              <w:t>）</w:t>
            </w:r>
          </w:p>
        </w:tc>
        <w:tc>
          <w:tcPr>
            <w:tcW w:w="1272" w:type="dxa"/>
            <w:vAlign w:val="center"/>
          </w:tcPr>
          <w:p w:rsidR="007C6B5F" w:rsidRDefault="005E1141">
            <w:pPr>
              <w:adjustRightInd w:val="0"/>
              <w:snapToGrid w:val="0"/>
              <w:spacing w:line="320" w:lineRule="exact"/>
              <w:jc w:val="center"/>
              <w:rPr>
                <w:bCs/>
                <w:kern w:val="21"/>
                <w:sz w:val="24"/>
              </w:rPr>
            </w:pPr>
            <w:r>
              <w:rPr>
                <w:bCs/>
                <w:kern w:val="21"/>
                <w:sz w:val="24"/>
              </w:rPr>
              <w:t>标准</w:t>
            </w:r>
          </w:p>
        </w:tc>
      </w:tr>
      <w:tr w:rsidR="007C6B5F">
        <w:trPr>
          <w:gridAfter w:val="1"/>
          <w:wAfter w:w="7" w:type="dxa"/>
          <w:trHeight w:val="201"/>
          <w:jc w:val="center"/>
        </w:trPr>
        <w:tc>
          <w:tcPr>
            <w:tcW w:w="966" w:type="dxa"/>
            <w:vMerge w:val="restart"/>
            <w:vAlign w:val="center"/>
          </w:tcPr>
          <w:p w:rsidR="007C6B5F" w:rsidRDefault="005E1141">
            <w:pPr>
              <w:adjustRightInd w:val="0"/>
              <w:snapToGrid w:val="0"/>
              <w:spacing w:line="320" w:lineRule="exact"/>
              <w:jc w:val="center"/>
              <w:rPr>
                <w:bCs/>
                <w:kern w:val="21"/>
                <w:sz w:val="24"/>
              </w:rPr>
            </w:pPr>
            <w:r>
              <w:rPr>
                <w:bCs/>
                <w:color w:val="FF0000"/>
                <w:kern w:val="21"/>
                <w:sz w:val="24"/>
              </w:rPr>
              <w:t>大气环境</w:t>
            </w:r>
          </w:p>
        </w:tc>
        <w:tc>
          <w:tcPr>
            <w:tcW w:w="1786" w:type="dxa"/>
            <w:vMerge w:val="restart"/>
            <w:vAlign w:val="center"/>
          </w:tcPr>
          <w:p w:rsidR="007C6B5F" w:rsidRDefault="005E1141">
            <w:pPr>
              <w:adjustRightInd w:val="0"/>
              <w:snapToGrid w:val="0"/>
              <w:spacing w:line="320" w:lineRule="exact"/>
              <w:jc w:val="center"/>
              <w:rPr>
                <w:kern w:val="0"/>
                <w:sz w:val="24"/>
                <w:lang w:bidi="ar"/>
              </w:rPr>
            </w:pPr>
            <w:r>
              <w:rPr>
                <w:kern w:val="0"/>
                <w:sz w:val="24"/>
                <w:lang w:bidi="ar"/>
              </w:rPr>
              <w:t>DA0</w:t>
            </w:r>
            <w:r>
              <w:rPr>
                <w:rFonts w:hint="eastAsia"/>
                <w:kern w:val="0"/>
                <w:sz w:val="24"/>
                <w:lang w:bidi="ar"/>
              </w:rPr>
              <w:t>18</w:t>
            </w:r>
          </w:p>
          <w:p w:rsidR="007C6B5F" w:rsidRDefault="005E1141">
            <w:pPr>
              <w:adjustRightInd w:val="0"/>
              <w:snapToGrid w:val="0"/>
              <w:spacing w:line="320" w:lineRule="exact"/>
              <w:jc w:val="center"/>
              <w:rPr>
                <w:kern w:val="0"/>
                <w:sz w:val="24"/>
                <w:lang w:val="zh-CN" w:bidi="zh-CN"/>
              </w:rPr>
            </w:pPr>
            <w:r>
              <w:rPr>
                <w:kern w:val="0"/>
                <w:sz w:val="24"/>
                <w:lang w:bidi="ar"/>
              </w:rPr>
              <w:t>（喷砂）</w:t>
            </w:r>
          </w:p>
        </w:tc>
        <w:tc>
          <w:tcPr>
            <w:tcW w:w="1270" w:type="dxa"/>
            <w:tcBorders>
              <w:bottom w:val="single" w:sz="4" w:space="0" w:color="auto"/>
            </w:tcBorders>
            <w:vAlign w:val="center"/>
          </w:tcPr>
          <w:p w:rsidR="007C6B5F" w:rsidRDefault="005E1141">
            <w:pPr>
              <w:adjustRightInd w:val="0"/>
              <w:snapToGrid w:val="0"/>
              <w:spacing w:line="320" w:lineRule="exact"/>
              <w:jc w:val="center"/>
              <w:rPr>
                <w:bCs/>
                <w:kern w:val="21"/>
                <w:sz w:val="24"/>
              </w:rPr>
            </w:pPr>
            <w:proofErr w:type="gramStart"/>
            <w:r>
              <w:rPr>
                <w:bCs/>
                <w:kern w:val="21"/>
                <w:sz w:val="24"/>
              </w:rPr>
              <w:t>砷</w:t>
            </w:r>
            <w:proofErr w:type="gramEnd"/>
            <w:r>
              <w:rPr>
                <w:bCs/>
                <w:kern w:val="21"/>
                <w:sz w:val="24"/>
              </w:rPr>
              <w:t>及其化合物</w:t>
            </w:r>
          </w:p>
        </w:tc>
        <w:tc>
          <w:tcPr>
            <w:tcW w:w="1842" w:type="dxa"/>
            <w:vMerge w:val="restart"/>
            <w:vAlign w:val="center"/>
          </w:tcPr>
          <w:p w:rsidR="007C6B5F" w:rsidRDefault="005E1141">
            <w:pPr>
              <w:jc w:val="center"/>
              <w:rPr>
                <w:kern w:val="0"/>
                <w:sz w:val="24"/>
              </w:rPr>
            </w:pPr>
            <w:r>
              <w:rPr>
                <w:kern w:val="0"/>
                <w:sz w:val="24"/>
              </w:rPr>
              <w:t>设备密闭</w:t>
            </w:r>
            <w:r>
              <w:rPr>
                <w:kern w:val="0"/>
                <w:sz w:val="24"/>
              </w:rPr>
              <w:t>+</w:t>
            </w:r>
            <w:r>
              <w:rPr>
                <w:kern w:val="0"/>
                <w:sz w:val="24"/>
              </w:rPr>
              <w:t>集气管道</w:t>
            </w:r>
            <w:r>
              <w:rPr>
                <w:kern w:val="0"/>
                <w:sz w:val="24"/>
              </w:rPr>
              <w:t>+</w:t>
            </w:r>
            <w:r>
              <w:rPr>
                <w:kern w:val="0"/>
                <w:sz w:val="24"/>
              </w:rPr>
              <w:t>两级滤筒除尘器处理</w:t>
            </w:r>
            <w:r>
              <w:rPr>
                <w:kern w:val="0"/>
                <w:sz w:val="24"/>
              </w:rPr>
              <w:t>+29m</w:t>
            </w:r>
            <w:r>
              <w:rPr>
                <w:kern w:val="0"/>
                <w:sz w:val="24"/>
              </w:rPr>
              <w:t>高排气筒</w:t>
            </w:r>
            <w:r>
              <w:rPr>
                <w:color w:val="FF0000"/>
                <w:kern w:val="0"/>
                <w:sz w:val="24"/>
              </w:rPr>
              <w:t>（两级除尘器处理效率取</w:t>
            </w:r>
            <w:r>
              <w:rPr>
                <w:color w:val="FF0000"/>
                <w:kern w:val="0"/>
                <w:sz w:val="24"/>
              </w:rPr>
              <w:t>99.7%</w:t>
            </w:r>
            <w:r>
              <w:rPr>
                <w:color w:val="FF0000"/>
                <w:kern w:val="0"/>
                <w:sz w:val="24"/>
              </w:rPr>
              <w:t>）</w:t>
            </w:r>
          </w:p>
        </w:tc>
        <w:tc>
          <w:tcPr>
            <w:tcW w:w="993" w:type="dxa"/>
            <w:vAlign w:val="center"/>
          </w:tcPr>
          <w:p w:rsidR="007C6B5F" w:rsidRDefault="005E1141">
            <w:pPr>
              <w:jc w:val="center"/>
              <w:rPr>
                <w:szCs w:val="21"/>
              </w:rPr>
            </w:pPr>
            <w:r>
              <w:rPr>
                <w:szCs w:val="21"/>
              </w:rPr>
              <w:t>0.5</w:t>
            </w:r>
          </w:p>
        </w:tc>
        <w:tc>
          <w:tcPr>
            <w:tcW w:w="850" w:type="dxa"/>
            <w:vAlign w:val="center"/>
          </w:tcPr>
          <w:p w:rsidR="007C6B5F" w:rsidRDefault="005E1141">
            <w:pPr>
              <w:jc w:val="center"/>
              <w:rPr>
                <w:szCs w:val="21"/>
              </w:rPr>
            </w:pPr>
            <w:r>
              <w:rPr>
                <w:szCs w:val="21"/>
              </w:rPr>
              <w:t>0.011</w:t>
            </w:r>
          </w:p>
        </w:tc>
        <w:tc>
          <w:tcPr>
            <w:tcW w:w="1272" w:type="dxa"/>
            <w:vAlign w:val="center"/>
          </w:tcPr>
          <w:p w:rsidR="007C6B5F" w:rsidRDefault="005E1141">
            <w:pPr>
              <w:jc w:val="center"/>
              <w:rPr>
                <w:kern w:val="0"/>
                <w:sz w:val="24"/>
                <w:lang w:val="zh-CN" w:bidi="zh-CN"/>
              </w:rPr>
            </w:pPr>
            <w:r>
              <w:rPr>
                <w:rFonts w:hint="eastAsia"/>
                <w:color w:val="FF0000"/>
                <w:kern w:val="0"/>
                <w:sz w:val="24"/>
                <w:lang w:bidi="zh-CN"/>
              </w:rPr>
              <w:t>参</w:t>
            </w:r>
            <w:r>
              <w:rPr>
                <w:rFonts w:hint="eastAsia"/>
                <w:color w:val="FF0000"/>
                <w:kern w:val="0"/>
                <w:sz w:val="24"/>
                <w:lang w:val="zh-CN" w:bidi="zh-CN"/>
              </w:rPr>
              <w:t>照</w:t>
            </w:r>
            <w:r>
              <w:rPr>
                <w:rFonts w:hint="eastAsia"/>
                <w:kern w:val="0"/>
                <w:sz w:val="24"/>
                <w:lang w:val="zh-CN" w:bidi="zh-CN"/>
              </w:rPr>
              <w:t>执行</w:t>
            </w:r>
            <w:r>
              <w:rPr>
                <w:kern w:val="0"/>
                <w:sz w:val="24"/>
                <w:lang w:val="zh-CN" w:bidi="zh-CN"/>
              </w:rPr>
              <w:t>上海市《大气污染物综合排放标准》（</w:t>
            </w:r>
            <w:r>
              <w:rPr>
                <w:kern w:val="0"/>
                <w:sz w:val="24"/>
                <w:lang w:val="zh-CN" w:bidi="zh-CN"/>
              </w:rPr>
              <w:t>DB31/933-2015</w:t>
            </w:r>
            <w:r>
              <w:rPr>
                <w:kern w:val="0"/>
                <w:sz w:val="24"/>
                <w:lang w:val="zh-CN" w:bidi="zh-CN"/>
              </w:rPr>
              <w:t>）表</w:t>
            </w:r>
            <w:r>
              <w:rPr>
                <w:kern w:val="0"/>
                <w:sz w:val="24"/>
                <w:lang w:val="zh-CN" w:bidi="zh-CN"/>
              </w:rPr>
              <w:t>1</w:t>
            </w:r>
          </w:p>
        </w:tc>
      </w:tr>
      <w:tr w:rsidR="007C6B5F">
        <w:trPr>
          <w:gridAfter w:val="1"/>
          <w:wAfter w:w="7" w:type="dxa"/>
          <w:trHeight w:val="377"/>
          <w:jc w:val="center"/>
        </w:trPr>
        <w:tc>
          <w:tcPr>
            <w:tcW w:w="966" w:type="dxa"/>
            <w:vMerge/>
            <w:vAlign w:val="center"/>
          </w:tcPr>
          <w:p w:rsidR="007C6B5F" w:rsidRDefault="007C6B5F">
            <w:pPr>
              <w:adjustRightInd w:val="0"/>
              <w:snapToGrid w:val="0"/>
              <w:spacing w:line="320" w:lineRule="exact"/>
              <w:jc w:val="center"/>
              <w:rPr>
                <w:bCs/>
                <w:kern w:val="21"/>
                <w:sz w:val="24"/>
              </w:rPr>
            </w:pPr>
          </w:p>
        </w:tc>
        <w:tc>
          <w:tcPr>
            <w:tcW w:w="1786" w:type="dxa"/>
            <w:vMerge/>
            <w:vAlign w:val="center"/>
          </w:tcPr>
          <w:p w:rsidR="007C6B5F" w:rsidRDefault="007C6B5F">
            <w:pPr>
              <w:adjustRightInd w:val="0"/>
              <w:snapToGrid w:val="0"/>
              <w:spacing w:line="320" w:lineRule="exact"/>
              <w:jc w:val="center"/>
              <w:rPr>
                <w:kern w:val="0"/>
                <w:sz w:val="24"/>
                <w:lang w:bidi="ar"/>
              </w:rPr>
            </w:pPr>
          </w:p>
        </w:tc>
        <w:tc>
          <w:tcPr>
            <w:tcW w:w="1270" w:type="dxa"/>
            <w:tcBorders>
              <w:bottom w:val="single" w:sz="4" w:space="0" w:color="auto"/>
            </w:tcBorders>
            <w:vAlign w:val="center"/>
          </w:tcPr>
          <w:p w:rsidR="007C6B5F" w:rsidRDefault="005E1141">
            <w:pPr>
              <w:adjustRightInd w:val="0"/>
              <w:snapToGrid w:val="0"/>
              <w:spacing w:line="320" w:lineRule="exact"/>
              <w:jc w:val="center"/>
              <w:rPr>
                <w:bCs/>
                <w:kern w:val="21"/>
                <w:sz w:val="24"/>
              </w:rPr>
            </w:pPr>
            <w:r>
              <w:rPr>
                <w:bCs/>
                <w:kern w:val="21"/>
                <w:sz w:val="24"/>
              </w:rPr>
              <w:t>颗粒物</w:t>
            </w:r>
          </w:p>
        </w:tc>
        <w:tc>
          <w:tcPr>
            <w:tcW w:w="1842" w:type="dxa"/>
            <w:vMerge/>
            <w:vAlign w:val="center"/>
          </w:tcPr>
          <w:p w:rsidR="007C6B5F" w:rsidRDefault="007C6B5F">
            <w:pPr>
              <w:jc w:val="center"/>
              <w:rPr>
                <w:kern w:val="0"/>
                <w:sz w:val="24"/>
              </w:rPr>
            </w:pPr>
          </w:p>
        </w:tc>
        <w:tc>
          <w:tcPr>
            <w:tcW w:w="993" w:type="dxa"/>
            <w:vAlign w:val="center"/>
          </w:tcPr>
          <w:p w:rsidR="007C6B5F" w:rsidRDefault="005E1141">
            <w:pPr>
              <w:jc w:val="center"/>
              <w:rPr>
                <w:szCs w:val="21"/>
              </w:rPr>
            </w:pPr>
            <w:r>
              <w:rPr>
                <w:szCs w:val="21"/>
              </w:rPr>
              <w:t>50</w:t>
            </w:r>
          </w:p>
        </w:tc>
        <w:tc>
          <w:tcPr>
            <w:tcW w:w="850" w:type="dxa"/>
            <w:vAlign w:val="center"/>
          </w:tcPr>
          <w:p w:rsidR="007C6B5F" w:rsidRDefault="005E1141">
            <w:pPr>
              <w:jc w:val="center"/>
              <w:rPr>
                <w:szCs w:val="21"/>
              </w:rPr>
            </w:pPr>
            <w:r>
              <w:rPr>
                <w:szCs w:val="21"/>
              </w:rPr>
              <w:t>3.67</w:t>
            </w:r>
          </w:p>
        </w:tc>
        <w:tc>
          <w:tcPr>
            <w:tcW w:w="1272" w:type="dxa"/>
            <w:vMerge w:val="restart"/>
            <w:vAlign w:val="center"/>
          </w:tcPr>
          <w:p w:rsidR="007C6B5F" w:rsidRDefault="005E1141">
            <w:pPr>
              <w:jc w:val="center"/>
              <w:rPr>
                <w:sz w:val="24"/>
              </w:rPr>
            </w:pPr>
            <w:r>
              <w:rPr>
                <w:sz w:val="24"/>
              </w:rPr>
              <w:t>《大气污染物综合排放标准》（</w:t>
            </w:r>
            <w:r>
              <w:rPr>
                <w:sz w:val="24"/>
              </w:rPr>
              <w:t>DB50/418-2016</w:t>
            </w:r>
            <w:r>
              <w:rPr>
                <w:sz w:val="24"/>
              </w:rPr>
              <w:t>）</w:t>
            </w:r>
          </w:p>
        </w:tc>
      </w:tr>
      <w:tr w:rsidR="007C6B5F">
        <w:trPr>
          <w:gridAfter w:val="1"/>
          <w:wAfter w:w="7" w:type="dxa"/>
          <w:trHeight w:val="700"/>
          <w:jc w:val="center"/>
        </w:trPr>
        <w:tc>
          <w:tcPr>
            <w:tcW w:w="966" w:type="dxa"/>
            <w:vMerge/>
            <w:vAlign w:val="center"/>
          </w:tcPr>
          <w:p w:rsidR="007C6B5F" w:rsidRDefault="007C6B5F">
            <w:pPr>
              <w:adjustRightInd w:val="0"/>
              <w:snapToGrid w:val="0"/>
              <w:spacing w:line="320" w:lineRule="exact"/>
              <w:jc w:val="center"/>
              <w:rPr>
                <w:bCs/>
                <w:kern w:val="21"/>
                <w:sz w:val="24"/>
              </w:rPr>
            </w:pPr>
          </w:p>
        </w:tc>
        <w:tc>
          <w:tcPr>
            <w:tcW w:w="1786" w:type="dxa"/>
            <w:vAlign w:val="center"/>
          </w:tcPr>
          <w:p w:rsidR="007C6B5F" w:rsidRDefault="005E1141">
            <w:pPr>
              <w:adjustRightInd w:val="0"/>
              <w:snapToGrid w:val="0"/>
              <w:spacing w:line="320" w:lineRule="exact"/>
              <w:jc w:val="center"/>
              <w:rPr>
                <w:kern w:val="0"/>
                <w:sz w:val="24"/>
                <w:lang w:bidi="ar"/>
              </w:rPr>
            </w:pPr>
            <w:r>
              <w:rPr>
                <w:kern w:val="0"/>
                <w:sz w:val="24"/>
                <w:lang w:bidi="ar"/>
              </w:rPr>
              <w:t>DA0</w:t>
            </w:r>
            <w:r>
              <w:rPr>
                <w:rFonts w:hint="eastAsia"/>
                <w:kern w:val="0"/>
                <w:sz w:val="24"/>
                <w:lang w:bidi="ar"/>
              </w:rPr>
              <w:t>09</w:t>
            </w:r>
            <w:r>
              <w:rPr>
                <w:kern w:val="0"/>
                <w:sz w:val="24"/>
                <w:lang w:bidi="ar"/>
              </w:rPr>
              <w:t>（异丙醇擦拭、有机废气）</w:t>
            </w:r>
          </w:p>
        </w:tc>
        <w:tc>
          <w:tcPr>
            <w:tcW w:w="1270" w:type="dxa"/>
            <w:tcBorders>
              <w:bottom w:val="single" w:sz="4" w:space="0" w:color="auto"/>
            </w:tcBorders>
            <w:vAlign w:val="center"/>
          </w:tcPr>
          <w:p w:rsidR="007C6B5F" w:rsidRDefault="005E1141">
            <w:pPr>
              <w:adjustRightInd w:val="0"/>
              <w:snapToGrid w:val="0"/>
              <w:spacing w:line="320" w:lineRule="exact"/>
              <w:jc w:val="center"/>
              <w:rPr>
                <w:bCs/>
                <w:kern w:val="21"/>
                <w:sz w:val="24"/>
              </w:rPr>
            </w:pPr>
            <w:r>
              <w:rPr>
                <w:bCs/>
                <w:kern w:val="21"/>
                <w:sz w:val="24"/>
              </w:rPr>
              <w:t>非甲烷总烃</w:t>
            </w:r>
          </w:p>
        </w:tc>
        <w:tc>
          <w:tcPr>
            <w:tcW w:w="1842" w:type="dxa"/>
            <w:vAlign w:val="center"/>
          </w:tcPr>
          <w:p w:rsidR="007C6B5F" w:rsidRDefault="005E1141">
            <w:pPr>
              <w:jc w:val="center"/>
              <w:rPr>
                <w:kern w:val="0"/>
                <w:sz w:val="24"/>
                <w:lang w:val="zh-CN"/>
              </w:rPr>
            </w:pPr>
            <w:r>
              <w:rPr>
                <w:kern w:val="0"/>
                <w:sz w:val="24"/>
              </w:rPr>
              <w:t>依托三期项目两级活性炭装置</w:t>
            </w:r>
            <w:r>
              <w:rPr>
                <w:kern w:val="0"/>
                <w:sz w:val="24"/>
              </w:rPr>
              <w:t>+29m</w:t>
            </w:r>
            <w:r>
              <w:rPr>
                <w:kern w:val="0"/>
                <w:sz w:val="24"/>
              </w:rPr>
              <w:t>高排气筒（单级活性炭处理效率取值</w:t>
            </w:r>
            <w:r>
              <w:rPr>
                <w:kern w:val="0"/>
                <w:sz w:val="24"/>
              </w:rPr>
              <w:t>50%</w:t>
            </w:r>
            <w:r>
              <w:rPr>
                <w:kern w:val="0"/>
                <w:sz w:val="24"/>
              </w:rPr>
              <w:t>，二级活性炭处理效率为</w:t>
            </w:r>
            <w:r>
              <w:rPr>
                <w:kern w:val="0"/>
                <w:sz w:val="24"/>
              </w:rPr>
              <w:t>75%</w:t>
            </w:r>
            <w:r>
              <w:rPr>
                <w:kern w:val="0"/>
                <w:sz w:val="24"/>
              </w:rPr>
              <w:t>），通过</w:t>
            </w:r>
            <w:r>
              <w:rPr>
                <w:kern w:val="0"/>
                <w:sz w:val="24"/>
              </w:rPr>
              <w:t>DA009</w:t>
            </w:r>
            <w:r>
              <w:rPr>
                <w:kern w:val="0"/>
                <w:sz w:val="24"/>
              </w:rPr>
              <w:t>排放</w:t>
            </w:r>
          </w:p>
        </w:tc>
        <w:tc>
          <w:tcPr>
            <w:tcW w:w="993" w:type="dxa"/>
            <w:tcBorders>
              <w:bottom w:val="single" w:sz="4" w:space="0" w:color="auto"/>
            </w:tcBorders>
            <w:vAlign w:val="center"/>
          </w:tcPr>
          <w:p w:rsidR="007C6B5F" w:rsidRDefault="005E1141">
            <w:pPr>
              <w:jc w:val="center"/>
              <w:rPr>
                <w:szCs w:val="21"/>
              </w:rPr>
            </w:pPr>
            <w:r>
              <w:rPr>
                <w:szCs w:val="21"/>
              </w:rPr>
              <w:t>120</w:t>
            </w:r>
          </w:p>
        </w:tc>
        <w:tc>
          <w:tcPr>
            <w:tcW w:w="850" w:type="dxa"/>
            <w:tcBorders>
              <w:bottom w:val="single" w:sz="4" w:space="0" w:color="auto"/>
            </w:tcBorders>
            <w:vAlign w:val="center"/>
          </w:tcPr>
          <w:p w:rsidR="007C6B5F" w:rsidRDefault="005E1141">
            <w:pPr>
              <w:jc w:val="center"/>
              <w:rPr>
                <w:szCs w:val="21"/>
              </w:rPr>
            </w:pPr>
            <w:r>
              <w:rPr>
                <w:szCs w:val="21"/>
              </w:rPr>
              <w:t>49.4</w:t>
            </w:r>
          </w:p>
        </w:tc>
        <w:tc>
          <w:tcPr>
            <w:tcW w:w="1272" w:type="dxa"/>
            <w:vMerge/>
            <w:vAlign w:val="center"/>
          </w:tcPr>
          <w:p w:rsidR="007C6B5F" w:rsidRDefault="007C6B5F">
            <w:pPr>
              <w:jc w:val="center"/>
              <w:rPr>
                <w:kern w:val="0"/>
                <w:sz w:val="24"/>
              </w:rPr>
            </w:pPr>
          </w:p>
        </w:tc>
      </w:tr>
      <w:tr w:rsidR="007C6B5F">
        <w:trPr>
          <w:gridAfter w:val="1"/>
          <w:wAfter w:w="7" w:type="dxa"/>
          <w:trHeight w:val="700"/>
          <w:jc w:val="center"/>
        </w:trPr>
        <w:tc>
          <w:tcPr>
            <w:tcW w:w="966" w:type="dxa"/>
            <w:vMerge/>
            <w:vAlign w:val="center"/>
          </w:tcPr>
          <w:p w:rsidR="007C6B5F" w:rsidRDefault="007C6B5F">
            <w:pPr>
              <w:adjustRightInd w:val="0"/>
              <w:snapToGrid w:val="0"/>
              <w:spacing w:line="320" w:lineRule="exact"/>
              <w:jc w:val="center"/>
              <w:rPr>
                <w:bCs/>
                <w:kern w:val="21"/>
                <w:sz w:val="24"/>
              </w:rPr>
            </w:pPr>
          </w:p>
        </w:tc>
        <w:tc>
          <w:tcPr>
            <w:tcW w:w="1786" w:type="dxa"/>
            <w:vAlign w:val="center"/>
          </w:tcPr>
          <w:p w:rsidR="007C6B5F" w:rsidRDefault="005E1141">
            <w:pPr>
              <w:adjustRightInd w:val="0"/>
              <w:snapToGrid w:val="0"/>
              <w:spacing w:line="320" w:lineRule="exact"/>
              <w:jc w:val="center"/>
              <w:rPr>
                <w:kern w:val="0"/>
                <w:sz w:val="24"/>
                <w:lang w:bidi="ar"/>
              </w:rPr>
            </w:pPr>
            <w:r>
              <w:rPr>
                <w:rFonts w:hint="eastAsia"/>
                <w:color w:val="FF0000"/>
                <w:kern w:val="0"/>
                <w:sz w:val="24"/>
                <w:lang w:bidi="ar"/>
              </w:rPr>
              <w:t>厂界无组织排放</w:t>
            </w:r>
          </w:p>
        </w:tc>
        <w:tc>
          <w:tcPr>
            <w:tcW w:w="1270" w:type="dxa"/>
            <w:tcBorders>
              <w:bottom w:val="single" w:sz="4" w:space="0" w:color="auto"/>
            </w:tcBorders>
            <w:vAlign w:val="center"/>
          </w:tcPr>
          <w:p w:rsidR="007C6B5F" w:rsidRDefault="005E1141">
            <w:pPr>
              <w:adjustRightInd w:val="0"/>
              <w:snapToGrid w:val="0"/>
              <w:spacing w:line="320" w:lineRule="exact"/>
              <w:jc w:val="center"/>
              <w:rPr>
                <w:bCs/>
                <w:kern w:val="21"/>
                <w:sz w:val="24"/>
              </w:rPr>
            </w:pPr>
            <w:r>
              <w:rPr>
                <w:rFonts w:hint="eastAsia"/>
                <w:bCs/>
                <w:kern w:val="21"/>
                <w:sz w:val="24"/>
              </w:rPr>
              <w:t>非甲烷总烃</w:t>
            </w:r>
          </w:p>
        </w:tc>
        <w:tc>
          <w:tcPr>
            <w:tcW w:w="1842" w:type="dxa"/>
            <w:vAlign w:val="center"/>
          </w:tcPr>
          <w:p w:rsidR="007C6B5F" w:rsidRDefault="005E1141">
            <w:pPr>
              <w:jc w:val="center"/>
              <w:rPr>
                <w:kern w:val="0"/>
                <w:sz w:val="24"/>
              </w:rPr>
            </w:pPr>
            <w:r>
              <w:rPr>
                <w:rFonts w:hint="eastAsia"/>
                <w:kern w:val="0"/>
                <w:sz w:val="24"/>
              </w:rPr>
              <w:t>/</w:t>
            </w:r>
          </w:p>
        </w:tc>
        <w:tc>
          <w:tcPr>
            <w:tcW w:w="993" w:type="dxa"/>
            <w:tcBorders>
              <w:bottom w:val="single" w:sz="4" w:space="0" w:color="auto"/>
            </w:tcBorders>
            <w:vAlign w:val="center"/>
          </w:tcPr>
          <w:p w:rsidR="007C6B5F" w:rsidRDefault="005E1141">
            <w:pPr>
              <w:jc w:val="center"/>
              <w:rPr>
                <w:szCs w:val="21"/>
              </w:rPr>
            </w:pPr>
            <w:r>
              <w:rPr>
                <w:rFonts w:hint="eastAsia"/>
                <w:szCs w:val="21"/>
              </w:rPr>
              <w:t>4.0</w:t>
            </w:r>
          </w:p>
        </w:tc>
        <w:tc>
          <w:tcPr>
            <w:tcW w:w="850" w:type="dxa"/>
            <w:tcBorders>
              <w:bottom w:val="single" w:sz="4" w:space="0" w:color="auto"/>
            </w:tcBorders>
            <w:vAlign w:val="center"/>
          </w:tcPr>
          <w:p w:rsidR="007C6B5F" w:rsidRDefault="005E1141">
            <w:pPr>
              <w:jc w:val="center"/>
              <w:rPr>
                <w:szCs w:val="21"/>
              </w:rPr>
            </w:pPr>
            <w:r>
              <w:rPr>
                <w:rFonts w:hint="eastAsia"/>
                <w:szCs w:val="21"/>
              </w:rPr>
              <w:t>/</w:t>
            </w:r>
          </w:p>
        </w:tc>
        <w:tc>
          <w:tcPr>
            <w:tcW w:w="1272" w:type="dxa"/>
            <w:vMerge/>
            <w:vAlign w:val="center"/>
          </w:tcPr>
          <w:p w:rsidR="007C6B5F" w:rsidRDefault="007C6B5F">
            <w:pPr>
              <w:jc w:val="center"/>
              <w:rPr>
                <w:kern w:val="0"/>
                <w:sz w:val="24"/>
              </w:rPr>
            </w:pPr>
          </w:p>
        </w:tc>
      </w:tr>
      <w:tr w:rsidR="007C6B5F">
        <w:trPr>
          <w:gridAfter w:val="1"/>
          <w:wAfter w:w="7" w:type="dxa"/>
          <w:trHeight w:val="340"/>
          <w:jc w:val="center"/>
        </w:trPr>
        <w:tc>
          <w:tcPr>
            <w:tcW w:w="966" w:type="dxa"/>
            <w:vMerge w:val="restart"/>
            <w:vAlign w:val="center"/>
          </w:tcPr>
          <w:p w:rsidR="007C6B5F" w:rsidRDefault="005E1141">
            <w:pPr>
              <w:adjustRightInd w:val="0"/>
              <w:snapToGrid w:val="0"/>
              <w:spacing w:line="320" w:lineRule="exact"/>
              <w:jc w:val="center"/>
              <w:rPr>
                <w:bCs/>
                <w:kern w:val="21"/>
                <w:sz w:val="24"/>
              </w:rPr>
            </w:pPr>
            <w:r>
              <w:rPr>
                <w:bCs/>
                <w:kern w:val="21"/>
                <w:sz w:val="24"/>
              </w:rPr>
              <w:t>地表水环境</w:t>
            </w:r>
          </w:p>
        </w:tc>
        <w:tc>
          <w:tcPr>
            <w:tcW w:w="1786" w:type="dxa"/>
            <w:vMerge w:val="restart"/>
            <w:vAlign w:val="center"/>
          </w:tcPr>
          <w:p w:rsidR="007C6B5F" w:rsidRDefault="005E1141">
            <w:pPr>
              <w:spacing w:before="40" w:after="40"/>
              <w:jc w:val="center"/>
              <w:rPr>
                <w:kern w:val="0"/>
                <w:sz w:val="24"/>
                <w:lang w:bidi="zh-CN"/>
              </w:rPr>
            </w:pPr>
            <w:r>
              <w:rPr>
                <w:kern w:val="0"/>
                <w:sz w:val="24"/>
                <w:lang w:bidi="zh-CN"/>
              </w:rPr>
              <w:t>生活污水</w:t>
            </w:r>
          </w:p>
        </w:tc>
        <w:tc>
          <w:tcPr>
            <w:tcW w:w="1270" w:type="dxa"/>
            <w:vAlign w:val="center"/>
          </w:tcPr>
          <w:p w:rsidR="007C6B5F" w:rsidRDefault="005E1141">
            <w:pPr>
              <w:adjustRightInd w:val="0"/>
              <w:snapToGrid w:val="0"/>
              <w:spacing w:line="320" w:lineRule="exact"/>
              <w:jc w:val="center"/>
              <w:rPr>
                <w:kern w:val="0"/>
                <w:sz w:val="24"/>
              </w:rPr>
            </w:pPr>
            <w:r>
              <w:rPr>
                <w:kern w:val="0"/>
                <w:sz w:val="24"/>
              </w:rPr>
              <w:t>pH</w:t>
            </w:r>
          </w:p>
        </w:tc>
        <w:tc>
          <w:tcPr>
            <w:tcW w:w="1842" w:type="dxa"/>
            <w:vMerge w:val="restart"/>
            <w:vAlign w:val="center"/>
          </w:tcPr>
          <w:p w:rsidR="007C6B5F" w:rsidRDefault="005E1141">
            <w:pPr>
              <w:adjustRightInd w:val="0"/>
              <w:snapToGrid w:val="0"/>
              <w:spacing w:line="320" w:lineRule="exact"/>
              <w:jc w:val="center"/>
              <w:rPr>
                <w:kern w:val="0"/>
                <w:sz w:val="24"/>
              </w:rPr>
            </w:pPr>
            <w:r>
              <w:rPr>
                <w:kern w:val="0"/>
                <w:sz w:val="24"/>
              </w:rPr>
              <w:t>隔油</w:t>
            </w:r>
            <w:r>
              <w:rPr>
                <w:kern w:val="0"/>
                <w:sz w:val="24"/>
              </w:rPr>
              <w:t>+</w:t>
            </w:r>
            <w:r>
              <w:rPr>
                <w:kern w:val="0"/>
                <w:sz w:val="24"/>
              </w:rPr>
              <w:t>生化池</w:t>
            </w:r>
          </w:p>
        </w:tc>
        <w:tc>
          <w:tcPr>
            <w:tcW w:w="1843" w:type="dxa"/>
            <w:gridSpan w:val="2"/>
            <w:vAlign w:val="center"/>
          </w:tcPr>
          <w:p w:rsidR="007C6B5F" w:rsidRDefault="005E1141">
            <w:pPr>
              <w:adjustRightInd w:val="0"/>
              <w:snapToGrid w:val="0"/>
              <w:spacing w:line="320" w:lineRule="exact"/>
              <w:jc w:val="center"/>
              <w:rPr>
                <w:bCs/>
                <w:sz w:val="24"/>
              </w:rPr>
            </w:pPr>
            <w:r>
              <w:rPr>
                <w:bCs/>
                <w:sz w:val="24"/>
              </w:rPr>
              <w:t>6~9</w:t>
            </w:r>
            <w:r>
              <w:rPr>
                <w:bCs/>
                <w:sz w:val="24"/>
              </w:rPr>
              <w:t>（无量纲）</w:t>
            </w:r>
          </w:p>
        </w:tc>
        <w:tc>
          <w:tcPr>
            <w:tcW w:w="1272" w:type="dxa"/>
            <w:vMerge w:val="restart"/>
            <w:vAlign w:val="center"/>
          </w:tcPr>
          <w:p w:rsidR="007C6B5F" w:rsidRDefault="005E1141">
            <w:pPr>
              <w:adjustRightInd w:val="0"/>
              <w:snapToGrid w:val="0"/>
              <w:spacing w:line="320" w:lineRule="exact"/>
              <w:jc w:val="center"/>
              <w:rPr>
                <w:kern w:val="0"/>
                <w:sz w:val="24"/>
                <w:lang w:val="zh-CN" w:bidi="zh-CN"/>
              </w:rPr>
            </w:pPr>
            <w:r>
              <w:rPr>
                <w:sz w:val="24"/>
              </w:rPr>
              <w:t>《污水综合排放标准》（</w:t>
            </w:r>
            <w:r>
              <w:rPr>
                <w:sz w:val="24"/>
              </w:rPr>
              <w:t>GB8978-1996</w:t>
            </w:r>
            <w:r>
              <w:rPr>
                <w:sz w:val="24"/>
              </w:rPr>
              <w:t>）三级标准</w:t>
            </w:r>
          </w:p>
        </w:tc>
      </w:tr>
      <w:tr w:rsidR="007C6B5F">
        <w:trPr>
          <w:gridAfter w:val="1"/>
          <w:wAfter w:w="7" w:type="dxa"/>
          <w:trHeight w:val="253"/>
          <w:jc w:val="center"/>
        </w:trPr>
        <w:tc>
          <w:tcPr>
            <w:tcW w:w="966" w:type="dxa"/>
            <w:vMerge/>
            <w:vAlign w:val="center"/>
          </w:tcPr>
          <w:p w:rsidR="007C6B5F" w:rsidRDefault="007C6B5F">
            <w:pPr>
              <w:adjustRightInd w:val="0"/>
              <w:snapToGrid w:val="0"/>
              <w:spacing w:line="320" w:lineRule="exact"/>
              <w:jc w:val="center"/>
              <w:rPr>
                <w:bCs/>
                <w:kern w:val="21"/>
                <w:sz w:val="24"/>
              </w:rPr>
            </w:pPr>
          </w:p>
        </w:tc>
        <w:tc>
          <w:tcPr>
            <w:tcW w:w="1786" w:type="dxa"/>
            <w:vMerge/>
            <w:vAlign w:val="center"/>
          </w:tcPr>
          <w:p w:rsidR="007C6B5F" w:rsidRDefault="007C6B5F">
            <w:pPr>
              <w:widowControl/>
              <w:spacing w:before="40" w:after="40"/>
              <w:jc w:val="center"/>
              <w:rPr>
                <w:bCs/>
                <w:sz w:val="24"/>
              </w:rPr>
            </w:pPr>
          </w:p>
        </w:tc>
        <w:tc>
          <w:tcPr>
            <w:tcW w:w="1270" w:type="dxa"/>
            <w:vAlign w:val="center"/>
          </w:tcPr>
          <w:p w:rsidR="007C6B5F" w:rsidRDefault="005E1141">
            <w:pPr>
              <w:widowControl/>
              <w:spacing w:before="40" w:after="40"/>
              <w:jc w:val="center"/>
              <w:rPr>
                <w:bCs/>
                <w:sz w:val="24"/>
              </w:rPr>
            </w:pPr>
            <w:r>
              <w:rPr>
                <w:bCs/>
                <w:sz w:val="24"/>
              </w:rPr>
              <w:t>COD</w:t>
            </w:r>
          </w:p>
        </w:tc>
        <w:tc>
          <w:tcPr>
            <w:tcW w:w="1842" w:type="dxa"/>
            <w:vMerge/>
            <w:vAlign w:val="center"/>
          </w:tcPr>
          <w:p w:rsidR="007C6B5F" w:rsidRDefault="007C6B5F">
            <w:pPr>
              <w:adjustRightInd w:val="0"/>
              <w:snapToGrid w:val="0"/>
              <w:spacing w:line="320" w:lineRule="exact"/>
              <w:jc w:val="center"/>
              <w:rPr>
                <w:kern w:val="0"/>
                <w:sz w:val="24"/>
              </w:rPr>
            </w:pPr>
          </w:p>
        </w:tc>
        <w:tc>
          <w:tcPr>
            <w:tcW w:w="1843" w:type="dxa"/>
            <w:gridSpan w:val="2"/>
            <w:vAlign w:val="center"/>
          </w:tcPr>
          <w:p w:rsidR="007C6B5F" w:rsidRDefault="005E1141">
            <w:pPr>
              <w:adjustRightInd w:val="0"/>
              <w:snapToGrid w:val="0"/>
              <w:spacing w:line="320" w:lineRule="exact"/>
              <w:jc w:val="center"/>
              <w:rPr>
                <w:kern w:val="0"/>
                <w:sz w:val="24"/>
                <w:lang w:val="zh-CN" w:bidi="zh-CN"/>
              </w:rPr>
            </w:pPr>
            <w:r>
              <w:rPr>
                <w:bCs/>
                <w:snapToGrid w:val="0"/>
                <w:kern w:val="44"/>
                <w:sz w:val="24"/>
              </w:rPr>
              <w:t>≤500</w:t>
            </w:r>
            <w:r>
              <w:rPr>
                <w:kern w:val="0"/>
                <w:sz w:val="24"/>
                <w:lang w:bidi="zh-CN"/>
              </w:rPr>
              <w:t>mg/L</w:t>
            </w:r>
          </w:p>
        </w:tc>
        <w:tc>
          <w:tcPr>
            <w:tcW w:w="1272" w:type="dxa"/>
            <w:vMerge/>
            <w:vAlign w:val="center"/>
          </w:tcPr>
          <w:p w:rsidR="007C6B5F" w:rsidRDefault="007C6B5F">
            <w:pPr>
              <w:adjustRightInd w:val="0"/>
              <w:snapToGrid w:val="0"/>
              <w:spacing w:line="320" w:lineRule="exact"/>
              <w:jc w:val="center"/>
              <w:rPr>
                <w:kern w:val="0"/>
                <w:sz w:val="24"/>
                <w:lang w:val="zh-CN" w:bidi="zh-CN"/>
              </w:rPr>
            </w:pPr>
          </w:p>
        </w:tc>
      </w:tr>
      <w:tr w:rsidR="007C6B5F">
        <w:trPr>
          <w:gridAfter w:val="1"/>
          <w:wAfter w:w="7" w:type="dxa"/>
          <w:trHeight w:val="203"/>
          <w:jc w:val="center"/>
        </w:trPr>
        <w:tc>
          <w:tcPr>
            <w:tcW w:w="966" w:type="dxa"/>
            <w:vMerge/>
            <w:vAlign w:val="center"/>
          </w:tcPr>
          <w:p w:rsidR="007C6B5F" w:rsidRDefault="007C6B5F">
            <w:pPr>
              <w:adjustRightInd w:val="0"/>
              <w:snapToGrid w:val="0"/>
              <w:spacing w:line="320" w:lineRule="exact"/>
              <w:jc w:val="center"/>
              <w:rPr>
                <w:bCs/>
                <w:kern w:val="21"/>
                <w:sz w:val="24"/>
              </w:rPr>
            </w:pPr>
          </w:p>
        </w:tc>
        <w:tc>
          <w:tcPr>
            <w:tcW w:w="1786" w:type="dxa"/>
            <w:vMerge/>
            <w:vAlign w:val="center"/>
          </w:tcPr>
          <w:p w:rsidR="007C6B5F" w:rsidRDefault="007C6B5F">
            <w:pPr>
              <w:widowControl/>
              <w:spacing w:before="40" w:after="40"/>
              <w:jc w:val="center"/>
              <w:rPr>
                <w:bCs/>
                <w:sz w:val="24"/>
              </w:rPr>
            </w:pPr>
          </w:p>
        </w:tc>
        <w:tc>
          <w:tcPr>
            <w:tcW w:w="1270" w:type="dxa"/>
            <w:vAlign w:val="center"/>
          </w:tcPr>
          <w:p w:rsidR="007C6B5F" w:rsidRDefault="005E1141">
            <w:pPr>
              <w:widowControl/>
              <w:spacing w:before="40" w:after="40"/>
              <w:jc w:val="center"/>
              <w:rPr>
                <w:bCs/>
                <w:sz w:val="24"/>
              </w:rPr>
            </w:pPr>
            <w:r>
              <w:rPr>
                <w:sz w:val="24"/>
              </w:rPr>
              <w:t>SS</w:t>
            </w:r>
          </w:p>
        </w:tc>
        <w:tc>
          <w:tcPr>
            <w:tcW w:w="1842" w:type="dxa"/>
            <w:vMerge/>
            <w:vAlign w:val="center"/>
          </w:tcPr>
          <w:p w:rsidR="007C6B5F" w:rsidRDefault="007C6B5F">
            <w:pPr>
              <w:adjustRightInd w:val="0"/>
              <w:snapToGrid w:val="0"/>
              <w:spacing w:line="320" w:lineRule="exact"/>
              <w:jc w:val="center"/>
              <w:rPr>
                <w:kern w:val="0"/>
                <w:sz w:val="24"/>
              </w:rPr>
            </w:pPr>
          </w:p>
        </w:tc>
        <w:tc>
          <w:tcPr>
            <w:tcW w:w="1843" w:type="dxa"/>
            <w:gridSpan w:val="2"/>
            <w:vAlign w:val="center"/>
          </w:tcPr>
          <w:p w:rsidR="007C6B5F" w:rsidRDefault="005E1141">
            <w:pPr>
              <w:adjustRightInd w:val="0"/>
              <w:snapToGrid w:val="0"/>
              <w:spacing w:line="320" w:lineRule="exact"/>
              <w:jc w:val="center"/>
              <w:rPr>
                <w:kern w:val="0"/>
                <w:sz w:val="24"/>
                <w:lang w:bidi="zh-CN"/>
              </w:rPr>
            </w:pPr>
            <w:r>
              <w:rPr>
                <w:bCs/>
                <w:snapToGrid w:val="0"/>
                <w:kern w:val="44"/>
                <w:sz w:val="24"/>
              </w:rPr>
              <w:t>≤400</w:t>
            </w:r>
            <w:r>
              <w:rPr>
                <w:kern w:val="0"/>
                <w:sz w:val="24"/>
                <w:lang w:bidi="zh-CN"/>
              </w:rPr>
              <w:t>mg/L</w:t>
            </w:r>
          </w:p>
        </w:tc>
        <w:tc>
          <w:tcPr>
            <w:tcW w:w="1272" w:type="dxa"/>
            <w:vMerge/>
            <w:vAlign w:val="center"/>
          </w:tcPr>
          <w:p w:rsidR="007C6B5F" w:rsidRDefault="007C6B5F">
            <w:pPr>
              <w:adjustRightInd w:val="0"/>
              <w:snapToGrid w:val="0"/>
              <w:spacing w:line="320" w:lineRule="exact"/>
              <w:jc w:val="center"/>
              <w:rPr>
                <w:kern w:val="0"/>
                <w:sz w:val="24"/>
                <w:lang w:val="zh-CN" w:bidi="zh-CN"/>
              </w:rPr>
            </w:pPr>
          </w:p>
        </w:tc>
      </w:tr>
      <w:tr w:rsidR="007C6B5F">
        <w:trPr>
          <w:gridAfter w:val="1"/>
          <w:wAfter w:w="7" w:type="dxa"/>
          <w:trHeight w:val="99"/>
          <w:jc w:val="center"/>
        </w:trPr>
        <w:tc>
          <w:tcPr>
            <w:tcW w:w="966" w:type="dxa"/>
            <w:vMerge/>
            <w:vAlign w:val="center"/>
          </w:tcPr>
          <w:p w:rsidR="007C6B5F" w:rsidRDefault="007C6B5F">
            <w:pPr>
              <w:adjustRightInd w:val="0"/>
              <w:snapToGrid w:val="0"/>
              <w:spacing w:line="320" w:lineRule="exact"/>
              <w:jc w:val="center"/>
              <w:rPr>
                <w:bCs/>
                <w:kern w:val="21"/>
                <w:sz w:val="24"/>
              </w:rPr>
            </w:pPr>
          </w:p>
        </w:tc>
        <w:tc>
          <w:tcPr>
            <w:tcW w:w="1786" w:type="dxa"/>
            <w:vMerge/>
            <w:vAlign w:val="center"/>
          </w:tcPr>
          <w:p w:rsidR="007C6B5F" w:rsidRDefault="007C6B5F">
            <w:pPr>
              <w:widowControl/>
              <w:spacing w:before="40" w:after="40"/>
              <w:jc w:val="center"/>
              <w:rPr>
                <w:bCs/>
                <w:sz w:val="24"/>
              </w:rPr>
            </w:pPr>
          </w:p>
        </w:tc>
        <w:tc>
          <w:tcPr>
            <w:tcW w:w="1270" w:type="dxa"/>
            <w:vAlign w:val="center"/>
          </w:tcPr>
          <w:p w:rsidR="007C6B5F" w:rsidRDefault="005E1141">
            <w:pPr>
              <w:widowControl/>
              <w:spacing w:before="40" w:after="40"/>
              <w:jc w:val="center"/>
              <w:rPr>
                <w:bCs/>
                <w:sz w:val="24"/>
              </w:rPr>
            </w:pPr>
            <w:r>
              <w:rPr>
                <w:bCs/>
                <w:sz w:val="24"/>
              </w:rPr>
              <w:t>NH</w:t>
            </w:r>
            <w:r>
              <w:rPr>
                <w:bCs/>
                <w:sz w:val="24"/>
                <w:vertAlign w:val="subscript"/>
              </w:rPr>
              <w:t>3</w:t>
            </w:r>
            <w:r>
              <w:rPr>
                <w:bCs/>
                <w:sz w:val="24"/>
              </w:rPr>
              <w:t>-N</w:t>
            </w:r>
          </w:p>
        </w:tc>
        <w:tc>
          <w:tcPr>
            <w:tcW w:w="1842" w:type="dxa"/>
            <w:vMerge/>
            <w:vAlign w:val="center"/>
          </w:tcPr>
          <w:p w:rsidR="007C6B5F" w:rsidRDefault="007C6B5F">
            <w:pPr>
              <w:adjustRightInd w:val="0"/>
              <w:snapToGrid w:val="0"/>
              <w:spacing w:line="320" w:lineRule="exact"/>
              <w:jc w:val="center"/>
              <w:rPr>
                <w:kern w:val="0"/>
                <w:sz w:val="24"/>
              </w:rPr>
            </w:pPr>
          </w:p>
        </w:tc>
        <w:tc>
          <w:tcPr>
            <w:tcW w:w="1843" w:type="dxa"/>
            <w:gridSpan w:val="2"/>
            <w:vAlign w:val="center"/>
          </w:tcPr>
          <w:p w:rsidR="007C6B5F" w:rsidRDefault="005E1141">
            <w:pPr>
              <w:adjustRightInd w:val="0"/>
              <w:snapToGrid w:val="0"/>
              <w:spacing w:line="320" w:lineRule="exact"/>
              <w:jc w:val="center"/>
              <w:rPr>
                <w:kern w:val="0"/>
                <w:sz w:val="24"/>
                <w:lang w:bidi="zh-CN"/>
              </w:rPr>
            </w:pPr>
            <w:r>
              <w:rPr>
                <w:bCs/>
                <w:snapToGrid w:val="0"/>
                <w:kern w:val="44"/>
                <w:sz w:val="24"/>
              </w:rPr>
              <w:t>≤45</w:t>
            </w:r>
            <w:r>
              <w:rPr>
                <w:kern w:val="0"/>
                <w:sz w:val="24"/>
                <w:lang w:bidi="zh-CN"/>
              </w:rPr>
              <w:t>mg/L</w:t>
            </w:r>
          </w:p>
        </w:tc>
        <w:tc>
          <w:tcPr>
            <w:tcW w:w="1272" w:type="dxa"/>
            <w:vMerge/>
            <w:vAlign w:val="center"/>
          </w:tcPr>
          <w:p w:rsidR="007C6B5F" w:rsidRDefault="007C6B5F">
            <w:pPr>
              <w:adjustRightInd w:val="0"/>
              <w:snapToGrid w:val="0"/>
              <w:spacing w:line="320" w:lineRule="exact"/>
              <w:jc w:val="center"/>
              <w:rPr>
                <w:kern w:val="0"/>
                <w:sz w:val="24"/>
                <w:lang w:val="zh-CN" w:bidi="zh-CN"/>
              </w:rPr>
            </w:pPr>
          </w:p>
        </w:tc>
      </w:tr>
      <w:tr w:rsidR="007C6B5F">
        <w:trPr>
          <w:gridAfter w:val="1"/>
          <w:wAfter w:w="7" w:type="dxa"/>
          <w:trHeight w:val="1020"/>
          <w:jc w:val="center"/>
        </w:trPr>
        <w:tc>
          <w:tcPr>
            <w:tcW w:w="966" w:type="dxa"/>
            <w:vMerge/>
            <w:vAlign w:val="center"/>
          </w:tcPr>
          <w:p w:rsidR="007C6B5F" w:rsidRDefault="007C6B5F">
            <w:pPr>
              <w:adjustRightInd w:val="0"/>
              <w:snapToGrid w:val="0"/>
              <w:spacing w:line="320" w:lineRule="exact"/>
              <w:jc w:val="center"/>
              <w:rPr>
                <w:bCs/>
                <w:kern w:val="21"/>
                <w:sz w:val="24"/>
              </w:rPr>
            </w:pPr>
          </w:p>
        </w:tc>
        <w:tc>
          <w:tcPr>
            <w:tcW w:w="1786" w:type="dxa"/>
            <w:vAlign w:val="center"/>
          </w:tcPr>
          <w:p w:rsidR="007C6B5F" w:rsidRDefault="005E1141">
            <w:pPr>
              <w:widowControl/>
              <w:spacing w:before="40" w:after="40"/>
              <w:jc w:val="center"/>
              <w:rPr>
                <w:bCs/>
                <w:sz w:val="24"/>
              </w:rPr>
            </w:pPr>
            <w:r>
              <w:rPr>
                <w:bCs/>
                <w:sz w:val="24"/>
              </w:rPr>
              <w:t>含砷废水</w:t>
            </w:r>
          </w:p>
        </w:tc>
        <w:tc>
          <w:tcPr>
            <w:tcW w:w="1270" w:type="dxa"/>
            <w:vAlign w:val="center"/>
          </w:tcPr>
          <w:p w:rsidR="007C6B5F" w:rsidRDefault="005E1141">
            <w:pPr>
              <w:spacing w:before="40" w:after="40"/>
              <w:jc w:val="center"/>
              <w:rPr>
                <w:kern w:val="0"/>
                <w:sz w:val="24"/>
              </w:rPr>
            </w:pPr>
            <w:r>
              <w:rPr>
                <w:kern w:val="0"/>
                <w:sz w:val="24"/>
              </w:rPr>
              <w:t>pH</w:t>
            </w:r>
            <w:r>
              <w:rPr>
                <w:kern w:val="0"/>
                <w:sz w:val="24"/>
              </w:rPr>
              <w:t>、</w:t>
            </w:r>
            <w:r>
              <w:rPr>
                <w:kern w:val="0"/>
                <w:sz w:val="24"/>
              </w:rPr>
              <w:t>COD</w:t>
            </w:r>
            <w:r>
              <w:rPr>
                <w:kern w:val="0"/>
                <w:sz w:val="24"/>
              </w:rPr>
              <w:t>、</w:t>
            </w:r>
            <w:r>
              <w:rPr>
                <w:kern w:val="0"/>
                <w:sz w:val="24"/>
              </w:rPr>
              <w:t>BOD</w:t>
            </w:r>
            <w:r>
              <w:rPr>
                <w:kern w:val="0"/>
                <w:sz w:val="24"/>
                <w:vertAlign w:val="subscript"/>
              </w:rPr>
              <w:t>5</w:t>
            </w:r>
            <w:r>
              <w:rPr>
                <w:kern w:val="0"/>
                <w:sz w:val="24"/>
              </w:rPr>
              <w:t>、</w:t>
            </w:r>
            <w:r>
              <w:rPr>
                <w:kern w:val="0"/>
                <w:sz w:val="24"/>
              </w:rPr>
              <w:t>SS</w:t>
            </w:r>
            <w:r>
              <w:rPr>
                <w:kern w:val="0"/>
                <w:sz w:val="24"/>
              </w:rPr>
              <w:t>、</w:t>
            </w:r>
            <w:r>
              <w:rPr>
                <w:kern w:val="0"/>
                <w:sz w:val="24"/>
              </w:rPr>
              <w:t>NH</w:t>
            </w:r>
            <w:r>
              <w:rPr>
                <w:kern w:val="0"/>
                <w:sz w:val="24"/>
                <w:vertAlign w:val="subscript"/>
              </w:rPr>
              <w:t>3</w:t>
            </w:r>
            <w:r>
              <w:rPr>
                <w:kern w:val="0"/>
                <w:sz w:val="24"/>
              </w:rPr>
              <w:t>-N</w:t>
            </w:r>
            <w:r>
              <w:rPr>
                <w:kern w:val="0"/>
                <w:sz w:val="24"/>
              </w:rPr>
              <w:t>、总砷</w:t>
            </w:r>
          </w:p>
        </w:tc>
        <w:tc>
          <w:tcPr>
            <w:tcW w:w="1842" w:type="dxa"/>
            <w:vAlign w:val="center"/>
          </w:tcPr>
          <w:p w:rsidR="007C6B5F" w:rsidRDefault="005E1141">
            <w:pPr>
              <w:adjustRightInd w:val="0"/>
              <w:snapToGrid w:val="0"/>
              <w:spacing w:line="320" w:lineRule="exact"/>
              <w:jc w:val="center"/>
              <w:rPr>
                <w:kern w:val="0"/>
                <w:sz w:val="24"/>
              </w:rPr>
            </w:pPr>
            <w:r>
              <w:rPr>
                <w:kern w:val="0"/>
                <w:sz w:val="24"/>
              </w:rPr>
              <w:t>MVR</w:t>
            </w:r>
            <w:r>
              <w:rPr>
                <w:kern w:val="0"/>
                <w:sz w:val="24"/>
              </w:rPr>
              <w:t>废水处理系统</w:t>
            </w:r>
          </w:p>
        </w:tc>
        <w:tc>
          <w:tcPr>
            <w:tcW w:w="1843" w:type="dxa"/>
            <w:gridSpan w:val="2"/>
            <w:vAlign w:val="center"/>
          </w:tcPr>
          <w:p w:rsidR="007C6B5F" w:rsidRDefault="005E1141">
            <w:pPr>
              <w:adjustRightInd w:val="0"/>
              <w:snapToGrid w:val="0"/>
              <w:spacing w:line="320" w:lineRule="exact"/>
              <w:jc w:val="center"/>
              <w:rPr>
                <w:bCs/>
                <w:sz w:val="24"/>
              </w:rPr>
            </w:pPr>
            <w:r>
              <w:rPr>
                <w:bCs/>
                <w:sz w:val="24"/>
              </w:rPr>
              <w:t>不外排</w:t>
            </w:r>
          </w:p>
        </w:tc>
        <w:tc>
          <w:tcPr>
            <w:tcW w:w="1272" w:type="dxa"/>
            <w:vAlign w:val="center"/>
          </w:tcPr>
          <w:p w:rsidR="007C6B5F" w:rsidRDefault="005E1141">
            <w:pPr>
              <w:adjustRightInd w:val="0"/>
              <w:snapToGrid w:val="0"/>
              <w:spacing w:line="320" w:lineRule="exact"/>
              <w:jc w:val="center"/>
              <w:rPr>
                <w:kern w:val="0"/>
                <w:sz w:val="24"/>
                <w:lang w:val="zh-CN" w:bidi="zh-CN"/>
              </w:rPr>
            </w:pPr>
            <w:r>
              <w:rPr>
                <w:kern w:val="0"/>
                <w:sz w:val="24"/>
                <w:lang w:val="zh-CN" w:bidi="zh-CN"/>
              </w:rPr>
              <w:t>处理水循环回用不外排，含砷浓缩废液</w:t>
            </w:r>
            <w:proofErr w:type="gramStart"/>
            <w:r>
              <w:rPr>
                <w:kern w:val="0"/>
                <w:sz w:val="24"/>
                <w:lang w:val="zh-CN" w:bidi="zh-CN"/>
              </w:rPr>
              <w:t>作为危废处置</w:t>
            </w:r>
            <w:proofErr w:type="gramEnd"/>
          </w:p>
        </w:tc>
      </w:tr>
      <w:tr w:rsidR="007C6B5F">
        <w:trPr>
          <w:gridAfter w:val="1"/>
          <w:wAfter w:w="7" w:type="dxa"/>
          <w:trHeight w:val="340"/>
          <w:jc w:val="center"/>
        </w:trPr>
        <w:tc>
          <w:tcPr>
            <w:tcW w:w="966" w:type="dxa"/>
            <w:vAlign w:val="center"/>
          </w:tcPr>
          <w:p w:rsidR="007C6B5F" w:rsidRDefault="005E1141">
            <w:pPr>
              <w:adjustRightInd w:val="0"/>
              <w:snapToGrid w:val="0"/>
              <w:spacing w:line="320" w:lineRule="exact"/>
              <w:jc w:val="center"/>
              <w:rPr>
                <w:bCs/>
                <w:kern w:val="21"/>
                <w:sz w:val="24"/>
              </w:rPr>
            </w:pPr>
            <w:r>
              <w:rPr>
                <w:bCs/>
                <w:kern w:val="21"/>
                <w:sz w:val="24"/>
              </w:rPr>
              <w:t>声环境</w:t>
            </w:r>
          </w:p>
        </w:tc>
        <w:tc>
          <w:tcPr>
            <w:tcW w:w="1786" w:type="dxa"/>
            <w:vAlign w:val="center"/>
          </w:tcPr>
          <w:p w:rsidR="007C6B5F" w:rsidRDefault="005E1141">
            <w:pPr>
              <w:adjustRightInd w:val="0"/>
              <w:snapToGrid w:val="0"/>
              <w:spacing w:line="320" w:lineRule="exact"/>
              <w:jc w:val="center"/>
              <w:rPr>
                <w:bCs/>
                <w:kern w:val="21"/>
                <w:sz w:val="24"/>
              </w:rPr>
            </w:pPr>
            <w:r>
              <w:rPr>
                <w:bCs/>
                <w:sz w:val="24"/>
              </w:rPr>
              <w:t>四周厂界</w:t>
            </w:r>
          </w:p>
        </w:tc>
        <w:tc>
          <w:tcPr>
            <w:tcW w:w="1270" w:type="dxa"/>
            <w:vAlign w:val="center"/>
          </w:tcPr>
          <w:p w:rsidR="007C6B5F" w:rsidRDefault="005E1141">
            <w:pPr>
              <w:adjustRightInd w:val="0"/>
              <w:snapToGrid w:val="0"/>
              <w:spacing w:line="320" w:lineRule="exact"/>
              <w:jc w:val="center"/>
              <w:rPr>
                <w:bCs/>
                <w:kern w:val="21"/>
                <w:sz w:val="24"/>
              </w:rPr>
            </w:pPr>
            <w:r>
              <w:rPr>
                <w:bCs/>
                <w:kern w:val="21"/>
                <w:sz w:val="24"/>
              </w:rPr>
              <w:t>厂界噪声</w:t>
            </w:r>
          </w:p>
        </w:tc>
        <w:tc>
          <w:tcPr>
            <w:tcW w:w="1842" w:type="dxa"/>
            <w:vAlign w:val="center"/>
          </w:tcPr>
          <w:p w:rsidR="007C6B5F" w:rsidRDefault="005E1141">
            <w:pPr>
              <w:adjustRightInd w:val="0"/>
              <w:snapToGrid w:val="0"/>
              <w:spacing w:line="320" w:lineRule="exact"/>
              <w:jc w:val="center"/>
              <w:rPr>
                <w:bCs/>
                <w:kern w:val="21"/>
                <w:sz w:val="24"/>
              </w:rPr>
            </w:pPr>
            <w:r>
              <w:rPr>
                <w:snapToGrid w:val="0"/>
                <w:kern w:val="0"/>
                <w:sz w:val="24"/>
              </w:rPr>
              <w:t>墙体隔声，减震，设置隔声房</w:t>
            </w:r>
          </w:p>
        </w:tc>
        <w:tc>
          <w:tcPr>
            <w:tcW w:w="3115" w:type="dxa"/>
            <w:gridSpan w:val="3"/>
            <w:vAlign w:val="center"/>
          </w:tcPr>
          <w:p w:rsidR="007C6B5F" w:rsidRDefault="005E1141">
            <w:pPr>
              <w:adjustRightInd w:val="0"/>
              <w:snapToGrid w:val="0"/>
              <w:spacing w:line="320" w:lineRule="exact"/>
              <w:jc w:val="center"/>
              <w:rPr>
                <w:bCs/>
                <w:kern w:val="21"/>
                <w:sz w:val="24"/>
              </w:rPr>
            </w:pPr>
            <w:r>
              <w:rPr>
                <w:bCs/>
                <w:sz w:val="24"/>
              </w:rPr>
              <w:t>《工业企业厂界环境噪声排放标准》（</w:t>
            </w:r>
            <w:r>
              <w:rPr>
                <w:bCs/>
                <w:sz w:val="24"/>
              </w:rPr>
              <w:t>GB12348-2008</w:t>
            </w:r>
            <w:r>
              <w:rPr>
                <w:bCs/>
                <w:sz w:val="24"/>
              </w:rPr>
              <w:t>）</w:t>
            </w:r>
            <w:r>
              <w:rPr>
                <w:bCs/>
                <w:sz w:val="24"/>
              </w:rPr>
              <w:t>3</w:t>
            </w:r>
            <w:r>
              <w:rPr>
                <w:bCs/>
                <w:sz w:val="24"/>
              </w:rPr>
              <w:t>类标准</w:t>
            </w:r>
          </w:p>
        </w:tc>
      </w:tr>
      <w:tr w:rsidR="007C6B5F">
        <w:trPr>
          <w:trHeight w:val="187"/>
          <w:jc w:val="center"/>
        </w:trPr>
        <w:tc>
          <w:tcPr>
            <w:tcW w:w="966" w:type="dxa"/>
            <w:vAlign w:val="center"/>
          </w:tcPr>
          <w:p w:rsidR="007C6B5F" w:rsidRDefault="005E1141">
            <w:pPr>
              <w:adjustRightInd w:val="0"/>
              <w:snapToGrid w:val="0"/>
              <w:spacing w:line="320" w:lineRule="exact"/>
              <w:jc w:val="center"/>
              <w:rPr>
                <w:bCs/>
                <w:kern w:val="21"/>
                <w:sz w:val="24"/>
              </w:rPr>
            </w:pPr>
            <w:r>
              <w:rPr>
                <w:bCs/>
                <w:kern w:val="21"/>
                <w:sz w:val="24"/>
              </w:rPr>
              <w:t>电磁辐射</w:t>
            </w:r>
          </w:p>
        </w:tc>
        <w:tc>
          <w:tcPr>
            <w:tcW w:w="8020" w:type="dxa"/>
            <w:gridSpan w:val="7"/>
            <w:vAlign w:val="center"/>
          </w:tcPr>
          <w:p w:rsidR="007C6B5F" w:rsidRDefault="005E1141">
            <w:pPr>
              <w:adjustRightInd w:val="0"/>
              <w:snapToGrid w:val="0"/>
              <w:spacing w:line="320" w:lineRule="exact"/>
              <w:jc w:val="center"/>
              <w:rPr>
                <w:bCs/>
                <w:kern w:val="21"/>
                <w:sz w:val="24"/>
              </w:rPr>
            </w:pPr>
            <w:r>
              <w:rPr>
                <w:bCs/>
                <w:kern w:val="21"/>
                <w:sz w:val="24"/>
              </w:rPr>
              <w:t>本项目不涉及</w:t>
            </w:r>
          </w:p>
        </w:tc>
      </w:tr>
      <w:tr w:rsidR="007C6B5F">
        <w:trPr>
          <w:trHeight w:val="340"/>
          <w:jc w:val="center"/>
        </w:trPr>
        <w:tc>
          <w:tcPr>
            <w:tcW w:w="966" w:type="dxa"/>
            <w:vAlign w:val="center"/>
          </w:tcPr>
          <w:p w:rsidR="007C6B5F" w:rsidRDefault="005E1141">
            <w:pPr>
              <w:adjustRightInd w:val="0"/>
              <w:snapToGrid w:val="0"/>
              <w:spacing w:line="480" w:lineRule="exact"/>
              <w:jc w:val="center"/>
              <w:rPr>
                <w:bCs/>
                <w:kern w:val="21"/>
                <w:sz w:val="24"/>
              </w:rPr>
            </w:pPr>
            <w:r>
              <w:rPr>
                <w:bCs/>
                <w:kern w:val="21"/>
                <w:sz w:val="24"/>
              </w:rPr>
              <w:lastRenderedPageBreak/>
              <w:t>固体废物</w:t>
            </w:r>
          </w:p>
        </w:tc>
        <w:tc>
          <w:tcPr>
            <w:tcW w:w="8020" w:type="dxa"/>
            <w:gridSpan w:val="7"/>
            <w:vAlign w:val="center"/>
          </w:tcPr>
          <w:p w:rsidR="007C6B5F" w:rsidRDefault="005E1141">
            <w:pPr>
              <w:adjustRightInd w:val="0"/>
              <w:snapToGrid w:val="0"/>
              <w:spacing w:line="320" w:lineRule="exact"/>
              <w:jc w:val="left"/>
              <w:rPr>
                <w:bCs/>
                <w:sz w:val="24"/>
              </w:rPr>
            </w:pPr>
            <w:r>
              <w:rPr>
                <w:rFonts w:hint="eastAsia"/>
                <w:bCs/>
                <w:sz w:val="24"/>
              </w:rPr>
              <w:t>含砷化学废液</w:t>
            </w:r>
            <w:r>
              <w:rPr>
                <w:bCs/>
                <w:sz w:val="24"/>
              </w:rPr>
              <w:t>、废包装桶、废砂及收集的粉尘、废抹布、废活性炭、含砷浓缩废液属于危险废物，储存于危险废物贮存设施内（</w:t>
            </w:r>
            <w:r>
              <w:rPr>
                <w:bCs/>
                <w:sz w:val="24"/>
              </w:rPr>
              <w:t>35m</w:t>
            </w:r>
            <w:r>
              <w:rPr>
                <w:bCs/>
                <w:sz w:val="24"/>
                <w:vertAlign w:val="superscript"/>
              </w:rPr>
              <w:t>2</w:t>
            </w:r>
            <w:r>
              <w:rPr>
                <w:bCs/>
                <w:sz w:val="24"/>
              </w:rPr>
              <w:t>，依托三期项目危险废物贮存设施），定期交由有</w:t>
            </w:r>
            <w:proofErr w:type="gramStart"/>
            <w:r>
              <w:rPr>
                <w:bCs/>
                <w:sz w:val="24"/>
              </w:rPr>
              <w:t>相关危废资质</w:t>
            </w:r>
            <w:proofErr w:type="gramEnd"/>
            <w:r>
              <w:rPr>
                <w:bCs/>
                <w:sz w:val="24"/>
              </w:rPr>
              <w:t>单位处理；废树脂由厂家定期更换回收；生活垃圾交由环卫部门统一清运。</w:t>
            </w:r>
          </w:p>
        </w:tc>
      </w:tr>
      <w:tr w:rsidR="007C6B5F">
        <w:trPr>
          <w:trHeight w:val="340"/>
          <w:jc w:val="center"/>
        </w:trPr>
        <w:tc>
          <w:tcPr>
            <w:tcW w:w="966" w:type="dxa"/>
            <w:vAlign w:val="center"/>
          </w:tcPr>
          <w:p w:rsidR="007C6B5F" w:rsidRDefault="005E1141">
            <w:pPr>
              <w:adjustRightInd w:val="0"/>
              <w:snapToGrid w:val="0"/>
              <w:spacing w:line="480" w:lineRule="exact"/>
              <w:jc w:val="center"/>
              <w:rPr>
                <w:bCs/>
                <w:kern w:val="21"/>
                <w:sz w:val="24"/>
              </w:rPr>
            </w:pPr>
            <w:r>
              <w:rPr>
                <w:bCs/>
                <w:kern w:val="21"/>
                <w:sz w:val="24"/>
              </w:rPr>
              <w:t>土壤及地下水污染防治措施</w:t>
            </w:r>
          </w:p>
        </w:tc>
        <w:tc>
          <w:tcPr>
            <w:tcW w:w="8020" w:type="dxa"/>
            <w:gridSpan w:val="7"/>
            <w:vAlign w:val="center"/>
          </w:tcPr>
          <w:p w:rsidR="007C6B5F" w:rsidRDefault="005E1141">
            <w:pPr>
              <w:adjustRightInd w:val="0"/>
              <w:snapToGrid w:val="0"/>
              <w:spacing w:line="480" w:lineRule="exact"/>
              <w:jc w:val="left"/>
              <w:rPr>
                <w:bCs/>
                <w:kern w:val="21"/>
                <w:sz w:val="24"/>
              </w:rPr>
            </w:pPr>
            <w:r>
              <w:rPr>
                <w:sz w:val="24"/>
                <w:szCs w:val="22"/>
                <w:lang w:bidi="ar"/>
              </w:rPr>
              <w:t>项目厂房、污水处理区、废气处理区做重点防渗</w:t>
            </w:r>
          </w:p>
        </w:tc>
      </w:tr>
      <w:tr w:rsidR="007C6B5F">
        <w:trPr>
          <w:trHeight w:val="340"/>
          <w:jc w:val="center"/>
        </w:trPr>
        <w:tc>
          <w:tcPr>
            <w:tcW w:w="966" w:type="dxa"/>
            <w:vAlign w:val="center"/>
          </w:tcPr>
          <w:p w:rsidR="007C6B5F" w:rsidRDefault="005E1141">
            <w:pPr>
              <w:adjustRightInd w:val="0"/>
              <w:snapToGrid w:val="0"/>
              <w:spacing w:line="480" w:lineRule="exact"/>
              <w:jc w:val="center"/>
              <w:rPr>
                <w:bCs/>
                <w:kern w:val="21"/>
                <w:sz w:val="24"/>
              </w:rPr>
            </w:pPr>
            <w:r>
              <w:rPr>
                <w:bCs/>
                <w:kern w:val="21"/>
                <w:sz w:val="24"/>
              </w:rPr>
              <w:t>生态保护措施</w:t>
            </w:r>
          </w:p>
        </w:tc>
        <w:tc>
          <w:tcPr>
            <w:tcW w:w="8020" w:type="dxa"/>
            <w:gridSpan w:val="7"/>
            <w:vAlign w:val="center"/>
          </w:tcPr>
          <w:p w:rsidR="007C6B5F" w:rsidRDefault="005E1141">
            <w:pPr>
              <w:adjustRightInd w:val="0"/>
              <w:snapToGrid w:val="0"/>
              <w:spacing w:line="480" w:lineRule="exact"/>
              <w:jc w:val="center"/>
              <w:rPr>
                <w:bCs/>
                <w:kern w:val="21"/>
                <w:sz w:val="24"/>
              </w:rPr>
            </w:pPr>
            <w:r>
              <w:rPr>
                <w:bCs/>
                <w:kern w:val="21"/>
                <w:sz w:val="24"/>
              </w:rPr>
              <w:t>/</w:t>
            </w:r>
          </w:p>
        </w:tc>
      </w:tr>
      <w:tr w:rsidR="007C6B5F">
        <w:trPr>
          <w:trHeight w:val="340"/>
          <w:jc w:val="center"/>
        </w:trPr>
        <w:tc>
          <w:tcPr>
            <w:tcW w:w="966" w:type="dxa"/>
            <w:vAlign w:val="center"/>
          </w:tcPr>
          <w:p w:rsidR="007C6B5F" w:rsidRDefault="005E1141">
            <w:pPr>
              <w:adjustRightInd w:val="0"/>
              <w:snapToGrid w:val="0"/>
              <w:spacing w:line="480" w:lineRule="exact"/>
              <w:jc w:val="center"/>
              <w:rPr>
                <w:bCs/>
                <w:kern w:val="21"/>
                <w:sz w:val="24"/>
              </w:rPr>
            </w:pPr>
            <w:r>
              <w:rPr>
                <w:bCs/>
                <w:kern w:val="21"/>
                <w:sz w:val="24"/>
              </w:rPr>
              <w:t>环境风险防范措施</w:t>
            </w:r>
          </w:p>
        </w:tc>
        <w:tc>
          <w:tcPr>
            <w:tcW w:w="8020" w:type="dxa"/>
            <w:gridSpan w:val="7"/>
            <w:vAlign w:val="center"/>
          </w:tcPr>
          <w:p w:rsidR="007C6B5F" w:rsidRDefault="005E1141">
            <w:pPr>
              <w:adjustRightInd w:val="0"/>
              <w:snapToGrid w:val="0"/>
              <w:spacing w:line="480" w:lineRule="exact"/>
              <w:jc w:val="left"/>
              <w:rPr>
                <w:bCs/>
                <w:kern w:val="21"/>
                <w:sz w:val="24"/>
              </w:rPr>
            </w:pPr>
            <w:r>
              <w:rPr>
                <w:bCs/>
                <w:kern w:val="21"/>
                <w:sz w:val="24"/>
              </w:rPr>
              <w:t>配备相应风险防范物资。</w:t>
            </w:r>
            <w:r>
              <w:rPr>
                <w:rFonts w:ascii="宋体" w:hAnsi="宋体" w:cs="宋体" w:hint="eastAsia"/>
                <w:bCs/>
                <w:kern w:val="21"/>
                <w:sz w:val="24"/>
              </w:rPr>
              <w:t>①</w:t>
            </w:r>
            <w:r>
              <w:rPr>
                <w:bCs/>
                <w:kern w:val="21"/>
                <w:sz w:val="24"/>
              </w:rPr>
              <w:t>IMP</w:t>
            </w:r>
            <w:r>
              <w:rPr>
                <w:bCs/>
                <w:kern w:val="21"/>
                <w:sz w:val="24"/>
              </w:rPr>
              <w:t>喷砂车间、</w:t>
            </w:r>
            <w:r>
              <w:rPr>
                <w:bCs/>
                <w:kern w:val="21"/>
                <w:sz w:val="24"/>
              </w:rPr>
              <w:t>IMP</w:t>
            </w:r>
            <w:r>
              <w:rPr>
                <w:bCs/>
                <w:kern w:val="21"/>
                <w:sz w:val="24"/>
              </w:rPr>
              <w:t>清洗车间地面均采取防渗防腐处理，防止泄漏液体渗漏和腐蚀，设置截流沟和收集井；</w:t>
            </w:r>
            <w:r>
              <w:rPr>
                <w:rFonts w:ascii="宋体" w:hAnsi="宋体" w:cs="宋体" w:hint="eastAsia"/>
                <w:bCs/>
                <w:kern w:val="21"/>
                <w:sz w:val="24"/>
              </w:rPr>
              <w:t>②</w:t>
            </w:r>
            <w:r>
              <w:rPr>
                <w:bCs/>
                <w:kern w:val="21"/>
                <w:sz w:val="24"/>
              </w:rPr>
              <w:t>MVR</w:t>
            </w:r>
            <w:r>
              <w:rPr>
                <w:bCs/>
                <w:kern w:val="21"/>
                <w:sz w:val="24"/>
              </w:rPr>
              <w:t>废水处理系统位置设置重点防渗和围堰，防止含砷废水泄露</w:t>
            </w:r>
            <w:r>
              <w:rPr>
                <w:rFonts w:hint="eastAsia"/>
                <w:bCs/>
                <w:kern w:val="21"/>
                <w:sz w:val="24"/>
              </w:rPr>
              <w:t>。</w:t>
            </w:r>
            <w:r>
              <w:rPr>
                <w:bCs/>
                <w:kern w:val="21"/>
                <w:sz w:val="24"/>
              </w:rPr>
              <w:t xml:space="preserve"> </w:t>
            </w:r>
          </w:p>
        </w:tc>
      </w:tr>
      <w:tr w:rsidR="007C6B5F">
        <w:trPr>
          <w:trHeight w:val="340"/>
          <w:jc w:val="center"/>
        </w:trPr>
        <w:tc>
          <w:tcPr>
            <w:tcW w:w="966" w:type="dxa"/>
            <w:vAlign w:val="center"/>
          </w:tcPr>
          <w:p w:rsidR="007C6B5F" w:rsidRDefault="005E1141">
            <w:pPr>
              <w:adjustRightInd w:val="0"/>
              <w:snapToGrid w:val="0"/>
              <w:spacing w:line="480" w:lineRule="exact"/>
              <w:jc w:val="center"/>
              <w:rPr>
                <w:bCs/>
                <w:kern w:val="21"/>
                <w:sz w:val="24"/>
              </w:rPr>
            </w:pPr>
            <w:r>
              <w:rPr>
                <w:bCs/>
                <w:kern w:val="21"/>
                <w:sz w:val="24"/>
              </w:rPr>
              <w:t>其他环境管理要求</w:t>
            </w:r>
          </w:p>
        </w:tc>
        <w:tc>
          <w:tcPr>
            <w:tcW w:w="8020" w:type="dxa"/>
            <w:gridSpan w:val="7"/>
            <w:vAlign w:val="center"/>
          </w:tcPr>
          <w:p w:rsidR="007C6B5F" w:rsidRDefault="005E1141">
            <w:pPr>
              <w:adjustRightInd w:val="0"/>
              <w:snapToGrid w:val="0"/>
              <w:spacing w:line="480" w:lineRule="exact"/>
              <w:ind w:firstLineChars="200" w:firstLine="480"/>
              <w:jc w:val="left"/>
              <w:rPr>
                <w:bCs/>
                <w:sz w:val="24"/>
              </w:rPr>
            </w:pPr>
            <w:r>
              <w:rPr>
                <w:bCs/>
                <w:sz w:val="24"/>
              </w:rPr>
              <w:t>1</w:t>
            </w:r>
            <w:r>
              <w:rPr>
                <w:bCs/>
                <w:sz w:val="24"/>
              </w:rPr>
              <w:t>、环境管理</w:t>
            </w:r>
          </w:p>
          <w:p w:rsidR="007C6B5F" w:rsidRDefault="005E1141">
            <w:pPr>
              <w:adjustRightInd w:val="0"/>
              <w:snapToGrid w:val="0"/>
              <w:spacing w:line="480" w:lineRule="exact"/>
              <w:ind w:firstLineChars="200" w:firstLine="480"/>
              <w:jc w:val="left"/>
              <w:rPr>
                <w:bCs/>
                <w:sz w:val="24"/>
              </w:rPr>
            </w:pPr>
            <w:r>
              <w:rPr>
                <w:bCs/>
                <w:sz w:val="24"/>
              </w:rPr>
              <w:t>（</w:t>
            </w:r>
            <w:r>
              <w:rPr>
                <w:bCs/>
                <w:sz w:val="24"/>
              </w:rPr>
              <w:t>1</w:t>
            </w:r>
            <w:r>
              <w:rPr>
                <w:bCs/>
                <w:sz w:val="24"/>
              </w:rPr>
              <w:t>）配备环保管理人员。严格落实环</w:t>
            </w:r>
            <w:proofErr w:type="gramStart"/>
            <w:r>
              <w:rPr>
                <w:bCs/>
                <w:sz w:val="24"/>
              </w:rPr>
              <w:t>评提出</w:t>
            </w:r>
            <w:proofErr w:type="gramEnd"/>
            <w:r>
              <w:rPr>
                <w:bCs/>
                <w:sz w:val="24"/>
              </w:rPr>
              <w:t>的各项环保措施。</w:t>
            </w:r>
          </w:p>
          <w:p w:rsidR="007C6B5F" w:rsidRDefault="005E1141">
            <w:pPr>
              <w:adjustRightInd w:val="0"/>
              <w:snapToGrid w:val="0"/>
              <w:spacing w:line="480" w:lineRule="exact"/>
              <w:ind w:firstLineChars="200" w:firstLine="480"/>
              <w:jc w:val="left"/>
              <w:rPr>
                <w:bCs/>
                <w:sz w:val="24"/>
              </w:rPr>
            </w:pPr>
            <w:r>
              <w:rPr>
                <w:bCs/>
                <w:sz w:val="24"/>
              </w:rPr>
              <w:t>（</w:t>
            </w:r>
            <w:r>
              <w:rPr>
                <w:bCs/>
                <w:sz w:val="24"/>
              </w:rPr>
              <w:t>2</w:t>
            </w:r>
            <w:r>
              <w:rPr>
                <w:bCs/>
                <w:sz w:val="24"/>
              </w:rPr>
              <w:t>）建立环境管理台账制度，落实环境管理台</w:t>
            </w:r>
            <w:proofErr w:type="gramStart"/>
            <w:r>
              <w:rPr>
                <w:bCs/>
                <w:sz w:val="24"/>
              </w:rPr>
              <w:t>账记录</w:t>
            </w:r>
            <w:proofErr w:type="gramEnd"/>
            <w:r>
              <w:rPr>
                <w:bCs/>
                <w:sz w:val="24"/>
              </w:rPr>
              <w:t>的责任部门和责任人，明确工作职责，包括台账的记录、整理、维护和管理等，台</w:t>
            </w:r>
            <w:proofErr w:type="gramStart"/>
            <w:r>
              <w:rPr>
                <w:bCs/>
                <w:sz w:val="24"/>
              </w:rPr>
              <w:t>账记录</w:t>
            </w:r>
            <w:proofErr w:type="gramEnd"/>
            <w:r>
              <w:rPr>
                <w:bCs/>
                <w:sz w:val="24"/>
              </w:rPr>
              <w:t>内容和</w:t>
            </w:r>
            <w:proofErr w:type="gramStart"/>
            <w:r>
              <w:rPr>
                <w:bCs/>
                <w:sz w:val="24"/>
              </w:rPr>
              <w:t>频次须</w:t>
            </w:r>
            <w:proofErr w:type="gramEnd"/>
            <w:r>
              <w:rPr>
                <w:bCs/>
                <w:sz w:val="24"/>
              </w:rPr>
              <w:t>满足排污许可证环境管理要求，并对台</w:t>
            </w:r>
            <w:proofErr w:type="gramStart"/>
            <w:r>
              <w:rPr>
                <w:bCs/>
                <w:sz w:val="24"/>
              </w:rPr>
              <w:t>账记录</w:t>
            </w:r>
            <w:proofErr w:type="gramEnd"/>
            <w:r>
              <w:rPr>
                <w:bCs/>
                <w:sz w:val="24"/>
              </w:rPr>
              <w:t>结果的真实性、完整性和规范性负责；同时，根据环境管理台</w:t>
            </w:r>
            <w:proofErr w:type="gramStart"/>
            <w:r>
              <w:rPr>
                <w:bCs/>
                <w:sz w:val="24"/>
              </w:rPr>
              <w:t>账记录</w:t>
            </w:r>
            <w:proofErr w:type="gramEnd"/>
            <w:r>
              <w:rPr>
                <w:bCs/>
                <w:sz w:val="24"/>
              </w:rPr>
              <w:t>等归纳总结报告期内排污许可证执行情况，按照执行报告提纲编写年度执行报告，保证执行报告的规范性和真实性，按时提交至地方生态环境主管部门。</w:t>
            </w:r>
          </w:p>
          <w:p w:rsidR="007C6B5F" w:rsidRDefault="005E1141">
            <w:pPr>
              <w:adjustRightInd w:val="0"/>
              <w:snapToGrid w:val="0"/>
              <w:spacing w:line="480" w:lineRule="exact"/>
              <w:ind w:firstLineChars="200" w:firstLine="480"/>
              <w:jc w:val="left"/>
              <w:rPr>
                <w:bCs/>
                <w:sz w:val="24"/>
              </w:rPr>
            </w:pPr>
            <w:r>
              <w:rPr>
                <w:bCs/>
                <w:sz w:val="24"/>
              </w:rPr>
              <w:t>（</w:t>
            </w:r>
            <w:r>
              <w:rPr>
                <w:bCs/>
                <w:sz w:val="24"/>
              </w:rPr>
              <w:t>3</w:t>
            </w:r>
            <w:r>
              <w:rPr>
                <w:bCs/>
                <w:sz w:val="24"/>
              </w:rPr>
              <w:t>）建立环保档案，分类整理各项环保档案资料（特别是危险</w:t>
            </w:r>
            <w:proofErr w:type="gramStart"/>
            <w:r>
              <w:rPr>
                <w:bCs/>
                <w:sz w:val="24"/>
              </w:rPr>
              <w:t>废物台</w:t>
            </w:r>
            <w:proofErr w:type="gramEnd"/>
            <w:r>
              <w:rPr>
                <w:bCs/>
                <w:sz w:val="24"/>
              </w:rPr>
              <w:t>账、危险废物转移联单及环保设施运行维护记录等）。企业在运营过程中加强环境管理，做好噪声防护措施。</w:t>
            </w:r>
          </w:p>
          <w:p w:rsidR="007C6B5F" w:rsidRDefault="005E1141">
            <w:pPr>
              <w:adjustRightInd w:val="0"/>
              <w:snapToGrid w:val="0"/>
              <w:spacing w:line="480" w:lineRule="exact"/>
              <w:ind w:firstLineChars="200" w:firstLine="480"/>
              <w:jc w:val="left"/>
              <w:rPr>
                <w:bCs/>
                <w:sz w:val="24"/>
              </w:rPr>
            </w:pPr>
            <w:r>
              <w:rPr>
                <w:bCs/>
                <w:sz w:val="24"/>
              </w:rPr>
              <w:t>2</w:t>
            </w:r>
            <w:r>
              <w:rPr>
                <w:bCs/>
                <w:sz w:val="24"/>
              </w:rPr>
              <w:t>、排污许可管理：本项目行业分类属于</w:t>
            </w:r>
            <w:r>
              <w:rPr>
                <w:bCs/>
                <w:sz w:val="24"/>
              </w:rPr>
              <w:t>C4330</w:t>
            </w:r>
            <w:r>
              <w:rPr>
                <w:bCs/>
                <w:sz w:val="24"/>
              </w:rPr>
              <w:t>专用设备修理，根据《固定污染源排污许可分类管理名录（</w:t>
            </w:r>
            <w:r>
              <w:rPr>
                <w:bCs/>
                <w:sz w:val="24"/>
              </w:rPr>
              <w:t>2019</w:t>
            </w:r>
            <w:r>
              <w:rPr>
                <w:bCs/>
                <w:sz w:val="24"/>
              </w:rPr>
              <w:t>年版）》，本项目属于</w:t>
            </w:r>
            <w:r>
              <w:rPr>
                <w:bCs/>
                <w:sz w:val="24"/>
              </w:rPr>
              <w:t xml:space="preserve"> “</w:t>
            </w:r>
            <w:r>
              <w:rPr>
                <w:bCs/>
                <w:sz w:val="24"/>
              </w:rPr>
              <w:t>三十八、金属制品、机械和设备修理业</w:t>
            </w:r>
            <w:r>
              <w:rPr>
                <w:bCs/>
                <w:sz w:val="24"/>
              </w:rPr>
              <w:t>43-94</w:t>
            </w:r>
            <w:r>
              <w:rPr>
                <w:bCs/>
                <w:sz w:val="24"/>
              </w:rPr>
              <w:t>、专用设备修理</w:t>
            </w:r>
            <w:r>
              <w:rPr>
                <w:bCs/>
                <w:sz w:val="24"/>
              </w:rPr>
              <w:t>433-</w:t>
            </w:r>
            <w:r>
              <w:rPr>
                <w:bCs/>
                <w:sz w:val="24"/>
              </w:rPr>
              <w:t>涉及通用工序简化管理的（五十一、通用工序</w:t>
            </w:r>
            <w:r>
              <w:rPr>
                <w:bCs/>
                <w:sz w:val="24"/>
              </w:rPr>
              <w:t>-111</w:t>
            </w:r>
            <w:r>
              <w:rPr>
                <w:bCs/>
                <w:sz w:val="24"/>
              </w:rPr>
              <w:t>表面处理</w:t>
            </w:r>
            <w:r>
              <w:rPr>
                <w:bCs/>
                <w:sz w:val="24"/>
              </w:rPr>
              <w:t>-</w:t>
            </w:r>
            <w:r>
              <w:rPr>
                <w:bCs/>
                <w:sz w:val="24"/>
              </w:rPr>
              <w:t>有化学抛光的）</w:t>
            </w:r>
            <w:r>
              <w:rPr>
                <w:bCs/>
                <w:sz w:val="24"/>
              </w:rPr>
              <w:t>”</w:t>
            </w:r>
            <w:r>
              <w:rPr>
                <w:bCs/>
                <w:sz w:val="24"/>
              </w:rPr>
              <w:t>，企业固定污染源排污许可类型为简化管理，建设单位应及时申报排污许可；同时应根</w:t>
            </w:r>
            <w:r>
              <w:rPr>
                <w:bCs/>
                <w:sz w:val="24"/>
              </w:rPr>
              <w:lastRenderedPageBreak/>
              <w:t>据《关于开展工业噪声排污许可管理工作的通知》（</w:t>
            </w:r>
            <w:proofErr w:type="gramStart"/>
            <w:r>
              <w:rPr>
                <w:bCs/>
                <w:sz w:val="24"/>
              </w:rPr>
              <w:t>环办环</w:t>
            </w:r>
            <w:proofErr w:type="gramEnd"/>
            <w:r>
              <w:rPr>
                <w:bCs/>
                <w:sz w:val="24"/>
              </w:rPr>
              <w:t>评〔</w:t>
            </w:r>
            <w:r>
              <w:rPr>
                <w:bCs/>
                <w:sz w:val="24"/>
              </w:rPr>
              <w:t>2023</w:t>
            </w:r>
            <w:r>
              <w:rPr>
                <w:bCs/>
                <w:sz w:val="24"/>
              </w:rPr>
              <w:t>〕</w:t>
            </w:r>
            <w:r>
              <w:rPr>
                <w:bCs/>
                <w:sz w:val="24"/>
              </w:rPr>
              <w:t>14</w:t>
            </w:r>
            <w:r>
              <w:rPr>
                <w:bCs/>
                <w:sz w:val="24"/>
              </w:rPr>
              <w:t>号）、《排污许可证申请与核发技术规范</w:t>
            </w:r>
            <w:r>
              <w:rPr>
                <w:bCs/>
                <w:sz w:val="24"/>
              </w:rPr>
              <w:t xml:space="preserve"> </w:t>
            </w:r>
            <w:r>
              <w:rPr>
                <w:bCs/>
                <w:sz w:val="24"/>
              </w:rPr>
              <w:t>工业噪声》（</w:t>
            </w:r>
            <w:r>
              <w:rPr>
                <w:bCs/>
                <w:sz w:val="24"/>
              </w:rPr>
              <w:t>HJ1301-2023</w:t>
            </w:r>
            <w:r>
              <w:rPr>
                <w:bCs/>
                <w:sz w:val="24"/>
              </w:rPr>
              <w:t>）文件要求，及时申报噪声排污许可。建设单位取得排污许可手续后，方可实际排污和开展竣工验收监测。</w:t>
            </w:r>
          </w:p>
          <w:p w:rsidR="007C6B5F" w:rsidRDefault="005E1141">
            <w:pPr>
              <w:adjustRightInd w:val="0"/>
              <w:snapToGrid w:val="0"/>
              <w:spacing w:line="480" w:lineRule="exact"/>
              <w:ind w:firstLineChars="200" w:firstLine="480"/>
              <w:jc w:val="left"/>
              <w:rPr>
                <w:bCs/>
                <w:sz w:val="24"/>
              </w:rPr>
            </w:pPr>
            <w:r>
              <w:rPr>
                <w:bCs/>
                <w:sz w:val="24"/>
              </w:rPr>
              <w:t>3</w:t>
            </w:r>
            <w:r>
              <w:rPr>
                <w:bCs/>
                <w:sz w:val="24"/>
              </w:rPr>
              <w:t>、验收管理：本研发项目部分废气和固体废物贮存设施依托建设单位三期项目部分设施进行处理，建设单位三期项目正在筹建，尚未动工，本项目应在建设单位三期项目配套设施建设完成后再进行验收。</w:t>
            </w:r>
          </w:p>
          <w:p w:rsidR="007C6B5F" w:rsidRDefault="005E1141">
            <w:pPr>
              <w:adjustRightInd w:val="0"/>
              <w:snapToGrid w:val="0"/>
              <w:spacing w:line="480" w:lineRule="exact"/>
              <w:ind w:firstLineChars="200" w:firstLine="480"/>
              <w:jc w:val="left"/>
              <w:rPr>
                <w:bCs/>
                <w:sz w:val="24"/>
              </w:rPr>
            </w:pPr>
            <w:r>
              <w:rPr>
                <w:bCs/>
                <w:sz w:val="24"/>
              </w:rPr>
              <w:t>4</w:t>
            </w:r>
            <w:r>
              <w:rPr>
                <w:bCs/>
                <w:sz w:val="24"/>
              </w:rPr>
              <w:t>、企业应按照《危险废物管理计划和管理台账制定技术导则》（</w:t>
            </w:r>
            <w:r>
              <w:rPr>
                <w:bCs/>
                <w:sz w:val="24"/>
              </w:rPr>
              <w:t>HJ1259-2022</w:t>
            </w:r>
            <w:r>
              <w:rPr>
                <w:bCs/>
                <w:sz w:val="24"/>
              </w:rPr>
              <w:t>）要求制定管理计划和管理台账、申报危险废物有关资料，并通过国家危险废物信息管理系统向当地生态环境主管部门申报危险废物的种类、产生量、流向、贮存、利用、处置等资料。</w:t>
            </w:r>
          </w:p>
        </w:tc>
      </w:tr>
    </w:tbl>
    <w:p w:rsidR="007C6B5F" w:rsidRDefault="007C6B5F">
      <w:pPr>
        <w:pStyle w:val="afd"/>
        <w:jc w:val="center"/>
        <w:outlineLvl w:val="0"/>
        <w:rPr>
          <w:rFonts w:ascii="Times New Roman" w:hAnsi="Times New Roman"/>
          <w:snapToGrid w:val="0"/>
          <w:sz w:val="30"/>
          <w:szCs w:val="30"/>
        </w:rPr>
        <w:sectPr w:rsidR="007C6B5F">
          <w:pgSz w:w="11906" w:h="16838"/>
          <w:pgMar w:top="1701" w:right="1531" w:bottom="1701" w:left="1531" w:header="851" w:footer="851" w:gutter="0"/>
          <w:cols w:space="720"/>
          <w:docGrid w:linePitch="312"/>
        </w:sectPr>
      </w:pPr>
    </w:p>
    <w:p w:rsidR="007C6B5F" w:rsidRDefault="005E1141">
      <w:pPr>
        <w:pStyle w:val="afd"/>
        <w:jc w:val="center"/>
        <w:outlineLvl w:val="0"/>
        <w:rPr>
          <w:rFonts w:ascii="Times New Roman" w:hAnsi="Times New Roman"/>
          <w:snapToGrid w:val="0"/>
          <w:sz w:val="30"/>
          <w:szCs w:val="30"/>
        </w:rPr>
      </w:pPr>
      <w:r>
        <w:rPr>
          <w:rFonts w:ascii="Times New Roman" w:hAnsi="Times New Roman"/>
          <w:snapToGrid w:val="0"/>
          <w:sz w:val="30"/>
          <w:szCs w:val="30"/>
        </w:rPr>
        <w:lastRenderedPageBreak/>
        <w:t>六、结论</w:t>
      </w:r>
      <w:bookmarkEnd w:id="10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7C6B5F">
        <w:trPr>
          <w:trHeight w:val="11991"/>
          <w:jc w:val="center"/>
        </w:trPr>
        <w:tc>
          <w:tcPr>
            <w:tcW w:w="8865" w:type="dxa"/>
          </w:tcPr>
          <w:p w:rsidR="007C6B5F" w:rsidRDefault="005E1141">
            <w:pPr>
              <w:spacing w:line="360" w:lineRule="auto"/>
              <w:ind w:firstLineChars="200" w:firstLine="480"/>
              <w:rPr>
                <w:sz w:val="24"/>
              </w:rPr>
            </w:pPr>
            <w:r>
              <w:rPr>
                <w:color w:val="FF0000"/>
                <w:sz w:val="24"/>
              </w:rPr>
              <w:t>重庆芯洁科技有限公司</w:t>
            </w:r>
            <w:r>
              <w:rPr>
                <w:color w:val="FF0000"/>
                <w:sz w:val="24"/>
              </w:rPr>
              <w:t>IMP</w:t>
            </w:r>
            <w:proofErr w:type="gramStart"/>
            <w:r>
              <w:rPr>
                <w:color w:val="FF0000"/>
                <w:sz w:val="24"/>
              </w:rPr>
              <w:t>制程相关</w:t>
            </w:r>
            <w:proofErr w:type="gramEnd"/>
            <w:r>
              <w:rPr>
                <w:color w:val="FF0000"/>
                <w:sz w:val="24"/>
              </w:rPr>
              <w:t>设备部件的精密清洗再生项目</w:t>
            </w:r>
            <w:r>
              <w:rPr>
                <w:sz w:val="24"/>
              </w:rPr>
              <w:t>符合国家产业政策、《重庆市产业投资准入工作手册》和</w:t>
            </w:r>
            <w:r>
              <w:rPr>
                <w:sz w:val="24"/>
              </w:rPr>
              <w:t>“</w:t>
            </w:r>
            <w:r>
              <w:rPr>
                <w:sz w:val="24"/>
              </w:rPr>
              <w:t>三线一单</w:t>
            </w:r>
            <w:r>
              <w:rPr>
                <w:sz w:val="24"/>
              </w:rPr>
              <w:t>”</w:t>
            </w:r>
            <w:r>
              <w:rPr>
                <w:sz w:val="24"/>
              </w:rPr>
              <w:t>的相关要求，选址符合园区规划及规划环评要求。项目采用的污染防治措施技术合理可行，严格执行</w:t>
            </w:r>
            <w:proofErr w:type="gramStart"/>
            <w:r>
              <w:rPr>
                <w:sz w:val="24"/>
              </w:rPr>
              <w:t>本环评报告</w:t>
            </w:r>
            <w:proofErr w:type="gramEnd"/>
            <w:r>
              <w:rPr>
                <w:sz w:val="24"/>
              </w:rPr>
              <w:t>提出的相应环保措施后，各种污染物能够稳定达标排放，对环境不会造成明显影响，不会改变区域环境功能。采取严格的风险防范措施后，环境风险可防可控。</w:t>
            </w:r>
          </w:p>
          <w:p w:rsidR="007C6B5F" w:rsidRDefault="005E1141">
            <w:pPr>
              <w:spacing w:line="360" w:lineRule="auto"/>
              <w:ind w:firstLineChars="200" w:firstLine="480"/>
              <w:rPr>
                <w:sz w:val="24"/>
              </w:rPr>
            </w:pPr>
            <w:r>
              <w:rPr>
                <w:sz w:val="24"/>
                <w:lang w:bidi="ar"/>
              </w:rPr>
              <w:t>从环境保护角度分析，评价认为该项目建设可行。</w:t>
            </w:r>
          </w:p>
        </w:tc>
      </w:tr>
    </w:tbl>
    <w:p w:rsidR="007C6B5F" w:rsidRDefault="007C6B5F">
      <w:pPr>
        <w:sectPr w:rsidR="007C6B5F">
          <w:pgSz w:w="11906" w:h="16838"/>
          <w:pgMar w:top="1701" w:right="1531" w:bottom="1701" w:left="1531" w:header="851" w:footer="851" w:gutter="0"/>
          <w:cols w:space="720"/>
          <w:docGrid w:linePitch="312"/>
        </w:sectPr>
      </w:pPr>
    </w:p>
    <w:p w:rsidR="007C6B5F" w:rsidRDefault="005E1141">
      <w:pPr>
        <w:pStyle w:val="afd"/>
        <w:jc w:val="center"/>
        <w:outlineLvl w:val="0"/>
        <w:rPr>
          <w:rFonts w:ascii="Times New Roman" w:hAnsi="Times New Roman"/>
          <w:snapToGrid w:val="0"/>
          <w:sz w:val="30"/>
          <w:szCs w:val="30"/>
        </w:rPr>
      </w:pPr>
      <w:bookmarkStart w:id="109" w:name="_Toc154412453"/>
      <w:r>
        <w:rPr>
          <w:rFonts w:ascii="Times New Roman" w:hAnsi="Times New Roman"/>
          <w:snapToGrid w:val="0"/>
          <w:sz w:val="30"/>
          <w:szCs w:val="30"/>
        </w:rPr>
        <w:lastRenderedPageBreak/>
        <w:t>七、大气专项评价</w:t>
      </w:r>
    </w:p>
    <w:tbl>
      <w:tblPr>
        <w:tblStyle w:val="aff5"/>
        <w:tblW w:w="0" w:type="auto"/>
        <w:tblLook w:val="04A0" w:firstRow="1" w:lastRow="0" w:firstColumn="1" w:lastColumn="0" w:noHBand="0" w:noVBand="1"/>
      </w:tblPr>
      <w:tblGrid>
        <w:gridCol w:w="8834"/>
      </w:tblGrid>
      <w:tr w:rsidR="007C6B5F">
        <w:tc>
          <w:tcPr>
            <w:tcW w:w="8834" w:type="dxa"/>
          </w:tcPr>
          <w:p w:rsidR="007C6B5F" w:rsidRDefault="005E1141">
            <w:pPr>
              <w:spacing w:beforeLines="50" w:before="120" w:line="360" w:lineRule="auto"/>
              <w:ind w:firstLineChars="200" w:firstLine="482"/>
              <w:rPr>
                <w:b/>
                <w:bCs/>
                <w:sz w:val="24"/>
              </w:rPr>
            </w:pPr>
            <w:r>
              <w:rPr>
                <w:b/>
                <w:bCs/>
                <w:sz w:val="24"/>
              </w:rPr>
              <w:t>1</w:t>
            </w:r>
            <w:r>
              <w:rPr>
                <w:b/>
                <w:bCs/>
                <w:sz w:val="24"/>
              </w:rPr>
              <w:t>、评价等级及评价范围确定</w:t>
            </w:r>
          </w:p>
          <w:p w:rsidR="007C6B5F" w:rsidRDefault="005E1141">
            <w:pPr>
              <w:spacing w:line="360" w:lineRule="auto"/>
              <w:ind w:firstLineChars="200" w:firstLine="480"/>
              <w:rPr>
                <w:sz w:val="24"/>
              </w:rPr>
            </w:pPr>
            <w:r>
              <w:rPr>
                <w:sz w:val="24"/>
              </w:rPr>
              <w:t>（</w:t>
            </w:r>
            <w:r>
              <w:rPr>
                <w:sz w:val="24"/>
              </w:rPr>
              <w:t>1</w:t>
            </w:r>
            <w:r>
              <w:rPr>
                <w:sz w:val="24"/>
              </w:rPr>
              <w:t>）环境影响识别与评价因子</w:t>
            </w:r>
          </w:p>
          <w:p w:rsidR="007C6B5F" w:rsidRDefault="005E1141">
            <w:pPr>
              <w:spacing w:line="360" w:lineRule="auto"/>
              <w:ind w:firstLineChars="200" w:firstLine="480"/>
              <w:rPr>
                <w:sz w:val="24"/>
              </w:rPr>
            </w:pPr>
            <w:r>
              <w:rPr>
                <w:sz w:val="24"/>
              </w:rPr>
              <w:t>根据本项目排污特点及工程污染源分析，在对项目运行期环境影响初步识别的基础上，对环境影响因子进行初步筛选，确定建设项目环境影响评价因子如下表。</w:t>
            </w:r>
          </w:p>
          <w:p w:rsidR="007C6B5F" w:rsidRDefault="005E1141">
            <w:pPr>
              <w:spacing w:before="100" w:beforeAutospacing="1"/>
              <w:jc w:val="center"/>
              <w:rPr>
                <w:b/>
                <w:sz w:val="24"/>
              </w:rPr>
            </w:pPr>
            <w:r>
              <w:rPr>
                <w:b/>
                <w:sz w:val="24"/>
              </w:rPr>
              <w:t>表</w:t>
            </w:r>
            <w:r>
              <w:rPr>
                <w:b/>
                <w:sz w:val="24"/>
              </w:rPr>
              <w:t xml:space="preserve">7-1  </w:t>
            </w:r>
            <w:r>
              <w:rPr>
                <w:b/>
                <w:sz w:val="24"/>
              </w:rPr>
              <w:t>大气环境影响评价因子表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938"/>
              <w:gridCol w:w="6084"/>
            </w:tblGrid>
            <w:tr w:rsidR="007C6B5F">
              <w:trPr>
                <w:trHeight w:val="369"/>
                <w:jc w:val="center"/>
              </w:trPr>
              <w:tc>
                <w:tcPr>
                  <w:tcW w:w="1466" w:type="pct"/>
                  <w:gridSpan w:val="2"/>
                  <w:vAlign w:val="center"/>
                </w:tcPr>
                <w:p w:rsidR="007C6B5F" w:rsidRDefault="005E1141">
                  <w:pPr>
                    <w:jc w:val="center"/>
                    <w:rPr>
                      <w:b/>
                    </w:rPr>
                  </w:pPr>
                  <w:r>
                    <w:rPr>
                      <w:b/>
                    </w:rPr>
                    <w:t>类别</w:t>
                  </w:r>
                </w:p>
              </w:tc>
              <w:tc>
                <w:tcPr>
                  <w:tcW w:w="3534" w:type="pct"/>
                  <w:vAlign w:val="center"/>
                </w:tcPr>
                <w:p w:rsidR="007C6B5F" w:rsidRDefault="005E1141">
                  <w:pPr>
                    <w:jc w:val="center"/>
                    <w:rPr>
                      <w:b/>
                    </w:rPr>
                  </w:pPr>
                  <w:r>
                    <w:rPr>
                      <w:b/>
                    </w:rPr>
                    <w:t>评价因子</w:t>
                  </w:r>
                </w:p>
              </w:tc>
            </w:tr>
            <w:tr w:rsidR="007C6B5F">
              <w:trPr>
                <w:trHeight w:val="369"/>
                <w:jc w:val="center"/>
              </w:trPr>
              <w:tc>
                <w:tcPr>
                  <w:tcW w:w="1466" w:type="pct"/>
                  <w:gridSpan w:val="2"/>
                  <w:vAlign w:val="center"/>
                </w:tcPr>
                <w:p w:rsidR="007C6B5F" w:rsidRDefault="005E1141">
                  <w:pPr>
                    <w:pStyle w:val="1-2"/>
                  </w:pPr>
                  <w:r>
                    <w:t>环境质量现状评价</w:t>
                  </w:r>
                </w:p>
              </w:tc>
              <w:tc>
                <w:tcPr>
                  <w:tcW w:w="3534" w:type="pct"/>
                  <w:vAlign w:val="center"/>
                </w:tcPr>
                <w:p w:rsidR="007C6B5F" w:rsidRDefault="005E1141">
                  <w:pPr>
                    <w:jc w:val="center"/>
                    <w:rPr>
                      <w:szCs w:val="21"/>
                    </w:rPr>
                  </w:pPr>
                  <w:r>
                    <w:rPr>
                      <w:kern w:val="0"/>
                      <w:szCs w:val="21"/>
                    </w:rPr>
                    <w:t>SO</w:t>
                  </w:r>
                  <w:r>
                    <w:rPr>
                      <w:kern w:val="0"/>
                      <w:szCs w:val="21"/>
                      <w:vertAlign w:val="subscript"/>
                    </w:rPr>
                    <w:t>2</w:t>
                  </w:r>
                  <w:r>
                    <w:rPr>
                      <w:kern w:val="0"/>
                      <w:szCs w:val="21"/>
                    </w:rPr>
                    <w:t>、</w:t>
                  </w:r>
                  <w:r>
                    <w:rPr>
                      <w:kern w:val="0"/>
                      <w:szCs w:val="21"/>
                    </w:rPr>
                    <w:t>NO</w:t>
                  </w:r>
                  <w:r>
                    <w:rPr>
                      <w:kern w:val="0"/>
                      <w:szCs w:val="21"/>
                      <w:vertAlign w:val="subscript"/>
                    </w:rPr>
                    <w:t>2</w:t>
                  </w:r>
                  <w:r>
                    <w:rPr>
                      <w:kern w:val="0"/>
                      <w:szCs w:val="21"/>
                    </w:rPr>
                    <w:t>、</w:t>
                  </w:r>
                  <w:r>
                    <w:rPr>
                      <w:kern w:val="0"/>
                      <w:szCs w:val="21"/>
                    </w:rPr>
                    <w:t>PM</w:t>
                  </w:r>
                  <w:r>
                    <w:rPr>
                      <w:kern w:val="0"/>
                      <w:szCs w:val="21"/>
                      <w:vertAlign w:val="subscript"/>
                    </w:rPr>
                    <w:t>10</w:t>
                  </w:r>
                  <w:r>
                    <w:rPr>
                      <w:kern w:val="0"/>
                      <w:szCs w:val="21"/>
                    </w:rPr>
                    <w:t>、</w:t>
                  </w:r>
                  <w:r>
                    <w:rPr>
                      <w:kern w:val="0"/>
                      <w:szCs w:val="21"/>
                    </w:rPr>
                    <w:t>PM</w:t>
                  </w:r>
                  <w:r>
                    <w:rPr>
                      <w:kern w:val="0"/>
                      <w:szCs w:val="21"/>
                      <w:vertAlign w:val="subscript"/>
                    </w:rPr>
                    <w:t>2.5</w:t>
                  </w:r>
                  <w:r>
                    <w:rPr>
                      <w:kern w:val="0"/>
                      <w:szCs w:val="21"/>
                    </w:rPr>
                    <w:t>、</w:t>
                  </w:r>
                  <w:r>
                    <w:rPr>
                      <w:kern w:val="0"/>
                      <w:szCs w:val="21"/>
                    </w:rPr>
                    <w:t>CO</w:t>
                  </w:r>
                  <w:r>
                    <w:rPr>
                      <w:kern w:val="0"/>
                      <w:szCs w:val="21"/>
                    </w:rPr>
                    <w:t>、</w:t>
                  </w:r>
                  <w:r>
                    <w:rPr>
                      <w:kern w:val="0"/>
                      <w:szCs w:val="21"/>
                    </w:rPr>
                    <w:t>O</w:t>
                  </w:r>
                  <w:r>
                    <w:rPr>
                      <w:kern w:val="0"/>
                      <w:szCs w:val="21"/>
                      <w:vertAlign w:val="subscript"/>
                    </w:rPr>
                    <w:t>3</w:t>
                  </w:r>
                  <w:r>
                    <w:rPr>
                      <w:kern w:val="0"/>
                      <w:szCs w:val="21"/>
                    </w:rPr>
                    <w:t>、</w:t>
                  </w:r>
                  <w:proofErr w:type="gramStart"/>
                  <w:r>
                    <w:rPr>
                      <w:szCs w:val="21"/>
                    </w:rPr>
                    <w:t>砷及其</w:t>
                  </w:r>
                  <w:proofErr w:type="gramEnd"/>
                  <w:r>
                    <w:rPr>
                      <w:szCs w:val="21"/>
                    </w:rPr>
                    <w:t>化合物、非甲烷总烃</w:t>
                  </w:r>
                </w:p>
              </w:tc>
            </w:tr>
            <w:tr w:rsidR="007C6B5F">
              <w:trPr>
                <w:trHeight w:val="369"/>
                <w:jc w:val="center"/>
              </w:trPr>
              <w:tc>
                <w:tcPr>
                  <w:tcW w:w="921" w:type="pct"/>
                  <w:vAlign w:val="center"/>
                </w:tcPr>
                <w:p w:rsidR="007C6B5F" w:rsidRDefault="005E1141">
                  <w:pPr>
                    <w:pStyle w:val="1-2"/>
                  </w:pPr>
                  <w:r>
                    <w:t>环境影响评价</w:t>
                  </w:r>
                </w:p>
              </w:tc>
              <w:tc>
                <w:tcPr>
                  <w:tcW w:w="545" w:type="pct"/>
                  <w:vAlign w:val="center"/>
                </w:tcPr>
                <w:p w:rsidR="007C6B5F" w:rsidRDefault="005E1141">
                  <w:pPr>
                    <w:pStyle w:val="1-2"/>
                  </w:pPr>
                  <w:r>
                    <w:t>运营期</w:t>
                  </w:r>
                </w:p>
              </w:tc>
              <w:tc>
                <w:tcPr>
                  <w:tcW w:w="3534" w:type="pct"/>
                  <w:vAlign w:val="center"/>
                </w:tcPr>
                <w:p w:rsidR="007C6B5F" w:rsidRDefault="005E1141">
                  <w:pPr>
                    <w:pStyle w:val="1-2"/>
                  </w:pPr>
                  <w:r>
                    <w:rPr>
                      <w:kern w:val="0"/>
                    </w:rPr>
                    <w:t>非甲烷总烃、</w:t>
                  </w:r>
                  <w:r>
                    <w:rPr>
                      <w:kern w:val="0"/>
                    </w:rPr>
                    <w:t>PM</w:t>
                  </w:r>
                  <w:r>
                    <w:rPr>
                      <w:kern w:val="0"/>
                      <w:vertAlign w:val="subscript"/>
                    </w:rPr>
                    <w:t xml:space="preserve">10 </w:t>
                  </w:r>
                  <w:r>
                    <w:rPr>
                      <w:kern w:val="0"/>
                    </w:rPr>
                    <w:t>、</w:t>
                  </w:r>
                  <w:proofErr w:type="gramStart"/>
                  <w:r>
                    <w:t>砷及其</w:t>
                  </w:r>
                  <w:proofErr w:type="gramEnd"/>
                  <w:r>
                    <w:t>化合物</w:t>
                  </w:r>
                </w:p>
              </w:tc>
            </w:tr>
          </w:tbl>
          <w:p w:rsidR="007C6B5F" w:rsidRDefault="005E1141">
            <w:pPr>
              <w:spacing w:before="100" w:beforeAutospacing="1" w:line="360" w:lineRule="auto"/>
              <w:ind w:firstLineChars="200" w:firstLine="480"/>
              <w:rPr>
                <w:sz w:val="24"/>
              </w:rPr>
            </w:pPr>
            <w:r>
              <w:rPr>
                <w:sz w:val="24"/>
              </w:rPr>
              <w:t>（</w:t>
            </w:r>
            <w:r>
              <w:rPr>
                <w:sz w:val="24"/>
              </w:rPr>
              <w:t>2</w:t>
            </w:r>
            <w:r>
              <w:rPr>
                <w:sz w:val="24"/>
              </w:rPr>
              <w:t>）评价标准</w:t>
            </w:r>
          </w:p>
          <w:p w:rsidR="007C6B5F" w:rsidRDefault="005E1141">
            <w:pPr>
              <w:spacing w:line="360" w:lineRule="auto"/>
              <w:ind w:firstLineChars="200" w:firstLine="480"/>
              <w:rPr>
                <w:sz w:val="24"/>
              </w:rPr>
            </w:pPr>
            <w:r>
              <w:rPr>
                <w:rFonts w:ascii="宋体" w:hAnsi="宋体" w:cs="宋体" w:hint="eastAsia"/>
                <w:sz w:val="24"/>
              </w:rPr>
              <w:t>①</w:t>
            </w:r>
            <w:r>
              <w:rPr>
                <w:sz w:val="24"/>
              </w:rPr>
              <w:t>环境质量标准</w:t>
            </w:r>
          </w:p>
          <w:p w:rsidR="007C6B5F" w:rsidRDefault="005E1141">
            <w:pPr>
              <w:adjustRightInd w:val="0"/>
              <w:snapToGrid w:val="0"/>
              <w:spacing w:line="360" w:lineRule="auto"/>
              <w:ind w:firstLineChars="200" w:firstLine="480"/>
              <w:rPr>
                <w:sz w:val="24"/>
                <w:highlight w:val="yellow"/>
              </w:rPr>
            </w:pPr>
            <w:r>
              <w:rPr>
                <w:sz w:val="24"/>
              </w:rPr>
              <w:t>项目所在区域</w:t>
            </w:r>
            <w:r>
              <w:rPr>
                <w:sz w:val="24"/>
              </w:rPr>
              <w:t>SO</w:t>
            </w:r>
            <w:r>
              <w:rPr>
                <w:sz w:val="24"/>
                <w:vertAlign w:val="subscript"/>
              </w:rPr>
              <w:t>2</w:t>
            </w:r>
            <w:r>
              <w:rPr>
                <w:sz w:val="24"/>
              </w:rPr>
              <w:t>、</w:t>
            </w:r>
            <w:r>
              <w:rPr>
                <w:sz w:val="24"/>
              </w:rPr>
              <w:t>NO</w:t>
            </w:r>
            <w:r>
              <w:rPr>
                <w:sz w:val="24"/>
                <w:vertAlign w:val="subscript"/>
              </w:rPr>
              <w:t>2</w:t>
            </w:r>
            <w:r>
              <w:rPr>
                <w:sz w:val="24"/>
              </w:rPr>
              <w:t>、</w:t>
            </w:r>
            <w:r>
              <w:rPr>
                <w:sz w:val="24"/>
              </w:rPr>
              <w:t>PM</w:t>
            </w:r>
            <w:r>
              <w:rPr>
                <w:sz w:val="24"/>
                <w:vertAlign w:val="subscript"/>
              </w:rPr>
              <w:t>10</w:t>
            </w:r>
            <w:r>
              <w:rPr>
                <w:sz w:val="24"/>
              </w:rPr>
              <w:t>、</w:t>
            </w:r>
            <w:r>
              <w:rPr>
                <w:sz w:val="24"/>
              </w:rPr>
              <w:t>PM</w:t>
            </w:r>
            <w:r>
              <w:rPr>
                <w:sz w:val="24"/>
                <w:vertAlign w:val="subscript"/>
              </w:rPr>
              <w:t>2.5</w:t>
            </w:r>
            <w:r>
              <w:rPr>
                <w:sz w:val="24"/>
              </w:rPr>
              <w:t>、</w:t>
            </w:r>
            <w:r>
              <w:rPr>
                <w:sz w:val="24"/>
              </w:rPr>
              <w:t>CO</w:t>
            </w:r>
            <w:r>
              <w:rPr>
                <w:sz w:val="24"/>
              </w:rPr>
              <w:t>、</w:t>
            </w:r>
            <w:r>
              <w:rPr>
                <w:sz w:val="24"/>
              </w:rPr>
              <w:t>O</w:t>
            </w:r>
            <w:r>
              <w:rPr>
                <w:sz w:val="24"/>
                <w:vertAlign w:val="subscript"/>
              </w:rPr>
              <w:t>3</w:t>
            </w:r>
            <w:r>
              <w:rPr>
                <w:sz w:val="24"/>
              </w:rPr>
              <w:t>及特征污染物</w:t>
            </w:r>
            <w:proofErr w:type="gramStart"/>
            <w:r>
              <w:rPr>
                <w:sz w:val="24"/>
              </w:rPr>
              <w:t>砷</w:t>
            </w:r>
            <w:proofErr w:type="gramEnd"/>
            <w:r>
              <w:rPr>
                <w:sz w:val="24"/>
              </w:rPr>
              <w:t>执行《环境空气质量标准》（</w:t>
            </w:r>
            <w:r>
              <w:rPr>
                <w:sz w:val="24"/>
              </w:rPr>
              <w:t>GB3095-2012</w:t>
            </w:r>
            <w:r>
              <w:rPr>
                <w:sz w:val="24"/>
              </w:rPr>
              <w:t>）中的二级标准。非甲烷总烃执行河北省地方标准《环境空气质量</w:t>
            </w:r>
            <w:r>
              <w:rPr>
                <w:sz w:val="24"/>
              </w:rPr>
              <w:t>-</w:t>
            </w:r>
            <w:r>
              <w:rPr>
                <w:sz w:val="24"/>
              </w:rPr>
              <w:t>非甲烷总烃限值》</w:t>
            </w:r>
            <w:r>
              <w:rPr>
                <w:sz w:val="24"/>
              </w:rPr>
              <w:t>(DB13-1577-2012)</w:t>
            </w:r>
            <w:r>
              <w:rPr>
                <w:sz w:val="24"/>
              </w:rPr>
              <w:t>二级标准，详见下表。</w:t>
            </w:r>
          </w:p>
          <w:p w:rsidR="007C6B5F" w:rsidRDefault="005E1141">
            <w:pPr>
              <w:spacing w:before="100" w:beforeAutospacing="1"/>
              <w:jc w:val="center"/>
              <w:rPr>
                <w:b/>
                <w:sz w:val="24"/>
              </w:rPr>
            </w:pPr>
            <w:r>
              <w:rPr>
                <w:b/>
                <w:sz w:val="24"/>
              </w:rPr>
              <w:t>表</w:t>
            </w:r>
            <w:r>
              <w:rPr>
                <w:b/>
                <w:sz w:val="24"/>
              </w:rPr>
              <w:t xml:space="preserve">7-2  </w:t>
            </w:r>
            <w:r>
              <w:rPr>
                <w:b/>
                <w:sz w:val="24"/>
              </w:rPr>
              <w:t>环境空气质量标准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603"/>
              <w:gridCol w:w="2378"/>
              <w:gridCol w:w="3011"/>
            </w:tblGrid>
            <w:tr w:rsidR="007C6B5F">
              <w:trPr>
                <w:trHeight w:val="445"/>
                <w:jc w:val="center"/>
              </w:trPr>
              <w:tc>
                <w:tcPr>
                  <w:tcW w:w="939" w:type="pct"/>
                  <w:vAlign w:val="center"/>
                </w:tcPr>
                <w:p w:rsidR="007C6B5F" w:rsidRDefault="005E1141">
                  <w:pPr>
                    <w:jc w:val="center"/>
                    <w:rPr>
                      <w:b/>
                      <w:bCs/>
                      <w:kern w:val="0"/>
                      <w:szCs w:val="21"/>
                    </w:rPr>
                  </w:pPr>
                  <w:r>
                    <w:rPr>
                      <w:b/>
                      <w:bCs/>
                      <w:kern w:val="0"/>
                      <w:szCs w:val="21"/>
                    </w:rPr>
                    <w:t>污染物名称</w:t>
                  </w:r>
                </w:p>
              </w:tc>
              <w:tc>
                <w:tcPr>
                  <w:tcW w:w="931" w:type="pct"/>
                  <w:vAlign w:val="center"/>
                </w:tcPr>
                <w:p w:rsidR="007C6B5F" w:rsidRDefault="005E1141">
                  <w:pPr>
                    <w:jc w:val="center"/>
                    <w:rPr>
                      <w:b/>
                      <w:bCs/>
                      <w:kern w:val="0"/>
                      <w:szCs w:val="21"/>
                    </w:rPr>
                  </w:pPr>
                  <w:r>
                    <w:rPr>
                      <w:b/>
                      <w:bCs/>
                      <w:kern w:val="0"/>
                      <w:szCs w:val="21"/>
                    </w:rPr>
                    <w:t>取值时间</w:t>
                  </w:r>
                </w:p>
              </w:tc>
              <w:tc>
                <w:tcPr>
                  <w:tcW w:w="1381" w:type="pct"/>
                  <w:vAlign w:val="center"/>
                </w:tcPr>
                <w:p w:rsidR="007C6B5F" w:rsidRDefault="005E1141">
                  <w:pPr>
                    <w:jc w:val="center"/>
                    <w:rPr>
                      <w:b/>
                      <w:bCs/>
                      <w:kern w:val="0"/>
                      <w:szCs w:val="21"/>
                    </w:rPr>
                  </w:pPr>
                  <w:r>
                    <w:rPr>
                      <w:b/>
                      <w:bCs/>
                      <w:kern w:val="0"/>
                      <w:szCs w:val="21"/>
                    </w:rPr>
                    <w:t>浓度限值</w:t>
                  </w:r>
                </w:p>
              </w:tc>
              <w:tc>
                <w:tcPr>
                  <w:tcW w:w="1749" w:type="pct"/>
                  <w:vAlign w:val="center"/>
                </w:tcPr>
                <w:p w:rsidR="007C6B5F" w:rsidRDefault="005E1141">
                  <w:pPr>
                    <w:jc w:val="center"/>
                    <w:rPr>
                      <w:b/>
                      <w:bCs/>
                      <w:kern w:val="0"/>
                      <w:szCs w:val="21"/>
                    </w:rPr>
                  </w:pPr>
                  <w:r>
                    <w:rPr>
                      <w:b/>
                      <w:bCs/>
                      <w:kern w:val="0"/>
                      <w:szCs w:val="21"/>
                    </w:rPr>
                    <w:t>标准来源</w:t>
                  </w:r>
                </w:p>
              </w:tc>
            </w:tr>
            <w:tr w:rsidR="007C6B5F">
              <w:trPr>
                <w:trHeight w:val="284"/>
                <w:jc w:val="center"/>
              </w:trPr>
              <w:tc>
                <w:tcPr>
                  <w:tcW w:w="939" w:type="pct"/>
                  <w:vMerge w:val="restart"/>
                  <w:vAlign w:val="center"/>
                </w:tcPr>
                <w:p w:rsidR="007C6B5F" w:rsidRDefault="005E1141">
                  <w:pPr>
                    <w:jc w:val="center"/>
                    <w:rPr>
                      <w:kern w:val="0"/>
                      <w:szCs w:val="21"/>
                    </w:rPr>
                  </w:pPr>
                  <w:r>
                    <w:rPr>
                      <w:kern w:val="0"/>
                      <w:szCs w:val="21"/>
                    </w:rPr>
                    <w:t>SO</w:t>
                  </w:r>
                  <w:r>
                    <w:rPr>
                      <w:kern w:val="0"/>
                      <w:szCs w:val="21"/>
                      <w:vertAlign w:val="subscript"/>
                    </w:rPr>
                    <w:t>2</w:t>
                  </w:r>
                </w:p>
              </w:tc>
              <w:tc>
                <w:tcPr>
                  <w:tcW w:w="931" w:type="pct"/>
                  <w:vAlign w:val="center"/>
                </w:tcPr>
                <w:p w:rsidR="007C6B5F" w:rsidRDefault="005E1141">
                  <w:pPr>
                    <w:jc w:val="center"/>
                    <w:rPr>
                      <w:kern w:val="0"/>
                      <w:szCs w:val="21"/>
                    </w:rPr>
                  </w:pPr>
                  <w:r>
                    <w:rPr>
                      <w:kern w:val="0"/>
                      <w:szCs w:val="21"/>
                    </w:rPr>
                    <w:t>年平均</w:t>
                  </w:r>
                </w:p>
              </w:tc>
              <w:tc>
                <w:tcPr>
                  <w:tcW w:w="1381" w:type="pct"/>
                  <w:vAlign w:val="center"/>
                </w:tcPr>
                <w:p w:rsidR="007C6B5F" w:rsidRDefault="005E1141">
                  <w:pPr>
                    <w:jc w:val="center"/>
                    <w:rPr>
                      <w:kern w:val="0"/>
                      <w:szCs w:val="21"/>
                    </w:rPr>
                  </w:pPr>
                  <w:r>
                    <w:rPr>
                      <w:kern w:val="0"/>
                      <w:szCs w:val="21"/>
                    </w:rPr>
                    <w:t xml:space="preserve">60 </w:t>
                  </w:r>
                  <w:r>
                    <w:rPr>
                      <w:rFonts w:eastAsia="黑体"/>
                      <w:bCs/>
                      <w:kern w:val="0"/>
                      <w:szCs w:val="21"/>
                    </w:rPr>
                    <w:t>ug/m</w:t>
                  </w:r>
                  <w:r>
                    <w:rPr>
                      <w:rFonts w:eastAsia="黑体"/>
                      <w:bCs/>
                      <w:kern w:val="0"/>
                      <w:szCs w:val="21"/>
                      <w:vertAlign w:val="superscript"/>
                    </w:rPr>
                    <w:t>3</w:t>
                  </w:r>
                </w:p>
              </w:tc>
              <w:tc>
                <w:tcPr>
                  <w:tcW w:w="1749" w:type="pct"/>
                  <w:vMerge w:val="restart"/>
                  <w:vAlign w:val="center"/>
                </w:tcPr>
                <w:p w:rsidR="007C6B5F" w:rsidRDefault="005E1141">
                  <w:pPr>
                    <w:jc w:val="center"/>
                    <w:rPr>
                      <w:kern w:val="0"/>
                      <w:szCs w:val="21"/>
                    </w:rPr>
                  </w:pPr>
                  <w:r>
                    <w:rPr>
                      <w:kern w:val="0"/>
                      <w:szCs w:val="21"/>
                    </w:rPr>
                    <w:t>《</w:t>
                  </w:r>
                  <w:r>
                    <w:rPr>
                      <w:szCs w:val="21"/>
                    </w:rPr>
                    <w:t>环境空气质量标准》（</w:t>
                  </w:r>
                  <w:r>
                    <w:rPr>
                      <w:szCs w:val="21"/>
                    </w:rPr>
                    <w:t>GB3095-2012</w:t>
                  </w:r>
                  <w:r>
                    <w:rPr>
                      <w:kern w:val="0"/>
                      <w:szCs w:val="21"/>
                    </w:rPr>
                    <w:t>）二级</w:t>
                  </w:r>
                </w:p>
              </w:tc>
            </w:tr>
            <w:tr w:rsidR="007C6B5F">
              <w:trPr>
                <w:trHeight w:val="284"/>
                <w:jc w:val="center"/>
              </w:trPr>
              <w:tc>
                <w:tcPr>
                  <w:tcW w:w="939" w:type="pct"/>
                  <w:vMerge/>
                  <w:vAlign w:val="center"/>
                </w:tcPr>
                <w:p w:rsidR="007C6B5F" w:rsidRDefault="007C6B5F">
                  <w:pPr>
                    <w:jc w:val="center"/>
                    <w:rPr>
                      <w:kern w:val="0"/>
                      <w:szCs w:val="21"/>
                    </w:rPr>
                  </w:pPr>
                </w:p>
              </w:tc>
              <w:tc>
                <w:tcPr>
                  <w:tcW w:w="931" w:type="pct"/>
                  <w:vAlign w:val="center"/>
                </w:tcPr>
                <w:p w:rsidR="007C6B5F" w:rsidRDefault="005E1141">
                  <w:pPr>
                    <w:jc w:val="center"/>
                    <w:rPr>
                      <w:kern w:val="0"/>
                      <w:szCs w:val="21"/>
                    </w:rPr>
                  </w:pPr>
                  <w:r>
                    <w:rPr>
                      <w:kern w:val="0"/>
                      <w:szCs w:val="21"/>
                    </w:rPr>
                    <w:t>24</w:t>
                  </w:r>
                  <w:r>
                    <w:rPr>
                      <w:kern w:val="0"/>
                      <w:szCs w:val="21"/>
                    </w:rPr>
                    <w:t>小时平均</w:t>
                  </w:r>
                </w:p>
              </w:tc>
              <w:tc>
                <w:tcPr>
                  <w:tcW w:w="1381" w:type="pct"/>
                  <w:vAlign w:val="center"/>
                </w:tcPr>
                <w:p w:rsidR="007C6B5F" w:rsidRDefault="005E1141">
                  <w:pPr>
                    <w:jc w:val="center"/>
                    <w:rPr>
                      <w:kern w:val="0"/>
                      <w:szCs w:val="21"/>
                    </w:rPr>
                  </w:pPr>
                  <w:r>
                    <w:rPr>
                      <w:kern w:val="0"/>
                      <w:szCs w:val="21"/>
                    </w:rPr>
                    <w:t xml:space="preserve">150 </w:t>
                  </w:r>
                  <w:r>
                    <w:rPr>
                      <w:rFonts w:eastAsia="黑体"/>
                      <w:bCs/>
                      <w:kern w:val="0"/>
                      <w:szCs w:val="21"/>
                    </w:rPr>
                    <w:t>ug/m</w:t>
                  </w:r>
                  <w:r>
                    <w:rPr>
                      <w:rFonts w:eastAsia="黑体"/>
                      <w:bCs/>
                      <w:kern w:val="0"/>
                      <w:szCs w:val="21"/>
                      <w:vertAlign w:val="superscript"/>
                    </w:rPr>
                    <w:t>3</w:t>
                  </w:r>
                </w:p>
              </w:tc>
              <w:tc>
                <w:tcPr>
                  <w:tcW w:w="1749" w:type="pct"/>
                  <w:vMerge/>
                  <w:vAlign w:val="center"/>
                </w:tcPr>
                <w:p w:rsidR="007C6B5F" w:rsidRDefault="007C6B5F">
                  <w:pPr>
                    <w:jc w:val="center"/>
                    <w:rPr>
                      <w:kern w:val="0"/>
                      <w:szCs w:val="21"/>
                    </w:rPr>
                  </w:pPr>
                </w:p>
              </w:tc>
            </w:tr>
            <w:tr w:rsidR="007C6B5F">
              <w:trPr>
                <w:trHeight w:val="284"/>
                <w:jc w:val="center"/>
              </w:trPr>
              <w:tc>
                <w:tcPr>
                  <w:tcW w:w="939" w:type="pct"/>
                  <w:vMerge/>
                  <w:vAlign w:val="center"/>
                </w:tcPr>
                <w:p w:rsidR="007C6B5F" w:rsidRDefault="007C6B5F">
                  <w:pPr>
                    <w:jc w:val="center"/>
                    <w:rPr>
                      <w:kern w:val="0"/>
                      <w:szCs w:val="21"/>
                    </w:rPr>
                  </w:pPr>
                </w:p>
              </w:tc>
              <w:tc>
                <w:tcPr>
                  <w:tcW w:w="931" w:type="pct"/>
                  <w:vAlign w:val="center"/>
                </w:tcPr>
                <w:p w:rsidR="007C6B5F" w:rsidRDefault="005E1141">
                  <w:pPr>
                    <w:jc w:val="center"/>
                    <w:rPr>
                      <w:kern w:val="0"/>
                      <w:szCs w:val="21"/>
                    </w:rPr>
                  </w:pPr>
                  <w:r>
                    <w:rPr>
                      <w:kern w:val="0"/>
                      <w:szCs w:val="21"/>
                    </w:rPr>
                    <w:t>1</w:t>
                  </w:r>
                  <w:r>
                    <w:rPr>
                      <w:kern w:val="0"/>
                      <w:szCs w:val="21"/>
                    </w:rPr>
                    <w:t>小时平均</w:t>
                  </w:r>
                </w:p>
              </w:tc>
              <w:tc>
                <w:tcPr>
                  <w:tcW w:w="1381" w:type="pct"/>
                  <w:vAlign w:val="center"/>
                </w:tcPr>
                <w:p w:rsidR="007C6B5F" w:rsidRDefault="005E1141">
                  <w:pPr>
                    <w:jc w:val="center"/>
                    <w:rPr>
                      <w:kern w:val="0"/>
                      <w:szCs w:val="21"/>
                    </w:rPr>
                  </w:pPr>
                  <w:r>
                    <w:rPr>
                      <w:kern w:val="0"/>
                      <w:szCs w:val="21"/>
                    </w:rPr>
                    <w:t xml:space="preserve">500 </w:t>
                  </w:r>
                  <w:r>
                    <w:rPr>
                      <w:rFonts w:eastAsia="黑体"/>
                      <w:bCs/>
                      <w:kern w:val="0"/>
                      <w:szCs w:val="21"/>
                    </w:rPr>
                    <w:t>ug/m</w:t>
                  </w:r>
                  <w:r>
                    <w:rPr>
                      <w:rFonts w:eastAsia="黑体"/>
                      <w:bCs/>
                      <w:kern w:val="0"/>
                      <w:szCs w:val="21"/>
                      <w:vertAlign w:val="superscript"/>
                    </w:rPr>
                    <w:t>3</w:t>
                  </w:r>
                </w:p>
              </w:tc>
              <w:tc>
                <w:tcPr>
                  <w:tcW w:w="1749" w:type="pct"/>
                  <w:vMerge/>
                  <w:vAlign w:val="center"/>
                </w:tcPr>
                <w:p w:rsidR="007C6B5F" w:rsidRDefault="007C6B5F">
                  <w:pPr>
                    <w:jc w:val="center"/>
                    <w:rPr>
                      <w:kern w:val="0"/>
                      <w:szCs w:val="21"/>
                    </w:rPr>
                  </w:pPr>
                </w:p>
              </w:tc>
            </w:tr>
            <w:tr w:rsidR="007C6B5F">
              <w:trPr>
                <w:trHeight w:val="284"/>
                <w:jc w:val="center"/>
              </w:trPr>
              <w:tc>
                <w:tcPr>
                  <w:tcW w:w="939" w:type="pct"/>
                  <w:vMerge w:val="restart"/>
                  <w:vAlign w:val="center"/>
                </w:tcPr>
                <w:p w:rsidR="007C6B5F" w:rsidRDefault="005E1141">
                  <w:pPr>
                    <w:jc w:val="center"/>
                    <w:rPr>
                      <w:kern w:val="0"/>
                      <w:szCs w:val="21"/>
                    </w:rPr>
                  </w:pPr>
                  <w:r>
                    <w:rPr>
                      <w:kern w:val="0"/>
                      <w:szCs w:val="21"/>
                    </w:rPr>
                    <w:t>NO</w:t>
                  </w:r>
                  <w:r>
                    <w:rPr>
                      <w:kern w:val="0"/>
                      <w:szCs w:val="21"/>
                      <w:vertAlign w:val="subscript"/>
                    </w:rPr>
                    <w:t>2</w:t>
                  </w:r>
                </w:p>
              </w:tc>
              <w:tc>
                <w:tcPr>
                  <w:tcW w:w="931" w:type="pct"/>
                  <w:vAlign w:val="center"/>
                </w:tcPr>
                <w:p w:rsidR="007C6B5F" w:rsidRDefault="005E1141">
                  <w:pPr>
                    <w:jc w:val="center"/>
                    <w:rPr>
                      <w:kern w:val="0"/>
                      <w:szCs w:val="21"/>
                    </w:rPr>
                  </w:pPr>
                  <w:r>
                    <w:rPr>
                      <w:kern w:val="0"/>
                      <w:szCs w:val="21"/>
                    </w:rPr>
                    <w:t>年平均</w:t>
                  </w:r>
                </w:p>
              </w:tc>
              <w:tc>
                <w:tcPr>
                  <w:tcW w:w="1381" w:type="pct"/>
                  <w:vAlign w:val="center"/>
                </w:tcPr>
                <w:p w:rsidR="007C6B5F" w:rsidRDefault="005E1141">
                  <w:pPr>
                    <w:jc w:val="center"/>
                    <w:rPr>
                      <w:kern w:val="0"/>
                      <w:szCs w:val="21"/>
                    </w:rPr>
                  </w:pPr>
                  <w:r>
                    <w:rPr>
                      <w:kern w:val="0"/>
                      <w:szCs w:val="21"/>
                    </w:rPr>
                    <w:t xml:space="preserve">40 </w:t>
                  </w:r>
                  <w:r>
                    <w:rPr>
                      <w:rFonts w:eastAsia="黑体"/>
                      <w:bCs/>
                      <w:kern w:val="0"/>
                      <w:szCs w:val="21"/>
                    </w:rPr>
                    <w:t>ug/m</w:t>
                  </w:r>
                  <w:r>
                    <w:rPr>
                      <w:rFonts w:eastAsia="黑体"/>
                      <w:bCs/>
                      <w:kern w:val="0"/>
                      <w:szCs w:val="21"/>
                      <w:vertAlign w:val="superscript"/>
                    </w:rPr>
                    <w:t>3</w:t>
                  </w:r>
                </w:p>
              </w:tc>
              <w:tc>
                <w:tcPr>
                  <w:tcW w:w="1749" w:type="pct"/>
                  <w:vMerge/>
                  <w:vAlign w:val="center"/>
                </w:tcPr>
                <w:p w:rsidR="007C6B5F" w:rsidRDefault="007C6B5F">
                  <w:pPr>
                    <w:jc w:val="center"/>
                    <w:rPr>
                      <w:kern w:val="0"/>
                      <w:szCs w:val="21"/>
                    </w:rPr>
                  </w:pPr>
                </w:p>
              </w:tc>
            </w:tr>
            <w:tr w:rsidR="007C6B5F">
              <w:trPr>
                <w:trHeight w:val="284"/>
                <w:jc w:val="center"/>
              </w:trPr>
              <w:tc>
                <w:tcPr>
                  <w:tcW w:w="939" w:type="pct"/>
                  <w:vMerge/>
                  <w:vAlign w:val="center"/>
                </w:tcPr>
                <w:p w:rsidR="007C6B5F" w:rsidRDefault="007C6B5F">
                  <w:pPr>
                    <w:jc w:val="center"/>
                    <w:rPr>
                      <w:kern w:val="0"/>
                      <w:szCs w:val="21"/>
                    </w:rPr>
                  </w:pPr>
                </w:p>
              </w:tc>
              <w:tc>
                <w:tcPr>
                  <w:tcW w:w="931" w:type="pct"/>
                  <w:vAlign w:val="center"/>
                </w:tcPr>
                <w:p w:rsidR="007C6B5F" w:rsidRDefault="005E1141">
                  <w:pPr>
                    <w:jc w:val="center"/>
                    <w:rPr>
                      <w:kern w:val="0"/>
                      <w:szCs w:val="21"/>
                    </w:rPr>
                  </w:pPr>
                  <w:r>
                    <w:rPr>
                      <w:kern w:val="0"/>
                      <w:szCs w:val="21"/>
                    </w:rPr>
                    <w:t>24</w:t>
                  </w:r>
                  <w:r>
                    <w:rPr>
                      <w:kern w:val="0"/>
                      <w:szCs w:val="21"/>
                    </w:rPr>
                    <w:t>小时平均</w:t>
                  </w:r>
                </w:p>
              </w:tc>
              <w:tc>
                <w:tcPr>
                  <w:tcW w:w="1381" w:type="pct"/>
                  <w:vAlign w:val="center"/>
                </w:tcPr>
                <w:p w:rsidR="007C6B5F" w:rsidRDefault="005E1141">
                  <w:pPr>
                    <w:jc w:val="center"/>
                    <w:rPr>
                      <w:kern w:val="0"/>
                      <w:szCs w:val="21"/>
                    </w:rPr>
                  </w:pPr>
                  <w:r>
                    <w:rPr>
                      <w:kern w:val="0"/>
                      <w:szCs w:val="21"/>
                    </w:rPr>
                    <w:t xml:space="preserve">80 </w:t>
                  </w:r>
                  <w:r>
                    <w:rPr>
                      <w:rFonts w:eastAsia="黑体"/>
                      <w:bCs/>
                      <w:kern w:val="0"/>
                      <w:szCs w:val="21"/>
                    </w:rPr>
                    <w:t>ug/m</w:t>
                  </w:r>
                  <w:r>
                    <w:rPr>
                      <w:rFonts w:eastAsia="黑体"/>
                      <w:bCs/>
                      <w:kern w:val="0"/>
                      <w:szCs w:val="21"/>
                      <w:vertAlign w:val="superscript"/>
                    </w:rPr>
                    <w:t>3</w:t>
                  </w:r>
                </w:p>
              </w:tc>
              <w:tc>
                <w:tcPr>
                  <w:tcW w:w="1749" w:type="pct"/>
                  <w:vMerge/>
                  <w:vAlign w:val="center"/>
                </w:tcPr>
                <w:p w:rsidR="007C6B5F" w:rsidRDefault="007C6B5F">
                  <w:pPr>
                    <w:jc w:val="center"/>
                    <w:rPr>
                      <w:kern w:val="0"/>
                      <w:szCs w:val="21"/>
                    </w:rPr>
                  </w:pPr>
                </w:p>
              </w:tc>
            </w:tr>
            <w:tr w:rsidR="007C6B5F">
              <w:trPr>
                <w:trHeight w:val="284"/>
                <w:jc w:val="center"/>
              </w:trPr>
              <w:tc>
                <w:tcPr>
                  <w:tcW w:w="939" w:type="pct"/>
                  <w:vMerge/>
                  <w:vAlign w:val="center"/>
                </w:tcPr>
                <w:p w:rsidR="007C6B5F" w:rsidRDefault="007C6B5F">
                  <w:pPr>
                    <w:jc w:val="center"/>
                    <w:rPr>
                      <w:kern w:val="0"/>
                      <w:szCs w:val="21"/>
                    </w:rPr>
                  </w:pPr>
                </w:p>
              </w:tc>
              <w:tc>
                <w:tcPr>
                  <w:tcW w:w="931" w:type="pct"/>
                  <w:vAlign w:val="center"/>
                </w:tcPr>
                <w:p w:rsidR="007C6B5F" w:rsidRDefault="005E1141">
                  <w:pPr>
                    <w:jc w:val="center"/>
                    <w:rPr>
                      <w:kern w:val="0"/>
                      <w:szCs w:val="21"/>
                    </w:rPr>
                  </w:pPr>
                  <w:r>
                    <w:rPr>
                      <w:kern w:val="0"/>
                      <w:szCs w:val="21"/>
                    </w:rPr>
                    <w:t>1</w:t>
                  </w:r>
                  <w:r>
                    <w:rPr>
                      <w:kern w:val="0"/>
                      <w:szCs w:val="21"/>
                    </w:rPr>
                    <w:t>小时平均</w:t>
                  </w:r>
                </w:p>
              </w:tc>
              <w:tc>
                <w:tcPr>
                  <w:tcW w:w="1381" w:type="pct"/>
                  <w:vAlign w:val="center"/>
                </w:tcPr>
                <w:p w:rsidR="007C6B5F" w:rsidRDefault="005E1141">
                  <w:pPr>
                    <w:jc w:val="center"/>
                    <w:rPr>
                      <w:kern w:val="0"/>
                      <w:szCs w:val="21"/>
                    </w:rPr>
                  </w:pPr>
                  <w:r>
                    <w:rPr>
                      <w:kern w:val="0"/>
                      <w:szCs w:val="21"/>
                    </w:rPr>
                    <w:t xml:space="preserve">200 </w:t>
                  </w:r>
                  <w:r>
                    <w:rPr>
                      <w:rFonts w:eastAsia="黑体"/>
                      <w:bCs/>
                      <w:kern w:val="0"/>
                      <w:szCs w:val="21"/>
                    </w:rPr>
                    <w:t>ug/m</w:t>
                  </w:r>
                  <w:r>
                    <w:rPr>
                      <w:rFonts w:eastAsia="黑体"/>
                      <w:bCs/>
                      <w:kern w:val="0"/>
                      <w:szCs w:val="21"/>
                      <w:vertAlign w:val="superscript"/>
                    </w:rPr>
                    <w:t>3</w:t>
                  </w:r>
                </w:p>
              </w:tc>
              <w:tc>
                <w:tcPr>
                  <w:tcW w:w="1749" w:type="pct"/>
                  <w:vMerge/>
                  <w:vAlign w:val="center"/>
                </w:tcPr>
                <w:p w:rsidR="007C6B5F" w:rsidRDefault="007C6B5F">
                  <w:pPr>
                    <w:jc w:val="center"/>
                    <w:rPr>
                      <w:kern w:val="0"/>
                      <w:szCs w:val="21"/>
                    </w:rPr>
                  </w:pPr>
                </w:p>
              </w:tc>
            </w:tr>
            <w:tr w:rsidR="007C6B5F">
              <w:trPr>
                <w:trHeight w:val="284"/>
                <w:jc w:val="center"/>
              </w:trPr>
              <w:tc>
                <w:tcPr>
                  <w:tcW w:w="939" w:type="pct"/>
                  <w:vMerge w:val="restart"/>
                  <w:vAlign w:val="center"/>
                </w:tcPr>
                <w:p w:rsidR="007C6B5F" w:rsidRDefault="005E1141">
                  <w:pPr>
                    <w:jc w:val="center"/>
                    <w:rPr>
                      <w:kern w:val="0"/>
                      <w:szCs w:val="21"/>
                    </w:rPr>
                  </w:pPr>
                  <w:r>
                    <w:rPr>
                      <w:kern w:val="0"/>
                      <w:szCs w:val="21"/>
                    </w:rPr>
                    <w:t>PM</w:t>
                  </w:r>
                  <w:r>
                    <w:rPr>
                      <w:kern w:val="0"/>
                      <w:szCs w:val="21"/>
                      <w:vertAlign w:val="subscript"/>
                    </w:rPr>
                    <w:t>10</w:t>
                  </w:r>
                </w:p>
              </w:tc>
              <w:tc>
                <w:tcPr>
                  <w:tcW w:w="931" w:type="pct"/>
                  <w:vAlign w:val="center"/>
                </w:tcPr>
                <w:p w:rsidR="007C6B5F" w:rsidRDefault="005E1141">
                  <w:pPr>
                    <w:jc w:val="center"/>
                    <w:rPr>
                      <w:kern w:val="0"/>
                      <w:szCs w:val="21"/>
                    </w:rPr>
                  </w:pPr>
                  <w:r>
                    <w:rPr>
                      <w:kern w:val="0"/>
                      <w:szCs w:val="21"/>
                    </w:rPr>
                    <w:t>年平均</w:t>
                  </w:r>
                </w:p>
              </w:tc>
              <w:tc>
                <w:tcPr>
                  <w:tcW w:w="1381" w:type="pct"/>
                  <w:vAlign w:val="center"/>
                </w:tcPr>
                <w:p w:rsidR="007C6B5F" w:rsidRDefault="005E1141">
                  <w:pPr>
                    <w:jc w:val="center"/>
                    <w:rPr>
                      <w:kern w:val="0"/>
                      <w:szCs w:val="21"/>
                    </w:rPr>
                  </w:pPr>
                  <w:r>
                    <w:rPr>
                      <w:kern w:val="0"/>
                      <w:szCs w:val="21"/>
                    </w:rPr>
                    <w:t xml:space="preserve">70 </w:t>
                  </w:r>
                  <w:r>
                    <w:rPr>
                      <w:rFonts w:eastAsia="黑体"/>
                      <w:bCs/>
                      <w:kern w:val="0"/>
                      <w:szCs w:val="21"/>
                    </w:rPr>
                    <w:t>ug/m</w:t>
                  </w:r>
                  <w:r>
                    <w:rPr>
                      <w:rFonts w:eastAsia="黑体"/>
                      <w:bCs/>
                      <w:kern w:val="0"/>
                      <w:szCs w:val="21"/>
                      <w:vertAlign w:val="superscript"/>
                    </w:rPr>
                    <w:t>3</w:t>
                  </w:r>
                </w:p>
              </w:tc>
              <w:tc>
                <w:tcPr>
                  <w:tcW w:w="1749" w:type="pct"/>
                  <w:vMerge/>
                  <w:vAlign w:val="center"/>
                </w:tcPr>
                <w:p w:rsidR="007C6B5F" w:rsidRDefault="007C6B5F">
                  <w:pPr>
                    <w:jc w:val="center"/>
                    <w:rPr>
                      <w:kern w:val="0"/>
                      <w:szCs w:val="21"/>
                    </w:rPr>
                  </w:pPr>
                </w:p>
              </w:tc>
            </w:tr>
            <w:tr w:rsidR="007C6B5F">
              <w:trPr>
                <w:trHeight w:val="284"/>
                <w:jc w:val="center"/>
              </w:trPr>
              <w:tc>
                <w:tcPr>
                  <w:tcW w:w="939" w:type="pct"/>
                  <w:vMerge/>
                  <w:vAlign w:val="center"/>
                </w:tcPr>
                <w:p w:rsidR="007C6B5F" w:rsidRDefault="007C6B5F">
                  <w:pPr>
                    <w:jc w:val="center"/>
                    <w:rPr>
                      <w:kern w:val="0"/>
                      <w:szCs w:val="21"/>
                    </w:rPr>
                  </w:pPr>
                </w:p>
              </w:tc>
              <w:tc>
                <w:tcPr>
                  <w:tcW w:w="931" w:type="pct"/>
                  <w:vAlign w:val="center"/>
                </w:tcPr>
                <w:p w:rsidR="007C6B5F" w:rsidRDefault="005E1141">
                  <w:pPr>
                    <w:jc w:val="center"/>
                    <w:rPr>
                      <w:kern w:val="0"/>
                      <w:szCs w:val="21"/>
                    </w:rPr>
                  </w:pPr>
                  <w:r>
                    <w:rPr>
                      <w:kern w:val="0"/>
                      <w:szCs w:val="21"/>
                    </w:rPr>
                    <w:t>24</w:t>
                  </w:r>
                  <w:r>
                    <w:rPr>
                      <w:kern w:val="0"/>
                      <w:szCs w:val="21"/>
                    </w:rPr>
                    <w:t>小时平均</w:t>
                  </w:r>
                </w:p>
              </w:tc>
              <w:tc>
                <w:tcPr>
                  <w:tcW w:w="1381" w:type="pct"/>
                  <w:vAlign w:val="center"/>
                </w:tcPr>
                <w:p w:rsidR="007C6B5F" w:rsidRDefault="005E1141">
                  <w:pPr>
                    <w:jc w:val="center"/>
                    <w:rPr>
                      <w:kern w:val="0"/>
                      <w:szCs w:val="21"/>
                    </w:rPr>
                  </w:pPr>
                  <w:r>
                    <w:rPr>
                      <w:kern w:val="0"/>
                      <w:szCs w:val="21"/>
                    </w:rPr>
                    <w:t xml:space="preserve">150 </w:t>
                  </w:r>
                  <w:r>
                    <w:rPr>
                      <w:rFonts w:eastAsia="黑体"/>
                      <w:bCs/>
                      <w:kern w:val="0"/>
                      <w:szCs w:val="21"/>
                    </w:rPr>
                    <w:t>ug/m</w:t>
                  </w:r>
                  <w:r>
                    <w:rPr>
                      <w:rFonts w:eastAsia="黑体"/>
                      <w:bCs/>
                      <w:kern w:val="0"/>
                      <w:szCs w:val="21"/>
                      <w:vertAlign w:val="superscript"/>
                    </w:rPr>
                    <w:t>3</w:t>
                  </w:r>
                </w:p>
              </w:tc>
              <w:tc>
                <w:tcPr>
                  <w:tcW w:w="1749" w:type="pct"/>
                  <w:vMerge/>
                  <w:vAlign w:val="center"/>
                </w:tcPr>
                <w:p w:rsidR="007C6B5F" w:rsidRDefault="007C6B5F">
                  <w:pPr>
                    <w:jc w:val="center"/>
                    <w:rPr>
                      <w:kern w:val="0"/>
                      <w:szCs w:val="21"/>
                    </w:rPr>
                  </w:pPr>
                </w:p>
              </w:tc>
            </w:tr>
            <w:tr w:rsidR="007C6B5F">
              <w:trPr>
                <w:trHeight w:val="284"/>
                <w:jc w:val="center"/>
              </w:trPr>
              <w:tc>
                <w:tcPr>
                  <w:tcW w:w="939" w:type="pct"/>
                  <w:vMerge w:val="restart"/>
                  <w:vAlign w:val="center"/>
                </w:tcPr>
                <w:p w:rsidR="007C6B5F" w:rsidRDefault="005E1141">
                  <w:pPr>
                    <w:jc w:val="center"/>
                    <w:rPr>
                      <w:kern w:val="0"/>
                      <w:szCs w:val="21"/>
                    </w:rPr>
                  </w:pPr>
                  <w:r>
                    <w:rPr>
                      <w:szCs w:val="21"/>
                    </w:rPr>
                    <w:t>PM</w:t>
                  </w:r>
                  <w:r>
                    <w:rPr>
                      <w:szCs w:val="21"/>
                      <w:vertAlign w:val="subscript"/>
                    </w:rPr>
                    <w:t>2.5</w:t>
                  </w:r>
                </w:p>
              </w:tc>
              <w:tc>
                <w:tcPr>
                  <w:tcW w:w="931" w:type="pct"/>
                  <w:vAlign w:val="center"/>
                </w:tcPr>
                <w:p w:rsidR="007C6B5F" w:rsidRDefault="005E1141">
                  <w:pPr>
                    <w:jc w:val="center"/>
                    <w:rPr>
                      <w:kern w:val="0"/>
                      <w:szCs w:val="21"/>
                    </w:rPr>
                  </w:pPr>
                  <w:r>
                    <w:rPr>
                      <w:kern w:val="0"/>
                      <w:szCs w:val="21"/>
                    </w:rPr>
                    <w:t>年平均</w:t>
                  </w:r>
                </w:p>
              </w:tc>
              <w:tc>
                <w:tcPr>
                  <w:tcW w:w="1381" w:type="pct"/>
                  <w:vAlign w:val="center"/>
                </w:tcPr>
                <w:p w:rsidR="007C6B5F" w:rsidRDefault="005E1141">
                  <w:pPr>
                    <w:jc w:val="center"/>
                    <w:rPr>
                      <w:kern w:val="0"/>
                      <w:szCs w:val="21"/>
                    </w:rPr>
                  </w:pPr>
                  <w:r>
                    <w:rPr>
                      <w:kern w:val="0"/>
                      <w:szCs w:val="21"/>
                    </w:rPr>
                    <w:t>35</w:t>
                  </w:r>
                  <w:r>
                    <w:rPr>
                      <w:rFonts w:eastAsia="黑体"/>
                      <w:bCs/>
                      <w:kern w:val="0"/>
                      <w:szCs w:val="21"/>
                    </w:rPr>
                    <w:t xml:space="preserve"> ug/m</w:t>
                  </w:r>
                  <w:r>
                    <w:rPr>
                      <w:rFonts w:eastAsia="黑体"/>
                      <w:bCs/>
                      <w:kern w:val="0"/>
                      <w:szCs w:val="21"/>
                      <w:vertAlign w:val="superscript"/>
                    </w:rPr>
                    <w:t>3</w:t>
                  </w:r>
                </w:p>
              </w:tc>
              <w:tc>
                <w:tcPr>
                  <w:tcW w:w="1749" w:type="pct"/>
                  <w:vMerge/>
                  <w:vAlign w:val="center"/>
                </w:tcPr>
                <w:p w:rsidR="007C6B5F" w:rsidRDefault="007C6B5F">
                  <w:pPr>
                    <w:jc w:val="center"/>
                    <w:rPr>
                      <w:kern w:val="0"/>
                      <w:szCs w:val="21"/>
                    </w:rPr>
                  </w:pPr>
                </w:p>
              </w:tc>
            </w:tr>
            <w:tr w:rsidR="007C6B5F">
              <w:trPr>
                <w:trHeight w:val="284"/>
                <w:jc w:val="center"/>
              </w:trPr>
              <w:tc>
                <w:tcPr>
                  <w:tcW w:w="939" w:type="pct"/>
                  <w:vMerge/>
                  <w:vAlign w:val="center"/>
                </w:tcPr>
                <w:p w:rsidR="007C6B5F" w:rsidRDefault="007C6B5F">
                  <w:pPr>
                    <w:jc w:val="center"/>
                    <w:rPr>
                      <w:szCs w:val="21"/>
                    </w:rPr>
                  </w:pPr>
                </w:p>
              </w:tc>
              <w:tc>
                <w:tcPr>
                  <w:tcW w:w="931" w:type="pct"/>
                  <w:vAlign w:val="center"/>
                </w:tcPr>
                <w:p w:rsidR="007C6B5F" w:rsidRDefault="005E1141">
                  <w:pPr>
                    <w:jc w:val="center"/>
                    <w:rPr>
                      <w:kern w:val="0"/>
                      <w:szCs w:val="21"/>
                    </w:rPr>
                  </w:pPr>
                  <w:r>
                    <w:rPr>
                      <w:kern w:val="0"/>
                      <w:szCs w:val="21"/>
                    </w:rPr>
                    <w:t>24</w:t>
                  </w:r>
                  <w:r>
                    <w:rPr>
                      <w:kern w:val="0"/>
                      <w:szCs w:val="21"/>
                    </w:rPr>
                    <w:t>小时平均</w:t>
                  </w:r>
                </w:p>
              </w:tc>
              <w:tc>
                <w:tcPr>
                  <w:tcW w:w="1381" w:type="pct"/>
                  <w:vAlign w:val="center"/>
                </w:tcPr>
                <w:p w:rsidR="007C6B5F" w:rsidRDefault="005E1141">
                  <w:pPr>
                    <w:jc w:val="center"/>
                    <w:rPr>
                      <w:kern w:val="0"/>
                      <w:szCs w:val="21"/>
                    </w:rPr>
                  </w:pPr>
                  <w:r>
                    <w:rPr>
                      <w:kern w:val="0"/>
                      <w:szCs w:val="21"/>
                    </w:rPr>
                    <w:t>75</w:t>
                  </w:r>
                  <w:r>
                    <w:rPr>
                      <w:rFonts w:eastAsia="黑体"/>
                      <w:bCs/>
                      <w:kern w:val="0"/>
                      <w:szCs w:val="21"/>
                    </w:rPr>
                    <w:t xml:space="preserve"> ug/m</w:t>
                  </w:r>
                  <w:r>
                    <w:rPr>
                      <w:rFonts w:eastAsia="黑体"/>
                      <w:bCs/>
                      <w:kern w:val="0"/>
                      <w:szCs w:val="21"/>
                      <w:vertAlign w:val="superscript"/>
                    </w:rPr>
                    <w:t>3</w:t>
                  </w:r>
                </w:p>
              </w:tc>
              <w:tc>
                <w:tcPr>
                  <w:tcW w:w="1749" w:type="pct"/>
                  <w:vMerge/>
                  <w:vAlign w:val="center"/>
                </w:tcPr>
                <w:p w:rsidR="007C6B5F" w:rsidRDefault="007C6B5F">
                  <w:pPr>
                    <w:jc w:val="center"/>
                    <w:rPr>
                      <w:kern w:val="0"/>
                      <w:szCs w:val="21"/>
                    </w:rPr>
                  </w:pPr>
                </w:p>
              </w:tc>
            </w:tr>
            <w:tr w:rsidR="007C6B5F">
              <w:trPr>
                <w:trHeight w:val="284"/>
                <w:jc w:val="center"/>
              </w:trPr>
              <w:tc>
                <w:tcPr>
                  <w:tcW w:w="939" w:type="pct"/>
                  <w:vMerge w:val="restart"/>
                  <w:vAlign w:val="center"/>
                </w:tcPr>
                <w:p w:rsidR="007C6B5F" w:rsidRDefault="005E1141">
                  <w:pPr>
                    <w:jc w:val="center"/>
                    <w:rPr>
                      <w:szCs w:val="21"/>
                    </w:rPr>
                  </w:pPr>
                  <w:r>
                    <w:rPr>
                      <w:kern w:val="0"/>
                      <w:szCs w:val="21"/>
                    </w:rPr>
                    <w:t>CO</w:t>
                  </w:r>
                </w:p>
              </w:tc>
              <w:tc>
                <w:tcPr>
                  <w:tcW w:w="931" w:type="pct"/>
                  <w:vAlign w:val="center"/>
                </w:tcPr>
                <w:p w:rsidR="007C6B5F" w:rsidRDefault="005E1141">
                  <w:pPr>
                    <w:jc w:val="center"/>
                    <w:rPr>
                      <w:kern w:val="0"/>
                      <w:szCs w:val="21"/>
                    </w:rPr>
                  </w:pPr>
                  <w:r>
                    <w:rPr>
                      <w:kern w:val="0"/>
                      <w:szCs w:val="21"/>
                    </w:rPr>
                    <w:t>24</w:t>
                  </w:r>
                  <w:r>
                    <w:rPr>
                      <w:kern w:val="0"/>
                      <w:szCs w:val="21"/>
                    </w:rPr>
                    <w:t>小时平均</w:t>
                  </w:r>
                </w:p>
              </w:tc>
              <w:tc>
                <w:tcPr>
                  <w:tcW w:w="1381" w:type="pct"/>
                  <w:vAlign w:val="center"/>
                </w:tcPr>
                <w:p w:rsidR="007C6B5F" w:rsidRDefault="005E1141">
                  <w:pPr>
                    <w:jc w:val="center"/>
                    <w:rPr>
                      <w:kern w:val="0"/>
                      <w:szCs w:val="21"/>
                    </w:rPr>
                  </w:pPr>
                  <w:r>
                    <w:rPr>
                      <w:kern w:val="0"/>
                      <w:szCs w:val="21"/>
                    </w:rPr>
                    <w:t>4</w:t>
                  </w:r>
                  <w:r>
                    <w:rPr>
                      <w:rFonts w:eastAsia="黑体"/>
                      <w:bCs/>
                      <w:kern w:val="0"/>
                      <w:szCs w:val="21"/>
                    </w:rPr>
                    <w:t xml:space="preserve"> mg/m</w:t>
                  </w:r>
                  <w:r>
                    <w:rPr>
                      <w:rFonts w:eastAsia="黑体"/>
                      <w:bCs/>
                      <w:kern w:val="0"/>
                      <w:szCs w:val="21"/>
                      <w:vertAlign w:val="superscript"/>
                    </w:rPr>
                    <w:t>3</w:t>
                  </w:r>
                </w:p>
              </w:tc>
              <w:tc>
                <w:tcPr>
                  <w:tcW w:w="1749" w:type="pct"/>
                  <w:vMerge/>
                  <w:vAlign w:val="center"/>
                </w:tcPr>
                <w:p w:rsidR="007C6B5F" w:rsidRDefault="007C6B5F">
                  <w:pPr>
                    <w:jc w:val="center"/>
                    <w:rPr>
                      <w:kern w:val="0"/>
                      <w:szCs w:val="21"/>
                    </w:rPr>
                  </w:pPr>
                </w:p>
              </w:tc>
            </w:tr>
            <w:tr w:rsidR="007C6B5F">
              <w:trPr>
                <w:trHeight w:val="284"/>
                <w:jc w:val="center"/>
              </w:trPr>
              <w:tc>
                <w:tcPr>
                  <w:tcW w:w="939" w:type="pct"/>
                  <w:vMerge/>
                  <w:vAlign w:val="center"/>
                </w:tcPr>
                <w:p w:rsidR="007C6B5F" w:rsidRDefault="007C6B5F">
                  <w:pPr>
                    <w:jc w:val="center"/>
                    <w:rPr>
                      <w:szCs w:val="21"/>
                    </w:rPr>
                  </w:pPr>
                </w:p>
              </w:tc>
              <w:tc>
                <w:tcPr>
                  <w:tcW w:w="931" w:type="pct"/>
                  <w:vAlign w:val="center"/>
                </w:tcPr>
                <w:p w:rsidR="007C6B5F" w:rsidRDefault="005E1141">
                  <w:pPr>
                    <w:jc w:val="center"/>
                    <w:rPr>
                      <w:kern w:val="0"/>
                      <w:szCs w:val="21"/>
                    </w:rPr>
                  </w:pPr>
                  <w:r>
                    <w:rPr>
                      <w:kern w:val="0"/>
                      <w:szCs w:val="21"/>
                    </w:rPr>
                    <w:t>1</w:t>
                  </w:r>
                  <w:r>
                    <w:rPr>
                      <w:kern w:val="0"/>
                      <w:szCs w:val="21"/>
                    </w:rPr>
                    <w:t>小时平均</w:t>
                  </w:r>
                </w:p>
              </w:tc>
              <w:tc>
                <w:tcPr>
                  <w:tcW w:w="1381" w:type="pct"/>
                  <w:vAlign w:val="center"/>
                </w:tcPr>
                <w:p w:rsidR="007C6B5F" w:rsidRDefault="005E1141">
                  <w:pPr>
                    <w:jc w:val="center"/>
                    <w:rPr>
                      <w:kern w:val="0"/>
                      <w:szCs w:val="21"/>
                    </w:rPr>
                  </w:pPr>
                  <w:r>
                    <w:rPr>
                      <w:kern w:val="0"/>
                      <w:szCs w:val="21"/>
                    </w:rPr>
                    <w:t>10</w:t>
                  </w:r>
                  <w:r>
                    <w:rPr>
                      <w:rFonts w:eastAsia="黑体"/>
                      <w:bCs/>
                      <w:kern w:val="0"/>
                      <w:szCs w:val="21"/>
                    </w:rPr>
                    <w:t xml:space="preserve"> mg/m</w:t>
                  </w:r>
                  <w:r>
                    <w:rPr>
                      <w:rFonts w:eastAsia="黑体"/>
                      <w:bCs/>
                      <w:kern w:val="0"/>
                      <w:szCs w:val="21"/>
                      <w:vertAlign w:val="superscript"/>
                    </w:rPr>
                    <w:t>3</w:t>
                  </w:r>
                </w:p>
              </w:tc>
              <w:tc>
                <w:tcPr>
                  <w:tcW w:w="1749" w:type="pct"/>
                  <w:vMerge/>
                  <w:vAlign w:val="center"/>
                </w:tcPr>
                <w:p w:rsidR="007C6B5F" w:rsidRDefault="007C6B5F">
                  <w:pPr>
                    <w:jc w:val="center"/>
                    <w:rPr>
                      <w:kern w:val="0"/>
                      <w:szCs w:val="21"/>
                    </w:rPr>
                  </w:pPr>
                </w:p>
              </w:tc>
            </w:tr>
            <w:tr w:rsidR="007C6B5F">
              <w:trPr>
                <w:trHeight w:val="284"/>
                <w:jc w:val="center"/>
              </w:trPr>
              <w:tc>
                <w:tcPr>
                  <w:tcW w:w="939" w:type="pct"/>
                  <w:vMerge w:val="restart"/>
                  <w:vAlign w:val="center"/>
                </w:tcPr>
                <w:p w:rsidR="007C6B5F" w:rsidRDefault="005E1141">
                  <w:pPr>
                    <w:jc w:val="center"/>
                    <w:rPr>
                      <w:szCs w:val="21"/>
                    </w:rPr>
                  </w:pPr>
                  <w:r>
                    <w:rPr>
                      <w:kern w:val="0"/>
                      <w:szCs w:val="21"/>
                    </w:rPr>
                    <w:t>O</w:t>
                  </w:r>
                  <w:r>
                    <w:rPr>
                      <w:kern w:val="0"/>
                      <w:szCs w:val="21"/>
                      <w:vertAlign w:val="subscript"/>
                    </w:rPr>
                    <w:t>3</w:t>
                  </w:r>
                </w:p>
              </w:tc>
              <w:tc>
                <w:tcPr>
                  <w:tcW w:w="931" w:type="pct"/>
                  <w:vAlign w:val="center"/>
                </w:tcPr>
                <w:p w:rsidR="007C6B5F" w:rsidRDefault="005E1141">
                  <w:pPr>
                    <w:jc w:val="center"/>
                    <w:rPr>
                      <w:kern w:val="0"/>
                      <w:szCs w:val="21"/>
                    </w:rPr>
                  </w:pPr>
                  <w:r>
                    <w:rPr>
                      <w:kern w:val="0"/>
                      <w:szCs w:val="21"/>
                    </w:rPr>
                    <w:t>日最大</w:t>
                  </w:r>
                  <w:r>
                    <w:rPr>
                      <w:kern w:val="0"/>
                      <w:szCs w:val="21"/>
                    </w:rPr>
                    <w:t>8</w:t>
                  </w:r>
                  <w:r>
                    <w:rPr>
                      <w:kern w:val="0"/>
                      <w:szCs w:val="21"/>
                    </w:rPr>
                    <w:t>小时平均</w:t>
                  </w:r>
                </w:p>
              </w:tc>
              <w:tc>
                <w:tcPr>
                  <w:tcW w:w="1381" w:type="pct"/>
                  <w:vAlign w:val="center"/>
                </w:tcPr>
                <w:p w:rsidR="007C6B5F" w:rsidRDefault="005E1141">
                  <w:pPr>
                    <w:jc w:val="center"/>
                    <w:rPr>
                      <w:kern w:val="0"/>
                      <w:szCs w:val="21"/>
                    </w:rPr>
                  </w:pPr>
                  <w:r>
                    <w:rPr>
                      <w:kern w:val="0"/>
                      <w:szCs w:val="21"/>
                    </w:rPr>
                    <w:t>160</w:t>
                  </w:r>
                  <w:r>
                    <w:rPr>
                      <w:rFonts w:eastAsia="黑体"/>
                      <w:bCs/>
                      <w:kern w:val="0"/>
                      <w:szCs w:val="21"/>
                    </w:rPr>
                    <w:t xml:space="preserve"> ug/m</w:t>
                  </w:r>
                  <w:r>
                    <w:rPr>
                      <w:rFonts w:eastAsia="黑体"/>
                      <w:bCs/>
                      <w:kern w:val="0"/>
                      <w:szCs w:val="21"/>
                      <w:vertAlign w:val="superscript"/>
                    </w:rPr>
                    <w:t>3</w:t>
                  </w:r>
                </w:p>
              </w:tc>
              <w:tc>
                <w:tcPr>
                  <w:tcW w:w="1749" w:type="pct"/>
                  <w:vMerge/>
                  <w:vAlign w:val="center"/>
                </w:tcPr>
                <w:p w:rsidR="007C6B5F" w:rsidRDefault="007C6B5F">
                  <w:pPr>
                    <w:jc w:val="center"/>
                    <w:rPr>
                      <w:kern w:val="0"/>
                      <w:szCs w:val="21"/>
                    </w:rPr>
                  </w:pPr>
                </w:p>
              </w:tc>
            </w:tr>
            <w:tr w:rsidR="007C6B5F">
              <w:trPr>
                <w:trHeight w:val="284"/>
                <w:jc w:val="center"/>
              </w:trPr>
              <w:tc>
                <w:tcPr>
                  <w:tcW w:w="939" w:type="pct"/>
                  <w:vMerge/>
                  <w:vAlign w:val="center"/>
                </w:tcPr>
                <w:p w:rsidR="007C6B5F" w:rsidRDefault="007C6B5F">
                  <w:pPr>
                    <w:jc w:val="center"/>
                    <w:rPr>
                      <w:szCs w:val="21"/>
                    </w:rPr>
                  </w:pPr>
                </w:p>
              </w:tc>
              <w:tc>
                <w:tcPr>
                  <w:tcW w:w="931" w:type="pct"/>
                  <w:vAlign w:val="center"/>
                </w:tcPr>
                <w:p w:rsidR="007C6B5F" w:rsidRDefault="005E1141">
                  <w:pPr>
                    <w:jc w:val="center"/>
                    <w:rPr>
                      <w:kern w:val="0"/>
                      <w:szCs w:val="21"/>
                    </w:rPr>
                  </w:pPr>
                  <w:r>
                    <w:rPr>
                      <w:kern w:val="0"/>
                      <w:szCs w:val="21"/>
                    </w:rPr>
                    <w:t>1</w:t>
                  </w:r>
                  <w:r>
                    <w:rPr>
                      <w:kern w:val="0"/>
                      <w:szCs w:val="21"/>
                    </w:rPr>
                    <w:t>小时平均</w:t>
                  </w:r>
                </w:p>
              </w:tc>
              <w:tc>
                <w:tcPr>
                  <w:tcW w:w="1381" w:type="pct"/>
                  <w:vAlign w:val="center"/>
                </w:tcPr>
                <w:p w:rsidR="007C6B5F" w:rsidRDefault="005E1141">
                  <w:pPr>
                    <w:jc w:val="center"/>
                    <w:rPr>
                      <w:kern w:val="0"/>
                      <w:szCs w:val="21"/>
                    </w:rPr>
                  </w:pPr>
                  <w:r>
                    <w:rPr>
                      <w:kern w:val="0"/>
                      <w:szCs w:val="21"/>
                    </w:rPr>
                    <w:t>200</w:t>
                  </w:r>
                  <w:r>
                    <w:rPr>
                      <w:rFonts w:eastAsia="黑体"/>
                      <w:bCs/>
                      <w:kern w:val="0"/>
                      <w:szCs w:val="21"/>
                    </w:rPr>
                    <w:t xml:space="preserve"> ug/m</w:t>
                  </w:r>
                  <w:r>
                    <w:rPr>
                      <w:rFonts w:eastAsia="黑体"/>
                      <w:bCs/>
                      <w:kern w:val="0"/>
                      <w:szCs w:val="21"/>
                      <w:vertAlign w:val="superscript"/>
                    </w:rPr>
                    <w:t>3</w:t>
                  </w:r>
                </w:p>
              </w:tc>
              <w:tc>
                <w:tcPr>
                  <w:tcW w:w="1749" w:type="pct"/>
                  <w:vMerge/>
                  <w:vAlign w:val="center"/>
                </w:tcPr>
                <w:p w:rsidR="007C6B5F" w:rsidRDefault="007C6B5F">
                  <w:pPr>
                    <w:jc w:val="center"/>
                    <w:rPr>
                      <w:kern w:val="0"/>
                      <w:szCs w:val="21"/>
                    </w:rPr>
                  </w:pPr>
                </w:p>
              </w:tc>
            </w:tr>
            <w:tr w:rsidR="007C6B5F">
              <w:trPr>
                <w:trHeight w:val="578"/>
                <w:jc w:val="center"/>
              </w:trPr>
              <w:tc>
                <w:tcPr>
                  <w:tcW w:w="939" w:type="pct"/>
                  <w:vAlign w:val="center"/>
                </w:tcPr>
                <w:p w:rsidR="007C6B5F" w:rsidRDefault="005E1141">
                  <w:pPr>
                    <w:jc w:val="center"/>
                    <w:rPr>
                      <w:szCs w:val="21"/>
                    </w:rPr>
                  </w:pPr>
                  <w:proofErr w:type="gramStart"/>
                  <w:r>
                    <w:rPr>
                      <w:szCs w:val="21"/>
                    </w:rPr>
                    <w:lastRenderedPageBreak/>
                    <w:t>砷</w:t>
                  </w:r>
                  <w:proofErr w:type="gramEnd"/>
                  <w:r>
                    <w:rPr>
                      <w:szCs w:val="21"/>
                    </w:rPr>
                    <w:t>及其化合物</w:t>
                  </w:r>
                </w:p>
              </w:tc>
              <w:tc>
                <w:tcPr>
                  <w:tcW w:w="931" w:type="pct"/>
                  <w:vAlign w:val="center"/>
                </w:tcPr>
                <w:p w:rsidR="007C6B5F" w:rsidRDefault="005E1141">
                  <w:pPr>
                    <w:jc w:val="center"/>
                    <w:rPr>
                      <w:kern w:val="0"/>
                      <w:szCs w:val="21"/>
                    </w:rPr>
                  </w:pPr>
                  <w:r>
                    <w:rPr>
                      <w:kern w:val="0"/>
                      <w:szCs w:val="21"/>
                    </w:rPr>
                    <w:t>年均值</w:t>
                  </w:r>
                </w:p>
              </w:tc>
              <w:tc>
                <w:tcPr>
                  <w:tcW w:w="1381" w:type="pct"/>
                  <w:vAlign w:val="center"/>
                </w:tcPr>
                <w:p w:rsidR="007C6B5F" w:rsidRDefault="005E1141">
                  <w:pPr>
                    <w:jc w:val="center"/>
                    <w:rPr>
                      <w:kern w:val="0"/>
                      <w:szCs w:val="21"/>
                    </w:rPr>
                  </w:pPr>
                  <w:r>
                    <w:rPr>
                      <w:kern w:val="0"/>
                      <w:szCs w:val="21"/>
                    </w:rPr>
                    <w:t>0.006μg</w:t>
                  </w:r>
                  <w:r>
                    <w:rPr>
                      <w:rFonts w:eastAsia="黑体"/>
                      <w:bCs/>
                      <w:kern w:val="0"/>
                      <w:szCs w:val="21"/>
                    </w:rPr>
                    <w:t>/m</w:t>
                  </w:r>
                  <w:r>
                    <w:rPr>
                      <w:rFonts w:eastAsia="黑体"/>
                      <w:bCs/>
                      <w:kern w:val="0"/>
                      <w:szCs w:val="21"/>
                      <w:vertAlign w:val="superscript"/>
                    </w:rPr>
                    <w:t>3</w:t>
                  </w:r>
                </w:p>
              </w:tc>
              <w:tc>
                <w:tcPr>
                  <w:tcW w:w="1749" w:type="pct"/>
                  <w:vMerge/>
                  <w:vAlign w:val="center"/>
                </w:tcPr>
                <w:p w:rsidR="007C6B5F" w:rsidRDefault="007C6B5F">
                  <w:pPr>
                    <w:jc w:val="center"/>
                    <w:rPr>
                      <w:kern w:val="0"/>
                      <w:szCs w:val="21"/>
                    </w:rPr>
                  </w:pPr>
                </w:p>
              </w:tc>
            </w:tr>
            <w:tr w:rsidR="007C6B5F">
              <w:trPr>
                <w:trHeight w:val="578"/>
                <w:jc w:val="center"/>
              </w:trPr>
              <w:tc>
                <w:tcPr>
                  <w:tcW w:w="939" w:type="pct"/>
                  <w:vAlign w:val="center"/>
                </w:tcPr>
                <w:p w:rsidR="007C6B5F" w:rsidRDefault="005E1141">
                  <w:pPr>
                    <w:jc w:val="center"/>
                    <w:rPr>
                      <w:szCs w:val="21"/>
                    </w:rPr>
                  </w:pPr>
                  <w:r>
                    <w:rPr>
                      <w:szCs w:val="21"/>
                    </w:rPr>
                    <w:lastRenderedPageBreak/>
                    <w:t>非甲烷总烃</w:t>
                  </w:r>
                </w:p>
              </w:tc>
              <w:tc>
                <w:tcPr>
                  <w:tcW w:w="931" w:type="pct"/>
                  <w:vAlign w:val="center"/>
                </w:tcPr>
                <w:p w:rsidR="007C6B5F" w:rsidRDefault="005E1141">
                  <w:pPr>
                    <w:jc w:val="center"/>
                    <w:rPr>
                      <w:kern w:val="0"/>
                      <w:szCs w:val="21"/>
                    </w:rPr>
                  </w:pPr>
                  <w:r>
                    <w:rPr>
                      <w:kern w:val="0"/>
                      <w:szCs w:val="21"/>
                    </w:rPr>
                    <w:t>1</w:t>
                  </w:r>
                  <w:r>
                    <w:rPr>
                      <w:kern w:val="0"/>
                      <w:szCs w:val="21"/>
                    </w:rPr>
                    <w:t>小时平均值</w:t>
                  </w:r>
                </w:p>
              </w:tc>
              <w:tc>
                <w:tcPr>
                  <w:tcW w:w="1381" w:type="pct"/>
                  <w:vAlign w:val="center"/>
                </w:tcPr>
                <w:p w:rsidR="007C6B5F" w:rsidRDefault="005E1141">
                  <w:pPr>
                    <w:jc w:val="center"/>
                    <w:rPr>
                      <w:kern w:val="0"/>
                      <w:szCs w:val="21"/>
                    </w:rPr>
                  </w:pPr>
                  <w:r>
                    <w:rPr>
                      <w:kern w:val="0"/>
                      <w:szCs w:val="21"/>
                    </w:rPr>
                    <w:t>2.0mg/m</w:t>
                  </w:r>
                  <w:r>
                    <w:rPr>
                      <w:kern w:val="0"/>
                      <w:szCs w:val="21"/>
                      <w:vertAlign w:val="superscript"/>
                    </w:rPr>
                    <w:t>3</w:t>
                  </w:r>
                </w:p>
              </w:tc>
              <w:tc>
                <w:tcPr>
                  <w:tcW w:w="1749" w:type="pct"/>
                  <w:vAlign w:val="center"/>
                </w:tcPr>
                <w:p w:rsidR="007C6B5F" w:rsidRDefault="005E1141">
                  <w:pPr>
                    <w:jc w:val="center"/>
                    <w:rPr>
                      <w:kern w:val="0"/>
                      <w:szCs w:val="21"/>
                    </w:rPr>
                  </w:pPr>
                  <w:r>
                    <w:rPr>
                      <w:kern w:val="0"/>
                      <w:szCs w:val="21"/>
                    </w:rPr>
                    <w:t>《环境空气质量</w:t>
                  </w:r>
                  <w:r>
                    <w:rPr>
                      <w:kern w:val="0"/>
                      <w:szCs w:val="21"/>
                    </w:rPr>
                    <w:t>-</w:t>
                  </w:r>
                  <w:r>
                    <w:rPr>
                      <w:kern w:val="0"/>
                      <w:szCs w:val="21"/>
                    </w:rPr>
                    <w:t>非甲烷总烃限值》</w:t>
                  </w:r>
                  <w:r>
                    <w:rPr>
                      <w:kern w:val="0"/>
                      <w:szCs w:val="21"/>
                    </w:rPr>
                    <w:t>(DB13-1577-2012)</w:t>
                  </w:r>
                  <w:r>
                    <w:rPr>
                      <w:kern w:val="0"/>
                      <w:szCs w:val="21"/>
                    </w:rPr>
                    <w:t>二级</w:t>
                  </w:r>
                </w:p>
              </w:tc>
            </w:tr>
          </w:tbl>
          <w:p w:rsidR="007C6B5F" w:rsidRDefault="005E1141">
            <w:pPr>
              <w:pStyle w:val="1f6"/>
              <w:spacing w:before="100" w:beforeAutospacing="1"/>
              <w:ind w:firstLine="480"/>
              <w:rPr>
                <w:kern w:val="2"/>
              </w:rPr>
            </w:pPr>
            <w:r>
              <w:rPr>
                <w:kern w:val="2"/>
              </w:rPr>
              <w:fldChar w:fldCharType="begin"/>
            </w:r>
            <w:r>
              <w:rPr>
                <w:kern w:val="2"/>
              </w:rPr>
              <w:instrText xml:space="preserve"> = 2 \* GB3 </w:instrText>
            </w:r>
            <w:r>
              <w:rPr>
                <w:kern w:val="2"/>
              </w:rPr>
              <w:fldChar w:fldCharType="separate"/>
            </w:r>
            <w:r>
              <w:rPr>
                <w:rFonts w:ascii="宋体" w:hAnsi="宋体" w:cs="宋体" w:hint="eastAsia"/>
                <w:kern w:val="2"/>
              </w:rPr>
              <w:t>②</w:t>
            </w:r>
            <w:r>
              <w:rPr>
                <w:kern w:val="2"/>
              </w:rPr>
              <w:fldChar w:fldCharType="end"/>
            </w:r>
            <w:r>
              <w:rPr>
                <w:kern w:val="2"/>
              </w:rPr>
              <w:t>污染物排放标准</w:t>
            </w:r>
          </w:p>
          <w:p w:rsidR="007C6B5F" w:rsidRDefault="005E1141">
            <w:pPr>
              <w:autoSpaceDE w:val="0"/>
              <w:autoSpaceDN w:val="0"/>
              <w:adjustRightInd w:val="0"/>
              <w:spacing w:line="360" w:lineRule="auto"/>
              <w:ind w:firstLineChars="200" w:firstLine="480"/>
              <w:rPr>
                <w:kern w:val="0"/>
                <w:sz w:val="24"/>
              </w:rPr>
            </w:pPr>
            <w:r>
              <w:rPr>
                <w:kern w:val="0"/>
                <w:sz w:val="24"/>
              </w:rPr>
              <w:t>本项目颗粒物、非甲烷总烃执行重庆市</w:t>
            </w:r>
            <w:bookmarkStart w:id="110" w:name="OLE_LINK57"/>
            <w:r>
              <w:rPr>
                <w:kern w:val="0"/>
                <w:sz w:val="24"/>
              </w:rPr>
              <w:t>《大气污染物综合排放标准》（</w:t>
            </w:r>
            <w:r>
              <w:rPr>
                <w:kern w:val="0"/>
                <w:sz w:val="24"/>
              </w:rPr>
              <w:t>DB50/418-2016</w:t>
            </w:r>
            <w:r>
              <w:rPr>
                <w:kern w:val="0"/>
                <w:sz w:val="24"/>
              </w:rPr>
              <w:t>）</w:t>
            </w:r>
            <w:bookmarkEnd w:id="110"/>
            <w:r>
              <w:rPr>
                <w:kern w:val="0"/>
                <w:sz w:val="24"/>
              </w:rPr>
              <w:t>的废气排放限值</w:t>
            </w:r>
            <w:r>
              <w:rPr>
                <w:sz w:val="24"/>
              </w:rPr>
              <w:t>。由于《大气污染物综合排放标准》（</w:t>
            </w:r>
            <w:r>
              <w:rPr>
                <w:sz w:val="24"/>
              </w:rPr>
              <w:t>GB16297-1996</w:t>
            </w:r>
            <w:r>
              <w:rPr>
                <w:sz w:val="24"/>
              </w:rPr>
              <w:t>）和重庆市《大气污染物综合排放标准》（</w:t>
            </w:r>
            <w:r>
              <w:rPr>
                <w:sz w:val="24"/>
              </w:rPr>
              <w:t>DB50/418-2016</w:t>
            </w:r>
            <w:r>
              <w:rPr>
                <w:sz w:val="24"/>
              </w:rPr>
              <w:t>）中无</w:t>
            </w:r>
            <w:proofErr w:type="gramStart"/>
            <w:r>
              <w:rPr>
                <w:sz w:val="24"/>
              </w:rPr>
              <w:t>砷及其</w:t>
            </w:r>
            <w:proofErr w:type="gramEnd"/>
            <w:r>
              <w:rPr>
                <w:sz w:val="24"/>
              </w:rPr>
              <w:t>化合物排放标准限值，本次评价</w:t>
            </w:r>
            <w:proofErr w:type="gramStart"/>
            <w:r>
              <w:rPr>
                <w:sz w:val="24"/>
              </w:rPr>
              <w:t>砷</w:t>
            </w:r>
            <w:proofErr w:type="gramEnd"/>
            <w:r>
              <w:rPr>
                <w:sz w:val="24"/>
              </w:rPr>
              <w:t>及其化合物参照执行上海市《大气污染物综合排放标准》（</w:t>
            </w:r>
            <w:r>
              <w:rPr>
                <w:sz w:val="24"/>
              </w:rPr>
              <w:t>DB31/933-2015</w:t>
            </w:r>
            <w:r>
              <w:rPr>
                <w:sz w:val="24"/>
              </w:rPr>
              <w:t>）表</w:t>
            </w:r>
            <w:r>
              <w:rPr>
                <w:sz w:val="24"/>
              </w:rPr>
              <w:t>1</w:t>
            </w:r>
            <w:r>
              <w:rPr>
                <w:sz w:val="24"/>
              </w:rPr>
              <w:t>大气污染</w:t>
            </w:r>
            <w:proofErr w:type="gramStart"/>
            <w:r>
              <w:rPr>
                <w:sz w:val="24"/>
              </w:rPr>
              <w:t>物项目</w:t>
            </w:r>
            <w:proofErr w:type="gramEnd"/>
            <w:r>
              <w:rPr>
                <w:sz w:val="24"/>
              </w:rPr>
              <w:t>排放限值要求，具体见下表。</w:t>
            </w:r>
          </w:p>
          <w:p w:rsidR="007C6B5F" w:rsidRDefault="005E1141">
            <w:pPr>
              <w:autoSpaceDE w:val="0"/>
              <w:autoSpaceDN w:val="0"/>
              <w:adjustRightInd w:val="0"/>
              <w:spacing w:before="100" w:beforeAutospacing="1"/>
              <w:jc w:val="center"/>
              <w:rPr>
                <w:b/>
                <w:sz w:val="24"/>
              </w:rPr>
            </w:pPr>
            <w:r>
              <w:rPr>
                <w:b/>
                <w:sz w:val="24"/>
              </w:rPr>
              <w:t>表</w:t>
            </w:r>
            <w:r>
              <w:rPr>
                <w:b/>
                <w:sz w:val="24"/>
              </w:rPr>
              <w:t xml:space="preserve">7-3  </w:t>
            </w:r>
            <w:r>
              <w:rPr>
                <w:b/>
                <w:sz w:val="24"/>
              </w:rPr>
              <w:t>本项目废气排放标准一览表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1"/>
              <w:gridCol w:w="703"/>
              <w:gridCol w:w="819"/>
              <w:gridCol w:w="982"/>
              <w:gridCol w:w="838"/>
              <w:gridCol w:w="815"/>
              <w:gridCol w:w="847"/>
              <w:gridCol w:w="909"/>
              <w:gridCol w:w="1954"/>
            </w:tblGrid>
            <w:tr w:rsidR="007C6B5F">
              <w:trPr>
                <w:cantSplit/>
                <w:trHeight w:val="527"/>
                <w:jc w:val="center"/>
              </w:trPr>
              <w:tc>
                <w:tcPr>
                  <w:tcW w:w="430" w:type="pct"/>
                  <w:vMerge w:val="restart"/>
                  <w:vAlign w:val="center"/>
                </w:tcPr>
                <w:p w:rsidR="007C6B5F" w:rsidRDefault="005E1141">
                  <w:pPr>
                    <w:widowControl/>
                    <w:snapToGrid w:val="0"/>
                    <w:jc w:val="center"/>
                    <w:rPr>
                      <w:b/>
                      <w:kern w:val="0"/>
                      <w:szCs w:val="21"/>
                    </w:rPr>
                  </w:pPr>
                  <w:r>
                    <w:rPr>
                      <w:b/>
                      <w:kern w:val="0"/>
                      <w:szCs w:val="21"/>
                    </w:rPr>
                    <w:t>排放源</w:t>
                  </w:r>
                </w:p>
                <w:p w:rsidR="007C6B5F" w:rsidRDefault="005E1141">
                  <w:pPr>
                    <w:widowControl/>
                    <w:snapToGrid w:val="0"/>
                    <w:jc w:val="center"/>
                    <w:rPr>
                      <w:b/>
                      <w:kern w:val="0"/>
                      <w:szCs w:val="21"/>
                    </w:rPr>
                  </w:pPr>
                  <w:r>
                    <w:rPr>
                      <w:b/>
                      <w:kern w:val="0"/>
                      <w:szCs w:val="21"/>
                    </w:rPr>
                    <w:t>编号</w:t>
                  </w:r>
                </w:p>
              </w:tc>
              <w:tc>
                <w:tcPr>
                  <w:tcW w:w="408" w:type="pct"/>
                  <w:vMerge w:val="restart"/>
                  <w:vAlign w:val="center"/>
                </w:tcPr>
                <w:p w:rsidR="007C6B5F" w:rsidRDefault="005E1141">
                  <w:pPr>
                    <w:widowControl/>
                    <w:snapToGrid w:val="0"/>
                    <w:jc w:val="center"/>
                    <w:rPr>
                      <w:b/>
                      <w:kern w:val="0"/>
                      <w:szCs w:val="21"/>
                    </w:rPr>
                  </w:pPr>
                  <w:proofErr w:type="gramStart"/>
                  <w:r>
                    <w:rPr>
                      <w:b/>
                      <w:kern w:val="0"/>
                      <w:szCs w:val="21"/>
                    </w:rPr>
                    <w:t>污</w:t>
                  </w:r>
                  <w:proofErr w:type="gramEnd"/>
                </w:p>
                <w:p w:rsidR="007C6B5F" w:rsidRDefault="005E1141">
                  <w:pPr>
                    <w:widowControl/>
                    <w:snapToGrid w:val="0"/>
                    <w:jc w:val="center"/>
                    <w:rPr>
                      <w:b/>
                      <w:kern w:val="0"/>
                      <w:szCs w:val="21"/>
                    </w:rPr>
                  </w:pPr>
                  <w:r>
                    <w:rPr>
                      <w:b/>
                      <w:kern w:val="0"/>
                      <w:szCs w:val="21"/>
                    </w:rPr>
                    <w:t>染</w:t>
                  </w:r>
                </w:p>
                <w:p w:rsidR="007C6B5F" w:rsidRDefault="005E1141">
                  <w:pPr>
                    <w:widowControl/>
                    <w:snapToGrid w:val="0"/>
                    <w:jc w:val="center"/>
                    <w:rPr>
                      <w:b/>
                      <w:kern w:val="0"/>
                      <w:szCs w:val="21"/>
                    </w:rPr>
                  </w:pPr>
                  <w:r>
                    <w:rPr>
                      <w:b/>
                      <w:kern w:val="0"/>
                      <w:szCs w:val="21"/>
                    </w:rPr>
                    <w:t>源</w:t>
                  </w:r>
                </w:p>
              </w:tc>
              <w:tc>
                <w:tcPr>
                  <w:tcW w:w="475" w:type="pct"/>
                  <w:vMerge w:val="restart"/>
                  <w:vAlign w:val="center"/>
                </w:tcPr>
                <w:p w:rsidR="007C6B5F" w:rsidRDefault="005E1141">
                  <w:pPr>
                    <w:widowControl/>
                    <w:snapToGrid w:val="0"/>
                    <w:jc w:val="center"/>
                    <w:rPr>
                      <w:b/>
                      <w:kern w:val="0"/>
                      <w:szCs w:val="21"/>
                    </w:rPr>
                  </w:pPr>
                  <w:r>
                    <w:rPr>
                      <w:b/>
                      <w:kern w:val="0"/>
                      <w:szCs w:val="21"/>
                    </w:rPr>
                    <w:t>污染物</w:t>
                  </w:r>
                </w:p>
                <w:p w:rsidR="007C6B5F" w:rsidRDefault="005E1141">
                  <w:pPr>
                    <w:widowControl/>
                    <w:snapToGrid w:val="0"/>
                    <w:jc w:val="center"/>
                    <w:rPr>
                      <w:b/>
                      <w:kern w:val="0"/>
                      <w:szCs w:val="21"/>
                    </w:rPr>
                  </w:pPr>
                  <w:r>
                    <w:rPr>
                      <w:b/>
                      <w:kern w:val="0"/>
                      <w:szCs w:val="21"/>
                    </w:rPr>
                    <w:t>名称</w:t>
                  </w:r>
                </w:p>
              </w:tc>
              <w:tc>
                <w:tcPr>
                  <w:tcW w:w="570" w:type="pct"/>
                  <w:vMerge w:val="restart"/>
                  <w:vAlign w:val="center"/>
                </w:tcPr>
                <w:p w:rsidR="007C6B5F" w:rsidRDefault="005E1141">
                  <w:pPr>
                    <w:widowControl/>
                    <w:snapToGrid w:val="0"/>
                    <w:jc w:val="center"/>
                    <w:rPr>
                      <w:b/>
                      <w:kern w:val="0"/>
                      <w:szCs w:val="21"/>
                    </w:rPr>
                  </w:pPr>
                  <w:r>
                    <w:rPr>
                      <w:b/>
                      <w:kern w:val="0"/>
                      <w:szCs w:val="21"/>
                    </w:rPr>
                    <w:t>最高允许排放浓度</w:t>
                  </w:r>
                  <w:r>
                    <w:rPr>
                      <w:b/>
                      <w:kern w:val="0"/>
                      <w:szCs w:val="21"/>
                    </w:rPr>
                    <w:t>mg/m</w:t>
                  </w:r>
                  <w:r>
                    <w:rPr>
                      <w:b/>
                      <w:kern w:val="0"/>
                      <w:szCs w:val="21"/>
                      <w:vertAlign w:val="superscript"/>
                    </w:rPr>
                    <w:t>3</w:t>
                  </w:r>
                </w:p>
              </w:tc>
              <w:tc>
                <w:tcPr>
                  <w:tcW w:w="959" w:type="pct"/>
                  <w:gridSpan w:val="2"/>
                  <w:vAlign w:val="center"/>
                </w:tcPr>
                <w:p w:rsidR="007C6B5F" w:rsidRDefault="005E1141">
                  <w:pPr>
                    <w:widowControl/>
                    <w:snapToGrid w:val="0"/>
                    <w:jc w:val="center"/>
                    <w:rPr>
                      <w:b/>
                      <w:kern w:val="0"/>
                      <w:szCs w:val="21"/>
                    </w:rPr>
                  </w:pPr>
                  <w:r>
                    <w:rPr>
                      <w:b/>
                      <w:kern w:val="0"/>
                      <w:szCs w:val="21"/>
                    </w:rPr>
                    <w:t>最高允许</w:t>
                  </w:r>
                </w:p>
                <w:p w:rsidR="007C6B5F" w:rsidRDefault="005E1141">
                  <w:pPr>
                    <w:widowControl/>
                    <w:snapToGrid w:val="0"/>
                    <w:jc w:val="center"/>
                    <w:rPr>
                      <w:b/>
                      <w:kern w:val="0"/>
                      <w:szCs w:val="21"/>
                    </w:rPr>
                  </w:pPr>
                  <w:r>
                    <w:rPr>
                      <w:b/>
                      <w:kern w:val="0"/>
                      <w:szCs w:val="21"/>
                    </w:rPr>
                    <w:t>排放速率</w:t>
                  </w:r>
                  <w:r>
                    <w:rPr>
                      <w:b/>
                      <w:kern w:val="0"/>
                      <w:szCs w:val="21"/>
                    </w:rPr>
                    <w:t>kg/h</w:t>
                  </w:r>
                </w:p>
              </w:tc>
              <w:tc>
                <w:tcPr>
                  <w:tcW w:w="1020" w:type="pct"/>
                  <w:gridSpan w:val="2"/>
                  <w:vAlign w:val="center"/>
                </w:tcPr>
                <w:p w:rsidR="007C6B5F" w:rsidRDefault="005E1141">
                  <w:pPr>
                    <w:widowControl/>
                    <w:snapToGrid w:val="0"/>
                    <w:jc w:val="center"/>
                    <w:rPr>
                      <w:b/>
                      <w:kern w:val="0"/>
                      <w:szCs w:val="21"/>
                    </w:rPr>
                  </w:pPr>
                  <w:r>
                    <w:rPr>
                      <w:b/>
                      <w:kern w:val="0"/>
                      <w:szCs w:val="21"/>
                    </w:rPr>
                    <w:t>无组织排放</w:t>
                  </w:r>
                </w:p>
                <w:p w:rsidR="007C6B5F" w:rsidRDefault="005E1141">
                  <w:pPr>
                    <w:widowControl/>
                    <w:snapToGrid w:val="0"/>
                    <w:jc w:val="center"/>
                    <w:rPr>
                      <w:b/>
                      <w:kern w:val="0"/>
                      <w:szCs w:val="21"/>
                    </w:rPr>
                  </w:pPr>
                  <w:r>
                    <w:rPr>
                      <w:b/>
                      <w:kern w:val="0"/>
                      <w:szCs w:val="21"/>
                    </w:rPr>
                    <w:t>监控浓度限值</w:t>
                  </w:r>
                </w:p>
              </w:tc>
              <w:tc>
                <w:tcPr>
                  <w:tcW w:w="1134" w:type="pct"/>
                  <w:vMerge w:val="restart"/>
                  <w:vAlign w:val="center"/>
                </w:tcPr>
                <w:p w:rsidR="007C6B5F" w:rsidRDefault="005E1141">
                  <w:pPr>
                    <w:widowControl/>
                    <w:snapToGrid w:val="0"/>
                    <w:jc w:val="center"/>
                    <w:rPr>
                      <w:b/>
                      <w:kern w:val="0"/>
                      <w:szCs w:val="21"/>
                    </w:rPr>
                  </w:pPr>
                  <w:r>
                    <w:rPr>
                      <w:b/>
                      <w:kern w:val="0"/>
                      <w:szCs w:val="21"/>
                    </w:rPr>
                    <w:t>标准依据</w:t>
                  </w:r>
                </w:p>
              </w:tc>
            </w:tr>
            <w:tr w:rsidR="007C6B5F">
              <w:trPr>
                <w:cantSplit/>
                <w:trHeight w:val="435"/>
                <w:jc w:val="center"/>
              </w:trPr>
              <w:tc>
                <w:tcPr>
                  <w:tcW w:w="430" w:type="pct"/>
                  <w:vMerge/>
                  <w:vAlign w:val="center"/>
                </w:tcPr>
                <w:p w:rsidR="007C6B5F" w:rsidRDefault="007C6B5F">
                  <w:pPr>
                    <w:widowControl/>
                    <w:snapToGrid w:val="0"/>
                    <w:jc w:val="center"/>
                    <w:rPr>
                      <w:b/>
                      <w:kern w:val="0"/>
                      <w:szCs w:val="21"/>
                    </w:rPr>
                  </w:pPr>
                </w:p>
              </w:tc>
              <w:tc>
                <w:tcPr>
                  <w:tcW w:w="408" w:type="pct"/>
                  <w:vMerge/>
                  <w:vAlign w:val="center"/>
                </w:tcPr>
                <w:p w:rsidR="007C6B5F" w:rsidRDefault="007C6B5F">
                  <w:pPr>
                    <w:widowControl/>
                    <w:snapToGrid w:val="0"/>
                    <w:jc w:val="center"/>
                    <w:rPr>
                      <w:b/>
                      <w:kern w:val="0"/>
                      <w:szCs w:val="21"/>
                    </w:rPr>
                  </w:pPr>
                </w:p>
              </w:tc>
              <w:tc>
                <w:tcPr>
                  <w:tcW w:w="475" w:type="pct"/>
                  <w:vMerge/>
                  <w:vAlign w:val="center"/>
                </w:tcPr>
                <w:p w:rsidR="007C6B5F" w:rsidRDefault="007C6B5F">
                  <w:pPr>
                    <w:widowControl/>
                    <w:snapToGrid w:val="0"/>
                    <w:jc w:val="center"/>
                    <w:rPr>
                      <w:b/>
                      <w:kern w:val="0"/>
                      <w:szCs w:val="21"/>
                    </w:rPr>
                  </w:pPr>
                </w:p>
              </w:tc>
              <w:tc>
                <w:tcPr>
                  <w:tcW w:w="570" w:type="pct"/>
                  <w:vMerge/>
                  <w:vAlign w:val="center"/>
                </w:tcPr>
                <w:p w:rsidR="007C6B5F" w:rsidRDefault="007C6B5F">
                  <w:pPr>
                    <w:snapToGrid w:val="0"/>
                    <w:jc w:val="center"/>
                    <w:rPr>
                      <w:b/>
                      <w:kern w:val="0"/>
                      <w:szCs w:val="21"/>
                    </w:rPr>
                  </w:pPr>
                </w:p>
              </w:tc>
              <w:tc>
                <w:tcPr>
                  <w:tcW w:w="486" w:type="pct"/>
                  <w:vAlign w:val="center"/>
                </w:tcPr>
                <w:p w:rsidR="007C6B5F" w:rsidRDefault="005E1141">
                  <w:pPr>
                    <w:snapToGrid w:val="0"/>
                    <w:jc w:val="center"/>
                    <w:rPr>
                      <w:kern w:val="0"/>
                      <w:szCs w:val="21"/>
                    </w:rPr>
                  </w:pPr>
                  <w:r>
                    <w:rPr>
                      <w:kern w:val="0"/>
                      <w:szCs w:val="21"/>
                    </w:rPr>
                    <w:t>排气筒</w:t>
                  </w:r>
                </w:p>
                <w:p w:rsidR="007C6B5F" w:rsidRDefault="005E1141">
                  <w:pPr>
                    <w:snapToGrid w:val="0"/>
                    <w:jc w:val="center"/>
                    <w:rPr>
                      <w:kern w:val="0"/>
                      <w:szCs w:val="21"/>
                    </w:rPr>
                  </w:pPr>
                  <w:r>
                    <w:rPr>
                      <w:kern w:val="0"/>
                      <w:szCs w:val="21"/>
                    </w:rPr>
                    <w:t>高度</w:t>
                  </w:r>
                  <w:r>
                    <w:rPr>
                      <w:kern w:val="0"/>
                      <w:szCs w:val="21"/>
                    </w:rPr>
                    <w:t>m</w:t>
                  </w:r>
                </w:p>
              </w:tc>
              <w:tc>
                <w:tcPr>
                  <w:tcW w:w="473" w:type="pct"/>
                  <w:vAlign w:val="center"/>
                </w:tcPr>
                <w:p w:rsidR="007C6B5F" w:rsidRDefault="005E1141">
                  <w:pPr>
                    <w:snapToGrid w:val="0"/>
                    <w:jc w:val="center"/>
                    <w:rPr>
                      <w:kern w:val="0"/>
                      <w:szCs w:val="21"/>
                    </w:rPr>
                  </w:pPr>
                  <w:r>
                    <w:rPr>
                      <w:kern w:val="0"/>
                      <w:szCs w:val="21"/>
                    </w:rPr>
                    <w:t>二级</w:t>
                  </w:r>
                </w:p>
              </w:tc>
              <w:tc>
                <w:tcPr>
                  <w:tcW w:w="492" w:type="pct"/>
                  <w:vAlign w:val="center"/>
                </w:tcPr>
                <w:p w:rsidR="007C6B5F" w:rsidRDefault="005E1141">
                  <w:pPr>
                    <w:widowControl/>
                    <w:snapToGrid w:val="0"/>
                    <w:jc w:val="center"/>
                    <w:rPr>
                      <w:kern w:val="0"/>
                      <w:szCs w:val="21"/>
                    </w:rPr>
                  </w:pPr>
                  <w:r>
                    <w:rPr>
                      <w:kern w:val="0"/>
                      <w:szCs w:val="21"/>
                    </w:rPr>
                    <w:t>监控点</w:t>
                  </w:r>
                </w:p>
              </w:tc>
              <w:tc>
                <w:tcPr>
                  <w:tcW w:w="528" w:type="pct"/>
                  <w:vAlign w:val="center"/>
                </w:tcPr>
                <w:p w:rsidR="007C6B5F" w:rsidRDefault="005E1141">
                  <w:pPr>
                    <w:widowControl/>
                    <w:snapToGrid w:val="0"/>
                    <w:jc w:val="center"/>
                    <w:rPr>
                      <w:kern w:val="0"/>
                      <w:szCs w:val="21"/>
                    </w:rPr>
                  </w:pPr>
                  <w:r>
                    <w:rPr>
                      <w:kern w:val="0"/>
                      <w:szCs w:val="21"/>
                    </w:rPr>
                    <w:t>浓度</w:t>
                  </w:r>
                  <w:r>
                    <w:rPr>
                      <w:kern w:val="0"/>
                      <w:szCs w:val="21"/>
                    </w:rPr>
                    <w:t>mg/m</w:t>
                  </w:r>
                  <w:r>
                    <w:rPr>
                      <w:kern w:val="0"/>
                      <w:szCs w:val="21"/>
                      <w:vertAlign w:val="superscript"/>
                    </w:rPr>
                    <w:t>3</w:t>
                  </w:r>
                </w:p>
              </w:tc>
              <w:tc>
                <w:tcPr>
                  <w:tcW w:w="1134" w:type="pct"/>
                  <w:vMerge/>
                  <w:vAlign w:val="center"/>
                </w:tcPr>
                <w:p w:rsidR="007C6B5F" w:rsidRDefault="007C6B5F">
                  <w:pPr>
                    <w:widowControl/>
                    <w:snapToGrid w:val="0"/>
                    <w:jc w:val="center"/>
                    <w:rPr>
                      <w:b/>
                      <w:kern w:val="0"/>
                      <w:szCs w:val="21"/>
                    </w:rPr>
                  </w:pPr>
                </w:p>
              </w:tc>
            </w:tr>
            <w:tr w:rsidR="007C6B5F">
              <w:trPr>
                <w:cantSplit/>
                <w:trHeight w:val="418"/>
                <w:jc w:val="center"/>
              </w:trPr>
              <w:tc>
                <w:tcPr>
                  <w:tcW w:w="430" w:type="pct"/>
                  <w:vMerge w:val="restart"/>
                  <w:vAlign w:val="center"/>
                </w:tcPr>
                <w:p w:rsidR="007C6B5F" w:rsidRDefault="005E1141">
                  <w:pPr>
                    <w:widowControl/>
                    <w:adjustRightInd w:val="0"/>
                    <w:snapToGrid w:val="0"/>
                    <w:ind w:leftChars="20" w:left="42" w:rightChars="20" w:right="42"/>
                    <w:jc w:val="center"/>
                    <w:rPr>
                      <w:kern w:val="0"/>
                      <w:szCs w:val="21"/>
                    </w:rPr>
                  </w:pPr>
                  <w:r>
                    <w:rPr>
                      <w:kern w:val="0"/>
                      <w:szCs w:val="21"/>
                    </w:rPr>
                    <w:t>DA001</w:t>
                  </w:r>
                </w:p>
              </w:tc>
              <w:tc>
                <w:tcPr>
                  <w:tcW w:w="408" w:type="pct"/>
                  <w:vMerge w:val="restart"/>
                  <w:vAlign w:val="center"/>
                </w:tcPr>
                <w:p w:rsidR="007C6B5F" w:rsidRDefault="005E1141">
                  <w:pPr>
                    <w:adjustRightInd w:val="0"/>
                    <w:snapToGrid w:val="0"/>
                    <w:ind w:leftChars="50" w:left="105" w:rightChars="50" w:right="105"/>
                    <w:jc w:val="center"/>
                    <w:rPr>
                      <w:kern w:val="0"/>
                      <w:szCs w:val="21"/>
                    </w:rPr>
                  </w:pPr>
                  <w:r>
                    <w:rPr>
                      <w:szCs w:val="21"/>
                    </w:rPr>
                    <w:t>喷砂</w:t>
                  </w:r>
                </w:p>
              </w:tc>
              <w:tc>
                <w:tcPr>
                  <w:tcW w:w="475" w:type="pct"/>
                  <w:vAlign w:val="center"/>
                </w:tcPr>
                <w:p w:rsidR="007C6B5F" w:rsidRDefault="005E1141">
                  <w:pPr>
                    <w:widowControl/>
                    <w:snapToGrid w:val="0"/>
                    <w:jc w:val="center"/>
                    <w:rPr>
                      <w:kern w:val="0"/>
                      <w:szCs w:val="21"/>
                    </w:rPr>
                  </w:pPr>
                  <w:r>
                    <w:rPr>
                      <w:szCs w:val="21"/>
                      <w:lang w:val="zh-CN"/>
                    </w:rPr>
                    <w:t>颗粒物</w:t>
                  </w:r>
                </w:p>
              </w:tc>
              <w:tc>
                <w:tcPr>
                  <w:tcW w:w="570" w:type="pct"/>
                  <w:vAlign w:val="center"/>
                </w:tcPr>
                <w:p w:rsidR="007C6B5F" w:rsidRDefault="005E1141">
                  <w:pPr>
                    <w:widowControl/>
                    <w:snapToGrid w:val="0"/>
                    <w:jc w:val="center"/>
                    <w:rPr>
                      <w:kern w:val="0"/>
                      <w:szCs w:val="21"/>
                    </w:rPr>
                  </w:pPr>
                  <w:r>
                    <w:rPr>
                      <w:kern w:val="0"/>
                      <w:szCs w:val="21"/>
                    </w:rPr>
                    <w:t>50</w:t>
                  </w:r>
                </w:p>
              </w:tc>
              <w:tc>
                <w:tcPr>
                  <w:tcW w:w="486" w:type="pct"/>
                  <w:vAlign w:val="center"/>
                </w:tcPr>
                <w:p w:rsidR="007C6B5F" w:rsidRDefault="005E1141">
                  <w:pPr>
                    <w:widowControl/>
                    <w:snapToGrid w:val="0"/>
                    <w:jc w:val="center"/>
                    <w:rPr>
                      <w:kern w:val="0"/>
                      <w:szCs w:val="21"/>
                    </w:rPr>
                  </w:pPr>
                  <w:r>
                    <w:rPr>
                      <w:kern w:val="0"/>
                      <w:szCs w:val="21"/>
                    </w:rPr>
                    <w:t>29</w:t>
                  </w:r>
                </w:p>
              </w:tc>
              <w:tc>
                <w:tcPr>
                  <w:tcW w:w="473" w:type="pct"/>
                  <w:vAlign w:val="center"/>
                </w:tcPr>
                <w:p w:rsidR="007C6B5F" w:rsidRDefault="005E1141">
                  <w:pPr>
                    <w:widowControl/>
                    <w:snapToGrid w:val="0"/>
                    <w:jc w:val="center"/>
                    <w:rPr>
                      <w:kern w:val="0"/>
                      <w:szCs w:val="21"/>
                    </w:rPr>
                  </w:pPr>
                  <w:r>
                    <w:rPr>
                      <w:kern w:val="0"/>
                      <w:szCs w:val="21"/>
                    </w:rPr>
                    <w:t>3.67</w:t>
                  </w:r>
                </w:p>
              </w:tc>
              <w:tc>
                <w:tcPr>
                  <w:tcW w:w="492" w:type="pct"/>
                  <w:vAlign w:val="center"/>
                </w:tcPr>
                <w:p w:rsidR="007C6B5F" w:rsidRDefault="005E1141">
                  <w:pPr>
                    <w:snapToGrid w:val="0"/>
                    <w:ind w:leftChars="20" w:left="42" w:rightChars="20" w:right="42"/>
                    <w:jc w:val="center"/>
                    <w:rPr>
                      <w:kern w:val="0"/>
                      <w:szCs w:val="21"/>
                    </w:rPr>
                  </w:pPr>
                  <w:r>
                    <w:rPr>
                      <w:kern w:val="0"/>
                      <w:szCs w:val="21"/>
                    </w:rPr>
                    <w:t>/</w:t>
                  </w:r>
                </w:p>
              </w:tc>
              <w:tc>
                <w:tcPr>
                  <w:tcW w:w="528" w:type="pct"/>
                  <w:vAlign w:val="center"/>
                </w:tcPr>
                <w:p w:rsidR="007C6B5F" w:rsidRDefault="005E1141">
                  <w:pPr>
                    <w:widowControl/>
                    <w:snapToGrid w:val="0"/>
                    <w:ind w:leftChars="20" w:left="42" w:rightChars="20" w:right="42"/>
                    <w:jc w:val="center"/>
                    <w:rPr>
                      <w:kern w:val="0"/>
                      <w:szCs w:val="21"/>
                    </w:rPr>
                  </w:pPr>
                  <w:r>
                    <w:rPr>
                      <w:kern w:val="0"/>
                      <w:szCs w:val="21"/>
                    </w:rPr>
                    <w:t>1.0</w:t>
                  </w:r>
                </w:p>
              </w:tc>
              <w:tc>
                <w:tcPr>
                  <w:tcW w:w="1134" w:type="pct"/>
                  <w:vAlign w:val="center"/>
                </w:tcPr>
                <w:p w:rsidR="007C6B5F" w:rsidRDefault="005E1141">
                  <w:pPr>
                    <w:widowControl/>
                    <w:snapToGrid w:val="0"/>
                    <w:ind w:leftChars="20" w:left="42" w:rightChars="20" w:right="42"/>
                    <w:jc w:val="center"/>
                    <w:rPr>
                      <w:kern w:val="0"/>
                      <w:szCs w:val="21"/>
                    </w:rPr>
                  </w:pPr>
                  <w:r>
                    <w:rPr>
                      <w:kern w:val="0"/>
                      <w:szCs w:val="21"/>
                    </w:rPr>
                    <w:t>《大气污染物综合排放标准》（</w:t>
                  </w:r>
                  <w:r>
                    <w:rPr>
                      <w:kern w:val="0"/>
                      <w:szCs w:val="21"/>
                    </w:rPr>
                    <w:t>DB50/418-2016</w:t>
                  </w:r>
                  <w:r>
                    <w:rPr>
                      <w:kern w:val="0"/>
                      <w:szCs w:val="21"/>
                    </w:rPr>
                    <w:t>）</w:t>
                  </w:r>
                </w:p>
              </w:tc>
            </w:tr>
            <w:tr w:rsidR="007C6B5F">
              <w:trPr>
                <w:cantSplit/>
                <w:trHeight w:val="873"/>
                <w:jc w:val="center"/>
              </w:trPr>
              <w:tc>
                <w:tcPr>
                  <w:tcW w:w="430" w:type="pct"/>
                  <w:vMerge/>
                  <w:vAlign w:val="center"/>
                </w:tcPr>
                <w:p w:rsidR="007C6B5F" w:rsidRDefault="007C6B5F">
                  <w:pPr>
                    <w:widowControl/>
                    <w:adjustRightInd w:val="0"/>
                    <w:snapToGrid w:val="0"/>
                    <w:ind w:leftChars="20" w:left="42" w:rightChars="20" w:right="42"/>
                    <w:jc w:val="center"/>
                    <w:rPr>
                      <w:kern w:val="0"/>
                      <w:szCs w:val="21"/>
                    </w:rPr>
                  </w:pPr>
                </w:p>
              </w:tc>
              <w:tc>
                <w:tcPr>
                  <w:tcW w:w="408" w:type="pct"/>
                  <w:vMerge/>
                  <w:vAlign w:val="center"/>
                </w:tcPr>
                <w:p w:rsidR="007C6B5F" w:rsidRDefault="007C6B5F">
                  <w:pPr>
                    <w:adjustRightInd w:val="0"/>
                    <w:snapToGrid w:val="0"/>
                    <w:ind w:leftChars="50" w:left="105" w:rightChars="50" w:right="105"/>
                    <w:jc w:val="center"/>
                    <w:rPr>
                      <w:kern w:val="0"/>
                      <w:szCs w:val="21"/>
                    </w:rPr>
                  </w:pPr>
                </w:p>
              </w:tc>
              <w:tc>
                <w:tcPr>
                  <w:tcW w:w="475" w:type="pct"/>
                  <w:vAlign w:val="center"/>
                </w:tcPr>
                <w:p w:rsidR="007C6B5F" w:rsidRDefault="005E1141">
                  <w:pPr>
                    <w:widowControl/>
                    <w:snapToGrid w:val="0"/>
                    <w:jc w:val="center"/>
                    <w:rPr>
                      <w:kern w:val="0"/>
                      <w:szCs w:val="21"/>
                    </w:rPr>
                  </w:pPr>
                  <w:proofErr w:type="gramStart"/>
                  <w:r>
                    <w:rPr>
                      <w:szCs w:val="21"/>
                      <w:lang w:val="zh-CN"/>
                    </w:rPr>
                    <w:t>砷</w:t>
                  </w:r>
                  <w:proofErr w:type="gramEnd"/>
                  <w:r>
                    <w:rPr>
                      <w:szCs w:val="21"/>
                      <w:lang w:val="zh-CN"/>
                    </w:rPr>
                    <w:t>及其化合物</w:t>
                  </w:r>
                </w:p>
              </w:tc>
              <w:tc>
                <w:tcPr>
                  <w:tcW w:w="570" w:type="pct"/>
                  <w:vAlign w:val="center"/>
                </w:tcPr>
                <w:p w:rsidR="007C6B5F" w:rsidRDefault="005E1141">
                  <w:pPr>
                    <w:widowControl/>
                    <w:snapToGrid w:val="0"/>
                    <w:jc w:val="center"/>
                    <w:rPr>
                      <w:kern w:val="0"/>
                      <w:szCs w:val="21"/>
                    </w:rPr>
                  </w:pPr>
                  <w:r>
                    <w:rPr>
                      <w:kern w:val="0"/>
                      <w:szCs w:val="21"/>
                    </w:rPr>
                    <w:t>0.5</w:t>
                  </w:r>
                </w:p>
              </w:tc>
              <w:tc>
                <w:tcPr>
                  <w:tcW w:w="486" w:type="pct"/>
                  <w:vAlign w:val="center"/>
                </w:tcPr>
                <w:p w:rsidR="007C6B5F" w:rsidRDefault="005E1141">
                  <w:pPr>
                    <w:widowControl/>
                    <w:snapToGrid w:val="0"/>
                    <w:jc w:val="center"/>
                    <w:rPr>
                      <w:kern w:val="0"/>
                      <w:szCs w:val="21"/>
                    </w:rPr>
                  </w:pPr>
                  <w:r>
                    <w:rPr>
                      <w:kern w:val="0"/>
                      <w:szCs w:val="21"/>
                    </w:rPr>
                    <w:t>/</w:t>
                  </w:r>
                </w:p>
              </w:tc>
              <w:tc>
                <w:tcPr>
                  <w:tcW w:w="473" w:type="pct"/>
                  <w:vAlign w:val="center"/>
                </w:tcPr>
                <w:p w:rsidR="007C6B5F" w:rsidRDefault="005E1141">
                  <w:pPr>
                    <w:widowControl/>
                    <w:snapToGrid w:val="0"/>
                    <w:jc w:val="center"/>
                    <w:rPr>
                      <w:kern w:val="0"/>
                      <w:szCs w:val="21"/>
                    </w:rPr>
                  </w:pPr>
                  <w:r>
                    <w:rPr>
                      <w:kern w:val="0"/>
                      <w:szCs w:val="21"/>
                    </w:rPr>
                    <w:t>0.011</w:t>
                  </w:r>
                </w:p>
              </w:tc>
              <w:tc>
                <w:tcPr>
                  <w:tcW w:w="492" w:type="pct"/>
                  <w:vAlign w:val="center"/>
                </w:tcPr>
                <w:p w:rsidR="007C6B5F" w:rsidRDefault="005E1141">
                  <w:pPr>
                    <w:snapToGrid w:val="0"/>
                    <w:ind w:leftChars="20" w:left="42" w:rightChars="20" w:right="42"/>
                    <w:jc w:val="center"/>
                    <w:rPr>
                      <w:kern w:val="0"/>
                      <w:szCs w:val="21"/>
                    </w:rPr>
                  </w:pPr>
                  <w:r>
                    <w:rPr>
                      <w:kern w:val="0"/>
                      <w:szCs w:val="21"/>
                    </w:rPr>
                    <w:t>/</w:t>
                  </w:r>
                </w:p>
              </w:tc>
              <w:tc>
                <w:tcPr>
                  <w:tcW w:w="528" w:type="pct"/>
                  <w:vAlign w:val="center"/>
                </w:tcPr>
                <w:p w:rsidR="007C6B5F" w:rsidRDefault="005E1141">
                  <w:pPr>
                    <w:widowControl/>
                    <w:snapToGrid w:val="0"/>
                    <w:ind w:leftChars="20" w:left="42" w:rightChars="20" w:right="42"/>
                    <w:jc w:val="center"/>
                    <w:rPr>
                      <w:kern w:val="0"/>
                      <w:szCs w:val="21"/>
                    </w:rPr>
                  </w:pPr>
                  <w:r>
                    <w:rPr>
                      <w:kern w:val="0"/>
                      <w:szCs w:val="21"/>
                    </w:rPr>
                    <w:t>/</w:t>
                  </w:r>
                </w:p>
              </w:tc>
              <w:tc>
                <w:tcPr>
                  <w:tcW w:w="1134" w:type="pct"/>
                  <w:vAlign w:val="center"/>
                </w:tcPr>
                <w:p w:rsidR="007C6B5F" w:rsidRDefault="005E1141">
                  <w:pPr>
                    <w:widowControl/>
                    <w:snapToGrid w:val="0"/>
                    <w:ind w:leftChars="20" w:left="42" w:rightChars="20" w:right="42"/>
                    <w:jc w:val="center"/>
                    <w:rPr>
                      <w:kern w:val="0"/>
                      <w:szCs w:val="21"/>
                    </w:rPr>
                  </w:pPr>
                  <w:r>
                    <w:rPr>
                      <w:szCs w:val="21"/>
                    </w:rPr>
                    <w:t>上海市《大气污染物综合排放标准》（</w:t>
                  </w:r>
                  <w:r>
                    <w:rPr>
                      <w:szCs w:val="21"/>
                    </w:rPr>
                    <w:t>DB31/933-2015</w:t>
                  </w:r>
                  <w:r>
                    <w:rPr>
                      <w:szCs w:val="21"/>
                    </w:rPr>
                    <w:t>）</w:t>
                  </w:r>
                </w:p>
              </w:tc>
            </w:tr>
            <w:tr w:rsidR="007C6B5F">
              <w:trPr>
                <w:cantSplit/>
                <w:trHeight w:val="873"/>
                <w:jc w:val="center"/>
              </w:trPr>
              <w:tc>
                <w:tcPr>
                  <w:tcW w:w="430" w:type="pct"/>
                  <w:vAlign w:val="center"/>
                </w:tcPr>
                <w:p w:rsidR="007C6B5F" w:rsidRDefault="005E1141">
                  <w:pPr>
                    <w:widowControl/>
                    <w:adjustRightInd w:val="0"/>
                    <w:snapToGrid w:val="0"/>
                    <w:ind w:leftChars="20" w:left="42" w:rightChars="20" w:right="42"/>
                    <w:jc w:val="center"/>
                    <w:rPr>
                      <w:kern w:val="0"/>
                      <w:szCs w:val="21"/>
                    </w:rPr>
                  </w:pPr>
                  <w:r>
                    <w:rPr>
                      <w:kern w:val="0"/>
                      <w:szCs w:val="21"/>
                    </w:rPr>
                    <w:t>DA002</w:t>
                  </w:r>
                </w:p>
              </w:tc>
              <w:tc>
                <w:tcPr>
                  <w:tcW w:w="408" w:type="pct"/>
                  <w:vAlign w:val="center"/>
                </w:tcPr>
                <w:p w:rsidR="007C6B5F" w:rsidRDefault="005E1141">
                  <w:pPr>
                    <w:adjustRightInd w:val="0"/>
                    <w:snapToGrid w:val="0"/>
                    <w:ind w:leftChars="50" w:left="105" w:rightChars="50" w:right="105"/>
                    <w:jc w:val="center"/>
                    <w:rPr>
                      <w:kern w:val="0"/>
                      <w:szCs w:val="21"/>
                    </w:rPr>
                  </w:pPr>
                  <w:r>
                    <w:rPr>
                      <w:kern w:val="0"/>
                      <w:szCs w:val="21"/>
                    </w:rPr>
                    <w:t>异丙醇擦拭</w:t>
                  </w:r>
                </w:p>
              </w:tc>
              <w:tc>
                <w:tcPr>
                  <w:tcW w:w="475" w:type="pct"/>
                  <w:vAlign w:val="center"/>
                </w:tcPr>
                <w:p w:rsidR="007C6B5F" w:rsidRDefault="005E1141">
                  <w:pPr>
                    <w:widowControl/>
                    <w:snapToGrid w:val="0"/>
                    <w:jc w:val="center"/>
                    <w:rPr>
                      <w:szCs w:val="21"/>
                      <w:lang w:val="zh-CN"/>
                    </w:rPr>
                  </w:pPr>
                  <w:r>
                    <w:rPr>
                      <w:szCs w:val="21"/>
                      <w:lang w:val="zh-CN"/>
                    </w:rPr>
                    <w:t>非甲烷总烃</w:t>
                  </w:r>
                </w:p>
              </w:tc>
              <w:tc>
                <w:tcPr>
                  <w:tcW w:w="570" w:type="pct"/>
                  <w:vAlign w:val="center"/>
                </w:tcPr>
                <w:p w:rsidR="007C6B5F" w:rsidRDefault="005E1141">
                  <w:pPr>
                    <w:widowControl/>
                    <w:snapToGrid w:val="0"/>
                    <w:jc w:val="center"/>
                    <w:rPr>
                      <w:kern w:val="0"/>
                      <w:szCs w:val="21"/>
                    </w:rPr>
                  </w:pPr>
                  <w:r>
                    <w:rPr>
                      <w:kern w:val="0"/>
                      <w:szCs w:val="21"/>
                    </w:rPr>
                    <w:t>120</w:t>
                  </w:r>
                </w:p>
              </w:tc>
              <w:tc>
                <w:tcPr>
                  <w:tcW w:w="486" w:type="pct"/>
                  <w:vAlign w:val="center"/>
                </w:tcPr>
                <w:p w:rsidR="007C6B5F" w:rsidRDefault="005E1141">
                  <w:pPr>
                    <w:widowControl/>
                    <w:snapToGrid w:val="0"/>
                    <w:jc w:val="center"/>
                    <w:rPr>
                      <w:kern w:val="0"/>
                      <w:szCs w:val="21"/>
                    </w:rPr>
                  </w:pPr>
                  <w:r>
                    <w:rPr>
                      <w:kern w:val="0"/>
                      <w:szCs w:val="21"/>
                    </w:rPr>
                    <w:t>29</w:t>
                  </w:r>
                </w:p>
              </w:tc>
              <w:tc>
                <w:tcPr>
                  <w:tcW w:w="473" w:type="pct"/>
                  <w:vAlign w:val="center"/>
                </w:tcPr>
                <w:p w:rsidR="007C6B5F" w:rsidRDefault="005E1141">
                  <w:pPr>
                    <w:widowControl/>
                    <w:snapToGrid w:val="0"/>
                    <w:jc w:val="center"/>
                    <w:rPr>
                      <w:kern w:val="0"/>
                      <w:szCs w:val="21"/>
                    </w:rPr>
                  </w:pPr>
                  <w:r>
                    <w:rPr>
                      <w:kern w:val="0"/>
                      <w:szCs w:val="21"/>
                    </w:rPr>
                    <w:t>49.4</w:t>
                  </w:r>
                </w:p>
              </w:tc>
              <w:tc>
                <w:tcPr>
                  <w:tcW w:w="492" w:type="pct"/>
                  <w:vAlign w:val="center"/>
                </w:tcPr>
                <w:p w:rsidR="007C6B5F" w:rsidRDefault="005E1141">
                  <w:pPr>
                    <w:snapToGrid w:val="0"/>
                    <w:ind w:leftChars="20" w:left="42" w:rightChars="20" w:right="42"/>
                    <w:jc w:val="center"/>
                    <w:rPr>
                      <w:kern w:val="0"/>
                      <w:szCs w:val="21"/>
                    </w:rPr>
                  </w:pPr>
                  <w:r>
                    <w:rPr>
                      <w:kern w:val="0"/>
                      <w:szCs w:val="21"/>
                    </w:rPr>
                    <w:t>/</w:t>
                  </w:r>
                </w:p>
              </w:tc>
              <w:tc>
                <w:tcPr>
                  <w:tcW w:w="528" w:type="pct"/>
                  <w:vAlign w:val="center"/>
                </w:tcPr>
                <w:p w:rsidR="007C6B5F" w:rsidRDefault="005E1141">
                  <w:pPr>
                    <w:widowControl/>
                    <w:snapToGrid w:val="0"/>
                    <w:ind w:leftChars="20" w:left="42" w:rightChars="20" w:right="42"/>
                    <w:jc w:val="center"/>
                    <w:rPr>
                      <w:kern w:val="0"/>
                      <w:szCs w:val="21"/>
                    </w:rPr>
                  </w:pPr>
                  <w:r>
                    <w:rPr>
                      <w:kern w:val="0"/>
                      <w:szCs w:val="21"/>
                    </w:rPr>
                    <w:t>4.0</w:t>
                  </w:r>
                </w:p>
              </w:tc>
              <w:tc>
                <w:tcPr>
                  <w:tcW w:w="1134" w:type="pct"/>
                  <w:vAlign w:val="center"/>
                </w:tcPr>
                <w:p w:rsidR="007C6B5F" w:rsidRDefault="005E1141">
                  <w:pPr>
                    <w:widowControl/>
                    <w:snapToGrid w:val="0"/>
                    <w:ind w:leftChars="20" w:left="42" w:rightChars="20" w:right="42"/>
                    <w:jc w:val="center"/>
                    <w:rPr>
                      <w:kern w:val="0"/>
                      <w:szCs w:val="21"/>
                    </w:rPr>
                  </w:pPr>
                  <w:r>
                    <w:rPr>
                      <w:kern w:val="0"/>
                      <w:szCs w:val="21"/>
                    </w:rPr>
                    <w:t>《大气污染物综合排放标准》（</w:t>
                  </w:r>
                  <w:r>
                    <w:rPr>
                      <w:kern w:val="0"/>
                      <w:szCs w:val="21"/>
                    </w:rPr>
                    <w:t>DB50/418-2016</w:t>
                  </w:r>
                  <w:r>
                    <w:rPr>
                      <w:kern w:val="0"/>
                      <w:szCs w:val="21"/>
                    </w:rPr>
                    <w:t>）</w:t>
                  </w:r>
                </w:p>
              </w:tc>
            </w:tr>
          </w:tbl>
          <w:p w:rsidR="007C6B5F" w:rsidRDefault="005E1141">
            <w:pPr>
              <w:pStyle w:val="1f6"/>
              <w:spacing w:before="100" w:beforeAutospacing="1"/>
              <w:ind w:firstLine="480"/>
            </w:pPr>
            <w:r>
              <w:t>（</w:t>
            </w:r>
            <w:r>
              <w:t>3</w:t>
            </w:r>
            <w:r>
              <w:t>）评价等级判定</w:t>
            </w:r>
          </w:p>
          <w:p w:rsidR="007C6B5F" w:rsidRDefault="005E1141">
            <w:pPr>
              <w:adjustRightInd w:val="0"/>
              <w:spacing w:line="360" w:lineRule="auto"/>
              <w:ind w:firstLineChars="200" w:firstLine="480"/>
              <w:jc w:val="left"/>
              <w:rPr>
                <w:iCs/>
                <w:sz w:val="24"/>
              </w:rPr>
            </w:pPr>
            <w:r>
              <w:rPr>
                <w:iCs/>
                <w:sz w:val="24"/>
              </w:rPr>
              <w:t>按照《环境影响评价技术导则</w:t>
            </w:r>
            <w:r>
              <w:rPr>
                <w:iCs/>
                <w:sz w:val="24"/>
              </w:rPr>
              <w:t xml:space="preserve"> </w:t>
            </w:r>
            <w:r>
              <w:rPr>
                <w:iCs/>
                <w:sz w:val="24"/>
              </w:rPr>
              <w:t>大气环境》（</w:t>
            </w:r>
            <w:r>
              <w:rPr>
                <w:iCs/>
                <w:sz w:val="24"/>
              </w:rPr>
              <w:t>HJ2.2-2018</w:t>
            </w:r>
            <w:r>
              <w:rPr>
                <w:iCs/>
                <w:sz w:val="24"/>
              </w:rPr>
              <w:t>），评价等级的确定应关注项目排放的可能对人体健康或生态环境有严重危害的特殊项目，根据工程分析的结果选取废气中排放量大且毒性较大的因子，分别计算最大地面浓度占标率</w:t>
            </w:r>
            <w:r>
              <w:rPr>
                <w:iCs/>
                <w:sz w:val="24"/>
              </w:rPr>
              <w:t>Pi</w:t>
            </w:r>
            <w:r>
              <w:rPr>
                <w:iCs/>
                <w:sz w:val="24"/>
              </w:rPr>
              <w:t>（第</w:t>
            </w:r>
            <w:r>
              <w:rPr>
                <w:iCs/>
                <w:sz w:val="24"/>
              </w:rPr>
              <w:t>i</w:t>
            </w:r>
            <w:proofErr w:type="gramStart"/>
            <w:r>
              <w:rPr>
                <w:iCs/>
                <w:sz w:val="24"/>
              </w:rPr>
              <w:t>个</w:t>
            </w:r>
            <w:proofErr w:type="gramEnd"/>
            <w:r>
              <w:rPr>
                <w:iCs/>
                <w:sz w:val="24"/>
              </w:rPr>
              <w:t>污染物）及第</w:t>
            </w:r>
            <w:r>
              <w:rPr>
                <w:iCs/>
                <w:sz w:val="24"/>
              </w:rPr>
              <w:t>i</w:t>
            </w:r>
            <w:proofErr w:type="gramStart"/>
            <w:r>
              <w:rPr>
                <w:iCs/>
                <w:sz w:val="24"/>
              </w:rPr>
              <w:t>个</w:t>
            </w:r>
            <w:proofErr w:type="gramEnd"/>
            <w:r>
              <w:rPr>
                <w:iCs/>
                <w:sz w:val="24"/>
              </w:rPr>
              <w:t>污染物的地面浓度达标准限值</w:t>
            </w:r>
            <w:r>
              <w:rPr>
                <w:iCs/>
                <w:sz w:val="24"/>
              </w:rPr>
              <w:t>10%</w:t>
            </w:r>
            <w:r>
              <w:rPr>
                <w:iCs/>
                <w:sz w:val="24"/>
              </w:rPr>
              <w:t>时所对应的最远距离</w:t>
            </w:r>
            <w:r>
              <w:rPr>
                <w:iCs/>
                <w:sz w:val="24"/>
              </w:rPr>
              <w:t>D</w:t>
            </w:r>
            <w:r>
              <w:rPr>
                <w:iCs/>
                <w:sz w:val="24"/>
                <w:vertAlign w:val="subscript"/>
              </w:rPr>
              <w:t>10%</w:t>
            </w:r>
            <w:r>
              <w:rPr>
                <w:iCs/>
                <w:sz w:val="24"/>
              </w:rPr>
              <w:t>，以第</w:t>
            </w:r>
            <w:r>
              <w:rPr>
                <w:iCs/>
                <w:sz w:val="24"/>
              </w:rPr>
              <w:t>i</w:t>
            </w:r>
            <w:proofErr w:type="gramStart"/>
            <w:r>
              <w:rPr>
                <w:iCs/>
                <w:sz w:val="24"/>
              </w:rPr>
              <w:t>个</w:t>
            </w:r>
            <w:proofErr w:type="gramEnd"/>
            <w:r>
              <w:rPr>
                <w:iCs/>
                <w:sz w:val="24"/>
              </w:rPr>
              <w:t>污染物的最大地面浓度占标率确定评价等级：</w:t>
            </w:r>
          </w:p>
          <w:p w:rsidR="007C6B5F" w:rsidRDefault="005E1141">
            <w:pPr>
              <w:adjustRightInd w:val="0"/>
              <w:snapToGrid w:val="0"/>
              <w:spacing w:line="360" w:lineRule="auto"/>
              <w:ind w:firstLine="200"/>
              <w:jc w:val="center"/>
              <w:rPr>
                <w:snapToGrid w:val="0"/>
                <w:kern w:val="0"/>
              </w:rPr>
            </w:pPr>
            <w:r>
              <w:rPr>
                <w:noProof/>
                <w:kern w:val="0"/>
              </w:rPr>
              <w:drawing>
                <wp:inline distT="0" distB="0" distL="0" distR="0">
                  <wp:extent cx="1371600" cy="590550"/>
                  <wp:effectExtent l="0" t="0" r="0" b="0"/>
                  <wp:docPr id="295" name="图片 295"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未命名"/>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371600" cy="590550"/>
                          </a:xfrm>
                          <a:prstGeom prst="rect">
                            <a:avLst/>
                          </a:prstGeom>
                          <a:noFill/>
                          <a:ln>
                            <a:noFill/>
                          </a:ln>
                        </pic:spPr>
                      </pic:pic>
                    </a:graphicData>
                  </a:graphic>
                </wp:inline>
              </w:drawing>
            </w:r>
          </w:p>
          <w:p w:rsidR="007C6B5F" w:rsidRDefault="005E1141">
            <w:pPr>
              <w:adjustRightInd w:val="0"/>
              <w:spacing w:line="360" w:lineRule="auto"/>
              <w:ind w:firstLineChars="200" w:firstLine="480"/>
              <w:rPr>
                <w:iCs/>
                <w:sz w:val="24"/>
              </w:rPr>
            </w:pPr>
            <w:r>
              <w:rPr>
                <w:sz w:val="24"/>
              </w:rPr>
              <w:t>式中：</w:t>
            </w:r>
            <w:r>
              <w:rPr>
                <w:iCs/>
                <w:sz w:val="24"/>
              </w:rPr>
              <w:t>Pi—</w:t>
            </w:r>
            <w:r>
              <w:rPr>
                <w:iCs/>
                <w:sz w:val="24"/>
              </w:rPr>
              <w:t>第</w:t>
            </w:r>
            <w:r>
              <w:rPr>
                <w:iCs/>
                <w:sz w:val="24"/>
              </w:rPr>
              <w:t>i</w:t>
            </w:r>
            <w:proofErr w:type="gramStart"/>
            <w:r>
              <w:rPr>
                <w:iCs/>
                <w:sz w:val="24"/>
              </w:rPr>
              <w:t>个</w:t>
            </w:r>
            <w:proofErr w:type="gramEnd"/>
            <w:r>
              <w:rPr>
                <w:iCs/>
                <w:sz w:val="24"/>
              </w:rPr>
              <w:t>污染物的最大地面浓度占标率，</w:t>
            </w:r>
            <w:r>
              <w:rPr>
                <w:iCs/>
                <w:sz w:val="24"/>
              </w:rPr>
              <w:t>%</w:t>
            </w:r>
            <w:r>
              <w:rPr>
                <w:iCs/>
                <w:sz w:val="24"/>
              </w:rPr>
              <w:t>；</w:t>
            </w:r>
          </w:p>
          <w:p w:rsidR="007C6B5F" w:rsidRDefault="005E1141">
            <w:pPr>
              <w:adjustRightInd w:val="0"/>
              <w:spacing w:line="360" w:lineRule="auto"/>
              <w:ind w:firstLineChars="300" w:firstLine="720"/>
              <w:jc w:val="left"/>
              <w:rPr>
                <w:iCs/>
                <w:sz w:val="24"/>
              </w:rPr>
            </w:pPr>
            <w:r>
              <w:rPr>
                <w:iCs/>
                <w:sz w:val="24"/>
              </w:rPr>
              <w:lastRenderedPageBreak/>
              <w:t>Ci</w:t>
            </w:r>
            <w:proofErr w:type="gramStart"/>
            <w:r>
              <w:rPr>
                <w:iCs/>
                <w:sz w:val="24"/>
              </w:rPr>
              <w:t>—</w:t>
            </w:r>
            <w:r>
              <w:rPr>
                <w:iCs/>
                <w:sz w:val="24"/>
              </w:rPr>
              <w:t>采用</w:t>
            </w:r>
            <w:proofErr w:type="gramEnd"/>
            <w:r>
              <w:rPr>
                <w:iCs/>
                <w:sz w:val="24"/>
              </w:rPr>
              <w:t>估算模型计算出的第</w:t>
            </w:r>
            <w:r>
              <w:rPr>
                <w:iCs/>
                <w:sz w:val="24"/>
              </w:rPr>
              <w:t>i</w:t>
            </w:r>
            <w:proofErr w:type="gramStart"/>
            <w:r>
              <w:rPr>
                <w:iCs/>
                <w:sz w:val="24"/>
              </w:rPr>
              <w:t>个</w:t>
            </w:r>
            <w:proofErr w:type="gramEnd"/>
            <w:r>
              <w:rPr>
                <w:iCs/>
                <w:sz w:val="24"/>
              </w:rPr>
              <w:t>污染物的最大</w:t>
            </w:r>
            <w:r>
              <w:rPr>
                <w:iCs/>
                <w:sz w:val="24"/>
              </w:rPr>
              <w:t>1h</w:t>
            </w:r>
            <w:r>
              <w:rPr>
                <w:iCs/>
                <w:sz w:val="24"/>
              </w:rPr>
              <w:t>地面空气质量浓度，</w:t>
            </w:r>
            <w:r>
              <w:rPr>
                <w:iCs/>
                <w:sz w:val="24"/>
              </w:rPr>
              <w:t>μg/m</w:t>
            </w:r>
            <w:r>
              <w:rPr>
                <w:iCs/>
                <w:sz w:val="24"/>
                <w:vertAlign w:val="superscript"/>
              </w:rPr>
              <w:t>3</w:t>
            </w:r>
            <w:r>
              <w:rPr>
                <w:iCs/>
                <w:sz w:val="24"/>
              </w:rPr>
              <w:t>；</w:t>
            </w:r>
          </w:p>
          <w:p w:rsidR="007C6B5F" w:rsidRDefault="005E1141">
            <w:pPr>
              <w:adjustRightInd w:val="0"/>
              <w:spacing w:line="360" w:lineRule="auto"/>
              <w:ind w:firstLineChars="300" w:firstLine="720"/>
              <w:jc w:val="left"/>
              <w:rPr>
                <w:iCs/>
                <w:sz w:val="24"/>
              </w:rPr>
            </w:pPr>
            <w:r>
              <w:rPr>
                <w:iCs/>
                <w:sz w:val="24"/>
              </w:rPr>
              <w:t>C</w:t>
            </w:r>
            <w:r>
              <w:rPr>
                <w:iCs/>
                <w:sz w:val="24"/>
                <w:vertAlign w:val="subscript"/>
              </w:rPr>
              <w:t>0i</w:t>
            </w:r>
            <w:r>
              <w:rPr>
                <w:iCs/>
                <w:sz w:val="24"/>
              </w:rPr>
              <w:t>—</w:t>
            </w:r>
            <w:r>
              <w:rPr>
                <w:iCs/>
                <w:sz w:val="24"/>
              </w:rPr>
              <w:t>第</w:t>
            </w:r>
            <w:r>
              <w:rPr>
                <w:iCs/>
                <w:sz w:val="24"/>
              </w:rPr>
              <w:t>i</w:t>
            </w:r>
            <w:proofErr w:type="gramStart"/>
            <w:r>
              <w:rPr>
                <w:iCs/>
                <w:sz w:val="24"/>
              </w:rPr>
              <w:t>个</w:t>
            </w:r>
            <w:proofErr w:type="gramEnd"/>
            <w:r>
              <w:rPr>
                <w:iCs/>
                <w:sz w:val="24"/>
              </w:rPr>
              <w:t>污染物的环境空气质量浓度标准，</w:t>
            </w:r>
            <w:r>
              <w:rPr>
                <w:iCs/>
                <w:sz w:val="24"/>
              </w:rPr>
              <w:t>μg/m</w:t>
            </w:r>
            <w:r>
              <w:rPr>
                <w:iCs/>
                <w:sz w:val="24"/>
                <w:vertAlign w:val="superscript"/>
              </w:rPr>
              <w:t>3</w:t>
            </w:r>
            <w:r>
              <w:rPr>
                <w:iCs/>
                <w:sz w:val="24"/>
              </w:rPr>
              <w:t>。一般取</w:t>
            </w:r>
            <w:r>
              <w:rPr>
                <w:iCs/>
                <w:sz w:val="24"/>
              </w:rPr>
              <w:t>GB3095</w:t>
            </w:r>
            <w:r>
              <w:rPr>
                <w:iCs/>
                <w:sz w:val="24"/>
              </w:rPr>
              <w:t>中</w:t>
            </w:r>
            <w:r>
              <w:rPr>
                <w:iCs/>
                <w:sz w:val="24"/>
              </w:rPr>
              <w:t>1h</w:t>
            </w:r>
            <w:r>
              <w:rPr>
                <w:iCs/>
                <w:sz w:val="24"/>
              </w:rPr>
              <w:t>平均质量浓度的二级浓度限值，如项目位于一类环境空气功能区，应选</w:t>
            </w:r>
            <w:proofErr w:type="gramStart"/>
            <w:r>
              <w:rPr>
                <w:iCs/>
                <w:sz w:val="24"/>
              </w:rPr>
              <w:t>择相应</w:t>
            </w:r>
            <w:proofErr w:type="gramEnd"/>
            <w:r>
              <w:rPr>
                <w:iCs/>
                <w:sz w:val="24"/>
              </w:rPr>
              <w:t>的一级浓度限值；对该标准中未包含的污染物，使用导则确定的各评价因子</w:t>
            </w:r>
            <w:r>
              <w:rPr>
                <w:iCs/>
                <w:sz w:val="24"/>
              </w:rPr>
              <w:t>1h</w:t>
            </w:r>
            <w:r>
              <w:rPr>
                <w:iCs/>
                <w:sz w:val="24"/>
              </w:rPr>
              <w:t>平均质量</w:t>
            </w:r>
            <w:proofErr w:type="gramStart"/>
            <w:r>
              <w:rPr>
                <w:iCs/>
                <w:sz w:val="24"/>
              </w:rPr>
              <w:t>浓度浓度</w:t>
            </w:r>
            <w:proofErr w:type="gramEnd"/>
            <w:r>
              <w:rPr>
                <w:iCs/>
                <w:sz w:val="24"/>
              </w:rPr>
              <w:t>限值，对仅有</w:t>
            </w:r>
            <w:r>
              <w:rPr>
                <w:iCs/>
                <w:sz w:val="24"/>
              </w:rPr>
              <w:t>8h</w:t>
            </w:r>
            <w:r>
              <w:rPr>
                <w:iCs/>
                <w:sz w:val="24"/>
              </w:rPr>
              <w:t>平均质量浓度限值、日平均质量浓度限值或年平均质量浓度限值的，可分别按</w:t>
            </w:r>
            <w:r>
              <w:rPr>
                <w:iCs/>
                <w:sz w:val="24"/>
              </w:rPr>
              <w:t>2</w:t>
            </w:r>
            <w:r>
              <w:rPr>
                <w:iCs/>
                <w:sz w:val="24"/>
              </w:rPr>
              <w:t>倍、</w:t>
            </w:r>
            <w:r>
              <w:rPr>
                <w:iCs/>
                <w:sz w:val="24"/>
              </w:rPr>
              <w:t>3</w:t>
            </w:r>
            <w:r>
              <w:rPr>
                <w:iCs/>
                <w:sz w:val="24"/>
              </w:rPr>
              <w:t>倍、</w:t>
            </w:r>
            <w:r>
              <w:rPr>
                <w:iCs/>
                <w:sz w:val="24"/>
              </w:rPr>
              <w:t>6</w:t>
            </w:r>
            <w:r>
              <w:rPr>
                <w:iCs/>
                <w:sz w:val="24"/>
              </w:rPr>
              <w:t>倍折算为</w:t>
            </w:r>
            <w:r>
              <w:rPr>
                <w:iCs/>
                <w:sz w:val="24"/>
              </w:rPr>
              <w:t>1h</w:t>
            </w:r>
            <w:r>
              <w:rPr>
                <w:iCs/>
                <w:sz w:val="24"/>
              </w:rPr>
              <w:t>平均质量浓度限值。</w:t>
            </w:r>
          </w:p>
          <w:p w:rsidR="007C6B5F" w:rsidRDefault="005E1141">
            <w:pPr>
              <w:snapToGrid w:val="0"/>
              <w:spacing w:before="100" w:beforeAutospacing="1"/>
              <w:jc w:val="center"/>
              <w:rPr>
                <w:b/>
                <w:sz w:val="24"/>
                <w:szCs w:val="20"/>
                <w:lang w:val="zh-CN"/>
              </w:rPr>
            </w:pPr>
            <w:r>
              <w:rPr>
                <w:b/>
                <w:sz w:val="24"/>
                <w:szCs w:val="20"/>
                <w:lang w:val="zh-CN"/>
              </w:rPr>
              <w:t>表</w:t>
            </w:r>
            <w:r>
              <w:rPr>
                <w:b/>
                <w:sz w:val="24"/>
                <w:szCs w:val="20"/>
                <w:lang w:val="zh-CN"/>
              </w:rPr>
              <w:t xml:space="preserve">7-4  </w:t>
            </w:r>
            <w:r>
              <w:rPr>
                <w:b/>
                <w:sz w:val="24"/>
                <w:szCs w:val="20"/>
                <w:lang w:val="zh-CN"/>
              </w:rPr>
              <w:t>大气评价级别判据</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93"/>
              <w:gridCol w:w="6109"/>
            </w:tblGrid>
            <w:tr w:rsidR="007C6B5F">
              <w:trPr>
                <w:cantSplit/>
                <w:trHeight w:val="403"/>
                <w:jc w:val="center"/>
              </w:trPr>
              <w:tc>
                <w:tcPr>
                  <w:tcW w:w="1449" w:type="pct"/>
                  <w:vAlign w:val="center"/>
                </w:tcPr>
                <w:p w:rsidR="007C6B5F" w:rsidRDefault="005E1141">
                  <w:pPr>
                    <w:autoSpaceDE w:val="0"/>
                    <w:autoSpaceDN w:val="0"/>
                    <w:adjustRightInd w:val="0"/>
                    <w:jc w:val="center"/>
                    <w:textAlignment w:val="bottom"/>
                    <w:rPr>
                      <w:b/>
                      <w:kern w:val="0"/>
                      <w:szCs w:val="21"/>
                    </w:rPr>
                  </w:pPr>
                  <w:r>
                    <w:rPr>
                      <w:b/>
                      <w:kern w:val="0"/>
                      <w:szCs w:val="21"/>
                    </w:rPr>
                    <w:t>评价工作等级</w:t>
                  </w:r>
                </w:p>
              </w:tc>
              <w:tc>
                <w:tcPr>
                  <w:tcW w:w="3551" w:type="pct"/>
                  <w:vAlign w:val="center"/>
                </w:tcPr>
                <w:p w:rsidR="007C6B5F" w:rsidRDefault="005E1141">
                  <w:pPr>
                    <w:autoSpaceDE w:val="0"/>
                    <w:autoSpaceDN w:val="0"/>
                    <w:adjustRightInd w:val="0"/>
                    <w:jc w:val="center"/>
                    <w:textAlignment w:val="bottom"/>
                    <w:rPr>
                      <w:b/>
                      <w:kern w:val="0"/>
                      <w:szCs w:val="21"/>
                    </w:rPr>
                  </w:pPr>
                  <w:r>
                    <w:rPr>
                      <w:b/>
                      <w:kern w:val="0"/>
                      <w:szCs w:val="21"/>
                    </w:rPr>
                    <w:t>评价工作分级判据</w:t>
                  </w:r>
                </w:p>
              </w:tc>
            </w:tr>
            <w:tr w:rsidR="007C6B5F">
              <w:trPr>
                <w:cantSplit/>
                <w:trHeight w:val="294"/>
                <w:jc w:val="center"/>
              </w:trPr>
              <w:tc>
                <w:tcPr>
                  <w:tcW w:w="1449" w:type="pct"/>
                  <w:vAlign w:val="center"/>
                </w:tcPr>
                <w:p w:rsidR="007C6B5F" w:rsidRDefault="005E1141">
                  <w:pPr>
                    <w:autoSpaceDE w:val="0"/>
                    <w:autoSpaceDN w:val="0"/>
                    <w:adjustRightInd w:val="0"/>
                    <w:jc w:val="center"/>
                    <w:textAlignment w:val="bottom"/>
                    <w:rPr>
                      <w:kern w:val="0"/>
                      <w:szCs w:val="21"/>
                    </w:rPr>
                  </w:pPr>
                  <w:r>
                    <w:rPr>
                      <w:kern w:val="0"/>
                      <w:szCs w:val="21"/>
                    </w:rPr>
                    <w:t>一级</w:t>
                  </w:r>
                </w:p>
              </w:tc>
              <w:tc>
                <w:tcPr>
                  <w:tcW w:w="3551" w:type="pct"/>
                  <w:vAlign w:val="center"/>
                </w:tcPr>
                <w:p w:rsidR="007C6B5F" w:rsidRDefault="005E1141">
                  <w:pPr>
                    <w:autoSpaceDE w:val="0"/>
                    <w:autoSpaceDN w:val="0"/>
                    <w:adjustRightInd w:val="0"/>
                    <w:jc w:val="center"/>
                    <w:textAlignment w:val="bottom"/>
                    <w:rPr>
                      <w:kern w:val="0"/>
                      <w:szCs w:val="21"/>
                    </w:rPr>
                  </w:pPr>
                  <w:r>
                    <w:rPr>
                      <w:kern w:val="0"/>
                      <w:szCs w:val="21"/>
                    </w:rPr>
                    <w:t>Pmax≥10%</w:t>
                  </w:r>
                </w:p>
              </w:tc>
            </w:tr>
            <w:tr w:rsidR="007C6B5F">
              <w:trPr>
                <w:cantSplit/>
                <w:trHeight w:val="294"/>
                <w:jc w:val="center"/>
              </w:trPr>
              <w:tc>
                <w:tcPr>
                  <w:tcW w:w="1449" w:type="pct"/>
                  <w:vAlign w:val="center"/>
                </w:tcPr>
                <w:p w:rsidR="007C6B5F" w:rsidRDefault="005E1141">
                  <w:pPr>
                    <w:autoSpaceDE w:val="0"/>
                    <w:autoSpaceDN w:val="0"/>
                    <w:adjustRightInd w:val="0"/>
                    <w:jc w:val="center"/>
                    <w:textAlignment w:val="bottom"/>
                    <w:rPr>
                      <w:kern w:val="0"/>
                      <w:szCs w:val="21"/>
                    </w:rPr>
                  </w:pPr>
                  <w:r>
                    <w:rPr>
                      <w:kern w:val="0"/>
                      <w:szCs w:val="21"/>
                    </w:rPr>
                    <w:t>二级</w:t>
                  </w:r>
                </w:p>
              </w:tc>
              <w:tc>
                <w:tcPr>
                  <w:tcW w:w="3551" w:type="pct"/>
                  <w:vAlign w:val="center"/>
                </w:tcPr>
                <w:p w:rsidR="007C6B5F" w:rsidRDefault="005E1141">
                  <w:pPr>
                    <w:autoSpaceDE w:val="0"/>
                    <w:autoSpaceDN w:val="0"/>
                    <w:adjustRightInd w:val="0"/>
                    <w:jc w:val="center"/>
                    <w:textAlignment w:val="bottom"/>
                    <w:rPr>
                      <w:kern w:val="0"/>
                      <w:szCs w:val="21"/>
                    </w:rPr>
                  </w:pPr>
                  <w:bookmarkStart w:id="111" w:name="OLE_LINK67"/>
                  <w:r>
                    <w:rPr>
                      <w:kern w:val="0"/>
                      <w:szCs w:val="21"/>
                    </w:rPr>
                    <w:t>1%≤Pmax</w:t>
                  </w:r>
                  <w:r>
                    <w:rPr>
                      <w:kern w:val="0"/>
                      <w:szCs w:val="21"/>
                    </w:rPr>
                    <w:t>＜</w:t>
                  </w:r>
                  <w:r>
                    <w:rPr>
                      <w:kern w:val="0"/>
                      <w:szCs w:val="21"/>
                    </w:rPr>
                    <w:t>10%</w:t>
                  </w:r>
                  <w:bookmarkEnd w:id="111"/>
                </w:p>
              </w:tc>
            </w:tr>
            <w:tr w:rsidR="007C6B5F">
              <w:trPr>
                <w:cantSplit/>
                <w:trHeight w:val="294"/>
                <w:jc w:val="center"/>
              </w:trPr>
              <w:tc>
                <w:tcPr>
                  <w:tcW w:w="1449" w:type="pct"/>
                  <w:vAlign w:val="center"/>
                </w:tcPr>
                <w:p w:rsidR="007C6B5F" w:rsidRDefault="005E1141">
                  <w:pPr>
                    <w:autoSpaceDE w:val="0"/>
                    <w:autoSpaceDN w:val="0"/>
                    <w:adjustRightInd w:val="0"/>
                    <w:jc w:val="center"/>
                    <w:textAlignment w:val="bottom"/>
                    <w:rPr>
                      <w:kern w:val="0"/>
                      <w:szCs w:val="21"/>
                    </w:rPr>
                  </w:pPr>
                  <w:r>
                    <w:rPr>
                      <w:kern w:val="0"/>
                      <w:szCs w:val="21"/>
                    </w:rPr>
                    <w:t>三级</w:t>
                  </w:r>
                </w:p>
              </w:tc>
              <w:tc>
                <w:tcPr>
                  <w:tcW w:w="3551" w:type="pct"/>
                  <w:vAlign w:val="center"/>
                </w:tcPr>
                <w:p w:rsidR="007C6B5F" w:rsidRDefault="005E1141">
                  <w:pPr>
                    <w:autoSpaceDE w:val="0"/>
                    <w:autoSpaceDN w:val="0"/>
                    <w:adjustRightInd w:val="0"/>
                    <w:jc w:val="center"/>
                    <w:textAlignment w:val="bottom"/>
                    <w:rPr>
                      <w:kern w:val="0"/>
                      <w:szCs w:val="21"/>
                    </w:rPr>
                  </w:pPr>
                  <w:r>
                    <w:rPr>
                      <w:kern w:val="0"/>
                      <w:szCs w:val="21"/>
                    </w:rPr>
                    <w:t>Pmax</w:t>
                  </w:r>
                  <w:r>
                    <w:rPr>
                      <w:kern w:val="0"/>
                      <w:szCs w:val="21"/>
                    </w:rPr>
                    <w:t>＜</w:t>
                  </w:r>
                  <w:r>
                    <w:rPr>
                      <w:kern w:val="0"/>
                      <w:szCs w:val="21"/>
                    </w:rPr>
                    <w:t>1%</w:t>
                  </w:r>
                </w:p>
              </w:tc>
            </w:tr>
          </w:tbl>
          <w:p w:rsidR="007C6B5F" w:rsidRDefault="005E1141">
            <w:pPr>
              <w:adjustRightInd w:val="0"/>
              <w:spacing w:before="100" w:beforeAutospacing="1" w:line="360" w:lineRule="auto"/>
              <w:ind w:firstLineChars="200" w:firstLine="480"/>
              <w:jc w:val="left"/>
              <w:rPr>
                <w:iCs/>
                <w:sz w:val="24"/>
              </w:rPr>
            </w:pPr>
            <w:r>
              <w:rPr>
                <w:iCs/>
                <w:sz w:val="24"/>
              </w:rPr>
              <w:t>本项目废气污染物种类主要为</w:t>
            </w:r>
            <w:r>
              <w:rPr>
                <w:rFonts w:hint="eastAsia"/>
                <w:bCs/>
                <w:sz w:val="24"/>
                <w:szCs w:val="21"/>
              </w:rPr>
              <w:t>颗粒物</w:t>
            </w:r>
            <w:r>
              <w:rPr>
                <w:iCs/>
                <w:sz w:val="24"/>
              </w:rPr>
              <w:t>、</w:t>
            </w:r>
            <w:proofErr w:type="gramStart"/>
            <w:r>
              <w:rPr>
                <w:iCs/>
                <w:sz w:val="24"/>
              </w:rPr>
              <w:t>砷及其</w:t>
            </w:r>
            <w:proofErr w:type="gramEnd"/>
            <w:r>
              <w:rPr>
                <w:iCs/>
                <w:sz w:val="24"/>
              </w:rPr>
              <w:t>化合物和非甲烷总烃。根据导则中推荐的</w:t>
            </w:r>
            <w:r>
              <w:rPr>
                <w:iCs/>
                <w:sz w:val="24"/>
              </w:rPr>
              <w:t>AERSCREEN</w:t>
            </w:r>
            <w:r>
              <w:rPr>
                <w:iCs/>
                <w:sz w:val="24"/>
              </w:rPr>
              <w:t>估算模型计算，估算结果见下表。</w:t>
            </w:r>
          </w:p>
          <w:p w:rsidR="007C6B5F" w:rsidRDefault="005E1141">
            <w:pPr>
              <w:spacing w:before="100" w:beforeAutospacing="1"/>
              <w:jc w:val="center"/>
              <w:rPr>
                <w:sz w:val="24"/>
              </w:rPr>
            </w:pPr>
            <w:r>
              <w:rPr>
                <w:b/>
                <w:bCs/>
                <w:sz w:val="24"/>
              </w:rPr>
              <w:t>表</w:t>
            </w:r>
            <w:r>
              <w:rPr>
                <w:b/>
                <w:bCs/>
                <w:sz w:val="24"/>
              </w:rPr>
              <w:t xml:space="preserve">7-5  </w:t>
            </w:r>
            <w:r>
              <w:rPr>
                <w:b/>
                <w:bCs/>
                <w:sz w:val="24"/>
              </w:rPr>
              <w:t>污染物估算模式最大落地点及占标率一览表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1620"/>
              <w:gridCol w:w="1768"/>
              <w:gridCol w:w="1500"/>
              <w:gridCol w:w="1258"/>
              <w:gridCol w:w="1140"/>
            </w:tblGrid>
            <w:tr w:rsidR="007C6B5F">
              <w:trPr>
                <w:trHeight w:val="635"/>
              </w:trPr>
              <w:tc>
                <w:tcPr>
                  <w:tcW w:w="768" w:type="pct"/>
                  <w:vAlign w:val="center"/>
                </w:tcPr>
                <w:p w:rsidR="007C6B5F" w:rsidRDefault="005E1141">
                  <w:pPr>
                    <w:jc w:val="center"/>
                    <w:rPr>
                      <w:b/>
                      <w:szCs w:val="21"/>
                    </w:rPr>
                  </w:pPr>
                  <w:r>
                    <w:rPr>
                      <w:b/>
                      <w:szCs w:val="21"/>
                    </w:rPr>
                    <w:t>污染源名称</w:t>
                  </w:r>
                </w:p>
              </w:tc>
              <w:tc>
                <w:tcPr>
                  <w:tcW w:w="941" w:type="pct"/>
                  <w:vAlign w:val="center"/>
                </w:tcPr>
                <w:p w:rsidR="007C6B5F" w:rsidRDefault="005E1141">
                  <w:pPr>
                    <w:jc w:val="center"/>
                    <w:rPr>
                      <w:b/>
                      <w:szCs w:val="21"/>
                    </w:rPr>
                  </w:pPr>
                  <w:r>
                    <w:rPr>
                      <w:b/>
                      <w:szCs w:val="21"/>
                    </w:rPr>
                    <w:t>评价因子</w:t>
                  </w:r>
                </w:p>
              </w:tc>
              <w:tc>
                <w:tcPr>
                  <w:tcW w:w="1027" w:type="pct"/>
                  <w:vAlign w:val="center"/>
                </w:tcPr>
                <w:p w:rsidR="007C6B5F" w:rsidRDefault="005E1141">
                  <w:pPr>
                    <w:adjustRightInd w:val="0"/>
                    <w:snapToGrid w:val="0"/>
                    <w:jc w:val="center"/>
                    <w:rPr>
                      <w:b/>
                      <w:szCs w:val="21"/>
                    </w:rPr>
                  </w:pPr>
                  <w:r>
                    <w:rPr>
                      <w:b/>
                      <w:szCs w:val="21"/>
                    </w:rPr>
                    <w:t>最大落地浓度（</w:t>
                  </w:r>
                  <w:r>
                    <w:rPr>
                      <w:b/>
                      <w:szCs w:val="21"/>
                    </w:rPr>
                    <w:t>ug/m</w:t>
                  </w:r>
                  <w:r>
                    <w:rPr>
                      <w:b/>
                      <w:szCs w:val="21"/>
                      <w:vertAlign w:val="superscript"/>
                    </w:rPr>
                    <w:t>3</w:t>
                  </w:r>
                  <w:r>
                    <w:rPr>
                      <w:b/>
                      <w:szCs w:val="21"/>
                    </w:rPr>
                    <w:t>）</w:t>
                  </w:r>
                </w:p>
              </w:tc>
              <w:tc>
                <w:tcPr>
                  <w:tcW w:w="871" w:type="pct"/>
                  <w:vAlign w:val="center"/>
                </w:tcPr>
                <w:p w:rsidR="007C6B5F" w:rsidRDefault="005E1141">
                  <w:pPr>
                    <w:jc w:val="center"/>
                    <w:rPr>
                      <w:b/>
                      <w:szCs w:val="21"/>
                    </w:rPr>
                  </w:pPr>
                  <w:r>
                    <w:rPr>
                      <w:b/>
                      <w:szCs w:val="21"/>
                    </w:rPr>
                    <w:t>Pmax</w:t>
                  </w:r>
                  <w:r>
                    <w:rPr>
                      <w:b/>
                      <w:szCs w:val="21"/>
                    </w:rPr>
                    <w:t>（</w:t>
                  </w:r>
                  <w:r>
                    <w:rPr>
                      <w:b/>
                      <w:szCs w:val="21"/>
                    </w:rPr>
                    <w:t>%</w:t>
                  </w:r>
                  <w:r>
                    <w:rPr>
                      <w:b/>
                      <w:szCs w:val="21"/>
                    </w:rPr>
                    <w:t>）</w:t>
                  </w:r>
                </w:p>
              </w:tc>
              <w:tc>
                <w:tcPr>
                  <w:tcW w:w="731" w:type="pct"/>
                  <w:vAlign w:val="center"/>
                </w:tcPr>
                <w:p w:rsidR="007C6B5F" w:rsidRDefault="005E1141">
                  <w:pPr>
                    <w:jc w:val="center"/>
                    <w:rPr>
                      <w:b/>
                      <w:szCs w:val="21"/>
                    </w:rPr>
                  </w:pPr>
                  <w:r>
                    <w:rPr>
                      <w:b/>
                      <w:szCs w:val="21"/>
                    </w:rPr>
                    <w:t>D</w:t>
                  </w:r>
                  <w:r>
                    <w:rPr>
                      <w:b/>
                      <w:szCs w:val="21"/>
                      <w:vertAlign w:val="subscript"/>
                    </w:rPr>
                    <w:t>10</w:t>
                  </w:r>
                  <w:r>
                    <w:rPr>
                      <w:b/>
                      <w:szCs w:val="21"/>
                    </w:rPr>
                    <w:t>%</w:t>
                  </w:r>
                  <w:r>
                    <w:rPr>
                      <w:b/>
                      <w:szCs w:val="21"/>
                    </w:rPr>
                    <w:t>（</w:t>
                  </w:r>
                  <w:r>
                    <w:rPr>
                      <w:b/>
                      <w:szCs w:val="21"/>
                    </w:rPr>
                    <w:t>m</w:t>
                  </w:r>
                  <w:r>
                    <w:rPr>
                      <w:b/>
                      <w:szCs w:val="21"/>
                    </w:rPr>
                    <w:t>）</w:t>
                  </w:r>
                </w:p>
              </w:tc>
              <w:tc>
                <w:tcPr>
                  <w:tcW w:w="662" w:type="pct"/>
                  <w:vAlign w:val="center"/>
                </w:tcPr>
                <w:p w:rsidR="007C6B5F" w:rsidRDefault="005E1141">
                  <w:pPr>
                    <w:jc w:val="center"/>
                    <w:rPr>
                      <w:b/>
                      <w:szCs w:val="21"/>
                    </w:rPr>
                  </w:pPr>
                  <w:r>
                    <w:rPr>
                      <w:b/>
                      <w:szCs w:val="21"/>
                    </w:rPr>
                    <w:t>评价等级</w:t>
                  </w:r>
                </w:p>
              </w:tc>
            </w:tr>
            <w:tr w:rsidR="007C6B5F">
              <w:trPr>
                <w:trHeight w:val="341"/>
              </w:trPr>
              <w:tc>
                <w:tcPr>
                  <w:tcW w:w="768" w:type="pct"/>
                  <w:vMerge w:val="restart"/>
                  <w:vAlign w:val="center"/>
                </w:tcPr>
                <w:p w:rsidR="007C6B5F" w:rsidRDefault="005E1141">
                  <w:pPr>
                    <w:jc w:val="center"/>
                    <w:rPr>
                      <w:szCs w:val="21"/>
                    </w:rPr>
                  </w:pPr>
                  <w:r>
                    <w:rPr>
                      <w:szCs w:val="21"/>
                    </w:rPr>
                    <w:t>DA001</w:t>
                  </w:r>
                </w:p>
              </w:tc>
              <w:tc>
                <w:tcPr>
                  <w:tcW w:w="941" w:type="pct"/>
                  <w:vAlign w:val="center"/>
                </w:tcPr>
                <w:p w:rsidR="007C6B5F" w:rsidRDefault="005E1141">
                  <w:pPr>
                    <w:jc w:val="center"/>
                    <w:rPr>
                      <w:szCs w:val="21"/>
                    </w:rPr>
                  </w:pPr>
                  <w:r>
                    <w:rPr>
                      <w:bCs/>
                      <w:szCs w:val="21"/>
                    </w:rPr>
                    <w:t>PM</w:t>
                  </w:r>
                  <w:r>
                    <w:rPr>
                      <w:bCs/>
                      <w:szCs w:val="21"/>
                      <w:vertAlign w:val="subscript"/>
                    </w:rPr>
                    <w:t>10</w:t>
                  </w:r>
                </w:p>
              </w:tc>
              <w:tc>
                <w:tcPr>
                  <w:tcW w:w="1027" w:type="pct"/>
                  <w:vAlign w:val="center"/>
                </w:tcPr>
                <w:p w:rsidR="007C6B5F" w:rsidRDefault="005E1141">
                  <w:pPr>
                    <w:jc w:val="center"/>
                    <w:rPr>
                      <w:szCs w:val="21"/>
                    </w:rPr>
                  </w:pPr>
                  <w:r>
                    <w:rPr>
                      <w:szCs w:val="21"/>
                    </w:rPr>
                    <w:t>0.0388</w:t>
                  </w:r>
                </w:p>
              </w:tc>
              <w:tc>
                <w:tcPr>
                  <w:tcW w:w="871" w:type="pct"/>
                  <w:vAlign w:val="center"/>
                </w:tcPr>
                <w:p w:rsidR="007C6B5F" w:rsidRDefault="005E1141">
                  <w:pPr>
                    <w:jc w:val="center"/>
                    <w:rPr>
                      <w:szCs w:val="21"/>
                    </w:rPr>
                  </w:pPr>
                  <w:r>
                    <w:rPr>
                      <w:szCs w:val="21"/>
                    </w:rPr>
                    <w:t>0</w:t>
                  </w:r>
                </w:p>
              </w:tc>
              <w:tc>
                <w:tcPr>
                  <w:tcW w:w="731" w:type="pct"/>
                  <w:vAlign w:val="center"/>
                </w:tcPr>
                <w:p w:rsidR="007C6B5F" w:rsidRDefault="005E1141">
                  <w:pPr>
                    <w:jc w:val="center"/>
                    <w:rPr>
                      <w:szCs w:val="21"/>
                    </w:rPr>
                  </w:pPr>
                  <w:r>
                    <w:rPr>
                      <w:szCs w:val="21"/>
                    </w:rPr>
                    <w:t>/</w:t>
                  </w:r>
                </w:p>
              </w:tc>
              <w:tc>
                <w:tcPr>
                  <w:tcW w:w="662" w:type="pct"/>
                  <w:vAlign w:val="center"/>
                </w:tcPr>
                <w:p w:rsidR="007C6B5F" w:rsidRDefault="005E1141">
                  <w:pPr>
                    <w:jc w:val="center"/>
                    <w:rPr>
                      <w:szCs w:val="21"/>
                    </w:rPr>
                  </w:pPr>
                  <w:r>
                    <w:rPr>
                      <w:szCs w:val="21"/>
                    </w:rPr>
                    <w:t>三级</w:t>
                  </w:r>
                </w:p>
              </w:tc>
            </w:tr>
            <w:tr w:rsidR="007C6B5F">
              <w:trPr>
                <w:trHeight w:val="341"/>
              </w:trPr>
              <w:tc>
                <w:tcPr>
                  <w:tcW w:w="768" w:type="pct"/>
                  <w:vMerge/>
                  <w:vAlign w:val="center"/>
                </w:tcPr>
                <w:p w:rsidR="007C6B5F" w:rsidRDefault="007C6B5F">
                  <w:pPr>
                    <w:jc w:val="center"/>
                    <w:rPr>
                      <w:szCs w:val="21"/>
                    </w:rPr>
                  </w:pPr>
                </w:p>
              </w:tc>
              <w:tc>
                <w:tcPr>
                  <w:tcW w:w="941" w:type="pct"/>
                  <w:vAlign w:val="center"/>
                </w:tcPr>
                <w:p w:rsidR="007C6B5F" w:rsidRDefault="005E1141">
                  <w:pPr>
                    <w:jc w:val="center"/>
                    <w:rPr>
                      <w:bCs/>
                      <w:szCs w:val="21"/>
                    </w:rPr>
                  </w:pPr>
                  <w:proofErr w:type="gramStart"/>
                  <w:r>
                    <w:rPr>
                      <w:bCs/>
                      <w:szCs w:val="21"/>
                    </w:rPr>
                    <w:t>砷</w:t>
                  </w:r>
                  <w:proofErr w:type="gramEnd"/>
                  <w:r>
                    <w:rPr>
                      <w:bCs/>
                      <w:szCs w:val="21"/>
                    </w:rPr>
                    <w:t>及其化合物</w:t>
                  </w:r>
                </w:p>
              </w:tc>
              <w:tc>
                <w:tcPr>
                  <w:tcW w:w="1027" w:type="pct"/>
                  <w:vAlign w:val="center"/>
                </w:tcPr>
                <w:p w:rsidR="007C6B5F" w:rsidRDefault="005E1141">
                  <w:pPr>
                    <w:jc w:val="center"/>
                    <w:rPr>
                      <w:szCs w:val="21"/>
                    </w:rPr>
                  </w:pPr>
                  <w:r>
                    <w:rPr>
                      <w:szCs w:val="21"/>
                    </w:rPr>
                    <w:t>0.0023</w:t>
                  </w:r>
                </w:p>
              </w:tc>
              <w:tc>
                <w:tcPr>
                  <w:tcW w:w="871" w:type="pct"/>
                  <w:vAlign w:val="center"/>
                </w:tcPr>
                <w:p w:rsidR="007C6B5F" w:rsidRDefault="005E1141">
                  <w:pPr>
                    <w:jc w:val="center"/>
                    <w:rPr>
                      <w:szCs w:val="21"/>
                    </w:rPr>
                  </w:pPr>
                  <w:r>
                    <w:rPr>
                      <w:szCs w:val="21"/>
                    </w:rPr>
                    <w:t>6.4</w:t>
                  </w:r>
                </w:p>
              </w:tc>
              <w:tc>
                <w:tcPr>
                  <w:tcW w:w="731" w:type="pct"/>
                  <w:vAlign w:val="center"/>
                </w:tcPr>
                <w:p w:rsidR="007C6B5F" w:rsidRDefault="005E1141">
                  <w:pPr>
                    <w:jc w:val="center"/>
                    <w:rPr>
                      <w:szCs w:val="21"/>
                    </w:rPr>
                  </w:pPr>
                  <w:r>
                    <w:rPr>
                      <w:szCs w:val="21"/>
                    </w:rPr>
                    <w:t>/</w:t>
                  </w:r>
                </w:p>
              </w:tc>
              <w:tc>
                <w:tcPr>
                  <w:tcW w:w="662" w:type="pct"/>
                  <w:vAlign w:val="center"/>
                </w:tcPr>
                <w:p w:rsidR="007C6B5F" w:rsidRDefault="005E1141">
                  <w:pPr>
                    <w:jc w:val="center"/>
                    <w:rPr>
                      <w:szCs w:val="21"/>
                    </w:rPr>
                  </w:pPr>
                  <w:r>
                    <w:rPr>
                      <w:szCs w:val="21"/>
                    </w:rPr>
                    <w:t>二级</w:t>
                  </w:r>
                </w:p>
              </w:tc>
            </w:tr>
            <w:tr w:rsidR="007C6B5F">
              <w:trPr>
                <w:trHeight w:val="341"/>
              </w:trPr>
              <w:tc>
                <w:tcPr>
                  <w:tcW w:w="768" w:type="pct"/>
                  <w:vAlign w:val="center"/>
                </w:tcPr>
                <w:p w:rsidR="007C6B5F" w:rsidRDefault="005E1141">
                  <w:pPr>
                    <w:jc w:val="center"/>
                    <w:rPr>
                      <w:szCs w:val="21"/>
                    </w:rPr>
                  </w:pPr>
                  <w:r>
                    <w:rPr>
                      <w:szCs w:val="21"/>
                    </w:rPr>
                    <w:t>DA002</w:t>
                  </w:r>
                </w:p>
              </w:tc>
              <w:tc>
                <w:tcPr>
                  <w:tcW w:w="941" w:type="pct"/>
                  <w:vAlign w:val="center"/>
                </w:tcPr>
                <w:p w:rsidR="007C6B5F" w:rsidRDefault="005E1141">
                  <w:pPr>
                    <w:jc w:val="center"/>
                    <w:rPr>
                      <w:bCs/>
                      <w:szCs w:val="21"/>
                    </w:rPr>
                  </w:pPr>
                  <w:r>
                    <w:rPr>
                      <w:bCs/>
                      <w:szCs w:val="21"/>
                    </w:rPr>
                    <w:t>非甲烷总烃</w:t>
                  </w:r>
                </w:p>
              </w:tc>
              <w:tc>
                <w:tcPr>
                  <w:tcW w:w="1027" w:type="pct"/>
                  <w:vAlign w:val="center"/>
                </w:tcPr>
                <w:p w:rsidR="007C6B5F" w:rsidRDefault="005E1141">
                  <w:pPr>
                    <w:jc w:val="center"/>
                    <w:rPr>
                      <w:szCs w:val="21"/>
                    </w:rPr>
                  </w:pPr>
                  <w:r>
                    <w:rPr>
                      <w:szCs w:val="21"/>
                    </w:rPr>
                    <w:t>0.984</w:t>
                  </w:r>
                </w:p>
              </w:tc>
              <w:tc>
                <w:tcPr>
                  <w:tcW w:w="871" w:type="pct"/>
                  <w:vAlign w:val="center"/>
                </w:tcPr>
                <w:p w:rsidR="007C6B5F" w:rsidRDefault="005E1141">
                  <w:pPr>
                    <w:jc w:val="center"/>
                    <w:rPr>
                      <w:szCs w:val="21"/>
                    </w:rPr>
                  </w:pPr>
                  <w:r>
                    <w:rPr>
                      <w:szCs w:val="21"/>
                    </w:rPr>
                    <w:t>0.05</w:t>
                  </w:r>
                </w:p>
              </w:tc>
              <w:tc>
                <w:tcPr>
                  <w:tcW w:w="731" w:type="pct"/>
                  <w:vAlign w:val="center"/>
                </w:tcPr>
                <w:p w:rsidR="007C6B5F" w:rsidRDefault="005E1141">
                  <w:pPr>
                    <w:jc w:val="center"/>
                    <w:rPr>
                      <w:szCs w:val="21"/>
                    </w:rPr>
                  </w:pPr>
                  <w:r>
                    <w:rPr>
                      <w:szCs w:val="21"/>
                    </w:rPr>
                    <w:t>/</w:t>
                  </w:r>
                </w:p>
              </w:tc>
              <w:tc>
                <w:tcPr>
                  <w:tcW w:w="662" w:type="pct"/>
                  <w:vAlign w:val="center"/>
                </w:tcPr>
                <w:p w:rsidR="007C6B5F" w:rsidRDefault="005E1141">
                  <w:pPr>
                    <w:jc w:val="center"/>
                    <w:rPr>
                      <w:szCs w:val="21"/>
                    </w:rPr>
                  </w:pPr>
                  <w:r>
                    <w:rPr>
                      <w:szCs w:val="21"/>
                    </w:rPr>
                    <w:t>三级</w:t>
                  </w:r>
                </w:p>
              </w:tc>
            </w:tr>
            <w:tr w:rsidR="007C6B5F">
              <w:trPr>
                <w:trHeight w:val="341"/>
              </w:trPr>
              <w:tc>
                <w:tcPr>
                  <w:tcW w:w="768" w:type="pct"/>
                  <w:vAlign w:val="center"/>
                </w:tcPr>
                <w:p w:rsidR="007C6B5F" w:rsidRDefault="005E1141">
                  <w:pPr>
                    <w:jc w:val="center"/>
                    <w:rPr>
                      <w:szCs w:val="21"/>
                    </w:rPr>
                  </w:pPr>
                  <w:r>
                    <w:rPr>
                      <w:rFonts w:hint="eastAsia"/>
                      <w:szCs w:val="21"/>
                    </w:rPr>
                    <w:t>无组织排放</w:t>
                  </w:r>
                </w:p>
              </w:tc>
              <w:tc>
                <w:tcPr>
                  <w:tcW w:w="941" w:type="pct"/>
                  <w:vAlign w:val="center"/>
                </w:tcPr>
                <w:p w:rsidR="007C6B5F" w:rsidRDefault="005E1141">
                  <w:pPr>
                    <w:jc w:val="center"/>
                    <w:rPr>
                      <w:bCs/>
                      <w:szCs w:val="21"/>
                    </w:rPr>
                  </w:pPr>
                  <w:r>
                    <w:rPr>
                      <w:rFonts w:hint="eastAsia"/>
                      <w:bCs/>
                      <w:szCs w:val="21"/>
                    </w:rPr>
                    <w:t>非甲烷总烃</w:t>
                  </w:r>
                </w:p>
              </w:tc>
              <w:tc>
                <w:tcPr>
                  <w:tcW w:w="1027" w:type="pct"/>
                  <w:vAlign w:val="bottom"/>
                </w:tcPr>
                <w:p w:rsidR="007C6B5F" w:rsidRDefault="005E1141">
                  <w:pPr>
                    <w:jc w:val="center"/>
                    <w:rPr>
                      <w:szCs w:val="21"/>
                    </w:rPr>
                  </w:pPr>
                  <w:r>
                    <w:rPr>
                      <w:rFonts w:eastAsia="等线"/>
                      <w:color w:val="000000"/>
                      <w:sz w:val="22"/>
                      <w:szCs w:val="22"/>
                    </w:rPr>
                    <w:t>0.0136</w:t>
                  </w:r>
                </w:p>
              </w:tc>
              <w:tc>
                <w:tcPr>
                  <w:tcW w:w="871" w:type="pct"/>
                  <w:vAlign w:val="bottom"/>
                </w:tcPr>
                <w:p w:rsidR="007C6B5F" w:rsidRDefault="005E1141">
                  <w:pPr>
                    <w:jc w:val="center"/>
                    <w:rPr>
                      <w:szCs w:val="21"/>
                    </w:rPr>
                  </w:pPr>
                  <w:r>
                    <w:rPr>
                      <w:rFonts w:eastAsia="等线"/>
                      <w:color w:val="000000"/>
                      <w:sz w:val="22"/>
                      <w:szCs w:val="22"/>
                    </w:rPr>
                    <w:t>0.68</w:t>
                  </w:r>
                </w:p>
              </w:tc>
              <w:tc>
                <w:tcPr>
                  <w:tcW w:w="731" w:type="pct"/>
                  <w:vAlign w:val="center"/>
                </w:tcPr>
                <w:p w:rsidR="007C6B5F" w:rsidRDefault="005E1141">
                  <w:pPr>
                    <w:jc w:val="center"/>
                    <w:rPr>
                      <w:szCs w:val="21"/>
                    </w:rPr>
                  </w:pPr>
                  <w:r>
                    <w:rPr>
                      <w:rFonts w:hint="eastAsia"/>
                      <w:szCs w:val="21"/>
                    </w:rPr>
                    <w:t>/</w:t>
                  </w:r>
                </w:p>
              </w:tc>
              <w:tc>
                <w:tcPr>
                  <w:tcW w:w="662" w:type="pct"/>
                  <w:vAlign w:val="center"/>
                </w:tcPr>
                <w:p w:rsidR="007C6B5F" w:rsidRDefault="005E1141">
                  <w:pPr>
                    <w:jc w:val="center"/>
                    <w:rPr>
                      <w:szCs w:val="21"/>
                    </w:rPr>
                  </w:pPr>
                  <w:r>
                    <w:rPr>
                      <w:rFonts w:hint="eastAsia"/>
                      <w:szCs w:val="21"/>
                    </w:rPr>
                    <w:t>三级</w:t>
                  </w:r>
                </w:p>
              </w:tc>
            </w:tr>
          </w:tbl>
          <w:p w:rsidR="007C6B5F" w:rsidRDefault="005E1141">
            <w:pPr>
              <w:spacing w:before="100" w:beforeAutospacing="1" w:line="360" w:lineRule="auto"/>
              <w:ind w:firstLineChars="200" w:firstLine="480"/>
              <w:rPr>
                <w:sz w:val="24"/>
              </w:rPr>
            </w:pPr>
            <w:r>
              <w:rPr>
                <w:sz w:val="24"/>
              </w:rPr>
              <w:t>由上表可知，</w:t>
            </w:r>
            <w:r>
              <w:rPr>
                <w:sz w:val="24"/>
              </w:rPr>
              <w:t>1%≤Pmax</w:t>
            </w:r>
            <w:r>
              <w:rPr>
                <w:sz w:val="24"/>
              </w:rPr>
              <w:t>＜</w:t>
            </w:r>
            <w:r>
              <w:rPr>
                <w:sz w:val="24"/>
              </w:rPr>
              <w:t>10%</w:t>
            </w:r>
            <w:r>
              <w:rPr>
                <w:sz w:val="24"/>
              </w:rPr>
              <w:t>，按《环境影响评价技术导则</w:t>
            </w:r>
            <w:r>
              <w:rPr>
                <w:sz w:val="24"/>
              </w:rPr>
              <w:t xml:space="preserve"> </w:t>
            </w:r>
            <w:r>
              <w:rPr>
                <w:sz w:val="24"/>
              </w:rPr>
              <w:t>大气环境》（</w:t>
            </w:r>
            <w:r>
              <w:rPr>
                <w:sz w:val="24"/>
              </w:rPr>
              <w:t>HJ 2.2-2018</w:t>
            </w:r>
            <w:r>
              <w:rPr>
                <w:sz w:val="24"/>
              </w:rPr>
              <w:t>）中的分级判据划分，环境空气评价等级为二级。</w:t>
            </w:r>
          </w:p>
          <w:p w:rsidR="007C6B5F" w:rsidRDefault="005E1141">
            <w:pPr>
              <w:pStyle w:val="af1"/>
              <w:adjustRightInd w:val="0"/>
              <w:snapToGrid w:val="0"/>
              <w:spacing w:line="360" w:lineRule="auto"/>
              <w:ind w:firstLineChars="200" w:firstLine="480"/>
              <w:rPr>
                <w:rFonts w:ascii="Times New Roman" w:hAnsi="Times New Roman"/>
                <w:sz w:val="24"/>
                <w:szCs w:val="21"/>
              </w:rPr>
            </w:pPr>
            <w:r>
              <w:rPr>
                <w:rFonts w:ascii="Times New Roman" w:hAnsi="Times New Roman"/>
                <w:sz w:val="24"/>
              </w:rPr>
              <w:t>（</w:t>
            </w:r>
            <w:r>
              <w:rPr>
                <w:rFonts w:ascii="Times New Roman" w:hAnsi="Times New Roman"/>
                <w:sz w:val="24"/>
                <w:szCs w:val="21"/>
              </w:rPr>
              <w:t>4</w:t>
            </w:r>
            <w:r>
              <w:rPr>
                <w:rFonts w:ascii="Times New Roman" w:hAnsi="Times New Roman"/>
                <w:sz w:val="24"/>
                <w:szCs w:val="21"/>
              </w:rPr>
              <w:t>）评价范围</w:t>
            </w:r>
          </w:p>
          <w:p w:rsidR="007C6B5F" w:rsidRDefault="005E1141">
            <w:pPr>
              <w:pStyle w:val="af1"/>
              <w:adjustRightInd w:val="0"/>
              <w:snapToGrid w:val="0"/>
              <w:spacing w:line="360" w:lineRule="auto"/>
              <w:ind w:firstLineChars="200" w:firstLine="480"/>
              <w:rPr>
                <w:rFonts w:ascii="Times New Roman" w:hAnsi="Times New Roman"/>
                <w:sz w:val="24"/>
                <w:szCs w:val="21"/>
              </w:rPr>
            </w:pPr>
            <w:r>
              <w:rPr>
                <w:rFonts w:ascii="Times New Roman" w:hAnsi="Times New Roman"/>
                <w:sz w:val="24"/>
                <w:szCs w:val="21"/>
              </w:rPr>
              <w:t>根据《环境影响评价技术导则</w:t>
            </w:r>
            <w:r>
              <w:rPr>
                <w:rFonts w:ascii="Times New Roman" w:hAnsi="Times New Roman"/>
                <w:sz w:val="24"/>
                <w:szCs w:val="21"/>
              </w:rPr>
              <w:t xml:space="preserve"> </w:t>
            </w:r>
            <w:r>
              <w:rPr>
                <w:rFonts w:ascii="Times New Roman" w:hAnsi="Times New Roman"/>
                <w:sz w:val="24"/>
                <w:szCs w:val="21"/>
              </w:rPr>
              <w:t>大气环境》（</w:t>
            </w:r>
            <w:r>
              <w:rPr>
                <w:rFonts w:ascii="Times New Roman" w:hAnsi="Times New Roman"/>
                <w:sz w:val="24"/>
                <w:szCs w:val="21"/>
              </w:rPr>
              <w:t>HJ2.2-2018</w:t>
            </w:r>
            <w:r>
              <w:rPr>
                <w:rFonts w:ascii="Times New Roman" w:hAnsi="Times New Roman"/>
                <w:sz w:val="24"/>
                <w:szCs w:val="21"/>
              </w:rPr>
              <w:t>）要求，确定本项目大气环境影响评价工作等级为二级，大气环境影响评价范围为以项目厂址为中心点、边长</w:t>
            </w:r>
            <w:r>
              <w:rPr>
                <w:rFonts w:ascii="Times New Roman" w:hAnsi="Times New Roman"/>
                <w:sz w:val="24"/>
                <w:szCs w:val="21"/>
              </w:rPr>
              <w:t>5km</w:t>
            </w:r>
            <w:r>
              <w:rPr>
                <w:rFonts w:ascii="Times New Roman" w:hAnsi="Times New Roman"/>
                <w:sz w:val="24"/>
                <w:szCs w:val="21"/>
              </w:rPr>
              <w:t>的正方形区域。</w:t>
            </w:r>
          </w:p>
          <w:p w:rsidR="007C6B5F" w:rsidRDefault="005E1141">
            <w:pPr>
              <w:pStyle w:val="af1"/>
              <w:adjustRightInd w:val="0"/>
              <w:snapToGrid w:val="0"/>
              <w:spacing w:line="360" w:lineRule="auto"/>
              <w:ind w:firstLineChars="200" w:firstLine="480"/>
              <w:rPr>
                <w:rFonts w:ascii="Times New Roman" w:hAnsi="Times New Roman"/>
                <w:sz w:val="24"/>
                <w:szCs w:val="21"/>
              </w:rPr>
            </w:pPr>
            <w:r>
              <w:rPr>
                <w:rFonts w:ascii="Times New Roman" w:hAnsi="Times New Roman"/>
                <w:sz w:val="24"/>
                <w:szCs w:val="21"/>
              </w:rPr>
              <w:t>（</w:t>
            </w:r>
            <w:r>
              <w:rPr>
                <w:rFonts w:ascii="Times New Roman" w:hAnsi="Times New Roman"/>
                <w:sz w:val="24"/>
                <w:szCs w:val="21"/>
              </w:rPr>
              <w:t>5</w:t>
            </w:r>
            <w:r>
              <w:rPr>
                <w:rFonts w:ascii="Times New Roman" w:hAnsi="Times New Roman"/>
                <w:sz w:val="24"/>
                <w:szCs w:val="21"/>
              </w:rPr>
              <w:t>）环境空气保护目标</w:t>
            </w:r>
          </w:p>
          <w:p w:rsidR="007C6B5F" w:rsidRDefault="005E1141">
            <w:pPr>
              <w:pStyle w:val="af1"/>
              <w:adjustRightInd w:val="0"/>
              <w:snapToGrid w:val="0"/>
              <w:spacing w:line="360" w:lineRule="auto"/>
              <w:ind w:firstLineChars="200" w:firstLine="480"/>
              <w:rPr>
                <w:rFonts w:ascii="Times New Roman" w:hAnsi="Times New Roman"/>
                <w:sz w:val="24"/>
                <w:szCs w:val="21"/>
              </w:rPr>
            </w:pPr>
            <w:r>
              <w:rPr>
                <w:rFonts w:ascii="Times New Roman" w:hAnsi="Times New Roman"/>
                <w:sz w:val="24"/>
                <w:szCs w:val="21"/>
              </w:rPr>
              <w:t>环境空气：本次评及以项目厂址为中心，边长</w:t>
            </w:r>
            <w:r>
              <w:rPr>
                <w:rFonts w:ascii="Times New Roman" w:hAnsi="Times New Roman"/>
                <w:sz w:val="24"/>
                <w:szCs w:val="21"/>
              </w:rPr>
              <w:t>5km</w:t>
            </w:r>
            <w:r>
              <w:rPr>
                <w:rFonts w:ascii="Times New Roman" w:hAnsi="Times New Roman"/>
                <w:sz w:val="24"/>
                <w:szCs w:val="21"/>
              </w:rPr>
              <w:t>的正方形区域范围作为评价</w:t>
            </w:r>
            <w:r>
              <w:rPr>
                <w:rFonts w:ascii="Times New Roman" w:hAnsi="Times New Roman"/>
                <w:sz w:val="24"/>
                <w:szCs w:val="21"/>
              </w:rPr>
              <w:lastRenderedPageBreak/>
              <w:t>环境空气评价范围。本项目环境空气保护目标见下表。</w:t>
            </w:r>
          </w:p>
          <w:p w:rsidR="007C6B5F" w:rsidRDefault="005E1141">
            <w:pPr>
              <w:snapToGrid w:val="0"/>
              <w:spacing w:beforeLines="50" w:before="120"/>
              <w:jc w:val="center"/>
              <w:rPr>
                <w:b/>
                <w:bCs/>
                <w:sz w:val="24"/>
              </w:rPr>
            </w:pPr>
            <w:r>
              <w:rPr>
                <w:b/>
                <w:bCs/>
                <w:snapToGrid w:val="0"/>
                <w:kern w:val="44"/>
                <w:sz w:val="24"/>
              </w:rPr>
              <w:t>表</w:t>
            </w:r>
            <w:r>
              <w:rPr>
                <w:b/>
                <w:bCs/>
                <w:snapToGrid w:val="0"/>
                <w:kern w:val="44"/>
                <w:sz w:val="24"/>
              </w:rPr>
              <w:t xml:space="preserve">7-6   </w:t>
            </w:r>
            <w:r>
              <w:rPr>
                <w:b/>
                <w:bCs/>
                <w:snapToGrid w:val="0"/>
                <w:kern w:val="44"/>
                <w:sz w:val="24"/>
              </w:rPr>
              <w:t>项目周边主要环境保护目标一栏</w:t>
            </w:r>
            <w:r>
              <w:rPr>
                <w:b/>
                <w:bCs/>
                <w:sz w:val="24"/>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747"/>
              <w:gridCol w:w="747"/>
              <w:gridCol w:w="745"/>
              <w:gridCol w:w="1493"/>
              <w:gridCol w:w="2028"/>
              <w:gridCol w:w="678"/>
              <w:gridCol w:w="678"/>
              <w:gridCol w:w="875"/>
            </w:tblGrid>
            <w:tr w:rsidR="007C6B5F">
              <w:trPr>
                <w:jc w:val="center"/>
              </w:trPr>
              <w:tc>
                <w:tcPr>
                  <w:tcW w:w="358"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敏感要素</w:t>
                  </w:r>
                </w:p>
              </w:tc>
              <w:tc>
                <w:tcPr>
                  <w:tcW w:w="434"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序号</w:t>
                  </w:r>
                </w:p>
              </w:tc>
              <w:tc>
                <w:tcPr>
                  <w:tcW w:w="867" w:type="pct"/>
                  <w:gridSpan w:val="2"/>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坐标</w:t>
                  </w:r>
                  <w:r>
                    <w:rPr>
                      <w:b/>
                      <w:kern w:val="0"/>
                      <w:szCs w:val="21"/>
                    </w:rPr>
                    <w:t>/m</w:t>
                  </w:r>
                </w:p>
              </w:tc>
              <w:tc>
                <w:tcPr>
                  <w:tcW w:w="867"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保护对象</w:t>
                  </w:r>
                </w:p>
              </w:tc>
              <w:tc>
                <w:tcPr>
                  <w:tcW w:w="1178"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保护内容</w:t>
                  </w:r>
                </w:p>
              </w:tc>
              <w:tc>
                <w:tcPr>
                  <w:tcW w:w="394"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环境功能区</w:t>
                  </w:r>
                </w:p>
              </w:tc>
              <w:tc>
                <w:tcPr>
                  <w:tcW w:w="394"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相对厂址方位</w:t>
                  </w:r>
                </w:p>
              </w:tc>
              <w:tc>
                <w:tcPr>
                  <w:tcW w:w="508"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相对厂界距离</w:t>
                  </w:r>
                  <w:r>
                    <w:rPr>
                      <w:b/>
                      <w:kern w:val="0"/>
                      <w:szCs w:val="21"/>
                    </w:rPr>
                    <w:t>/m</w:t>
                  </w:r>
                </w:p>
              </w:tc>
            </w:tr>
            <w:tr w:rsidR="007C6B5F">
              <w:trPr>
                <w:jc w:val="center"/>
              </w:trPr>
              <w:tc>
                <w:tcPr>
                  <w:tcW w:w="358" w:type="pct"/>
                  <w:vMerge/>
                  <w:tcBorders>
                    <w:top w:val="single" w:sz="4" w:space="0" w:color="auto"/>
                    <w:left w:val="single" w:sz="4" w:space="0" w:color="auto"/>
                    <w:bottom w:val="single" w:sz="4" w:space="0" w:color="auto"/>
                    <w:right w:val="single" w:sz="4" w:space="0" w:color="auto"/>
                  </w:tcBorders>
                  <w:vAlign w:val="center"/>
                </w:tcPr>
                <w:p w:rsidR="007C6B5F" w:rsidRDefault="007C6B5F">
                  <w:pPr>
                    <w:widowControl/>
                    <w:jc w:val="left"/>
                    <w:rPr>
                      <w:b/>
                      <w:kern w:val="0"/>
                      <w:szCs w:val="21"/>
                    </w:rPr>
                  </w:pPr>
                </w:p>
              </w:tc>
              <w:tc>
                <w:tcPr>
                  <w:tcW w:w="434" w:type="pct"/>
                  <w:vMerge/>
                  <w:tcBorders>
                    <w:top w:val="single" w:sz="4" w:space="0" w:color="auto"/>
                    <w:left w:val="single" w:sz="4" w:space="0" w:color="auto"/>
                    <w:bottom w:val="single" w:sz="4" w:space="0" w:color="auto"/>
                    <w:right w:val="single" w:sz="4" w:space="0" w:color="auto"/>
                  </w:tcBorders>
                  <w:vAlign w:val="center"/>
                </w:tcPr>
                <w:p w:rsidR="007C6B5F" w:rsidRDefault="007C6B5F">
                  <w:pPr>
                    <w:widowControl/>
                    <w:jc w:val="left"/>
                    <w:rPr>
                      <w:b/>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X</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kern w:val="0"/>
                      <w:szCs w:val="21"/>
                    </w:rPr>
                  </w:pPr>
                  <w:r>
                    <w:rPr>
                      <w:b/>
                      <w:kern w:val="0"/>
                      <w:szCs w:val="21"/>
                    </w:rPr>
                    <w:t>Y</w:t>
                  </w:r>
                </w:p>
              </w:tc>
              <w:tc>
                <w:tcPr>
                  <w:tcW w:w="867" w:type="pct"/>
                  <w:vMerge/>
                  <w:tcBorders>
                    <w:top w:val="single" w:sz="4" w:space="0" w:color="auto"/>
                    <w:left w:val="single" w:sz="4" w:space="0" w:color="auto"/>
                    <w:bottom w:val="single" w:sz="4" w:space="0" w:color="auto"/>
                    <w:right w:val="single" w:sz="4" w:space="0" w:color="auto"/>
                  </w:tcBorders>
                  <w:vAlign w:val="center"/>
                </w:tcPr>
                <w:p w:rsidR="007C6B5F" w:rsidRDefault="007C6B5F">
                  <w:pPr>
                    <w:widowControl/>
                    <w:jc w:val="left"/>
                    <w:rPr>
                      <w:b/>
                      <w:kern w:val="0"/>
                      <w:szCs w:val="21"/>
                    </w:rPr>
                  </w:pPr>
                </w:p>
              </w:tc>
              <w:tc>
                <w:tcPr>
                  <w:tcW w:w="1178" w:type="pct"/>
                  <w:vMerge/>
                  <w:tcBorders>
                    <w:top w:val="single" w:sz="4" w:space="0" w:color="auto"/>
                    <w:left w:val="single" w:sz="4" w:space="0" w:color="auto"/>
                    <w:bottom w:val="single" w:sz="4" w:space="0" w:color="auto"/>
                    <w:right w:val="single" w:sz="4" w:space="0" w:color="auto"/>
                  </w:tcBorders>
                  <w:vAlign w:val="center"/>
                </w:tcPr>
                <w:p w:rsidR="007C6B5F" w:rsidRDefault="007C6B5F">
                  <w:pPr>
                    <w:widowControl/>
                    <w:jc w:val="left"/>
                    <w:rPr>
                      <w:b/>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C6B5F" w:rsidRDefault="007C6B5F">
                  <w:pPr>
                    <w:widowControl/>
                    <w:jc w:val="left"/>
                    <w:rPr>
                      <w:b/>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C6B5F" w:rsidRDefault="007C6B5F">
                  <w:pPr>
                    <w:widowControl/>
                    <w:jc w:val="left"/>
                    <w:rPr>
                      <w:b/>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C6B5F" w:rsidRDefault="007C6B5F">
                  <w:pPr>
                    <w:widowControl/>
                    <w:jc w:val="left"/>
                    <w:rPr>
                      <w:b/>
                      <w:kern w:val="0"/>
                      <w:szCs w:val="21"/>
                    </w:rPr>
                  </w:pPr>
                </w:p>
              </w:tc>
            </w:tr>
            <w:tr w:rsidR="007C6B5F">
              <w:trPr>
                <w:trHeight w:val="90"/>
                <w:jc w:val="center"/>
              </w:trPr>
              <w:tc>
                <w:tcPr>
                  <w:tcW w:w="358" w:type="pct"/>
                  <w:vMerge w:val="restart"/>
                  <w:tcBorders>
                    <w:top w:val="single" w:sz="4" w:space="0" w:color="auto"/>
                    <w:left w:val="single" w:sz="4" w:space="0" w:color="auto"/>
                    <w:right w:val="single" w:sz="4" w:space="0" w:color="auto"/>
                  </w:tcBorders>
                  <w:vAlign w:val="center"/>
                </w:tcPr>
                <w:p w:rsidR="007C6B5F" w:rsidRDefault="005E1141">
                  <w:pPr>
                    <w:jc w:val="center"/>
                    <w:rPr>
                      <w:kern w:val="0"/>
                      <w:szCs w:val="21"/>
                    </w:rPr>
                  </w:pPr>
                  <w:r>
                    <w:rPr>
                      <w:kern w:val="0"/>
                      <w:szCs w:val="21"/>
                    </w:rPr>
                    <w:t>大气环境</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500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大塘坪居民点</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社区居住点，约</w:t>
                  </w:r>
                  <w:r>
                    <w:rPr>
                      <w:bCs/>
                      <w:szCs w:val="21"/>
                    </w:rPr>
                    <w:t>100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420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-1100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1200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平安坝村</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农村居住点，</w:t>
                  </w:r>
                  <w:r>
                    <w:rPr>
                      <w:bCs/>
                      <w:szCs w:val="21"/>
                    </w:rPr>
                    <w:t>50</w:t>
                  </w:r>
                  <w:r>
                    <w:rPr>
                      <w:bCs/>
                      <w:szCs w:val="21"/>
                    </w:rPr>
                    <w:t>户，约</w:t>
                  </w:r>
                  <w:r>
                    <w:rPr>
                      <w:bCs/>
                      <w:szCs w:val="21"/>
                    </w:rPr>
                    <w:t>160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NW</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1360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响堂村</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农村居住点，</w:t>
                  </w:r>
                  <w:r>
                    <w:rPr>
                      <w:bCs/>
                      <w:szCs w:val="21"/>
                    </w:rPr>
                    <w:t>200</w:t>
                  </w:r>
                  <w:r>
                    <w:rPr>
                      <w:bCs/>
                      <w:szCs w:val="21"/>
                    </w:rPr>
                    <w:t>户，约</w:t>
                  </w:r>
                  <w:r>
                    <w:rPr>
                      <w:bCs/>
                      <w:szCs w:val="21"/>
                    </w:rPr>
                    <w:t>600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810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4</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900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1500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真武宫村</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农村居住点，</w:t>
                  </w:r>
                  <w:r>
                    <w:rPr>
                      <w:bCs/>
                      <w:szCs w:val="21"/>
                    </w:rPr>
                    <w:t>160</w:t>
                  </w:r>
                  <w:r>
                    <w:rPr>
                      <w:bCs/>
                      <w:szCs w:val="21"/>
                    </w:rPr>
                    <w:t>户，约</w:t>
                  </w:r>
                  <w:r>
                    <w:rPr>
                      <w:bCs/>
                      <w:szCs w:val="21"/>
                    </w:rPr>
                    <w:t>512</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1500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5</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600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1500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真武宫村幼儿园</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150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1700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6</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1400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真武宫村二小</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300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1700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7</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700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1600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西彭镇二小</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800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1800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1000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1200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西彭镇二中</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700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1550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9</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1300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1500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康居花园</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1900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10</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1800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1000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长石村</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农村居住点，</w:t>
                  </w:r>
                  <w:r>
                    <w:rPr>
                      <w:bCs/>
                      <w:szCs w:val="21"/>
                    </w:rPr>
                    <w:t>100</w:t>
                  </w:r>
                  <w:r>
                    <w:rPr>
                      <w:bCs/>
                      <w:szCs w:val="21"/>
                    </w:rPr>
                    <w:t>户，约</w:t>
                  </w:r>
                  <w:r>
                    <w:rPr>
                      <w:bCs/>
                      <w:szCs w:val="21"/>
                    </w:rPr>
                    <w:t>320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NE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1900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11</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1600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合心村</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农村居住点，</w:t>
                  </w:r>
                  <w:r>
                    <w:rPr>
                      <w:bCs/>
                      <w:szCs w:val="21"/>
                    </w:rPr>
                    <w:t>100</w:t>
                  </w:r>
                  <w:r>
                    <w:rPr>
                      <w:bCs/>
                      <w:szCs w:val="21"/>
                    </w:rPr>
                    <w:t>户，约</w:t>
                  </w:r>
                  <w:r>
                    <w:rPr>
                      <w:bCs/>
                      <w:szCs w:val="21"/>
                    </w:rPr>
                    <w:t>320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1600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12</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500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-700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森</w:t>
                  </w:r>
                  <w:proofErr w:type="gramStart"/>
                  <w:r>
                    <w:rPr>
                      <w:kern w:val="0"/>
                      <w:szCs w:val="21"/>
                    </w:rPr>
                    <w:t>迪</w:t>
                  </w:r>
                  <w:proofErr w:type="gramEnd"/>
                  <w:r>
                    <w:rPr>
                      <w:kern w:val="0"/>
                      <w:szCs w:val="21"/>
                    </w:rPr>
                    <w:t>时代广场</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800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13</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-1600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元通村</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农村居住点，</w:t>
                  </w:r>
                  <w:r>
                    <w:rPr>
                      <w:bCs/>
                      <w:szCs w:val="21"/>
                    </w:rPr>
                    <w:t>100</w:t>
                  </w:r>
                  <w:r>
                    <w:rPr>
                      <w:bCs/>
                      <w:szCs w:val="21"/>
                    </w:rPr>
                    <w:t>户，约</w:t>
                  </w:r>
                  <w:r>
                    <w:rPr>
                      <w:bCs/>
                      <w:szCs w:val="21"/>
                    </w:rPr>
                    <w:t>320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1670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14</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-1400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刘家湾小区</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t>集中居住区，</w:t>
                  </w:r>
                  <w:r>
                    <w:t>600</w:t>
                  </w:r>
                  <w:r>
                    <w:t>户，约</w:t>
                  </w:r>
                  <w:r>
                    <w:rPr>
                      <w:bCs/>
                      <w:szCs w:val="21"/>
                    </w:rPr>
                    <w:t>2000</w:t>
                  </w:r>
                  <w: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1440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15</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500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-1400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proofErr w:type="gramStart"/>
                  <w:r>
                    <w:rPr>
                      <w:kern w:val="0"/>
                      <w:szCs w:val="21"/>
                    </w:rPr>
                    <w:t>溪香苑</w:t>
                  </w:r>
                  <w:proofErr w:type="gramEnd"/>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200</w:t>
                  </w:r>
                  <w:r>
                    <w:rPr>
                      <w:bCs/>
                      <w:szCs w:val="21"/>
                    </w:rPr>
                    <w:t>户，约</w:t>
                  </w:r>
                  <w:r>
                    <w:rPr>
                      <w:bCs/>
                      <w:szCs w:val="21"/>
                    </w:rPr>
                    <w:t>800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1460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16</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500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-1700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proofErr w:type="gramStart"/>
                  <w:r>
                    <w:rPr>
                      <w:kern w:val="0"/>
                      <w:szCs w:val="21"/>
                    </w:rPr>
                    <w:t>窑瓦溪小区</w:t>
                  </w:r>
                  <w:proofErr w:type="gramEnd"/>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250</w:t>
                  </w:r>
                  <w:r>
                    <w:rPr>
                      <w:bCs/>
                      <w:szCs w:val="21"/>
                    </w:rPr>
                    <w:t>户，约</w:t>
                  </w:r>
                  <w:r>
                    <w:rPr>
                      <w:bCs/>
                      <w:szCs w:val="21"/>
                    </w:rPr>
                    <w:t>900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1580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17</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500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-1900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西城明珠</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200</w:t>
                  </w:r>
                  <w:r>
                    <w:rPr>
                      <w:bCs/>
                      <w:szCs w:val="21"/>
                    </w:rPr>
                    <w:t>户，约</w:t>
                  </w:r>
                  <w:r>
                    <w:rPr>
                      <w:bCs/>
                      <w:szCs w:val="21"/>
                    </w:rPr>
                    <w:t>800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1850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18</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400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-2100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西彭一中</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学校，在校师生约</w:t>
                  </w:r>
                  <w:r>
                    <w:rPr>
                      <w:bCs/>
                      <w:szCs w:val="21"/>
                    </w:rPr>
                    <w:t>1500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1860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19</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500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-2200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大石</w:t>
                  </w:r>
                  <w:proofErr w:type="gramStart"/>
                  <w:r>
                    <w:rPr>
                      <w:kern w:val="0"/>
                      <w:szCs w:val="21"/>
                    </w:rPr>
                    <w:t>堡小区</w:t>
                  </w:r>
                  <w:proofErr w:type="gramEnd"/>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420</w:t>
                  </w:r>
                  <w:r>
                    <w:rPr>
                      <w:bCs/>
                      <w:szCs w:val="21"/>
                    </w:rPr>
                    <w:t>户，约</w:t>
                  </w:r>
                  <w:r>
                    <w:rPr>
                      <w:bCs/>
                      <w:szCs w:val="21"/>
                    </w:rPr>
                    <w:t>1350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2000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20</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500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-2400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proofErr w:type="gramStart"/>
                  <w:r>
                    <w:rPr>
                      <w:kern w:val="0"/>
                      <w:szCs w:val="21"/>
                    </w:rPr>
                    <w:t>铝城小学</w:t>
                  </w:r>
                  <w:proofErr w:type="gramEnd"/>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800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2280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21</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-1000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中</w:t>
                  </w:r>
                  <w:proofErr w:type="gramStart"/>
                  <w:r>
                    <w:rPr>
                      <w:kern w:val="0"/>
                      <w:szCs w:val="21"/>
                    </w:rPr>
                    <w:t>艺熙城</w:t>
                  </w:r>
                  <w:proofErr w:type="gramEnd"/>
                  <w:r>
                    <w:rPr>
                      <w:kern w:val="0"/>
                      <w:szCs w:val="21"/>
                    </w:rPr>
                    <w:t>幼儿</w:t>
                  </w:r>
                  <w:r>
                    <w:rPr>
                      <w:kern w:val="0"/>
                      <w:szCs w:val="21"/>
                    </w:rPr>
                    <w:lastRenderedPageBreak/>
                    <w:t>园</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lastRenderedPageBreak/>
                    <w:t>师生</w:t>
                  </w:r>
                  <w:r>
                    <w:rPr>
                      <w:bCs/>
                      <w:szCs w:val="21"/>
                    </w:rPr>
                    <w:t>150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w:t>
                  </w:r>
                  <w:r>
                    <w:rPr>
                      <w:kern w:val="0"/>
                      <w:szCs w:val="21"/>
                    </w:rPr>
                    <w:lastRenderedPageBreak/>
                    <w:t>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lastRenderedPageBreak/>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1250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22</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750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-1100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北京</w:t>
                  </w:r>
                  <w:proofErr w:type="gramStart"/>
                  <w:r>
                    <w:rPr>
                      <w:kern w:val="0"/>
                      <w:szCs w:val="21"/>
                    </w:rPr>
                    <w:t>城建御峰</w:t>
                  </w:r>
                  <w:proofErr w:type="gramEnd"/>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1180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23</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-1400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五星国色天香</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1340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24</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-1600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北京</w:t>
                  </w:r>
                  <w:proofErr w:type="gramStart"/>
                  <w:r>
                    <w:rPr>
                      <w:kern w:val="0"/>
                      <w:szCs w:val="21"/>
                    </w:rPr>
                    <w:t>城建熙城</w:t>
                  </w:r>
                  <w:proofErr w:type="gramEnd"/>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350</w:t>
                  </w:r>
                  <w:r>
                    <w:rPr>
                      <w:bCs/>
                      <w:szCs w:val="21"/>
                    </w:rPr>
                    <w:t>户，约</w:t>
                  </w:r>
                  <w:r>
                    <w:rPr>
                      <w:bCs/>
                      <w:szCs w:val="21"/>
                    </w:rPr>
                    <w:t>1100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1540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25</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-2000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星光名都</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1850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26</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-2200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宏达花园</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2110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27</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800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-2400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proofErr w:type="gramStart"/>
                  <w:r>
                    <w:rPr>
                      <w:kern w:val="0"/>
                      <w:szCs w:val="21"/>
                    </w:rPr>
                    <w:t>怡</w:t>
                  </w:r>
                  <w:proofErr w:type="gramEnd"/>
                  <w:r>
                    <w:rPr>
                      <w:kern w:val="0"/>
                      <w:szCs w:val="21"/>
                    </w:rPr>
                    <w:t>心小区</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200</w:t>
                  </w:r>
                  <w:r>
                    <w:rPr>
                      <w:bCs/>
                      <w:szCs w:val="21"/>
                    </w:rPr>
                    <w:t>户，约</w:t>
                  </w:r>
                  <w:r>
                    <w:rPr>
                      <w:bCs/>
                      <w:szCs w:val="21"/>
                    </w:rPr>
                    <w:t>600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2320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28</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1000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-1000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科学城谢家湾学校</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300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1350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29</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1500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-900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科学城育才中学</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800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1490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30</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1000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-1600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proofErr w:type="gramStart"/>
                  <w:r>
                    <w:rPr>
                      <w:kern w:val="0"/>
                      <w:szCs w:val="21"/>
                    </w:rPr>
                    <w:t>首信皇冠</w:t>
                  </w:r>
                  <w:proofErr w:type="gramEnd"/>
                  <w:r>
                    <w:rPr>
                      <w:kern w:val="0"/>
                      <w:szCs w:val="21"/>
                    </w:rPr>
                    <w:t>假日</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1750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31</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1500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-1650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西彭镇石塔村小学</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师生</w:t>
                  </w:r>
                  <w:r>
                    <w:rPr>
                      <w:bCs/>
                      <w:szCs w:val="21"/>
                    </w:rPr>
                    <w:t>300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2200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32</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1000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-2000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帝景豪苑</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400</w:t>
                  </w:r>
                  <w:r>
                    <w:rPr>
                      <w:bCs/>
                      <w:szCs w:val="21"/>
                    </w:rPr>
                    <w:t>户，约</w:t>
                  </w:r>
                  <w:r>
                    <w:rPr>
                      <w:bCs/>
                      <w:szCs w:val="21"/>
                    </w:rPr>
                    <w:t>1200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2000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33</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1200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-2100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西城美地</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2300</w:t>
                  </w:r>
                </w:p>
              </w:tc>
            </w:tr>
            <w:tr w:rsidR="007C6B5F">
              <w:trPr>
                <w:trHeight w:val="90"/>
                <w:jc w:val="center"/>
              </w:trPr>
              <w:tc>
                <w:tcPr>
                  <w:tcW w:w="358" w:type="pct"/>
                  <w:vMerge/>
                  <w:tcBorders>
                    <w:left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34</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1200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-2300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阳光星城</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集中居住区，</w:t>
                  </w:r>
                  <w:r>
                    <w:rPr>
                      <w:bCs/>
                      <w:szCs w:val="21"/>
                    </w:rPr>
                    <w:t>300</w:t>
                  </w:r>
                  <w:r>
                    <w:rPr>
                      <w:bCs/>
                      <w:szCs w:val="21"/>
                    </w:rPr>
                    <w:t>户，约</w:t>
                  </w:r>
                  <w:r>
                    <w:rPr>
                      <w:bCs/>
                      <w:szCs w:val="21"/>
                    </w:rPr>
                    <w:t>1000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2490</w:t>
                  </w:r>
                </w:p>
              </w:tc>
            </w:tr>
            <w:tr w:rsidR="007C6B5F">
              <w:trPr>
                <w:trHeight w:val="90"/>
                <w:jc w:val="center"/>
              </w:trPr>
              <w:tc>
                <w:tcPr>
                  <w:tcW w:w="358" w:type="pct"/>
                  <w:vMerge/>
                  <w:tcBorders>
                    <w:left w:val="single" w:sz="4" w:space="0" w:color="auto"/>
                    <w:bottom w:val="single" w:sz="4" w:space="0" w:color="auto"/>
                    <w:right w:val="single" w:sz="4" w:space="0" w:color="auto"/>
                  </w:tcBorders>
                  <w:vAlign w:val="center"/>
                </w:tcPr>
                <w:p w:rsidR="007C6B5F" w:rsidRDefault="007C6B5F">
                  <w:pPr>
                    <w:jc w:val="center"/>
                    <w:rPr>
                      <w:kern w:val="0"/>
                      <w:szCs w:val="21"/>
                    </w:rPr>
                  </w:pP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35</w:t>
                  </w:r>
                </w:p>
              </w:tc>
              <w:tc>
                <w:tcPr>
                  <w:tcW w:w="43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2200</w:t>
                  </w:r>
                </w:p>
              </w:tc>
              <w:tc>
                <w:tcPr>
                  <w:tcW w:w="43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-2000</w:t>
                  </w:r>
                </w:p>
              </w:tc>
              <w:tc>
                <w:tcPr>
                  <w:tcW w:w="867" w:type="pct"/>
                  <w:tcBorders>
                    <w:top w:val="single" w:sz="4" w:space="0" w:color="auto"/>
                    <w:left w:val="single" w:sz="4" w:space="0" w:color="auto"/>
                    <w:bottom w:val="single" w:sz="4" w:space="0" w:color="auto"/>
                    <w:right w:val="single" w:sz="4" w:space="0" w:color="auto"/>
                  </w:tcBorders>
                  <w:vAlign w:val="center"/>
                </w:tcPr>
                <w:p w:rsidR="007C6B5F" w:rsidRDefault="005E1141">
                  <w:pPr>
                    <w:snapToGrid w:val="0"/>
                    <w:jc w:val="center"/>
                    <w:rPr>
                      <w:kern w:val="0"/>
                      <w:szCs w:val="21"/>
                    </w:rPr>
                  </w:pPr>
                  <w:r>
                    <w:rPr>
                      <w:kern w:val="0"/>
                      <w:szCs w:val="21"/>
                    </w:rPr>
                    <w:t>马鞍村</w:t>
                  </w:r>
                </w:p>
              </w:tc>
              <w:tc>
                <w:tcPr>
                  <w:tcW w:w="117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农村居住点，</w:t>
                  </w:r>
                  <w:r>
                    <w:rPr>
                      <w:bCs/>
                      <w:szCs w:val="21"/>
                    </w:rPr>
                    <w:t>100</w:t>
                  </w:r>
                  <w:r>
                    <w:rPr>
                      <w:bCs/>
                      <w:szCs w:val="21"/>
                    </w:rPr>
                    <w:t>户，约</w:t>
                  </w:r>
                  <w:r>
                    <w:rPr>
                      <w:bCs/>
                      <w:szCs w:val="21"/>
                    </w:rPr>
                    <w:t>320</w:t>
                  </w:r>
                  <w:r>
                    <w:rPr>
                      <w:bCs/>
                      <w:szCs w:val="21"/>
                    </w:rPr>
                    <w:t>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二类区</w:t>
                  </w:r>
                </w:p>
              </w:tc>
              <w:tc>
                <w:tcPr>
                  <w:tcW w:w="394"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SE</w:t>
                  </w:r>
                </w:p>
              </w:tc>
              <w:tc>
                <w:tcPr>
                  <w:tcW w:w="508"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2856</w:t>
                  </w:r>
                </w:p>
              </w:tc>
            </w:tr>
          </w:tbl>
          <w:p w:rsidR="007C6B5F" w:rsidRDefault="007C6B5F">
            <w:pPr>
              <w:pStyle w:val="af1"/>
              <w:adjustRightInd w:val="0"/>
              <w:snapToGrid w:val="0"/>
              <w:spacing w:line="360" w:lineRule="auto"/>
              <w:ind w:firstLineChars="200" w:firstLine="480"/>
              <w:rPr>
                <w:rFonts w:ascii="Times New Roman" w:hAnsi="Times New Roman"/>
                <w:sz w:val="24"/>
                <w:szCs w:val="21"/>
              </w:rPr>
            </w:pPr>
          </w:p>
          <w:p w:rsidR="007C6B5F" w:rsidRDefault="005E1141">
            <w:pPr>
              <w:pStyle w:val="af1"/>
              <w:adjustRightInd w:val="0"/>
              <w:snapToGrid w:val="0"/>
              <w:spacing w:line="360" w:lineRule="auto"/>
              <w:ind w:firstLineChars="200" w:firstLine="480"/>
              <w:rPr>
                <w:rFonts w:ascii="Times New Roman" w:hAnsi="Times New Roman"/>
                <w:sz w:val="24"/>
                <w:szCs w:val="21"/>
              </w:rPr>
            </w:pPr>
            <w:r>
              <w:rPr>
                <w:rFonts w:ascii="Times New Roman" w:hAnsi="Times New Roman"/>
                <w:sz w:val="24"/>
                <w:szCs w:val="21"/>
              </w:rPr>
              <w:t>2</w:t>
            </w:r>
            <w:r>
              <w:rPr>
                <w:rFonts w:ascii="Times New Roman" w:hAnsi="Times New Roman"/>
                <w:sz w:val="24"/>
                <w:szCs w:val="21"/>
              </w:rPr>
              <w:t>、环境空气质量现状调查与评价</w:t>
            </w:r>
          </w:p>
          <w:p w:rsidR="007C6B5F" w:rsidRDefault="005E1141">
            <w:pPr>
              <w:pStyle w:val="af1"/>
              <w:adjustRightInd w:val="0"/>
              <w:snapToGrid w:val="0"/>
              <w:spacing w:line="360" w:lineRule="auto"/>
              <w:ind w:firstLineChars="200" w:firstLine="480"/>
              <w:rPr>
                <w:rFonts w:ascii="Times New Roman" w:hAnsi="Times New Roman"/>
                <w:sz w:val="24"/>
                <w:szCs w:val="21"/>
              </w:rPr>
            </w:pPr>
            <w:r>
              <w:rPr>
                <w:rFonts w:ascii="Times New Roman" w:hAnsi="Times New Roman"/>
                <w:sz w:val="24"/>
                <w:szCs w:val="21"/>
              </w:rPr>
              <w:t>（</w:t>
            </w:r>
            <w:r>
              <w:rPr>
                <w:rFonts w:ascii="Times New Roman" w:hAnsi="Times New Roman"/>
                <w:sz w:val="24"/>
                <w:szCs w:val="21"/>
              </w:rPr>
              <w:t>1</w:t>
            </w:r>
            <w:r>
              <w:rPr>
                <w:rFonts w:ascii="Times New Roman" w:hAnsi="Times New Roman"/>
                <w:sz w:val="24"/>
                <w:szCs w:val="21"/>
              </w:rPr>
              <w:t>）区域环境空气达标情况</w:t>
            </w:r>
          </w:p>
          <w:p w:rsidR="007C6B5F" w:rsidRDefault="005E1141">
            <w:pPr>
              <w:pStyle w:val="af1"/>
              <w:adjustRightInd w:val="0"/>
              <w:snapToGrid w:val="0"/>
              <w:spacing w:line="360" w:lineRule="auto"/>
              <w:ind w:firstLineChars="200" w:firstLine="480"/>
              <w:rPr>
                <w:rFonts w:ascii="Times New Roman" w:hAnsi="Times New Roman"/>
                <w:sz w:val="24"/>
                <w:szCs w:val="21"/>
              </w:rPr>
            </w:pPr>
            <w:r>
              <w:rPr>
                <w:rFonts w:ascii="Times New Roman" w:hAnsi="Times New Roman"/>
                <w:sz w:val="24"/>
                <w:szCs w:val="21"/>
              </w:rPr>
              <w:t>根据《环境影响评价技术导则</w:t>
            </w:r>
            <w:r>
              <w:rPr>
                <w:rFonts w:ascii="Times New Roman" w:hAnsi="Times New Roman"/>
                <w:sz w:val="24"/>
                <w:szCs w:val="21"/>
              </w:rPr>
              <w:t xml:space="preserve"> </w:t>
            </w:r>
            <w:r>
              <w:rPr>
                <w:rFonts w:ascii="Times New Roman" w:hAnsi="Times New Roman"/>
                <w:sz w:val="24"/>
                <w:szCs w:val="21"/>
              </w:rPr>
              <w:t>大气环境》（</w:t>
            </w:r>
            <w:r>
              <w:rPr>
                <w:rFonts w:ascii="Times New Roman" w:hAnsi="Times New Roman"/>
                <w:sz w:val="24"/>
                <w:szCs w:val="21"/>
              </w:rPr>
              <w:t>HJ 2.2-2018</w:t>
            </w:r>
            <w:r>
              <w:rPr>
                <w:rFonts w:ascii="Times New Roman" w:hAnsi="Times New Roman"/>
                <w:sz w:val="24"/>
                <w:szCs w:val="21"/>
              </w:rPr>
              <w:t>）要求，</w:t>
            </w:r>
            <w:proofErr w:type="gramStart"/>
            <w:r>
              <w:rPr>
                <w:rFonts w:ascii="Times New Roman" w:hAnsi="Times New Roman"/>
                <w:sz w:val="24"/>
                <w:szCs w:val="21"/>
              </w:rPr>
              <w:t>需调查</w:t>
            </w:r>
            <w:proofErr w:type="gramEnd"/>
            <w:r>
              <w:rPr>
                <w:rFonts w:ascii="Times New Roman" w:hAnsi="Times New Roman"/>
                <w:sz w:val="24"/>
                <w:szCs w:val="21"/>
              </w:rPr>
              <w:t>项目所在区域环境质量达标情况，判定所在地区域是否为达标区，项目所在区域达标情况判定优先采用国家或地方生态环境主管部门公开发布的环境质量公告或环境质量报告中的数据或结论。</w:t>
            </w:r>
          </w:p>
          <w:p w:rsidR="007C6B5F" w:rsidRDefault="005E1141">
            <w:pPr>
              <w:pStyle w:val="af1"/>
              <w:adjustRightInd w:val="0"/>
              <w:snapToGrid w:val="0"/>
              <w:spacing w:line="360" w:lineRule="auto"/>
              <w:ind w:firstLineChars="200" w:firstLine="480"/>
              <w:rPr>
                <w:rFonts w:ascii="Times New Roman" w:hAnsi="Times New Roman"/>
                <w:sz w:val="24"/>
                <w:szCs w:val="21"/>
              </w:rPr>
            </w:pPr>
            <w:r>
              <w:rPr>
                <w:rFonts w:ascii="Times New Roman" w:hAnsi="Times New Roman"/>
                <w:sz w:val="24"/>
                <w:szCs w:val="21"/>
              </w:rPr>
              <w:t>本次评价通过资料收集的方式调查了项目所在地重庆市</w:t>
            </w:r>
            <w:r>
              <w:rPr>
                <w:rFonts w:ascii="Times New Roman" w:hAnsi="Times New Roman"/>
                <w:sz w:val="24"/>
                <w:szCs w:val="21"/>
              </w:rPr>
              <w:t>2023</w:t>
            </w:r>
            <w:r>
              <w:rPr>
                <w:rFonts w:ascii="Times New Roman" w:hAnsi="Times New Roman"/>
                <w:sz w:val="24"/>
                <w:szCs w:val="21"/>
              </w:rPr>
              <w:t>年的常规现状监测数据，资料来源于重庆市生态环境局网站公示的《</w:t>
            </w:r>
            <w:r>
              <w:rPr>
                <w:rFonts w:ascii="Times New Roman" w:hAnsi="Times New Roman"/>
                <w:sz w:val="24"/>
                <w:szCs w:val="21"/>
              </w:rPr>
              <w:t>2023</w:t>
            </w:r>
            <w:r>
              <w:rPr>
                <w:rFonts w:ascii="Times New Roman" w:hAnsi="Times New Roman"/>
                <w:sz w:val="24"/>
                <w:szCs w:val="21"/>
              </w:rPr>
              <w:t>年重庆市生态环境状况公报》（</w:t>
            </w:r>
            <w:r>
              <w:rPr>
                <w:rFonts w:ascii="Times New Roman" w:hAnsi="Times New Roman"/>
                <w:sz w:val="24"/>
                <w:szCs w:val="21"/>
              </w:rPr>
              <w:t>https://sthjj.cq.gov.cn/hjzl_249/hjzkgb/202406/t20240603_13260025.html</w:t>
            </w:r>
            <w:r>
              <w:rPr>
                <w:rFonts w:ascii="Times New Roman" w:hAnsi="Times New Roman"/>
                <w:sz w:val="24"/>
                <w:szCs w:val="21"/>
              </w:rPr>
              <w:t>），数据真实来源真实可靠。具体数据及达标情况见下表</w:t>
            </w:r>
            <w:r>
              <w:rPr>
                <w:rFonts w:ascii="Times New Roman" w:hAnsi="Times New Roman"/>
                <w:sz w:val="24"/>
                <w:szCs w:val="21"/>
              </w:rPr>
              <w:t>7-7</w:t>
            </w:r>
            <w:r>
              <w:rPr>
                <w:rFonts w:ascii="Times New Roman" w:hAnsi="Times New Roman"/>
                <w:sz w:val="24"/>
                <w:szCs w:val="21"/>
              </w:rPr>
              <w:t>。</w:t>
            </w:r>
          </w:p>
          <w:p w:rsidR="007C6B5F" w:rsidRDefault="005E1141">
            <w:pPr>
              <w:tabs>
                <w:tab w:val="left" w:pos="1843"/>
                <w:tab w:val="left" w:pos="2340"/>
              </w:tabs>
              <w:adjustRightInd w:val="0"/>
              <w:snapToGrid w:val="0"/>
              <w:spacing w:beforeLines="50" w:before="120" w:line="480" w:lineRule="exact"/>
              <w:jc w:val="center"/>
              <w:rPr>
                <w:b/>
                <w:spacing w:val="2"/>
                <w:sz w:val="24"/>
                <w:szCs w:val="20"/>
              </w:rPr>
            </w:pPr>
            <w:r>
              <w:rPr>
                <w:b/>
                <w:spacing w:val="2"/>
                <w:sz w:val="24"/>
                <w:szCs w:val="20"/>
              </w:rPr>
              <w:lastRenderedPageBreak/>
              <w:t>表</w:t>
            </w:r>
            <w:r>
              <w:rPr>
                <w:b/>
                <w:spacing w:val="2"/>
                <w:sz w:val="24"/>
                <w:szCs w:val="20"/>
              </w:rPr>
              <w:t xml:space="preserve">7-7 </w:t>
            </w:r>
            <w:r>
              <w:rPr>
                <w:b/>
                <w:spacing w:val="2"/>
                <w:sz w:val="24"/>
                <w:szCs w:val="20"/>
              </w:rPr>
              <w:t>重庆市九龙坡区空气质量达标区判定情况一览表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968"/>
              <w:gridCol w:w="1659"/>
              <w:gridCol w:w="1536"/>
              <w:gridCol w:w="1198"/>
              <w:gridCol w:w="1198"/>
            </w:tblGrid>
            <w:tr w:rsidR="007C6B5F">
              <w:trPr>
                <w:trHeight w:val="340"/>
                <w:jc w:val="center"/>
              </w:trPr>
              <w:tc>
                <w:tcPr>
                  <w:tcW w:w="607" w:type="pct"/>
                  <w:vAlign w:val="center"/>
                </w:tcPr>
                <w:p w:rsidR="007C6B5F" w:rsidRDefault="005E1141">
                  <w:pPr>
                    <w:adjustRightInd w:val="0"/>
                    <w:spacing w:line="240" w:lineRule="exact"/>
                    <w:jc w:val="center"/>
                    <w:rPr>
                      <w:b/>
                      <w:bCs/>
                      <w:kern w:val="0"/>
                      <w:szCs w:val="21"/>
                    </w:rPr>
                  </w:pPr>
                  <w:r>
                    <w:rPr>
                      <w:b/>
                      <w:bCs/>
                      <w:kern w:val="0"/>
                      <w:szCs w:val="21"/>
                    </w:rPr>
                    <w:t>污染物</w:t>
                  </w:r>
                </w:p>
              </w:tc>
              <w:tc>
                <w:tcPr>
                  <w:tcW w:w="1144" w:type="pct"/>
                  <w:vAlign w:val="center"/>
                </w:tcPr>
                <w:p w:rsidR="007C6B5F" w:rsidRDefault="005E1141">
                  <w:pPr>
                    <w:adjustRightInd w:val="0"/>
                    <w:spacing w:line="240" w:lineRule="exact"/>
                    <w:jc w:val="center"/>
                    <w:rPr>
                      <w:b/>
                      <w:bCs/>
                      <w:kern w:val="0"/>
                      <w:szCs w:val="21"/>
                    </w:rPr>
                  </w:pPr>
                  <w:r>
                    <w:rPr>
                      <w:b/>
                      <w:bCs/>
                      <w:kern w:val="0"/>
                      <w:szCs w:val="21"/>
                    </w:rPr>
                    <w:t>评价指标</w:t>
                  </w:r>
                </w:p>
              </w:tc>
              <w:tc>
                <w:tcPr>
                  <w:tcW w:w="964" w:type="pct"/>
                  <w:vAlign w:val="center"/>
                </w:tcPr>
                <w:p w:rsidR="007C6B5F" w:rsidRDefault="005E1141">
                  <w:pPr>
                    <w:adjustRightInd w:val="0"/>
                    <w:spacing w:line="240" w:lineRule="exact"/>
                    <w:jc w:val="center"/>
                    <w:rPr>
                      <w:b/>
                      <w:bCs/>
                      <w:kern w:val="0"/>
                      <w:szCs w:val="21"/>
                    </w:rPr>
                  </w:pPr>
                  <w:r>
                    <w:rPr>
                      <w:b/>
                      <w:bCs/>
                      <w:kern w:val="0"/>
                      <w:szCs w:val="21"/>
                    </w:rPr>
                    <w:t>现状浓度</w:t>
                  </w:r>
                </w:p>
                <w:p w:rsidR="007C6B5F" w:rsidRDefault="005E1141">
                  <w:pPr>
                    <w:adjustRightInd w:val="0"/>
                    <w:spacing w:line="240" w:lineRule="exact"/>
                    <w:jc w:val="center"/>
                    <w:rPr>
                      <w:b/>
                      <w:bCs/>
                      <w:kern w:val="0"/>
                      <w:szCs w:val="21"/>
                    </w:rPr>
                  </w:pPr>
                  <w:r>
                    <w:rPr>
                      <w:b/>
                      <w:bCs/>
                      <w:kern w:val="0"/>
                      <w:szCs w:val="21"/>
                    </w:rPr>
                    <w:t>（</w:t>
                  </w:r>
                  <w:r>
                    <w:rPr>
                      <w:b/>
                      <w:bCs/>
                      <w:kern w:val="0"/>
                      <w:szCs w:val="21"/>
                    </w:rPr>
                    <w:t>µg/m</w:t>
                  </w:r>
                  <w:r>
                    <w:rPr>
                      <w:b/>
                      <w:bCs/>
                      <w:kern w:val="0"/>
                      <w:szCs w:val="21"/>
                      <w:vertAlign w:val="superscript"/>
                    </w:rPr>
                    <w:t>3</w:t>
                  </w:r>
                  <w:r>
                    <w:rPr>
                      <w:b/>
                      <w:bCs/>
                      <w:kern w:val="0"/>
                      <w:szCs w:val="21"/>
                    </w:rPr>
                    <w:t>）</w:t>
                  </w:r>
                </w:p>
              </w:tc>
              <w:tc>
                <w:tcPr>
                  <w:tcW w:w="893" w:type="pct"/>
                  <w:vAlign w:val="center"/>
                </w:tcPr>
                <w:p w:rsidR="007C6B5F" w:rsidRDefault="005E1141">
                  <w:pPr>
                    <w:adjustRightInd w:val="0"/>
                    <w:spacing w:line="240" w:lineRule="exact"/>
                    <w:jc w:val="center"/>
                    <w:rPr>
                      <w:b/>
                      <w:bCs/>
                      <w:kern w:val="0"/>
                      <w:szCs w:val="21"/>
                    </w:rPr>
                  </w:pPr>
                  <w:r>
                    <w:rPr>
                      <w:b/>
                      <w:bCs/>
                      <w:kern w:val="0"/>
                      <w:szCs w:val="21"/>
                    </w:rPr>
                    <w:t>标准值</w:t>
                  </w:r>
                </w:p>
                <w:p w:rsidR="007C6B5F" w:rsidRDefault="005E1141">
                  <w:pPr>
                    <w:adjustRightInd w:val="0"/>
                    <w:spacing w:line="240" w:lineRule="exact"/>
                    <w:jc w:val="center"/>
                    <w:rPr>
                      <w:b/>
                      <w:bCs/>
                      <w:kern w:val="0"/>
                      <w:szCs w:val="21"/>
                    </w:rPr>
                  </w:pPr>
                  <w:r>
                    <w:rPr>
                      <w:b/>
                      <w:bCs/>
                      <w:kern w:val="0"/>
                      <w:szCs w:val="21"/>
                    </w:rPr>
                    <w:t>（</w:t>
                  </w:r>
                  <w:r>
                    <w:rPr>
                      <w:b/>
                      <w:bCs/>
                      <w:kern w:val="0"/>
                      <w:szCs w:val="21"/>
                    </w:rPr>
                    <w:t>µg/m</w:t>
                  </w:r>
                  <w:r>
                    <w:rPr>
                      <w:b/>
                      <w:bCs/>
                      <w:kern w:val="0"/>
                      <w:szCs w:val="21"/>
                      <w:vertAlign w:val="superscript"/>
                    </w:rPr>
                    <w:t>3</w:t>
                  </w:r>
                  <w:r>
                    <w:rPr>
                      <w:b/>
                      <w:bCs/>
                      <w:kern w:val="0"/>
                      <w:szCs w:val="21"/>
                    </w:rPr>
                    <w:t>）</w:t>
                  </w:r>
                </w:p>
              </w:tc>
              <w:tc>
                <w:tcPr>
                  <w:tcW w:w="696" w:type="pct"/>
                  <w:vAlign w:val="center"/>
                </w:tcPr>
                <w:p w:rsidR="007C6B5F" w:rsidRDefault="005E1141">
                  <w:pPr>
                    <w:adjustRightInd w:val="0"/>
                    <w:spacing w:line="240" w:lineRule="exact"/>
                    <w:jc w:val="center"/>
                    <w:rPr>
                      <w:b/>
                      <w:bCs/>
                      <w:kern w:val="0"/>
                      <w:szCs w:val="21"/>
                    </w:rPr>
                  </w:pPr>
                  <w:r>
                    <w:rPr>
                      <w:b/>
                      <w:bCs/>
                      <w:kern w:val="0"/>
                      <w:szCs w:val="21"/>
                    </w:rPr>
                    <w:t>占标率（</w:t>
                  </w:r>
                  <w:r>
                    <w:rPr>
                      <w:b/>
                      <w:bCs/>
                      <w:kern w:val="0"/>
                      <w:szCs w:val="21"/>
                    </w:rPr>
                    <w:t>%</w:t>
                  </w:r>
                  <w:r>
                    <w:rPr>
                      <w:b/>
                      <w:bCs/>
                      <w:kern w:val="0"/>
                      <w:szCs w:val="21"/>
                    </w:rPr>
                    <w:t>）</w:t>
                  </w:r>
                </w:p>
              </w:tc>
              <w:tc>
                <w:tcPr>
                  <w:tcW w:w="696" w:type="pct"/>
                  <w:vAlign w:val="center"/>
                </w:tcPr>
                <w:p w:rsidR="007C6B5F" w:rsidRDefault="005E1141">
                  <w:pPr>
                    <w:adjustRightInd w:val="0"/>
                    <w:spacing w:line="240" w:lineRule="exact"/>
                    <w:jc w:val="center"/>
                    <w:rPr>
                      <w:b/>
                      <w:bCs/>
                      <w:kern w:val="0"/>
                      <w:szCs w:val="21"/>
                    </w:rPr>
                  </w:pPr>
                  <w:r>
                    <w:rPr>
                      <w:b/>
                      <w:bCs/>
                      <w:kern w:val="0"/>
                      <w:szCs w:val="21"/>
                    </w:rPr>
                    <w:t>达标情况</w:t>
                  </w:r>
                </w:p>
              </w:tc>
            </w:tr>
            <w:tr w:rsidR="007C6B5F">
              <w:trPr>
                <w:trHeight w:val="340"/>
                <w:jc w:val="center"/>
              </w:trPr>
              <w:tc>
                <w:tcPr>
                  <w:tcW w:w="607" w:type="pct"/>
                  <w:vAlign w:val="center"/>
                </w:tcPr>
                <w:p w:rsidR="007C6B5F" w:rsidRDefault="005E1141">
                  <w:pPr>
                    <w:adjustRightInd w:val="0"/>
                    <w:spacing w:line="240" w:lineRule="exact"/>
                    <w:jc w:val="center"/>
                    <w:rPr>
                      <w:kern w:val="0"/>
                      <w:szCs w:val="21"/>
                    </w:rPr>
                  </w:pPr>
                  <w:r>
                    <w:rPr>
                      <w:kern w:val="0"/>
                      <w:szCs w:val="21"/>
                    </w:rPr>
                    <w:t>SO</w:t>
                  </w:r>
                  <w:r>
                    <w:rPr>
                      <w:kern w:val="0"/>
                      <w:szCs w:val="21"/>
                      <w:vertAlign w:val="subscript"/>
                    </w:rPr>
                    <w:t>2</w:t>
                  </w:r>
                </w:p>
              </w:tc>
              <w:tc>
                <w:tcPr>
                  <w:tcW w:w="1144" w:type="pct"/>
                  <w:vMerge w:val="restart"/>
                  <w:vAlign w:val="center"/>
                </w:tcPr>
                <w:p w:rsidR="007C6B5F" w:rsidRDefault="005E1141">
                  <w:pPr>
                    <w:adjustRightInd w:val="0"/>
                    <w:spacing w:line="240" w:lineRule="exact"/>
                    <w:jc w:val="center"/>
                    <w:rPr>
                      <w:kern w:val="0"/>
                      <w:szCs w:val="21"/>
                    </w:rPr>
                  </w:pPr>
                  <w:r>
                    <w:rPr>
                      <w:kern w:val="0"/>
                      <w:szCs w:val="21"/>
                    </w:rPr>
                    <w:t>年平均质量浓度</w:t>
                  </w:r>
                </w:p>
              </w:tc>
              <w:tc>
                <w:tcPr>
                  <w:tcW w:w="964" w:type="pct"/>
                  <w:vAlign w:val="center"/>
                </w:tcPr>
                <w:p w:rsidR="007C6B5F" w:rsidRDefault="005E1141">
                  <w:pPr>
                    <w:widowControl/>
                    <w:jc w:val="center"/>
                    <w:rPr>
                      <w:kern w:val="0"/>
                      <w:sz w:val="22"/>
                      <w:szCs w:val="22"/>
                    </w:rPr>
                  </w:pPr>
                  <w:r>
                    <w:rPr>
                      <w:szCs w:val="21"/>
                    </w:rPr>
                    <w:t>8</w:t>
                  </w:r>
                </w:p>
              </w:tc>
              <w:tc>
                <w:tcPr>
                  <w:tcW w:w="893" w:type="pct"/>
                  <w:vAlign w:val="center"/>
                </w:tcPr>
                <w:p w:rsidR="007C6B5F" w:rsidRDefault="005E1141">
                  <w:pPr>
                    <w:jc w:val="center"/>
                    <w:rPr>
                      <w:szCs w:val="21"/>
                    </w:rPr>
                  </w:pPr>
                  <w:r>
                    <w:rPr>
                      <w:szCs w:val="21"/>
                    </w:rPr>
                    <w:t>60</w:t>
                  </w:r>
                </w:p>
              </w:tc>
              <w:tc>
                <w:tcPr>
                  <w:tcW w:w="696" w:type="pct"/>
                  <w:vAlign w:val="center"/>
                </w:tcPr>
                <w:p w:rsidR="007C6B5F" w:rsidRDefault="005E1141">
                  <w:pPr>
                    <w:jc w:val="center"/>
                    <w:rPr>
                      <w:szCs w:val="21"/>
                    </w:rPr>
                  </w:pPr>
                  <w:r>
                    <w:rPr>
                      <w:szCs w:val="21"/>
                    </w:rPr>
                    <w:t xml:space="preserve">13.33 </w:t>
                  </w:r>
                </w:p>
              </w:tc>
              <w:tc>
                <w:tcPr>
                  <w:tcW w:w="696" w:type="pct"/>
                  <w:vAlign w:val="center"/>
                </w:tcPr>
                <w:p w:rsidR="007C6B5F" w:rsidRDefault="005E1141">
                  <w:pPr>
                    <w:jc w:val="center"/>
                    <w:rPr>
                      <w:szCs w:val="21"/>
                    </w:rPr>
                  </w:pPr>
                  <w:r>
                    <w:rPr>
                      <w:szCs w:val="21"/>
                    </w:rPr>
                    <w:t>达标</w:t>
                  </w:r>
                </w:p>
              </w:tc>
            </w:tr>
            <w:tr w:rsidR="007C6B5F">
              <w:trPr>
                <w:trHeight w:val="340"/>
                <w:jc w:val="center"/>
              </w:trPr>
              <w:tc>
                <w:tcPr>
                  <w:tcW w:w="607" w:type="pct"/>
                  <w:vAlign w:val="center"/>
                </w:tcPr>
                <w:p w:rsidR="007C6B5F" w:rsidRDefault="005E1141">
                  <w:pPr>
                    <w:adjustRightInd w:val="0"/>
                    <w:spacing w:line="240" w:lineRule="exact"/>
                    <w:jc w:val="center"/>
                    <w:rPr>
                      <w:kern w:val="0"/>
                      <w:szCs w:val="21"/>
                    </w:rPr>
                  </w:pPr>
                  <w:r>
                    <w:rPr>
                      <w:kern w:val="0"/>
                      <w:szCs w:val="21"/>
                    </w:rPr>
                    <w:t>NO</w:t>
                  </w:r>
                  <w:r>
                    <w:rPr>
                      <w:kern w:val="0"/>
                      <w:szCs w:val="21"/>
                      <w:vertAlign w:val="subscript"/>
                    </w:rPr>
                    <w:t>2</w:t>
                  </w:r>
                </w:p>
              </w:tc>
              <w:tc>
                <w:tcPr>
                  <w:tcW w:w="1144" w:type="pct"/>
                  <w:vMerge/>
                  <w:vAlign w:val="center"/>
                </w:tcPr>
                <w:p w:rsidR="007C6B5F" w:rsidRDefault="007C6B5F">
                  <w:pPr>
                    <w:widowControl/>
                    <w:jc w:val="left"/>
                    <w:rPr>
                      <w:kern w:val="0"/>
                      <w:szCs w:val="21"/>
                    </w:rPr>
                  </w:pPr>
                </w:p>
              </w:tc>
              <w:tc>
                <w:tcPr>
                  <w:tcW w:w="964" w:type="pct"/>
                  <w:vAlign w:val="center"/>
                </w:tcPr>
                <w:p w:rsidR="007C6B5F" w:rsidRDefault="005E1141">
                  <w:pPr>
                    <w:jc w:val="center"/>
                    <w:rPr>
                      <w:sz w:val="22"/>
                      <w:szCs w:val="22"/>
                    </w:rPr>
                  </w:pPr>
                  <w:r>
                    <w:rPr>
                      <w:szCs w:val="21"/>
                    </w:rPr>
                    <w:t>42</w:t>
                  </w:r>
                </w:p>
              </w:tc>
              <w:tc>
                <w:tcPr>
                  <w:tcW w:w="893" w:type="pct"/>
                  <w:vAlign w:val="center"/>
                </w:tcPr>
                <w:p w:rsidR="007C6B5F" w:rsidRDefault="005E1141">
                  <w:pPr>
                    <w:jc w:val="center"/>
                    <w:rPr>
                      <w:szCs w:val="21"/>
                    </w:rPr>
                  </w:pPr>
                  <w:r>
                    <w:rPr>
                      <w:szCs w:val="21"/>
                    </w:rPr>
                    <w:t>40</w:t>
                  </w:r>
                </w:p>
              </w:tc>
              <w:tc>
                <w:tcPr>
                  <w:tcW w:w="696" w:type="pct"/>
                  <w:vAlign w:val="center"/>
                </w:tcPr>
                <w:p w:rsidR="007C6B5F" w:rsidRDefault="005E1141">
                  <w:pPr>
                    <w:jc w:val="center"/>
                    <w:rPr>
                      <w:szCs w:val="21"/>
                    </w:rPr>
                  </w:pPr>
                  <w:r>
                    <w:rPr>
                      <w:szCs w:val="21"/>
                    </w:rPr>
                    <w:t xml:space="preserve">105.00 </w:t>
                  </w:r>
                </w:p>
              </w:tc>
              <w:tc>
                <w:tcPr>
                  <w:tcW w:w="696" w:type="pct"/>
                  <w:vAlign w:val="center"/>
                </w:tcPr>
                <w:p w:rsidR="007C6B5F" w:rsidRDefault="005E1141">
                  <w:pPr>
                    <w:jc w:val="center"/>
                    <w:rPr>
                      <w:szCs w:val="21"/>
                    </w:rPr>
                  </w:pPr>
                  <w:r>
                    <w:rPr>
                      <w:szCs w:val="21"/>
                    </w:rPr>
                    <w:t>超标</w:t>
                  </w:r>
                </w:p>
              </w:tc>
            </w:tr>
            <w:tr w:rsidR="007C6B5F">
              <w:trPr>
                <w:trHeight w:val="340"/>
                <w:jc w:val="center"/>
              </w:trPr>
              <w:tc>
                <w:tcPr>
                  <w:tcW w:w="607" w:type="pct"/>
                  <w:vAlign w:val="center"/>
                </w:tcPr>
                <w:p w:rsidR="007C6B5F" w:rsidRDefault="005E1141">
                  <w:pPr>
                    <w:adjustRightInd w:val="0"/>
                    <w:spacing w:line="240" w:lineRule="exact"/>
                    <w:jc w:val="center"/>
                    <w:rPr>
                      <w:kern w:val="0"/>
                      <w:szCs w:val="21"/>
                    </w:rPr>
                  </w:pPr>
                  <w:r>
                    <w:rPr>
                      <w:kern w:val="0"/>
                      <w:szCs w:val="21"/>
                    </w:rPr>
                    <w:t>PM</w:t>
                  </w:r>
                  <w:r>
                    <w:rPr>
                      <w:kern w:val="0"/>
                      <w:szCs w:val="21"/>
                      <w:vertAlign w:val="subscript"/>
                    </w:rPr>
                    <w:t>2.5</w:t>
                  </w:r>
                </w:p>
              </w:tc>
              <w:tc>
                <w:tcPr>
                  <w:tcW w:w="1144" w:type="pct"/>
                  <w:vMerge/>
                  <w:vAlign w:val="center"/>
                </w:tcPr>
                <w:p w:rsidR="007C6B5F" w:rsidRDefault="007C6B5F">
                  <w:pPr>
                    <w:widowControl/>
                    <w:jc w:val="left"/>
                    <w:rPr>
                      <w:kern w:val="0"/>
                      <w:szCs w:val="21"/>
                    </w:rPr>
                  </w:pPr>
                </w:p>
              </w:tc>
              <w:tc>
                <w:tcPr>
                  <w:tcW w:w="964" w:type="pct"/>
                  <w:vAlign w:val="center"/>
                </w:tcPr>
                <w:p w:rsidR="007C6B5F" w:rsidRDefault="005E1141">
                  <w:pPr>
                    <w:jc w:val="center"/>
                    <w:rPr>
                      <w:sz w:val="22"/>
                      <w:szCs w:val="22"/>
                    </w:rPr>
                  </w:pPr>
                  <w:r>
                    <w:rPr>
                      <w:szCs w:val="21"/>
                    </w:rPr>
                    <w:t>36</w:t>
                  </w:r>
                </w:p>
              </w:tc>
              <w:tc>
                <w:tcPr>
                  <w:tcW w:w="893" w:type="pct"/>
                  <w:vAlign w:val="center"/>
                </w:tcPr>
                <w:p w:rsidR="007C6B5F" w:rsidRDefault="005E1141">
                  <w:pPr>
                    <w:jc w:val="center"/>
                    <w:rPr>
                      <w:szCs w:val="21"/>
                    </w:rPr>
                  </w:pPr>
                  <w:r>
                    <w:rPr>
                      <w:szCs w:val="21"/>
                    </w:rPr>
                    <w:t>35</w:t>
                  </w:r>
                </w:p>
              </w:tc>
              <w:tc>
                <w:tcPr>
                  <w:tcW w:w="696" w:type="pct"/>
                  <w:vAlign w:val="center"/>
                </w:tcPr>
                <w:p w:rsidR="007C6B5F" w:rsidRDefault="005E1141">
                  <w:pPr>
                    <w:jc w:val="center"/>
                    <w:rPr>
                      <w:szCs w:val="21"/>
                    </w:rPr>
                  </w:pPr>
                  <w:r>
                    <w:rPr>
                      <w:szCs w:val="21"/>
                    </w:rPr>
                    <w:t xml:space="preserve">102.86 </w:t>
                  </w:r>
                </w:p>
              </w:tc>
              <w:tc>
                <w:tcPr>
                  <w:tcW w:w="696" w:type="pct"/>
                  <w:vAlign w:val="center"/>
                </w:tcPr>
                <w:p w:rsidR="007C6B5F" w:rsidRDefault="005E1141">
                  <w:pPr>
                    <w:jc w:val="center"/>
                    <w:rPr>
                      <w:szCs w:val="21"/>
                    </w:rPr>
                  </w:pPr>
                  <w:r>
                    <w:rPr>
                      <w:szCs w:val="21"/>
                    </w:rPr>
                    <w:t>超标</w:t>
                  </w:r>
                </w:p>
              </w:tc>
            </w:tr>
            <w:tr w:rsidR="007C6B5F">
              <w:trPr>
                <w:trHeight w:val="340"/>
                <w:jc w:val="center"/>
              </w:trPr>
              <w:tc>
                <w:tcPr>
                  <w:tcW w:w="607" w:type="pct"/>
                  <w:vAlign w:val="center"/>
                </w:tcPr>
                <w:p w:rsidR="007C6B5F" w:rsidRDefault="005E1141">
                  <w:pPr>
                    <w:adjustRightInd w:val="0"/>
                    <w:spacing w:line="240" w:lineRule="exact"/>
                    <w:jc w:val="center"/>
                    <w:rPr>
                      <w:kern w:val="0"/>
                      <w:szCs w:val="21"/>
                    </w:rPr>
                  </w:pPr>
                  <w:r>
                    <w:rPr>
                      <w:kern w:val="0"/>
                      <w:szCs w:val="21"/>
                    </w:rPr>
                    <w:t>PM</w:t>
                  </w:r>
                  <w:r>
                    <w:rPr>
                      <w:kern w:val="0"/>
                      <w:szCs w:val="21"/>
                      <w:vertAlign w:val="subscript"/>
                    </w:rPr>
                    <w:t>10</w:t>
                  </w:r>
                </w:p>
              </w:tc>
              <w:tc>
                <w:tcPr>
                  <w:tcW w:w="1144" w:type="pct"/>
                  <w:vMerge/>
                  <w:vAlign w:val="center"/>
                </w:tcPr>
                <w:p w:rsidR="007C6B5F" w:rsidRDefault="007C6B5F">
                  <w:pPr>
                    <w:widowControl/>
                    <w:jc w:val="left"/>
                    <w:rPr>
                      <w:kern w:val="0"/>
                      <w:szCs w:val="21"/>
                    </w:rPr>
                  </w:pPr>
                </w:p>
              </w:tc>
              <w:tc>
                <w:tcPr>
                  <w:tcW w:w="964" w:type="pct"/>
                  <w:vAlign w:val="center"/>
                </w:tcPr>
                <w:p w:rsidR="007C6B5F" w:rsidRDefault="005E1141">
                  <w:pPr>
                    <w:jc w:val="center"/>
                    <w:rPr>
                      <w:sz w:val="22"/>
                      <w:szCs w:val="22"/>
                    </w:rPr>
                  </w:pPr>
                  <w:r>
                    <w:rPr>
                      <w:szCs w:val="21"/>
                    </w:rPr>
                    <w:t>60</w:t>
                  </w:r>
                </w:p>
              </w:tc>
              <w:tc>
                <w:tcPr>
                  <w:tcW w:w="893" w:type="pct"/>
                  <w:vAlign w:val="center"/>
                </w:tcPr>
                <w:p w:rsidR="007C6B5F" w:rsidRDefault="005E1141">
                  <w:pPr>
                    <w:jc w:val="center"/>
                    <w:rPr>
                      <w:szCs w:val="21"/>
                    </w:rPr>
                  </w:pPr>
                  <w:r>
                    <w:rPr>
                      <w:szCs w:val="21"/>
                    </w:rPr>
                    <w:t>70</w:t>
                  </w:r>
                </w:p>
              </w:tc>
              <w:tc>
                <w:tcPr>
                  <w:tcW w:w="696" w:type="pct"/>
                  <w:vAlign w:val="center"/>
                </w:tcPr>
                <w:p w:rsidR="007C6B5F" w:rsidRDefault="005E1141">
                  <w:pPr>
                    <w:jc w:val="center"/>
                    <w:rPr>
                      <w:szCs w:val="21"/>
                    </w:rPr>
                  </w:pPr>
                  <w:r>
                    <w:rPr>
                      <w:szCs w:val="21"/>
                    </w:rPr>
                    <w:t xml:space="preserve">85.71 </w:t>
                  </w:r>
                </w:p>
              </w:tc>
              <w:tc>
                <w:tcPr>
                  <w:tcW w:w="696" w:type="pct"/>
                  <w:vAlign w:val="center"/>
                </w:tcPr>
                <w:p w:rsidR="007C6B5F" w:rsidRDefault="005E1141">
                  <w:pPr>
                    <w:jc w:val="center"/>
                    <w:rPr>
                      <w:szCs w:val="21"/>
                    </w:rPr>
                  </w:pPr>
                  <w:r>
                    <w:rPr>
                      <w:szCs w:val="21"/>
                    </w:rPr>
                    <w:t>达标</w:t>
                  </w:r>
                </w:p>
              </w:tc>
            </w:tr>
            <w:tr w:rsidR="007C6B5F">
              <w:trPr>
                <w:trHeight w:val="340"/>
                <w:jc w:val="center"/>
              </w:trPr>
              <w:tc>
                <w:tcPr>
                  <w:tcW w:w="607" w:type="pct"/>
                  <w:vAlign w:val="center"/>
                </w:tcPr>
                <w:p w:rsidR="007C6B5F" w:rsidRDefault="005E1141">
                  <w:pPr>
                    <w:adjustRightInd w:val="0"/>
                    <w:spacing w:line="240" w:lineRule="exact"/>
                    <w:jc w:val="center"/>
                    <w:rPr>
                      <w:kern w:val="0"/>
                      <w:szCs w:val="21"/>
                    </w:rPr>
                  </w:pPr>
                  <w:r>
                    <w:rPr>
                      <w:kern w:val="0"/>
                      <w:szCs w:val="21"/>
                    </w:rPr>
                    <w:t>臭氧</w:t>
                  </w:r>
                </w:p>
              </w:tc>
              <w:tc>
                <w:tcPr>
                  <w:tcW w:w="1144" w:type="pct"/>
                  <w:vAlign w:val="center"/>
                </w:tcPr>
                <w:p w:rsidR="007C6B5F" w:rsidRDefault="005E1141">
                  <w:pPr>
                    <w:adjustRightInd w:val="0"/>
                    <w:spacing w:line="240" w:lineRule="exact"/>
                    <w:jc w:val="center"/>
                    <w:rPr>
                      <w:kern w:val="0"/>
                      <w:szCs w:val="21"/>
                    </w:rPr>
                  </w:pPr>
                  <w:r>
                    <w:rPr>
                      <w:kern w:val="0"/>
                      <w:szCs w:val="21"/>
                    </w:rPr>
                    <w:t>日最大</w:t>
                  </w:r>
                  <w:r>
                    <w:rPr>
                      <w:kern w:val="0"/>
                      <w:szCs w:val="21"/>
                    </w:rPr>
                    <w:t>8h</w:t>
                  </w:r>
                  <w:r>
                    <w:rPr>
                      <w:kern w:val="0"/>
                      <w:szCs w:val="21"/>
                    </w:rPr>
                    <w:t>平均</w:t>
                  </w:r>
                </w:p>
                <w:p w:rsidR="007C6B5F" w:rsidRDefault="005E1141">
                  <w:pPr>
                    <w:adjustRightInd w:val="0"/>
                    <w:spacing w:line="240" w:lineRule="exact"/>
                    <w:jc w:val="center"/>
                    <w:rPr>
                      <w:kern w:val="0"/>
                      <w:szCs w:val="21"/>
                    </w:rPr>
                  </w:pPr>
                  <w:r>
                    <w:rPr>
                      <w:kern w:val="0"/>
                      <w:szCs w:val="21"/>
                    </w:rPr>
                    <w:t>质量浓度</w:t>
                  </w:r>
                </w:p>
              </w:tc>
              <w:tc>
                <w:tcPr>
                  <w:tcW w:w="964" w:type="pct"/>
                  <w:vAlign w:val="center"/>
                </w:tcPr>
                <w:p w:rsidR="007C6B5F" w:rsidRDefault="005E1141">
                  <w:pPr>
                    <w:jc w:val="center"/>
                    <w:rPr>
                      <w:sz w:val="22"/>
                      <w:szCs w:val="22"/>
                    </w:rPr>
                  </w:pPr>
                  <w:r>
                    <w:rPr>
                      <w:szCs w:val="21"/>
                    </w:rPr>
                    <w:t>1500</w:t>
                  </w:r>
                </w:p>
              </w:tc>
              <w:tc>
                <w:tcPr>
                  <w:tcW w:w="893" w:type="pct"/>
                  <w:vAlign w:val="center"/>
                </w:tcPr>
                <w:p w:rsidR="007C6B5F" w:rsidRDefault="005E1141">
                  <w:pPr>
                    <w:jc w:val="center"/>
                    <w:rPr>
                      <w:szCs w:val="21"/>
                    </w:rPr>
                  </w:pPr>
                  <w:r>
                    <w:rPr>
                      <w:szCs w:val="21"/>
                    </w:rPr>
                    <w:t>4000</w:t>
                  </w:r>
                </w:p>
              </w:tc>
              <w:tc>
                <w:tcPr>
                  <w:tcW w:w="696" w:type="pct"/>
                  <w:vAlign w:val="center"/>
                </w:tcPr>
                <w:p w:rsidR="007C6B5F" w:rsidRDefault="005E1141">
                  <w:pPr>
                    <w:jc w:val="center"/>
                    <w:rPr>
                      <w:szCs w:val="21"/>
                    </w:rPr>
                  </w:pPr>
                  <w:r>
                    <w:rPr>
                      <w:szCs w:val="21"/>
                    </w:rPr>
                    <w:t>37.5</w:t>
                  </w:r>
                </w:p>
              </w:tc>
              <w:tc>
                <w:tcPr>
                  <w:tcW w:w="696" w:type="pct"/>
                  <w:vAlign w:val="center"/>
                </w:tcPr>
                <w:p w:rsidR="007C6B5F" w:rsidRDefault="005E1141">
                  <w:pPr>
                    <w:jc w:val="center"/>
                    <w:rPr>
                      <w:szCs w:val="21"/>
                    </w:rPr>
                  </w:pPr>
                  <w:r>
                    <w:rPr>
                      <w:szCs w:val="21"/>
                    </w:rPr>
                    <w:t>达标</w:t>
                  </w:r>
                </w:p>
              </w:tc>
            </w:tr>
            <w:tr w:rsidR="007C6B5F">
              <w:trPr>
                <w:trHeight w:val="340"/>
                <w:jc w:val="center"/>
              </w:trPr>
              <w:tc>
                <w:tcPr>
                  <w:tcW w:w="607" w:type="pct"/>
                  <w:vAlign w:val="center"/>
                </w:tcPr>
                <w:p w:rsidR="007C6B5F" w:rsidRDefault="005E1141">
                  <w:pPr>
                    <w:adjustRightInd w:val="0"/>
                    <w:spacing w:line="240" w:lineRule="exact"/>
                    <w:jc w:val="center"/>
                    <w:rPr>
                      <w:kern w:val="0"/>
                      <w:szCs w:val="21"/>
                    </w:rPr>
                  </w:pPr>
                  <w:r>
                    <w:rPr>
                      <w:kern w:val="0"/>
                      <w:szCs w:val="21"/>
                    </w:rPr>
                    <w:t>CO</w:t>
                  </w:r>
                </w:p>
              </w:tc>
              <w:tc>
                <w:tcPr>
                  <w:tcW w:w="1144" w:type="pct"/>
                  <w:vAlign w:val="center"/>
                </w:tcPr>
                <w:p w:rsidR="007C6B5F" w:rsidRDefault="005E1141">
                  <w:pPr>
                    <w:adjustRightInd w:val="0"/>
                    <w:spacing w:line="240" w:lineRule="exact"/>
                    <w:jc w:val="center"/>
                    <w:rPr>
                      <w:kern w:val="0"/>
                      <w:szCs w:val="21"/>
                    </w:rPr>
                  </w:pPr>
                  <w:r>
                    <w:rPr>
                      <w:kern w:val="0"/>
                      <w:szCs w:val="21"/>
                    </w:rPr>
                    <w:t>24h</w:t>
                  </w:r>
                  <w:r>
                    <w:rPr>
                      <w:kern w:val="0"/>
                      <w:szCs w:val="21"/>
                    </w:rPr>
                    <w:t>平均质量浓度</w:t>
                  </w:r>
                </w:p>
              </w:tc>
              <w:tc>
                <w:tcPr>
                  <w:tcW w:w="964" w:type="pct"/>
                  <w:vAlign w:val="center"/>
                </w:tcPr>
                <w:p w:rsidR="007C6B5F" w:rsidRDefault="005E1141">
                  <w:pPr>
                    <w:jc w:val="center"/>
                    <w:rPr>
                      <w:sz w:val="22"/>
                      <w:szCs w:val="22"/>
                    </w:rPr>
                  </w:pPr>
                  <w:r>
                    <w:rPr>
                      <w:szCs w:val="21"/>
                    </w:rPr>
                    <w:t>152</w:t>
                  </w:r>
                </w:p>
              </w:tc>
              <w:tc>
                <w:tcPr>
                  <w:tcW w:w="893" w:type="pct"/>
                  <w:vAlign w:val="center"/>
                </w:tcPr>
                <w:p w:rsidR="007C6B5F" w:rsidRDefault="005E1141">
                  <w:pPr>
                    <w:jc w:val="center"/>
                    <w:rPr>
                      <w:szCs w:val="21"/>
                    </w:rPr>
                  </w:pPr>
                  <w:r>
                    <w:rPr>
                      <w:szCs w:val="21"/>
                    </w:rPr>
                    <w:t>160</w:t>
                  </w:r>
                </w:p>
              </w:tc>
              <w:tc>
                <w:tcPr>
                  <w:tcW w:w="696" w:type="pct"/>
                  <w:vAlign w:val="center"/>
                </w:tcPr>
                <w:p w:rsidR="007C6B5F" w:rsidRDefault="005E1141">
                  <w:pPr>
                    <w:jc w:val="center"/>
                    <w:rPr>
                      <w:szCs w:val="21"/>
                    </w:rPr>
                  </w:pPr>
                  <w:r>
                    <w:rPr>
                      <w:szCs w:val="21"/>
                    </w:rPr>
                    <w:t xml:space="preserve">95.00 </w:t>
                  </w:r>
                </w:p>
              </w:tc>
              <w:tc>
                <w:tcPr>
                  <w:tcW w:w="696" w:type="pct"/>
                  <w:vAlign w:val="center"/>
                </w:tcPr>
                <w:p w:rsidR="007C6B5F" w:rsidRDefault="005E1141">
                  <w:pPr>
                    <w:jc w:val="center"/>
                    <w:rPr>
                      <w:szCs w:val="21"/>
                    </w:rPr>
                  </w:pPr>
                  <w:r>
                    <w:rPr>
                      <w:szCs w:val="21"/>
                    </w:rPr>
                    <w:t>达标</w:t>
                  </w:r>
                </w:p>
              </w:tc>
            </w:tr>
          </w:tbl>
          <w:p w:rsidR="007C6B5F" w:rsidRDefault="007C6B5F">
            <w:pPr>
              <w:pStyle w:val="af1"/>
              <w:adjustRightInd w:val="0"/>
              <w:snapToGrid w:val="0"/>
              <w:spacing w:line="360" w:lineRule="auto"/>
              <w:ind w:firstLineChars="200" w:firstLine="480"/>
              <w:rPr>
                <w:rFonts w:ascii="Times New Roman" w:hAnsi="Times New Roman"/>
                <w:sz w:val="24"/>
                <w:szCs w:val="21"/>
              </w:rPr>
            </w:pPr>
          </w:p>
          <w:p w:rsidR="007C6B5F" w:rsidRDefault="005E1141">
            <w:pPr>
              <w:pStyle w:val="af1"/>
              <w:adjustRightInd w:val="0"/>
              <w:snapToGrid w:val="0"/>
              <w:spacing w:line="360" w:lineRule="auto"/>
              <w:ind w:firstLineChars="200" w:firstLine="480"/>
              <w:rPr>
                <w:rFonts w:ascii="Times New Roman" w:hAnsi="Times New Roman"/>
                <w:sz w:val="24"/>
                <w:szCs w:val="21"/>
              </w:rPr>
            </w:pPr>
            <w:r>
              <w:rPr>
                <w:rFonts w:ascii="Times New Roman" w:hAnsi="Times New Roman"/>
                <w:sz w:val="24"/>
                <w:szCs w:val="21"/>
              </w:rPr>
              <w:t>据表可知，</w:t>
            </w:r>
            <w:r>
              <w:rPr>
                <w:rFonts w:ascii="Times New Roman" w:hAnsi="Times New Roman"/>
                <w:sz w:val="24"/>
                <w:szCs w:val="21"/>
              </w:rPr>
              <w:t>2023</w:t>
            </w:r>
            <w:r>
              <w:rPr>
                <w:rFonts w:ascii="Times New Roman" w:hAnsi="Times New Roman"/>
                <w:sz w:val="24"/>
                <w:szCs w:val="21"/>
              </w:rPr>
              <w:t>年重庆市九龙坡区的环境空气质量</w:t>
            </w:r>
            <w:r>
              <w:rPr>
                <w:rFonts w:ascii="Times New Roman" w:hAnsi="Times New Roman"/>
                <w:sz w:val="24"/>
                <w:szCs w:val="21"/>
              </w:rPr>
              <w:t>SO</w:t>
            </w:r>
            <w:r>
              <w:rPr>
                <w:rFonts w:ascii="Times New Roman" w:hAnsi="Times New Roman"/>
                <w:sz w:val="24"/>
                <w:szCs w:val="21"/>
                <w:vertAlign w:val="subscript"/>
              </w:rPr>
              <w:t>2</w:t>
            </w:r>
            <w:r>
              <w:rPr>
                <w:rFonts w:ascii="Times New Roman" w:hAnsi="Times New Roman"/>
                <w:sz w:val="24"/>
                <w:szCs w:val="21"/>
              </w:rPr>
              <w:t>、</w:t>
            </w:r>
            <w:r>
              <w:rPr>
                <w:rFonts w:ascii="Times New Roman" w:hAnsi="Times New Roman"/>
                <w:sz w:val="24"/>
                <w:szCs w:val="21"/>
              </w:rPr>
              <w:t>PM</w:t>
            </w:r>
            <w:r>
              <w:rPr>
                <w:rFonts w:ascii="Times New Roman" w:hAnsi="Times New Roman"/>
                <w:sz w:val="24"/>
                <w:szCs w:val="21"/>
                <w:vertAlign w:val="subscript"/>
              </w:rPr>
              <w:t>10</w:t>
            </w:r>
            <w:r>
              <w:rPr>
                <w:rFonts w:ascii="Times New Roman" w:hAnsi="Times New Roman"/>
                <w:sz w:val="24"/>
                <w:szCs w:val="21"/>
              </w:rPr>
              <w:t>、</w:t>
            </w:r>
            <w:r>
              <w:rPr>
                <w:rFonts w:ascii="Times New Roman" w:hAnsi="Times New Roman"/>
                <w:sz w:val="24"/>
                <w:szCs w:val="21"/>
              </w:rPr>
              <w:t>CO</w:t>
            </w:r>
            <w:r>
              <w:rPr>
                <w:rFonts w:ascii="Times New Roman" w:hAnsi="Times New Roman"/>
                <w:sz w:val="24"/>
                <w:szCs w:val="21"/>
              </w:rPr>
              <w:t>、</w:t>
            </w:r>
            <w:r>
              <w:rPr>
                <w:rFonts w:ascii="Times New Roman" w:hAnsi="Times New Roman"/>
                <w:sz w:val="24"/>
                <w:szCs w:val="21"/>
              </w:rPr>
              <w:t>O</w:t>
            </w:r>
            <w:r>
              <w:rPr>
                <w:rFonts w:ascii="Times New Roman" w:hAnsi="Times New Roman"/>
                <w:sz w:val="24"/>
                <w:szCs w:val="21"/>
                <w:vertAlign w:val="subscript"/>
              </w:rPr>
              <w:t>3</w:t>
            </w:r>
            <w:r>
              <w:rPr>
                <w:rFonts w:ascii="Times New Roman" w:hAnsi="Times New Roman"/>
                <w:sz w:val="24"/>
                <w:szCs w:val="21"/>
              </w:rPr>
              <w:t>浓度均达到国家环境空气质量的二级标准，</w:t>
            </w:r>
            <w:r>
              <w:rPr>
                <w:rFonts w:ascii="Times New Roman" w:hAnsi="Times New Roman"/>
                <w:sz w:val="24"/>
                <w:szCs w:val="21"/>
              </w:rPr>
              <w:t>NO</w:t>
            </w:r>
            <w:r>
              <w:rPr>
                <w:rFonts w:ascii="Times New Roman" w:hAnsi="Times New Roman"/>
                <w:sz w:val="24"/>
                <w:szCs w:val="21"/>
                <w:vertAlign w:val="subscript"/>
              </w:rPr>
              <w:t>2</w:t>
            </w:r>
            <w:r>
              <w:rPr>
                <w:rFonts w:ascii="Times New Roman" w:hAnsi="Times New Roman"/>
                <w:sz w:val="24"/>
                <w:szCs w:val="21"/>
              </w:rPr>
              <w:t>、</w:t>
            </w:r>
            <w:r>
              <w:rPr>
                <w:rFonts w:ascii="Times New Roman" w:hAnsi="Times New Roman"/>
                <w:sz w:val="24"/>
                <w:szCs w:val="21"/>
              </w:rPr>
              <w:t>PM</w:t>
            </w:r>
            <w:r>
              <w:rPr>
                <w:rFonts w:ascii="Times New Roman" w:hAnsi="Times New Roman"/>
                <w:sz w:val="24"/>
                <w:szCs w:val="21"/>
                <w:vertAlign w:val="subscript"/>
              </w:rPr>
              <w:t>2.5</w:t>
            </w:r>
            <w:r>
              <w:rPr>
                <w:rFonts w:ascii="Times New Roman" w:hAnsi="Times New Roman"/>
                <w:sz w:val="24"/>
                <w:szCs w:val="21"/>
              </w:rPr>
              <w:t>不达标，重庆市九龙坡区环境空气质量判定为不达标区。</w:t>
            </w:r>
          </w:p>
          <w:p w:rsidR="007C6B5F" w:rsidRDefault="005E1141">
            <w:pPr>
              <w:pStyle w:val="af1"/>
              <w:adjustRightInd w:val="0"/>
              <w:snapToGrid w:val="0"/>
              <w:spacing w:line="360" w:lineRule="auto"/>
              <w:ind w:firstLineChars="200" w:firstLine="480"/>
              <w:rPr>
                <w:rFonts w:ascii="Times New Roman" w:hAnsi="Times New Roman"/>
                <w:sz w:val="24"/>
                <w:szCs w:val="21"/>
              </w:rPr>
            </w:pPr>
            <w:r>
              <w:rPr>
                <w:rFonts w:ascii="Times New Roman" w:hAnsi="Times New Roman"/>
                <w:sz w:val="24"/>
                <w:szCs w:val="21"/>
              </w:rPr>
              <w:t>根据《重庆市九龙坡区大气环境质量限期达标规划》（九环委办</w:t>
            </w:r>
            <w:r>
              <w:rPr>
                <w:rFonts w:ascii="Times New Roman" w:hAnsi="Times New Roman"/>
                <w:sz w:val="24"/>
                <w:szCs w:val="21"/>
              </w:rPr>
              <w:t xml:space="preserve">[2019]5 </w:t>
            </w:r>
            <w:r>
              <w:rPr>
                <w:rFonts w:ascii="Times New Roman" w:hAnsi="Times New Roman"/>
                <w:sz w:val="24"/>
                <w:szCs w:val="21"/>
              </w:rPr>
              <w:t>号），通过规划实施，分两个阶段逐步削减大气污染物排放量，以细颗粒（</w:t>
            </w:r>
            <w:r>
              <w:rPr>
                <w:rFonts w:ascii="Times New Roman" w:hAnsi="Times New Roman"/>
                <w:sz w:val="24"/>
                <w:szCs w:val="21"/>
              </w:rPr>
              <w:t>PM</w:t>
            </w:r>
            <w:r>
              <w:rPr>
                <w:rFonts w:ascii="Times New Roman" w:hAnsi="Times New Roman"/>
                <w:sz w:val="24"/>
                <w:szCs w:val="21"/>
                <w:vertAlign w:val="subscript"/>
              </w:rPr>
              <w:t>2.5</w:t>
            </w:r>
            <w:r>
              <w:rPr>
                <w:rFonts w:ascii="Times New Roman" w:hAnsi="Times New Roman"/>
                <w:sz w:val="24"/>
                <w:szCs w:val="21"/>
              </w:rPr>
              <w:t>）年均浓度达标为核心，环境空气质量进一步改善。到</w:t>
            </w:r>
            <w:r>
              <w:rPr>
                <w:rFonts w:ascii="Times New Roman" w:hAnsi="Times New Roman"/>
                <w:sz w:val="24"/>
                <w:szCs w:val="21"/>
              </w:rPr>
              <w:t xml:space="preserve"> 2025 </w:t>
            </w:r>
            <w:r>
              <w:rPr>
                <w:rFonts w:ascii="Times New Roman" w:hAnsi="Times New Roman"/>
                <w:sz w:val="24"/>
                <w:szCs w:val="21"/>
              </w:rPr>
              <w:t>年，实现</w:t>
            </w:r>
            <w:r>
              <w:rPr>
                <w:rFonts w:ascii="Times New Roman" w:hAnsi="Times New Roman"/>
                <w:sz w:val="24"/>
                <w:szCs w:val="21"/>
              </w:rPr>
              <w:t xml:space="preserve"> PM</w:t>
            </w:r>
            <w:r>
              <w:rPr>
                <w:rFonts w:ascii="Times New Roman" w:hAnsi="Times New Roman"/>
                <w:sz w:val="24"/>
                <w:szCs w:val="21"/>
                <w:vertAlign w:val="subscript"/>
              </w:rPr>
              <w:t>2.5</w:t>
            </w:r>
            <w:r>
              <w:rPr>
                <w:rFonts w:ascii="Times New Roman" w:hAnsi="Times New Roman"/>
                <w:sz w:val="24"/>
                <w:szCs w:val="21"/>
              </w:rPr>
              <w:t xml:space="preserve"> </w:t>
            </w:r>
            <w:r>
              <w:rPr>
                <w:rFonts w:ascii="Times New Roman" w:hAnsi="Times New Roman"/>
                <w:sz w:val="24"/>
                <w:szCs w:val="21"/>
              </w:rPr>
              <w:t>年均浓度达标，空气质量优良天数应稳定在</w:t>
            </w:r>
            <w:r>
              <w:rPr>
                <w:rFonts w:ascii="Times New Roman" w:hAnsi="Times New Roman"/>
                <w:sz w:val="24"/>
                <w:szCs w:val="21"/>
              </w:rPr>
              <w:t xml:space="preserve"> 300 </w:t>
            </w:r>
            <w:r>
              <w:rPr>
                <w:rFonts w:ascii="Times New Roman" w:hAnsi="Times New Roman"/>
                <w:sz w:val="24"/>
                <w:szCs w:val="21"/>
              </w:rPr>
              <w:t>天以上，环境空气质量六项指标全部达标。</w:t>
            </w:r>
          </w:p>
          <w:p w:rsidR="007C6B5F" w:rsidRDefault="005E1141">
            <w:pPr>
              <w:pStyle w:val="af1"/>
              <w:adjustRightInd w:val="0"/>
              <w:snapToGrid w:val="0"/>
              <w:spacing w:line="360" w:lineRule="auto"/>
              <w:ind w:firstLineChars="200" w:firstLine="480"/>
              <w:rPr>
                <w:rFonts w:ascii="Times New Roman" w:hAnsi="Times New Roman"/>
                <w:sz w:val="24"/>
                <w:szCs w:val="21"/>
              </w:rPr>
            </w:pPr>
            <w:r>
              <w:rPr>
                <w:rFonts w:ascii="Times New Roman" w:hAnsi="Times New Roman"/>
                <w:sz w:val="24"/>
                <w:szCs w:val="21"/>
              </w:rPr>
              <w:t>因此总体来看，到</w:t>
            </w:r>
            <w:r>
              <w:rPr>
                <w:rFonts w:ascii="Times New Roman" w:hAnsi="Times New Roman"/>
                <w:sz w:val="24"/>
                <w:szCs w:val="21"/>
              </w:rPr>
              <w:t xml:space="preserve"> 2025</w:t>
            </w:r>
            <w:r>
              <w:rPr>
                <w:rFonts w:ascii="Times New Roman" w:hAnsi="Times New Roman"/>
                <w:sz w:val="24"/>
                <w:szCs w:val="21"/>
              </w:rPr>
              <w:t>年，项目所在九龙坡区在贯彻落实《重庆市九龙坡区大气环境质量限期达标规划》（九环委办</w:t>
            </w:r>
            <w:r>
              <w:rPr>
                <w:rFonts w:ascii="Times New Roman" w:hAnsi="Times New Roman"/>
                <w:sz w:val="24"/>
                <w:szCs w:val="21"/>
              </w:rPr>
              <w:t xml:space="preserve">[2019]5 </w:t>
            </w:r>
            <w:r>
              <w:rPr>
                <w:rFonts w:ascii="Times New Roman" w:hAnsi="Times New Roman"/>
                <w:sz w:val="24"/>
                <w:szCs w:val="21"/>
              </w:rPr>
              <w:t>号）提出的大气污染治理措施的基础上，区域大气环境能够满足相应的标准要求。</w:t>
            </w:r>
          </w:p>
          <w:p w:rsidR="007C6B5F" w:rsidRDefault="005E1141">
            <w:pPr>
              <w:pStyle w:val="af1"/>
              <w:adjustRightInd w:val="0"/>
              <w:snapToGrid w:val="0"/>
              <w:spacing w:line="360" w:lineRule="auto"/>
              <w:ind w:firstLineChars="200" w:firstLine="480"/>
              <w:rPr>
                <w:rFonts w:ascii="Times New Roman" w:hAnsi="Times New Roman"/>
                <w:sz w:val="24"/>
                <w:szCs w:val="21"/>
              </w:rPr>
            </w:pPr>
            <w:r>
              <w:rPr>
                <w:rFonts w:ascii="Times New Roman" w:hAnsi="Times New Roman"/>
                <w:sz w:val="24"/>
                <w:szCs w:val="21"/>
              </w:rPr>
              <w:t>（</w:t>
            </w:r>
            <w:r>
              <w:rPr>
                <w:rFonts w:ascii="Times New Roman" w:hAnsi="Times New Roman"/>
                <w:sz w:val="24"/>
                <w:szCs w:val="21"/>
              </w:rPr>
              <w:t>2</w:t>
            </w:r>
            <w:r>
              <w:rPr>
                <w:rFonts w:ascii="Times New Roman" w:hAnsi="Times New Roman"/>
                <w:sz w:val="24"/>
                <w:szCs w:val="21"/>
              </w:rPr>
              <w:t>）特征大气污染物环境空气现状监测</w:t>
            </w:r>
          </w:p>
          <w:p w:rsidR="007C6B5F" w:rsidRDefault="005E1141">
            <w:pPr>
              <w:adjustRightInd w:val="0"/>
              <w:snapToGrid w:val="0"/>
              <w:spacing w:line="360" w:lineRule="auto"/>
              <w:ind w:firstLineChars="200" w:firstLine="480"/>
              <w:rPr>
                <w:bCs/>
                <w:kern w:val="44"/>
                <w:sz w:val="24"/>
                <w:lang w:bidi="ar"/>
              </w:rPr>
            </w:pPr>
            <w:r>
              <w:rPr>
                <w:bCs/>
                <w:kern w:val="44"/>
                <w:sz w:val="24"/>
                <w:lang w:bidi="ar"/>
              </w:rPr>
              <w:t>本项目特征大气污染物为非甲烷总烃、</w:t>
            </w:r>
            <w:proofErr w:type="gramStart"/>
            <w:r>
              <w:rPr>
                <w:bCs/>
                <w:kern w:val="44"/>
                <w:sz w:val="24"/>
                <w:lang w:bidi="ar"/>
              </w:rPr>
              <w:t>砷及其</w:t>
            </w:r>
            <w:proofErr w:type="gramEnd"/>
            <w:r>
              <w:rPr>
                <w:bCs/>
                <w:kern w:val="44"/>
                <w:sz w:val="24"/>
                <w:lang w:bidi="ar"/>
              </w:rPr>
              <w:t>化合物，非甲烷总烃的现状环境质量引用重庆港力环保股份有限公司在进行西</w:t>
            </w:r>
            <w:proofErr w:type="gramStart"/>
            <w:r>
              <w:rPr>
                <w:bCs/>
                <w:kern w:val="44"/>
                <w:sz w:val="24"/>
                <w:lang w:bidi="ar"/>
              </w:rPr>
              <w:t>彭</w:t>
            </w:r>
            <w:proofErr w:type="gramEnd"/>
            <w:r>
              <w:rPr>
                <w:bCs/>
                <w:kern w:val="44"/>
                <w:sz w:val="24"/>
                <w:lang w:bidi="ar"/>
              </w:rPr>
              <w:t>工业园区规划环境影响评价过程中，委托重庆港庆测控技术有限公司</w:t>
            </w:r>
            <w:proofErr w:type="gramStart"/>
            <w:r>
              <w:rPr>
                <w:bCs/>
                <w:kern w:val="44"/>
                <w:sz w:val="24"/>
                <w:lang w:bidi="ar"/>
              </w:rPr>
              <w:t>对渝西中学</w:t>
            </w:r>
            <w:proofErr w:type="gramEnd"/>
            <w:r>
              <w:rPr>
                <w:bCs/>
                <w:kern w:val="44"/>
                <w:sz w:val="24"/>
                <w:lang w:bidi="ar"/>
              </w:rPr>
              <w:t>（</w:t>
            </w:r>
            <w:r>
              <w:rPr>
                <w:bCs/>
                <w:kern w:val="44"/>
                <w:sz w:val="24"/>
                <w:lang w:bidi="ar"/>
              </w:rPr>
              <w:t>G4</w:t>
            </w:r>
            <w:r>
              <w:rPr>
                <w:bCs/>
                <w:kern w:val="44"/>
                <w:sz w:val="24"/>
                <w:lang w:bidi="ar"/>
              </w:rPr>
              <w:t>，位于本项目南侧</w:t>
            </w:r>
            <w:r>
              <w:rPr>
                <w:bCs/>
                <w:kern w:val="44"/>
                <w:sz w:val="24"/>
                <w:lang w:bidi="ar"/>
              </w:rPr>
              <w:t>3120m</w:t>
            </w:r>
            <w:r>
              <w:rPr>
                <w:bCs/>
                <w:kern w:val="44"/>
                <w:sz w:val="24"/>
                <w:lang w:bidi="ar"/>
              </w:rPr>
              <w:t>处）</w:t>
            </w:r>
            <w:proofErr w:type="gramStart"/>
            <w:r>
              <w:rPr>
                <w:bCs/>
                <w:kern w:val="44"/>
                <w:sz w:val="24"/>
                <w:lang w:bidi="ar"/>
              </w:rPr>
              <w:t>处非甲烷</w:t>
            </w:r>
            <w:proofErr w:type="gramEnd"/>
            <w:r>
              <w:rPr>
                <w:bCs/>
                <w:kern w:val="44"/>
                <w:sz w:val="24"/>
                <w:lang w:bidi="ar"/>
              </w:rPr>
              <w:t>总烃的监测数据。采样时间为</w:t>
            </w:r>
            <w:r>
              <w:rPr>
                <w:bCs/>
                <w:kern w:val="44"/>
                <w:sz w:val="24"/>
                <w:lang w:bidi="ar"/>
              </w:rPr>
              <w:t>2022</w:t>
            </w:r>
            <w:r>
              <w:rPr>
                <w:bCs/>
                <w:kern w:val="44"/>
                <w:sz w:val="24"/>
                <w:lang w:bidi="ar"/>
              </w:rPr>
              <w:t>年</w:t>
            </w:r>
            <w:r>
              <w:rPr>
                <w:bCs/>
                <w:kern w:val="44"/>
                <w:sz w:val="24"/>
                <w:lang w:bidi="ar"/>
              </w:rPr>
              <w:t>6</w:t>
            </w:r>
            <w:r>
              <w:rPr>
                <w:bCs/>
                <w:kern w:val="44"/>
                <w:sz w:val="24"/>
                <w:lang w:bidi="ar"/>
              </w:rPr>
              <w:t>月</w:t>
            </w:r>
            <w:r>
              <w:rPr>
                <w:bCs/>
                <w:kern w:val="44"/>
                <w:sz w:val="24"/>
                <w:lang w:bidi="ar"/>
              </w:rPr>
              <w:t>30</w:t>
            </w:r>
            <w:r>
              <w:rPr>
                <w:bCs/>
                <w:kern w:val="44"/>
                <w:sz w:val="24"/>
                <w:lang w:bidi="ar"/>
              </w:rPr>
              <w:t>日</w:t>
            </w:r>
            <w:r>
              <w:rPr>
                <w:bCs/>
                <w:kern w:val="44"/>
                <w:sz w:val="24"/>
                <w:lang w:bidi="ar"/>
              </w:rPr>
              <w:t>~7</w:t>
            </w:r>
            <w:r>
              <w:rPr>
                <w:bCs/>
                <w:kern w:val="44"/>
                <w:sz w:val="24"/>
                <w:lang w:bidi="ar"/>
              </w:rPr>
              <w:t>月</w:t>
            </w:r>
            <w:r>
              <w:rPr>
                <w:bCs/>
                <w:kern w:val="44"/>
                <w:sz w:val="24"/>
                <w:lang w:bidi="ar"/>
              </w:rPr>
              <w:t>6</w:t>
            </w:r>
            <w:r>
              <w:rPr>
                <w:bCs/>
                <w:kern w:val="44"/>
                <w:sz w:val="24"/>
                <w:lang w:bidi="ar"/>
              </w:rPr>
              <w:t>日，监测时间为三年内，位于本项目</w:t>
            </w:r>
            <w:r>
              <w:rPr>
                <w:bCs/>
                <w:kern w:val="44"/>
                <w:sz w:val="24"/>
                <w:lang w:bidi="ar"/>
              </w:rPr>
              <w:t>5km</w:t>
            </w:r>
            <w:r>
              <w:rPr>
                <w:bCs/>
                <w:kern w:val="44"/>
                <w:sz w:val="24"/>
                <w:lang w:bidi="ar"/>
              </w:rPr>
              <w:t>范围内，</w:t>
            </w:r>
            <w:proofErr w:type="gramStart"/>
            <w:r>
              <w:rPr>
                <w:bCs/>
                <w:kern w:val="44"/>
                <w:sz w:val="24"/>
                <w:lang w:bidi="ar"/>
              </w:rPr>
              <w:t>且区域</w:t>
            </w:r>
            <w:proofErr w:type="gramEnd"/>
            <w:r>
              <w:rPr>
                <w:bCs/>
                <w:kern w:val="44"/>
                <w:sz w:val="24"/>
                <w:lang w:bidi="ar"/>
              </w:rPr>
              <w:t>大气环境现状变化不大，因此引用该报告数据是可行的。本次环</w:t>
            </w:r>
            <w:proofErr w:type="gramStart"/>
            <w:r>
              <w:rPr>
                <w:bCs/>
                <w:kern w:val="44"/>
                <w:sz w:val="24"/>
                <w:lang w:bidi="ar"/>
              </w:rPr>
              <w:t>评针对</w:t>
            </w:r>
            <w:proofErr w:type="gramEnd"/>
            <w:r>
              <w:rPr>
                <w:bCs/>
                <w:kern w:val="44"/>
                <w:sz w:val="24"/>
                <w:lang w:bidi="ar"/>
              </w:rPr>
              <w:t>区域环境空气的</w:t>
            </w:r>
            <w:proofErr w:type="gramStart"/>
            <w:r>
              <w:rPr>
                <w:bCs/>
                <w:kern w:val="44"/>
                <w:sz w:val="24"/>
                <w:lang w:bidi="ar"/>
              </w:rPr>
              <w:t>砷及其</w:t>
            </w:r>
            <w:proofErr w:type="gramEnd"/>
            <w:r>
              <w:rPr>
                <w:bCs/>
                <w:kern w:val="44"/>
                <w:sz w:val="24"/>
                <w:lang w:bidi="ar"/>
              </w:rPr>
              <w:t>化合物进行了现状监测，监测点</w:t>
            </w:r>
            <w:proofErr w:type="gramStart"/>
            <w:r>
              <w:rPr>
                <w:bCs/>
                <w:kern w:val="44"/>
                <w:sz w:val="24"/>
                <w:lang w:bidi="ar"/>
              </w:rPr>
              <w:t>位位于</w:t>
            </w:r>
            <w:proofErr w:type="gramEnd"/>
            <w:r>
              <w:rPr>
                <w:bCs/>
                <w:kern w:val="44"/>
                <w:sz w:val="24"/>
                <w:lang w:bidi="ar"/>
              </w:rPr>
              <w:t>本项目东南侧</w:t>
            </w:r>
            <w:r>
              <w:rPr>
                <w:bCs/>
                <w:kern w:val="44"/>
                <w:sz w:val="24"/>
                <w:lang w:bidi="ar"/>
              </w:rPr>
              <w:t>420m</w:t>
            </w:r>
            <w:r>
              <w:rPr>
                <w:bCs/>
                <w:kern w:val="44"/>
                <w:sz w:val="24"/>
                <w:lang w:bidi="ar"/>
              </w:rPr>
              <w:t>距离的大塘坪居民点处，连续检测</w:t>
            </w:r>
            <w:r>
              <w:rPr>
                <w:bCs/>
                <w:kern w:val="44"/>
                <w:sz w:val="24"/>
                <w:lang w:bidi="ar"/>
              </w:rPr>
              <w:t>3</w:t>
            </w:r>
            <w:r>
              <w:rPr>
                <w:bCs/>
                <w:kern w:val="44"/>
                <w:sz w:val="24"/>
                <w:lang w:bidi="ar"/>
              </w:rPr>
              <w:t>天。监测布点情况见表表</w:t>
            </w:r>
            <w:r>
              <w:rPr>
                <w:bCs/>
                <w:kern w:val="44"/>
                <w:sz w:val="24"/>
                <w:lang w:bidi="ar"/>
              </w:rPr>
              <w:t>3.1-2</w:t>
            </w:r>
            <w:r>
              <w:rPr>
                <w:bCs/>
                <w:kern w:val="44"/>
                <w:sz w:val="24"/>
                <w:lang w:bidi="ar"/>
              </w:rPr>
              <w:t>，具体位置见监测布点附图</w:t>
            </w:r>
            <w:r>
              <w:rPr>
                <w:bCs/>
                <w:kern w:val="44"/>
                <w:sz w:val="24"/>
                <w:lang w:bidi="ar"/>
              </w:rPr>
              <w:t>5</w:t>
            </w:r>
            <w:r>
              <w:rPr>
                <w:bCs/>
                <w:kern w:val="44"/>
                <w:sz w:val="24"/>
                <w:lang w:bidi="ar"/>
              </w:rPr>
              <w:t>。</w:t>
            </w:r>
          </w:p>
          <w:p w:rsidR="007C6B5F" w:rsidRDefault="005E1141">
            <w:pPr>
              <w:adjustRightInd w:val="0"/>
              <w:snapToGrid w:val="0"/>
              <w:spacing w:line="360" w:lineRule="auto"/>
              <w:ind w:firstLineChars="200" w:firstLine="480"/>
            </w:pPr>
            <w:r>
              <w:rPr>
                <w:bCs/>
                <w:kern w:val="44"/>
                <w:sz w:val="24"/>
                <w:lang w:bidi="ar"/>
              </w:rPr>
              <w:t>执行标准：</w:t>
            </w:r>
            <w:proofErr w:type="gramStart"/>
            <w:r>
              <w:rPr>
                <w:bCs/>
                <w:kern w:val="44"/>
                <w:sz w:val="24"/>
                <w:lang w:bidi="ar"/>
              </w:rPr>
              <w:t>砷</w:t>
            </w:r>
            <w:proofErr w:type="gramEnd"/>
            <w:r>
              <w:rPr>
                <w:bCs/>
                <w:kern w:val="44"/>
                <w:sz w:val="24"/>
                <w:lang w:bidi="ar"/>
              </w:rPr>
              <w:t>及其化合物执行《环境空气质量标准》（</w:t>
            </w:r>
            <w:r>
              <w:rPr>
                <w:bCs/>
                <w:kern w:val="44"/>
                <w:sz w:val="24"/>
                <w:lang w:bidi="ar"/>
              </w:rPr>
              <w:t>GB2095-2012</w:t>
            </w:r>
            <w:r>
              <w:rPr>
                <w:bCs/>
                <w:kern w:val="44"/>
                <w:sz w:val="24"/>
                <w:lang w:bidi="ar"/>
              </w:rPr>
              <w:t>）附录</w:t>
            </w:r>
            <w:r>
              <w:rPr>
                <w:bCs/>
                <w:kern w:val="44"/>
                <w:sz w:val="24"/>
                <w:lang w:bidi="ar"/>
              </w:rPr>
              <w:t>A</w:t>
            </w:r>
            <w:r>
              <w:rPr>
                <w:bCs/>
                <w:kern w:val="44"/>
                <w:sz w:val="24"/>
                <w:lang w:bidi="ar"/>
              </w:rPr>
              <w:lastRenderedPageBreak/>
              <w:t>中的二级浓度限值；非甲烷总烃执行河北省地方标准《环境空气质量</w:t>
            </w:r>
            <w:r>
              <w:rPr>
                <w:bCs/>
                <w:kern w:val="44"/>
                <w:sz w:val="24"/>
                <w:lang w:bidi="ar"/>
              </w:rPr>
              <w:t>-</w:t>
            </w:r>
            <w:r>
              <w:rPr>
                <w:bCs/>
                <w:kern w:val="44"/>
                <w:sz w:val="24"/>
                <w:lang w:bidi="ar"/>
              </w:rPr>
              <w:t>非甲烷总烃限值》</w:t>
            </w:r>
            <w:r>
              <w:rPr>
                <w:bCs/>
                <w:kern w:val="44"/>
                <w:sz w:val="24"/>
                <w:lang w:bidi="ar"/>
              </w:rPr>
              <w:t>(DB13-1577-2012)</w:t>
            </w:r>
            <w:r>
              <w:rPr>
                <w:bCs/>
                <w:kern w:val="44"/>
                <w:sz w:val="24"/>
                <w:lang w:bidi="ar"/>
              </w:rPr>
              <w:t>。其中</w:t>
            </w:r>
            <w:proofErr w:type="gramStart"/>
            <w:r>
              <w:rPr>
                <w:bCs/>
                <w:kern w:val="44"/>
                <w:sz w:val="24"/>
                <w:lang w:bidi="ar"/>
              </w:rPr>
              <w:t>砷</w:t>
            </w:r>
            <w:proofErr w:type="gramEnd"/>
            <w:r>
              <w:rPr>
                <w:bCs/>
                <w:kern w:val="44"/>
                <w:sz w:val="24"/>
                <w:lang w:bidi="ar"/>
              </w:rPr>
              <w:t>及其化合物参考标准为年平均浓度限值，根据《环境影响评价技术导则</w:t>
            </w:r>
            <w:r>
              <w:rPr>
                <w:bCs/>
                <w:kern w:val="44"/>
                <w:sz w:val="24"/>
                <w:lang w:bidi="ar"/>
              </w:rPr>
              <w:t xml:space="preserve"> </w:t>
            </w:r>
            <w:r>
              <w:rPr>
                <w:bCs/>
                <w:kern w:val="44"/>
                <w:sz w:val="24"/>
                <w:lang w:bidi="ar"/>
              </w:rPr>
              <w:t>大气环境》（</w:t>
            </w:r>
            <w:r>
              <w:rPr>
                <w:bCs/>
                <w:kern w:val="44"/>
                <w:sz w:val="24"/>
                <w:lang w:bidi="ar"/>
              </w:rPr>
              <w:t>HJ2.2</w:t>
            </w:r>
            <w:r>
              <w:rPr>
                <w:bCs/>
                <w:kern w:val="44"/>
                <w:sz w:val="24"/>
                <w:lang w:bidi="ar"/>
              </w:rPr>
              <w:t>），</w:t>
            </w:r>
            <w:r>
              <w:rPr>
                <w:bCs/>
                <w:kern w:val="44"/>
                <w:sz w:val="24"/>
                <w:lang w:bidi="ar"/>
              </w:rPr>
              <w:t>“</w:t>
            </w:r>
            <w:r>
              <w:rPr>
                <w:bCs/>
                <w:kern w:val="44"/>
                <w:sz w:val="24"/>
                <w:lang w:bidi="ar"/>
              </w:rPr>
              <w:t>对仅有</w:t>
            </w:r>
            <w:r>
              <w:rPr>
                <w:bCs/>
                <w:kern w:val="44"/>
                <w:sz w:val="24"/>
                <w:lang w:bidi="ar"/>
              </w:rPr>
              <w:t>8h</w:t>
            </w:r>
            <w:r>
              <w:rPr>
                <w:bCs/>
                <w:kern w:val="44"/>
                <w:sz w:val="24"/>
                <w:lang w:bidi="ar"/>
              </w:rPr>
              <w:t>平均质量浓度限值、日平均质量浓度限值或年平均质量浓度限值的，可分别按</w:t>
            </w:r>
            <w:r>
              <w:rPr>
                <w:bCs/>
                <w:kern w:val="44"/>
                <w:sz w:val="24"/>
                <w:lang w:bidi="ar"/>
              </w:rPr>
              <w:t>2</w:t>
            </w:r>
            <w:r>
              <w:rPr>
                <w:bCs/>
                <w:kern w:val="44"/>
                <w:sz w:val="24"/>
                <w:lang w:bidi="ar"/>
              </w:rPr>
              <w:t>倍、</w:t>
            </w:r>
            <w:r>
              <w:rPr>
                <w:bCs/>
                <w:kern w:val="44"/>
                <w:sz w:val="24"/>
                <w:lang w:bidi="ar"/>
              </w:rPr>
              <w:t>3</w:t>
            </w:r>
            <w:r>
              <w:rPr>
                <w:bCs/>
                <w:kern w:val="44"/>
                <w:sz w:val="24"/>
                <w:lang w:bidi="ar"/>
              </w:rPr>
              <w:t>倍、</w:t>
            </w:r>
            <w:r>
              <w:rPr>
                <w:bCs/>
                <w:kern w:val="44"/>
                <w:sz w:val="24"/>
                <w:lang w:bidi="ar"/>
              </w:rPr>
              <w:t>6</w:t>
            </w:r>
            <w:r>
              <w:rPr>
                <w:bCs/>
                <w:kern w:val="44"/>
                <w:sz w:val="24"/>
                <w:lang w:bidi="ar"/>
              </w:rPr>
              <w:t>倍折算为</w:t>
            </w:r>
            <w:r>
              <w:rPr>
                <w:bCs/>
                <w:kern w:val="44"/>
                <w:sz w:val="24"/>
                <w:lang w:bidi="ar"/>
              </w:rPr>
              <w:t>1h</w:t>
            </w:r>
            <w:r>
              <w:rPr>
                <w:bCs/>
                <w:kern w:val="44"/>
                <w:sz w:val="24"/>
                <w:lang w:bidi="ar"/>
              </w:rPr>
              <w:t>平均质量浓度限值</w:t>
            </w:r>
            <w:r>
              <w:rPr>
                <w:bCs/>
                <w:kern w:val="44"/>
                <w:sz w:val="24"/>
                <w:lang w:bidi="ar"/>
              </w:rPr>
              <w:t>”</w:t>
            </w:r>
            <w:r>
              <w:rPr>
                <w:bCs/>
                <w:kern w:val="44"/>
                <w:sz w:val="24"/>
                <w:lang w:bidi="ar"/>
              </w:rPr>
              <w:t>，</w:t>
            </w:r>
            <w:proofErr w:type="gramStart"/>
            <w:r>
              <w:rPr>
                <w:bCs/>
                <w:kern w:val="44"/>
                <w:sz w:val="24"/>
                <w:lang w:bidi="ar"/>
              </w:rPr>
              <w:t>砷及其</w:t>
            </w:r>
            <w:proofErr w:type="gramEnd"/>
            <w:r>
              <w:rPr>
                <w:bCs/>
                <w:kern w:val="44"/>
                <w:sz w:val="24"/>
                <w:lang w:bidi="ar"/>
              </w:rPr>
              <w:t>化合物浓度限值按年均浓度限值的</w:t>
            </w:r>
            <w:r>
              <w:rPr>
                <w:bCs/>
                <w:kern w:val="44"/>
                <w:sz w:val="24"/>
                <w:lang w:bidi="ar"/>
              </w:rPr>
              <w:t>6</w:t>
            </w:r>
            <w:r>
              <w:rPr>
                <w:bCs/>
                <w:kern w:val="44"/>
                <w:sz w:val="24"/>
                <w:lang w:bidi="ar"/>
              </w:rPr>
              <w:t>倍折算为</w:t>
            </w:r>
            <w:r>
              <w:rPr>
                <w:bCs/>
                <w:kern w:val="44"/>
                <w:sz w:val="24"/>
                <w:lang w:bidi="ar"/>
              </w:rPr>
              <w:t>1h</w:t>
            </w:r>
            <w:r>
              <w:rPr>
                <w:bCs/>
                <w:kern w:val="44"/>
                <w:sz w:val="24"/>
                <w:lang w:bidi="ar"/>
              </w:rPr>
              <w:t>平均质量浓度限值。</w:t>
            </w:r>
          </w:p>
          <w:p w:rsidR="007C6B5F" w:rsidRDefault="005E1141">
            <w:pPr>
              <w:adjustRightInd w:val="0"/>
              <w:snapToGrid w:val="0"/>
              <w:spacing w:line="360" w:lineRule="auto"/>
              <w:ind w:left="454"/>
              <w:jc w:val="center"/>
              <w:rPr>
                <w:kern w:val="0"/>
                <w:sz w:val="24"/>
              </w:rPr>
            </w:pPr>
            <w:r>
              <w:rPr>
                <w:b/>
                <w:bCs/>
                <w:kern w:val="44"/>
                <w:sz w:val="24"/>
                <w:lang w:bidi="ar"/>
              </w:rPr>
              <w:t>表</w:t>
            </w:r>
            <w:r>
              <w:rPr>
                <w:b/>
                <w:bCs/>
                <w:kern w:val="44"/>
                <w:sz w:val="24"/>
                <w:lang w:bidi="ar"/>
              </w:rPr>
              <w:t>3.1-2</w:t>
            </w:r>
            <w:r>
              <w:rPr>
                <w:b/>
                <w:bCs/>
                <w:kern w:val="44"/>
                <w:sz w:val="24"/>
                <w:lang w:bidi="ar"/>
              </w:rPr>
              <w:t>项目空气监测布点一览表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1507"/>
              <w:gridCol w:w="2121"/>
              <w:gridCol w:w="1653"/>
              <w:gridCol w:w="2668"/>
            </w:tblGrid>
            <w:tr w:rsidR="007C6B5F">
              <w:trPr>
                <w:trHeight w:val="397"/>
              </w:trPr>
              <w:tc>
                <w:tcPr>
                  <w:tcW w:w="382"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Cs w:val="21"/>
                    </w:rPr>
                  </w:pPr>
                  <w:r>
                    <w:rPr>
                      <w:bCs/>
                      <w:kern w:val="44"/>
                      <w:szCs w:val="21"/>
                      <w:lang w:bidi="ar"/>
                    </w:rPr>
                    <w:t>序号</w:t>
                  </w:r>
                </w:p>
              </w:tc>
              <w:tc>
                <w:tcPr>
                  <w:tcW w:w="875"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Cs w:val="21"/>
                    </w:rPr>
                  </w:pPr>
                  <w:r>
                    <w:rPr>
                      <w:bCs/>
                      <w:kern w:val="44"/>
                      <w:szCs w:val="21"/>
                      <w:lang w:bidi="ar"/>
                    </w:rPr>
                    <w:t>监测点位</w:t>
                  </w:r>
                </w:p>
              </w:tc>
              <w:tc>
                <w:tcPr>
                  <w:tcW w:w="1232"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Cs w:val="21"/>
                    </w:rPr>
                  </w:pPr>
                  <w:r>
                    <w:rPr>
                      <w:bCs/>
                      <w:kern w:val="44"/>
                      <w:szCs w:val="21"/>
                      <w:lang w:bidi="ar"/>
                    </w:rPr>
                    <w:t>监测时间</w:t>
                  </w:r>
                </w:p>
              </w:tc>
              <w:tc>
                <w:tcPr>
                  <w:tcW w:w="960"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Cs w:val="21"/>
                    </w:rPr>
                  </w:pPr>
                  <w:r>
                    <w:rPr>
                      <w:bCs/>
                      <w:kern w:val="44"/>
                      <w:szCs w:val="21"/>
                      <w:lang w:bidi="ar"/>
                    </w:rPr>
                    <w:t>监测因子</w:t>
                  </w:r>
                </w:p>
              </w:tc>
              <w:tc>
                <w:tcPr>
                  <w:tcW w:w="1550"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Cs w:val="21"/>
                    </w:rPr>
                  </w:pPr>
                  <w:r>
                    <w:rPr>
                      <w:bCs/>
                      <w:kern w:val="44"/>
                      <w:szCs w:val="21"/>
                      <w:lang w:bidi="ar"/>
                    </w:rPr>
                    <w:t>监测频率及周期</w:t>
                  </w:r>
                </w:p>
              </w:tc>
            </w:tr>
            <w:tr w:rsidR="007C6B5F">
              <w:trPr>
                <w:trHeight w:val="397"/>
              </w:trPr>
              <w:tc>
                <w:tcPr>
                  <w:tcW w:w="382" w:type="pct"/>
                  <w:tcBorders>
                    <w:top w:val="single" w:sz="4" w:space="0" w:color="auto"/>
                    <w:left w:val="single" w:sz="4" w:space="0" w:color="auto"/>
                    <w:right w:val="single" w:sz="4" w:space="0" w:color="auto"/>
                  </w:tcBorders>
                  <w:vAlign w:val="center"/>
                </w:tcPr>
                <w:p w:rsidR="007C6B5F" w:rsidRDefault="005E1141">
                  <w:pPr>
                    <w:adjustRightInd w:val="0"/>
                    <w:snapToGrid w:val="0"/>
                    <w:jc w:val="center"/>
                    <w:rPr>
                      <w:kern w:val="0"/>
                      <w:szCs w:val="21"/>
                    </w:rPr>
                  </w:pPr>
                  <w:r>
                    <w:rPr>
                      <w:bCs/>
                      <w:kern w:val="44"/>
                      <w:szCs w:val="21"/>
                      <w:lang w:bidi="ar"/>
                    </w:rPr>
                    <w:t>1</w:t>
                  </w:r>
                </w:p>
              </w:tc>
              <w:tc>
                <w:tcPr>
                  <w:tcW w:w="875" w:type="pct"/>
                  <w:tcBorders>
                    <w:top w:val="single" w:sz="4" w:space="0" w:color="auto"/>
                    <w:left w:val="single" w:sz="4" w:space="0" w:color="auto"/>
                    <w:right w:val="single" w:sz="4" w:space="0" w:color="auto"/>
                  </w:tcBorders>
                  <w:vAlign w:val="center"/>
                </w:tcPr>
                <w:p w:rsidR="007C6B5F" w:rsidRDefault="005E1141">
                  <w:pPr>
                    <w:adjustRightInd w:val="0"/>
                    <w:snapToGrid w:val="0"/>
                    <w:jc w:val="center"/>
                    <w:rPr>
                      <w:kern w:val="0"/>
                      <w:szCs w:val="21"/>
                    </w:rPr>
                  </w:pPr>
                  <w:r>
                    <w:rPr>
                      <w:bCs/>
                      <w:kern w:val="44"/>
                      <w:szCs w:val="21"/>
                      <w:lang w:bidi="ar"/>
                    </w:rPr>
                    <w:t>大塘坪</w:t>
                  </w:r>
                </w:p>
              </w:tc>
              <w:tc>
                <w:tcPr>
                  <w:tcW w:w="1232" w:type="pct"/>
                  <w:tcBorders>
                    <w:top w:val="single" w:sz="4" w:space="0" w:color="auto"/>
                    <w:left w:val="single" w:sz="4" w:space="0" w:color="auto"/>
                    <w:right w:val="single" w:sz="4" w:space="0" w:color="auto"/>
                  </w:tcBorders>
                  <w:vAlign w:val="center"/>
                </w:tcPr>
                <w:p w:rsidR="007C6B5F" w:rsidRDefault="005E1141">
                  <w:pPr>
                    <w:adjustRightInd w:val="0"/>
                    <w:snapToGrid w:val="0"/>
                    <w:jc w:val="center"/>
                    <w:rPr>
                      <w:kern w:val="0"/>
                      <w:szCs w:val="21"/>
                    </w:rPr>
                  </w:pPr>
                  <w:r>
                    <w:rPr>
                      <w:kern w:val="0"/>
                      <w:szCs w:val="21"/>
                    </w:rPr>
                    <w:t>2024</w:t>
                  </w:r>
                  <w:r>
                    <w:rPr>
                      <w:kern w:val="0"/>
                      <w:szCs w:val="21"/>
                    </w:rPr>
                    <w:t>年</w:t>
                  </w:r>
                  <w:r>
                    <w:rPr>
                      <w:kern w:val="0"/>
                      <w:szCs w:val="21"/>
                    </w:rPr>
                    <w:t>10</w:t>
                  </w:r>
                  <w:r>
                    <w:rPr>
                      <w:kern w:val="0"/>
                      <w:szCs w:val="21"/>
                    </w:rPr>
                    <w:t>月</w:t>
                  </w:r>
                  <w:r>
                    <w:rPr>
                      <w:kern w:val="0"/>
                      <w:szCs w:val="21"/>
                    </w:rPr>
                    <w:t>9</w:t>
                  </w:r>
                  <w:r>
                    <w:rPr>
                      <w:kern w:val="0"/>
                      <w:szCs w:val="21"/>
                    </w:rPr>
                    <w:t>日</w:t>
                  </w:r>
                  <w:r>
                    <w:rPr>
                      <w:kern w:val="0"/>
                      <w:szCs w:val="21"/>
                    </w:rPr>
                    <w:t>~10</w:t>
                  </w:r>
                  <w:r>
                    <w:rPr>
                      <w:kern w:val="0"/>
                      <w:szCs w:val="21"/>
                    </w:rPr>
                    <w:t>月</w:t>
                  </w:r>
                  <w:r>
                    <w:rPr>
                      <w:kern w:val="0"/>
                      <w:szCs w:val="21"/>
                    </w:rPr>
                    <w:t>11</w:t>
                  </w:r>
                  <w:r>
                    <w:rPr>
                      <w:kern w:val="0"/>
                      <w:szCs w:val="21"/>
                    </w:rPr>
                    <w:t>日</w:t>
                  </w:r>
                </w:p>
              </w:tc>
              <w:tc>
                <w:tcPr>
                  <w:tcW w:w="960"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Cs w:val="21"/>
                    </w:rPr>
                  </w:pPr>
                  <w:proofErr w:type="gramStart"/>
                  <w:r>
                    <w:rPr>
                      <w:kern w:val="0"/>
                      <w:szCs w:val="21"/>
                    </w:rPr>
                    <w:t>砷</w:t>
                  </w:r>
                  <w:proofErr w:type="gramEnd"/>
                  <w:r>
                    <w:rPr>
                      <w:kern w:val="0"/>
                      <w:szCs w:val="21"/>
                    </w:rPr>
                    <w:t>及其化合物</w:t>
                  </w:r>
                </w:p>
              </w:tc>
              <w:tc>
                <w:tcPr>
                  <w:tcW w:w="1550"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Cs w:val="21"/>
                    </w:rPr>
                  </w:pPr>
                  <w:r>
                    <w:rPr>
                      <w:bCs/>
                      <w:kern w:val="44"/>
                      <w:szCs w:val="21"/>
                      <w:lang w:bidi="ar"/>
                    </w:rPr>
                    <w:t>连续监测</w:t>
                  </w:r>
                  <w:r>
                    <w:rPr>
                      <w:bCs/>
                      <w:kern w:val="44"/>
                      <w:szCs w:val="21"/>
                      <w:lang w:bidi="ar"/>
                    </w:rPr>
                    <w:t>3</w:t>
                  </w:r>
                  <w:r>
                    <w:rPr>
                      <w:bCs/>
                      <w:kern w:val="44"/>
                      <w:szCs w:val="21"/>
                      <w:lang w:bidi="ar"/>
                    </w:rPr>
                    <w:t>天，</w:t>
                  </w:r>
                  <w:r>
                    <w:rPr>
                      <w:bCs/>
                      <w:kern w:val="44"/>
                      <w:szCs w:val="21"/>
                      <w:lang w:bidi="ar"/>
                    </w:rPr>
                    <w:t>4</w:t>
                  </w:r>
                  <w:r>
                    <w:rPr>
                      <w:bCs/>
                      <w:kern w:val="44"/>
                      <w:szCs w:val="21"/>
                      <w:lang w:bidi="ar"/>
                    </w:rPr>
                    <w:t>次</w:t>
                  </w:r>
                  <w:r>
                    <w:rPr>
                      <w:bCs/>
                      <w:kern w:val="44"/>
                      <w:szCs w:val="21"/>
                      <w:lang w:bidi="ar"/>
                    </w:rPr>
                    <w:t>/</w:t>
                  </w:r>
                  <w:r>
                    <w:rPr>
                      <w:bCs/>
                      <w:kern w:val="44"/>
                      <w:szCs w:val="21"/>
                      <w:lang w:bidi="ar"/>
                    </w:rPr>
                    <w:t>天</w:t>
                  </w:r>
                </w:p>
              </w:tc>
            </w:tr>
            <w:tr w:rsidR="007C6B5F">
              <w:trPr>
                <w:trHeight w:val="397"/>
              </w:trPr>
              <w:tc>
                <w:tcPr>
                  <w:tcW w:w="382" w:type="pct"/>
                  <w:tcBorders>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Cs w:val="21"/>
                    </w:rPr>
                  </w:pPr>
                  <w:r>
                    <w:rPr>
                      <w:kern w:val="0"/>
                      <w:szCs w:val="21"/>
                    </w:rPr>
                    <w:t>2</w:t>
                  </w:r>
                </w:p>
              </w:tc>
              <w:tc>
                <w:tcPr>
                  <w:tcW w:w="875" w:type="pct"/>
                  <w:tcBorders>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Cs w:val="21"/>
                    </w:rPr>
                  </w:pPr>
                  <w:proofErr w:type="gramStart"/>
                  <w:r>
                    <w:rPr>
                      <w:kern w:val="0"/>
                      <w:szCs w:val="21"/>
                    </w:rPr>
                    <w:t>渝西中学</w:t>
                  </w:r>
                  <w:proofErr w:type="gramEnd"/>
                </w:p>
              </w:tc>
              <w:tc>
                <w:tcPr>
                  <w:tcW w:w="1232" w:type="pct"/>
                  <w:tcBorders>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Cs w:val="21"/>
                    </w:rPr>
                  </w:pPr>
                  <w:r>
                    <w:rPr>
                      <w:bCs/>
                      <w:kern w:val="44"/>
                      <w:szCs w:val="21"/>
                      <w:lang w:bidi="ar"/>
                    </w:rPr>
                    <w:t>2022</w:t>
                  </w:r>
                  <w:r>
                    <w:rPr>
                      <w:bCs/>
                      <w:kern w:val="44"/>
                      <w:szCs w:val="21"/>
                      <w:lang w:bidi="ar"/>
                    </w:rPr>
                    <w:t>年</w:t>
                  </w:r>
                  <w:r>
                    <w:rPr>
                      <w:bCs/>
                      <w:kern w:val="44"/>
                      <w:szCs w:val="21"/>
                      <w:lang w:bidi="ar"/>
                    </w:rPr>
                    <w:t>6</w:t>
                  </w:r>
                  <w:r>
                    <w:rPr>
                      <w:bCs/>
                      <w:kern w:val="44"/>
                      <w:szCs w:val="21"/>
                      <w:lang w:bidi="ar"/>
                    </w:rPr>
                    <w:t>月</w:t>
                  </w:r>
                  <w:r>
                    <w:rPr>
                      <w:bCs/>
                      <w:kern w:val="44"/>
                      <w:szCs w:val="21"/>
                      <w:lang w:bidi="ar"/>
                    </w:rPr>
                    <w:t>30</w:t>
                  </w:r>
                  <w:r>
                    <w:rPr>
                      <w:bCs/>
                      <w:kern w:val="44"/>
                      <w:szCs w:val="21"/>
                      <w:lang w:bidi="ar"/>
                    </w:rPr>
                    <w:t>日</w:t>
                  </w:r>
                  <w:r>
                    <w:rPr>
                      <w:bCs/>
                      <w:kern w:val="44"/>
                      <w:szCs w:val="21"/>
                      <w:lang w:bidi="ar"/>
                    </w:rPr>
                    <w:t>~7</w:t>
                  </w:r>
                  <w:r>
                    <w:rPr>
                      <w:bCs/>
                      <w:kern w:val="44"/>
                      <w:szCs w:val="21"/>
                      <w:lang w:bidi="ar"/>
                    </w:rPr>
                    <w:t>月</w:t>
                  </w:r>
                  <w:r>
                    <w:rPr>
                      <w:bCs/>
                      <w:kern w:val="44"/>
                      <w:szCs w:val="21"/>
                      <w:lang w:bidi="ar"/>
                    </w:rPr>
                    <w:t>6</w:t>
                  </w:r>
                  <w:r>
                    <w:rPr>
                      <w:bCs/>
                      <w:kern w:val="44"/>
                      <w:szCs w:val="21"/>
                      <w:lang w:bidi="ar"/>
                    </w:rPr>
                    <w:t>日</w:t>
                  </w:r>
                </w:p>
              </w:tc>
              <w:tc>
                <w:tcPr>
                  <w:tcW w:w="960"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Cs w:val="21"/>
                    </w:rPr>
                  </w:pPr>
                  <w:r>
                    <w:rPr>
                      <w:bCs/>
                      <w:kern w:val="44"/>
                      <w:szCs w:val="21"/>
                      <w:lang w:bidi="ar"/>
                    </w:rPr>
                    <w:t>非甲烷总烃</w:t>
                  </w:r>
                </w:p>
              </w:tc>
              <w:tc>
                <w:tcPr>
                  <w:tcW w:w="1550"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Cs w:val="21"/>
                    </w:rPr>
                  </w:pPr>
                  <w:r>
                    <w:rPr>
                      <w:bCs/>
                      <w:kern w:val="44"/>
                      <w:szCs w:val="21"/>
                      <w:lang w:bidi="ar"/>
                    </w:rPr>
                    <w:t>连续监测</w:t>
                  </w:r>
                  <w:r>
                    <w:rPr>
                      <w:bCs/>
                      <w:kern w:val="44"/>
                      <w:szCs w:val="21"/>
                      <w:lang w:bidi="ar"/>
                    </w:rPr>
                    <w:t>7</w:t>
                  </w:r>
                  <w:r>
                    <w:rPr>
                      <w:bCs/>
                      <w:kern w:val="44"/>
                      <w:szCs w:val="21"/>
                      <w:lang w:bidi="ar"/>
                    </w:rPr>
                    <w:t>天，</w:t>
                  </w:r>
                  <w:r>
                    <w:rPr>
                      <w:bCs/>
                      <w:kern w:val="44"/>
                      <w:szCs w:val="21"/>
                      <w:lang w:bidi="ar"/>
                    </w:rPr>
                    <w:t>4</w:t>
                  </w:r>
                  <w:r>
                    <w:rPr>
                      <w:bCs/>
                      <w:kern w:val="44"/>
                      <w:szCs w:val="21"/>
                      <w:lang w:bidi="ar"/>
                    </w:rPr>
                    <w:t>次</w:t>
                  </w:r>
                  <w:r>
                    <w:rPr>
                      <w:bCs/>
                      <w:kern w:val="44"/>
                      <w:szCs w:val="21"/>
                      <w:lang w:bidi="ar"/>
                    </w:rPr>
                    <w:t>/</w:t>
                  </w:r>
                  <w:r>
                    <w:rPr>
                      <w:bCs/>
                      <w:kern w:val="44"/>
                      <w:szCs w:val="21"/>
                      <w:lang w:bidi="ar"/>
                    </w:rPr>
                    <w:t>天</w:t>
                  </w:r>
                </w:p>
              </w:tc>
            </w:tr>
          </w:tbl>
          <w:p w:rsidR="007C6B5F" w:rsidRDefault="007C6B5F">
            <w:pPr>
              <w:adjustRightInd w:val="0"/>
              <w:snapToGrid w:val="0"/>
              <w:ind w:firstLineChars="200" w:firstLine="420"/>
            </w:pPr>
          </w:p>
          <w:p w:rsidR="007C6B5F" w:rsidRDefault="005E1141">
            <w:pPr>
              <w:adjustRightInd w:val="0"/>
              <w:snapToGrid w:val="0"/>
              <w:spacing w:line="360" w:lineRule="auto"/>
              <w:ind w:firstLineChars="200" w:firstLine="480"/>
            </w:pPr>
            <w:r>
              <w:rPr>
                <w:bCs/>
                <w:kern w:val="44"/>
                <w:sz w:val="24"/>
                <w:lang w:bidi="ar"/>
              </w:rPr>
              <w:t>评价方法：根据《环境影响评价技术导则大气环境》</w:t>
            </w:r>
            <w:r>
              <w:rPr>
                <w:bCs/>
                <w:kern w:val="44"/>
                <w:sz w:val="24"/>
                <w:lang w:bidi="ar"/>
              </w:rPr>
              <w:t>(HJ2.2-2018)</w:t>
            </w:r>
            <w:proofErr w:type="gramStart"/>
            <w:r>
              <w:rPr>
                <w:bCs/>
                <w:kern w:val="44"/>
                <w:sz w:val="24"/>
                <w:lang w:bidi="ar"/>
              </w:rPr>
              <w:t>采用占</w:t>
            </w:r>
            <w:proofErr w:type="gramEnd"/>
            <w:r>
              <w:rPr>
                <w:bCs/>
                <w:kern w:val="44"/>
                <w:sz w:val="24"/>
                <w:lang w:bidi="ar"/>
              </w:rPr>
              <w:t>标率</w:t>
            </w:r>
            <w:r>
              <w:rPr>
                <w:bCs/>
                <w:kern w:val="44"/>
                <w:sz w:val="24"/>
                <w:lang w:bidi="ar"/>
              </w:rPr>
              <w:t>Pi</w:t>
            </w:r>
            <w:r>
              <w:rPr>
                <w:bCs/>
                <w:kern w:val="44"/>
                <w:sz w:val="24"/>
                <w:lang w:bidi="ar"/>
              </w:rPr>
              <w:t>计算方法如下：</w:t>
            </w:r>
          </w:p>
          <w:p w:rsidR="007C6B5F" w:rsidRDefault="005E1141">
            <w:pPr>
              <w:adjustRightInd w:val="0"/>
              <w:snapToGrid w:val="0"/>
              <w:spacing w:line="360" w:lineRule="auto"/>
              <w:ind w:firstLineChars="200" w:firstLine="480"/>
              <w:jc w:val="center"/>
              <w:rPr>
                <w:vertAlign w:val="subscript"/>
              </w:rPr>
            </w:pPr>
            <w:r>
              <w:rPr>
                <w:bCs/>
                <w:kern w:val="44"/>
                <w:position w:val="-30"/>
                <w:sz w:val="24"/>
                <w:lang w:bidi="ar"/>
              </w:rPr>
              <w:object w:dxaOrig="869" w:dyaOrig="720" w14:anchorId="66D50552">
                <v:shape id="_x0000_i1037" type="#_x0000_t75" style="width:43.5pt;height:36pt" o:ole="">
                  <v:imagedata r:id="rId24" o:title=""/>
                </v:shape>
                <o:OLEObject Type="Embed" ProgID="Equation.3" ShapeID="_x0000_i1037" DrawAspect="Content" ObjectID="_1791098381" r:id="rId56"/>
              </w:object>
            </w:r>
          </w:p>
          <w:p w:rsidR="007C6B5F" w:rsidRDefault="005E1141">
            <w:pPr>
              <w:adjustRightInd w:val="0"/>
              <w:snapToGrid w:val="0"/>
              <w:spacing w:line="360" w:lineRule="auto"/>
              <w:ind w:firstLineChars="200" w:firstLine="480"/>
            </w:pPr>
            <w:r>
              <w:rPr>
                <w:bCs/>
                <w:kern w:val="44"/>
                <w:sz w:val="24"/>
                <w:lang w:bidi="ar"/>
              </w:rPr>
              <w:t>式中：</w:t>
            </w:r>
            <w:r>
              <w:rPr>
                <w:bCs/>
                <w:kern w:val="44"/>
                <w:position w:val="-12"/>
                <w:sz w:val="24"/>
                <w:lang w:bidi="ar"/>
              </w:rPr>
              <w:object w:dxaOrig="285" w:dyaOrig="285" w14:anchorId="2B4D9E4A">
                <v:shape id="_x0000_i1038" type="#_x0000_t75" style="width:14.25pt;height:14.25pt" o:ole="">
                  <v:imagedata r:id="rId26" o:title=""/>
                </v:shape>
                <o:OLEObject Type="Embed" ProgID="Equation.3" ShapeID="_x0000_i1038" DrawAspect="Content" ObjectID="_1791098382" r:id="rId57"/>
              </w:object>
            </w:r>
            <w:r>
              <w:rPr>
                <w:bCs/>
                <w:kern w:val="44"/>
                <w:sz w:val="24"/>
                <w:lang w:bidi="ar"/>
              </w:rPr>
              <w:t>——</w:t>
            </w:r>
            <w:r>
              <w:rPr>
                <w:bCs/>
                <w:kern w:val="44"/>
                <w:sz w:val="24"/>
                <w:lang w:bidi="ar"/>
              </w:rPr>
              <w:t>第</w:t>
            </w:r>
            <w:r>
              <w:rPr>
                <w:bCs/>
                <w:kern w:val="44"/>
                <w:sz w:val="24"/>
                <w:lang w:bidi="ar"/>
              </w:rPr>
              <w:t>i</w:t>
            </w:r>
            <w:proofErr w:type="gramStart"/>
            <w:r>
              <w:rPr>
                <w:bCs/>
                <w:kern w:val="44"/>
                <w:sz w:val="24"/>
                <w:lang w:bidi="ar"/>
              </w:rPr>
              <w:t>个</w:t>
            </w:r>
            <w:proofErr w:type="gramEnd"/>
            <w:r>
              <w:rPr>
                <w:bCs/>
                <w:kern w:val="44"/>
                <w:sz w:val="24"/>
                <w:lang w:bidi="ar"/>
              </w:rPr>
              <w:t>污染物最大地面浓度占标率，</w:t>
            </w:r>
            <w:r>
              <w:rPr>
                <w:bCs/>
                <w:kern w:val="44"/>
                <w:sz w:val="24"/>
                <w:lang w:bidi="ar"/>
              </w:rPr>
              <w:t>%</w:t>
            </w:r>
            <w:r>
              <w:rPr>
                <w:bCs/>
                <w:kern w:val="44"/>
                <w:sz w:val="24"/>
                <w:lang w:bidi="ar"/>
              </w:rPr>
              <w:t>；</w:t>
            </w:r>
          </w:p>
          <w:p w:rsidR="007C6B5F" w:rsidRDefault="005E1141">
            <w:pPr>
              <w:adjustRightInd w:val="0"/>
              <w:snapToGrid w:val="0"/>
              <w:spacing w:line="360" w:lineRule="auto"/>
              <w:ind w:firstLineChars="500" w:firstLine="1200"/>
            </w:pPr>
            <w:r>
              <w:rPr>
                <w:bCs/>
                <w:kern w:val="44"/>
                <w:position w:val="-12"/>
                <w:sz w:val="24"/>
                <w:lang w:bidi="ar"/>
              </w:rPr>
              <w:object w:dxaOrig="285" w:dyaOrig="285" w14:anchorId="1B67DA1E">
                <v:shape id="_x0000_i1039" type="#_x0000_t75" style="width:14.25pt;height:14.25pt" o:ole="">
                  <v:imagedata r:id="rId28" o:title=""/>
                </v:shape>
                <o:OLEObject Type="Embed" ProgID="Equation.3" ShapeID="_x0000_i1039" DrawAspect="Content" ObjectID="_1791098383" r:id="rId58"/>
              </w:object>
            </w:r>
            <w:r>
              <w:rPr>
                <w:bCs/>
                <w:kern w:val="44"/>
                <w:sz w:val="24"/>
                <w:lang w:bidi="ar"/>
              </w:rPr>
              <w:t>——</w:t>
            </w:r>
            <w:r>
              <w:rPr>
                <w:bCs/>
                <w:kern w:val="44"/>
                <w:sz w:val="24"/>
                <w:lang w:bidi="ar"/>
              </w:rPr>
              <w:t>污染物</w:t>
            </w:r>
            <w:r>
              <w:rPr>
                <w:bCs/>
                <w:kern w:val="44"/>
                <w:sz w:val="24"/>
                <w:lang w:bidi="ar"/>
              </w:rPr>
              <w:t>i</w:t>
            </w:r>
            <w:r>
              <w:rPr>
                <w:bCs/>
                <w:kern w:val="44"/>
                <w:sz w:val="24"/>
                <w:lang w:bidi="ar"/>
              </w:rPr>
              <w:t>的实测值，</w:t>
            </w:r>
            <w:r>
              <w:rPr>
                <w:bCs/>
                <w:kern w:val="44"/>
                <w:sz w:val="24"/>
                <w:lang w:bidi="ar"/>
              </w:rPr>
              <w:t>mg/m</w:t>
            </w:r>
            <w:r>
              <w:rPr>
                <w:bCs/>
                <w:kern w:val="44"/>
                <w:sz w:val="24"/>
                <w:vertAlign w:val="superscript"/>
                <w:lang w:bidi="ar"/>
              </w:rPr>
              <w:t>3</w:t>
            </w:r>
            <w:r>
              <w:rPr>
                <w:bCs/>
                <w:kern w:val="44"/>
                <w:sz w:val="24"/>
                <w:lang w:bidi="ar"/>
              </w:rPr>
              <w:t>；</w:t>
            </w:r>
          </w:p>
          <w:p w:rsidR="007C6B5F" w:rsidRDefault="005E1141">
            <w:pPr>
              <w:adjustRightInd w:val="0"/>
              <w:snapToGrid w:val="0"/>
              <w:spacing w:line="360" w:lineRule="auto"/>
              <w:ind w:firstLineChars="500" w:firstLine="1200"/>
            </w:pPr>
            <w:r>
              <w:rPr>
                <w:bCs/>
                <w:kern w:val="44"/>
                <w:position w:val="-12"/>
                <w:sz w:val="24"/>
                <w:lang w:bidi="ar"/>
              </w:rPr>
              <w:object w:dxaOrig="285" w:dyaOrig="285" w14:anchorId="5F9D98B8">
                <v:shape id="_x0000_i1040" type="#_x0000_t75" style="width:14.25pt;height:14.25pt" o:ole="">
                  <v:imagedata r:id="rId30" o:title=""/>
                </v:shape>
                <o:OLEObject Type="Embed" ProgID="Equation.3" ShapeID="_x0000_i1040" DrawAspect="Content" ObjectID="_1791098384" r:id="rId59"/>
              </w:object>
            </w:r>
            <w:r>
              <w:rPr>
                <w:bCs/>
                <w:kern w:val="44"/>
                <w:sz w:val="24"/>
                <w:lang w:bidi="ar"/>
              </w:rPr>
              <w:t>——</w:t>
            </w:r>
            <w:r>
              <w:rPr>
                <w:bCs/>
                <w:kern w:val="44"/>
                <w:sz w:val="24"/>
                <w:lang w:bidi="ar"/>
              </w:rPr>
              <w:t>污染物</w:t>
            </w:r>
            <w:r>
              <w:rPr>
                <w:bCs/>
                <w:kern w:val="44"/>
                <w:sz w:val="24"/>
                <w:lang w:bidi="ar"/>
              </w:rPr>
              <w:t>i</w:t>
            </w:r>
            <w:r>
              <w:rPr>
                <w:bCs/>
                <w:kern w:val="44"/>
                <w:sz w:val="24"/>
                <w:lang w:bidi="ar"/>
              </w:rPr>
              <w:t>环境质量标准，</w:t>
            </w:r>
            <w:r>
              <w:rPr>
                <w:bCs/>
                <w:kern w:val="44"/>
                <w:sz w:val="24"/>
                <w:lang w:bidi="ar"/>
              </w:rPr>
              <w:t>mg/m</w:t>
            </w:r>
            <w:r>
              <w:rPr>
                <w:bCs/>
                <w:kern w:val="44"/>
                <w:sz w:val="24"/>
                <w:vertAlign w:val="superscript"/>
                <w:lang w:bidi="ar"/>
              </w:rPr>
              <w:t>3</w:t>
            </w:r>
            <w:r>
              <w:rPr>
                <w:bCs/>
                <w:kern w:val="44"/>
                <w:sz w:val="24"/>
                <w:lang w:bidi="ar"/>
              </w:rPr>
              <w:t>。</w:t>
            </w:r>
          </w:p>
          <w:p w:rsidR="007C6B5F" w:rsidRDefault="005E1141">
            <w:pPr>
              <w:adjustRightInd w:val="0"/>
              <w:snapToGrid w:val="0"/>
              <w:spacing w:line="360" w:lineRule="auto"/>
              <w:ind w:firstLineChars="200" w:firstLine="480"/>
            </w:pPr>
            <w:r>
              <w:rPr>
                <w:bCs/>
                <w:kern w:val="44"/>
                <w:sz w:val="24"/>
                <w:lang w:bidi="ar"/>
              </w:rPr>
              <w:t>环境空气现状监测统计结果见表</w:t>
            </w:r>
            <w:r>
              <w:rPr>
                <w:bCs/>
                <w:kern w:val="44"/>
                <w:sz w:val="24"/>
                <w:lang w:bidi="ar"/>
              </w:rPr>
              <w:t>4.2-3</w:t>
            </w:r>
            <w:r>
              <w:rPr>
                <w:bCs/>
                <w:kern w:val="44"/>
                <w:sz w:val="24"/>
                <w:lang w:bidi="ar"/>
              </w:rPr>
              <w:t>。</w:t>
            </w:r>
          </w:p>
          <w:p w:rsidR="007C6B5F" w:rsidRDefault="005E1141">
            <w:pPr>
              <w:adjustRightInd w:val="0"/>
              <w:snapToGrid w:val="0"/>
              <w:spacing w:line="360" w:lineRule="auto"/>
              <w:ind w:left="454"/>
              <w:jc w:val="center"/>
              <w:rPr>
                <w:kern w:val="0"/>
                <w:sz w:val="24"/>
              </w:rPr>
            </w:pPr>
            <w:r>
              <w:rPr>
                <w:b/>
                <w:bCs/>
                <w:kern w:val="44"/>
                <w:sz w:val="24"/>
                <w:lang w:bidi="ar"/>
              </w:rPr>
              <w:t>表</w:t>
            </w:r>
            <w:r>
              <w:rPr>
                <w:b/>
                <w:bCs/>
                <w:kern w:val="44"/>
                <w:sz w:val="24"/>
                <w:lang w:bidi="ar"/>
              </w:rPr>
              <w:t>3.1-3</w:t>
            </w:r>
            <w:r>
              <w:rPr>
                <w:b/>
                <w:bCs/>
                <w:kern w:val="44"/>
                <w:sz w:val="24"/>
                <w:lang w:bidi="ar"/>
              </w:rPr>
              <w:t>环境空气质量监测结果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026"/>
              <w:gridCol w:w="1085"/>
              <w:gridCol w:w="1279"/>
              <w:gridCol w:w="1279"/>
              <w:gridCol w:w="1334"/>
              <w:gridCol w:w="887"/>
              <w:gridCol w:w="782"/>
            </w:tblGrid>
            <w:tr w:rsidR="007C6B5F">
              <w:trPr>
                <w:trHeight w:val="397"/>
              </w:trPr>
              <w:tc>
                <w:tcPr>
                  <w:tcW w:w="544"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44"/>
                      <w:lang w:bidi="ar"/>
                    </w:rPr>
                    <w:t>点位名称</w:t>
                  </w:r>
                </w:p>
              </w:tc>
              <w:tc>
                <w:tcPr>
                  <w:tcW w:w="596"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44"/>
                      <w:lang w:bidi="ar"/>
                    </w:rPr>
                    <w:t>污染物</w:t>
                  </w:r>
                </w:p>
              </w:tc>
              <w:tc>
                <w:tcPr>
                  <w:tcW w:w="630"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44"/>
                      <w:lang w:bidi="ar"/>
                    </w:rPr>
                    <w:t>平均时间</w:t>
                  </w:r>
                </w:p>
              </w:tc>
              <w:tc>
                <w:tcPr>
                  <w:tcW w:w="743"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44"/>
                      <w:lang w:bidi="ar"/>
                    </w:rPr>
                    <w:t>评价标准</w:t>
                  </w:r>
                  <w:r>
                    <w:rPr>
                      <w:bCs/>
                      <w:kern w:val="44"/>
                      <w:szCs w:val="44"/>
                      <w:lang w:bidi="ar"/>
                    </w:rPr>
                    <w:t>/</w:t>
                  </w:r>
                  <w:r>
                    <w:rPr>
                      <w:bCs/>
                      <w:kern w:val="44"/>
                      <w:szCs w:val="44"/>
                      <w:lang w:bidi="ar"/>
                    </w:rPr>
                    <w:t>（</w:t>
                  </w:r>
                  <w:r>
                    <w:rPr>
                      <w:bCs/>
                      <w:kern w:val="44"/>
                      <w:szCs w:val="44"/>
                      <w:lang w:bidi="ar"/>
                    </w:rPr>
                    <w:t>μg/m</w:t>
                  </w:r>
                  <w:r>
                    <w:rPr>
                      <w:bCs/>
                      <w:kern w:val="44"/>
                      <w:szCs w:val="44"/>
                      <w:vertAlign w:val="superscript"/>
                      <w:lang w:bidi="ar"/>
                    </w:rPr>
                    <w:t>3</w:t>
                  </w:r>
                  <w:r>
                    <w:rPr>
                      <w:bCs/>
                      <w:kern w:val="44"/>
                      <w:szCs w:val="44"/>
                      <w:lang w:bidi="ar"/>
                    </w:rPr>
                    <w:t>）</w:t>
                  </w:r>
                </w:p>
              </w:tc>
              <w:tc>
                <w:tcPr>
                  <w:tcW w:w="743"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44"/>
                      <w:lang w:bidi="ar"/>
                    </w:rPr>
                    <w:t>现状浓度</w:t>
                  </w:r>
                  <w:r>
                    <w:rPr>
                      <w:bCs/>
                      <w:kern w:val="44"/>
                      <w:szCs w:val="44"/>
                      <w:lang w:bidi="ar"/>
                    </w:rPr>
                    <w:t>/</w:t>
                  </w:r>
                  <w:r>
                    <w:rPr>
                      <w:bCs/>
                      <w:kern w:val="44"/>
                      <w:szCs w:val="44"/>
                      <w:lang w:bidi="ar"/>
                    </w:rPr>
                    <w:t>（</w:t>
                  </w:r>
                  <w:r>
                    <w:rPr>
                      <w:bCs/>
                      <w:kern w:val="44"/>
                      <w:szCs w:val="44"/>
                      <w:lang w:bidi="ar"/>
                    </w:rPr>
                    <w:t>μg/m</w:t>
                  </w:r>
                  <w:r>
                    <w:rPr>
                      <w:bCs/>
                      <w:kern w:val="44"/>
                      <w:szCs w:val="44"/>
                      <w:vertAlign w:val="superscript"/>
                      <w:lang w:bidi="ar"/>
                    </w:rPr>
                    <w:t>3</w:t>
                  </w:r>
                  <w:r>
                    <w:rPr>
                      <w:bCs/>
                      <w:kern w:val="44"/>
                      <w:szCs w:val="44"/>
                      <w:lang w:bidi="ar"/>
                    </w:rPr>
                    <w:t>）</w:t>
                  </w:r>
                </w:p>
              </w:tc>
              <w:tc>
                <w:tcPr>
                  <w:tcW w:w="775"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44"/>
                      <w:lang w:bidi="ar"/>
                    </w:rPr>
                    <w:t>最大浓度占标率</w:t>
                  </w:r>
                  <w:r>
                    <w:rPr>
                      <w:bCs/>
                      <w:kern w:val="44"/>
                      <w:szCs w:val="44"/>
                      <w:lang w:bidi="ar"/>
                    </w:rPr>
                    <w:t>/%</w:t>
                  </w:r>
                </w:p>
              </w:tc>
              <w:tc>
                <w:tcPr>
                  <w:tcW w:w="515"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44"/>
                      <w:lang w:bidi="ar"/>
                    </w:rPr>
                    <w:t>超标率</w:t>
                  </w:r>
                  <w:r>
                    <w:rPr>
                      <w:bCs/>
                      <w:kern w:val="44"/>
                      <w:szCs w:val="44"/>
                      <w:lang w:bidi="ar"/>
                    </w:rPr>
                    <w:t>/%</w:t>
                  </w:r>
                </w:p>
              </w:tc>
              <w:tc>
                <w:tcPr>
                  <w:tcW w:w="452" w:type="pct"/>
                  <w:vMerge w:val="restar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44"/>
                      <w:lang w:bidi="ar"/>
                    </w:rPr>
                    <w:t>达标情况</w:t>
                  </w:r>
                </w:p>
              </w:tc>
            </w:tr>
            <w:tr w:rsidR="007C6B5F">
              <w:trPr>
                <w:trHeight w:val="312"/>
              </w:trPr>
              <w:tc>
                <w:tcPr>
                  <w:tcW w:w="544"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 w:val="20"/>
                      <w:szCs w:val="20"/>
                    </w:rPr>
                  </w:pPr>
                </w:p>
              </w:tc>
              <w:tc>
                <w:tcPr>
                  <w:tcW w:w="596"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 w:val="20"/>
                      <w:szCs w:val="20"/>
                    </w:rPr>
                  </w:pPr>
                </w:p>
              </w:tc>
              <w:tc>
                <w:tcPr>
                  <w:tcW w:w="630"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 w:val="20"/>
                      <w:szCs w:val="20"/>
                    </w:rPr>
                  </w:pPr>
                </w:p>
              </w:tc>
              <w:tc>
                <w:tcPr>
                  <w:tcW w:w="743"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 w:val="20"/>
                      <w:szCs w:val="20"/>
                    </w:rPr>
                  </w:pPr>
                </w:p>
              </w:tc>
              <w:tc>
                <w:tcPr>
                  <w:tcW w:w="743"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 w:val="20"/>
                      <w:szCs w:val="20"/>
                    </w:rPr>
                  </w:pPr>
                </w:p>
              </w:tc>
              <w:tc>
                <w:tcPr>
                  <w:tcW w:w="775"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 w:val="20"/>
                      <w:szCs w:val="20"/>
                    </w:rPr>
                  </w:pPr>
                </w:p>
              </w:tc>
              <w:tc>
                <w:tcPr>
                  <w:tcW w:w="452" w:type="pct"/>
                  <w:vMerge/>
                  <w:tcBorders>
                    <w:top w:val="single" w:sz="4" w:space="0" w:color="auto"/>
                    <w:left w:val="single" w:sz="4" w:space="0" w:color="auto"/>
                    <w:bottom w:val="single" w:sz="4" w:space="0" w:color="auto"/>
                    <w:right w:val="single" w:sz="4" w:space="0" w:color="auto"/>
                  </w:tcBorders>
                  <w:vAlign w:val="center"/>
                </w:tcPr>
                <w:p w:rsidR="007C6B5F" w:rsidRDefault="007C6B5F">
                  <w:pPr>
                    <w:rPr>
                      <w:sz w:val="20"/>
                      <w:szCs w:val="20"/>
                    </w:rPr>
                  </w:pPr>
                </w:p>
              </w:tc>
            </w:tr>
            <w:tr w:rsidR="007C6B5F">
              <w:trPr>
                <w:trHeight w:val="397"/>
              </w:trPr>
              <w:tc>
                <w:tcPr>
                  <w:tcW w:w="544" w:type="pct"/>
                  <w:tcBorders>
                    <w:top w:val="single" w:sz="4" w:space="0" w:color="auto"/>
                    <w:left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21"/>
                      <w:lang w:bidi="ar"/>
                    </w:rPr>
                    <w:t>大塘坪</w:t>
                  </w:r>
                </w:p>
              </w:tc>
              <w:tc>
                <w:tcPr>
                  <w:tcW w:w="596"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bCs/>
                      <w:kern w:val="44"/>
                      <w:szCs w:val="44"/>
                      <w:lang w:bidi="ar"/>
                    </w:rPr>
                  </w:pPr>
                  <w:proofErr w:type="gramStart"/>
                  <w:r>
                    <w:rPr>
                      <w:bCs/>
                      <w:kern w:val="44"/>
                      <w:szCs w:val="44"/>
                      <w:lang w:bidi="ar"/>
                    </w:rPr>
                    <w:t>砷</w:t>
                  </w:r>
                  <w:proofErr w:type="gramEnd"/>
                  <w:r>
                    <w:rPr>
                      <w:bCs/>
                      <w:kern w:val="44"/>
                      <w:szCs w:val="44"/>
                      <w:lang w:bidi="ar"/>
                    </w:rPr>
                    <w:t>及其化合物</w:t>
                  </w:r>
                </w:p>
              </w:tc>
              <w:tc>
                <w:tcPr>
                  <w:tcW w:w="630"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44"/>
                      <w:lang w:bidi="ar"/>
                    </w:rPr>
                    <w:t>1</w:t>
                  </w:r>
                  <w:r>
                    <w:rPr>
                      <w:bCs/>
                      <w:kern w:val="44"/>
                      <w:szCs w:val="44"/>
                      <w:lang w:bidi="ar"/>
                    </w:rPr>
                    <w:t>小时平均</w:t>
                  </w:r>
                </w:p>
              </w:tc>
              <w:tc>
                <w:tcPr>
                  <w:tcW w:w="743"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bCs/>
                      <w:kern w:val="44"/>
                      <w:szCs w:val="44"/>
                      <w:lang w:bidi="ar"/>
                    </w:rPr>
                  </w:pPr>
                  <w:r>
                    <w:rPr>
                      <w:bCs/>
                      <w:kern w:val="44"/>
                      <w:szCs w:val="44"/>
                      <w:lang w:bidi="ar"/>
                    </w:rPr>
                    <w:t>0.036</w:t>
                  </w:r>
                </w:p>
              </w:tc>
              <w:tc>
                <w:tcPr>
                  <w:tcW w:w="743"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bCs/>
                      <w:kern w:val="44"/>
                      <w:szCs w:val="44"/>
                      <w:lang w:bidi="ar"/>
                    </w:rPr>
                  </w:pPr>
                  <w:r>
                    <w:rPr>
                      <w:bCs/>
                      <w:kern w:val="44"/>
                      <w:szCs w:val="44"/>
                      <w:lang w:bidi="ar"/>
                    </w:rPr>
                    <w:t>0.02L</w:t>
                  </w:r>
                </w:p>
              </w:tc>
              <w:tc>
                <w:tcPr>
                  <w:tcW w:w="775"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bCs/>
                      <w:kern w:val="44"/>
                      <w:szCs w:val="44"/>
                      <w:lang w:bidi="ar"/>
                    </w:rPr>
                  </w:pPr>
                  <w:r>
                    <w:rPr>
                      <w:bCs/>
                      <w:kern w:val="44"/>
                      <w:szCs w:val="44"/>
                      <w:lang w:bidi="ar"/>
                    </w:rPr>
                    <w:t>/</w:t>
                  </w:r>
                </w:p>
              </w:tc>
              <w:tc>
                <w:tcPr>
                  <w:tcW w:w="515"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bCs/>
                      <w:kern w:val="44"/>
                      <w:szCs w:val="44"/>
                      <w:lang w:bidi="ar"/>
                    </w:rPr>
                  </w:pPr>
                  <w:r>
                    <w:rPr>
                      <w:bCs/>
                      <w:kern w:val="44"/>
                      <w:szCs w:val="44"/>
                      <w:lang w:bidi="ar"/>
                    </w:rPr>
                    <w:t>0</w:t>
                  </w:r>
                </w:p>
              </w:tc>
              <w:tc>
                <w:tcPr>
                  <w:tcW w:w="452"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bCs/>
                      <w:kern w:val="44"/>
                      <w:szCs w:val="44"/>
                      <w:lang w:bidi="ar"/>
                    </w:rPr>
                  </w:pPr>
                  <w:r>
                    <w:rPr>
                      <w:bCs/>
                      <w:kern w:val="44"/>
                      <w:szCs w:val="44"/>
                      <w:lang w:bidi="ar"/>
                    </w:rPr>
                    <w:t>达标</w:t>
                  </w:r>
                </w:p>
              </w:tc>
            </w:tr>
            <w:tr w:rsidR="007C6B5F">
              <w:trPr>
                <w:trHeight w:val="397"/>
              </w:trPr>
              <w:tc>
                <w:tcPr>
                  <w:tcW w:w="544"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proofErr w:type="gramStart"/>
                  <w:r>
                    <w:rPr>
                      <w:kern w:val="0"/>
                      <w:szCs w:val="21"/>
                    </w:rPr>
                    <w:t>渝西中学</w:t>
                  </w:r>
                  <w:proofErr w:type="gramEnd"/>
                </w:p>
              </w:tc>
              <w:tc>
                <w:tcPr>
                  <w:tcW w:w="596"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44"/>
                      <w:lang w:bidi="ar"/>
                    </w:rPr>
                    <w:t>非甲烷总烃</w:t>
                  </w:r>
                </w:p>
              </w:tc>
              <w:tc>
                <w:tcPr>
                  <w:tcW w:w="630"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44"/>
                      <w:lang w:bidi="ar"/>
                    </w:rPr>
                    <w:t>1</w:t>
                  </w:r>
                  <w:r>
                    <w:rPr>
                      <w:bCs/>
                      <w:kern w:val="44"/>
                      <w:szCs w:val="44"/>
                      <w:lang w:bidi="ar"/>
                    </w:rPr>
                    <w:t>小时平均</w:t>
                  </w:r>
                </w:p>
              </w:tc>
              <w:tc>
                <w:tcPr>
                  <w:tcW w:w="743"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44"/>
                      <w:lang w:bidi="ar"/>
                    </w:rPr>
                    <w:t>2000</w:t>
                  </w:r>
                </w:p>
              </w:tc>
              <w:tc>
                <w:tcPr>
                  <w:tcW w:w="743"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44"/>
                      <w:lang w:bidi="ar"/>
                    </w:rPr>
                    <w:t>610-790</w:t>
                  </w:r>
                </w:p>
              </w:tc>
              <w:tc>
                <w:tcPr>
                  <w:tcW w:w="775"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44"/>
                      <w:lang w:bidi="ar"/>
                    </w:rPr>
                    <w:t>39.5</w:t>
                  </w:r>
                </w:p>
              </w:tc>
              <w:tc>
                <w:tcPr>
                  <w:tcW w:w="515"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44"/>
                      <w:lang w:bidi="ar"/>
                    </w:rPr>
                    <w:t>0</w:t>
                  </w:r>
                </w:p>
              </w:tc>
              <w:tc>
                <w:tcPr>
                  <w:tcW w:w="452" w:type="pct"/>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center"/>
                    <w:rPr>
                      <w:kern w:val="0"/>
                      <w:sz w:val="24"/>
                      <w:szCs w:val="20"/>
                    </w:rPr>
                  </w:pPr>
                  <w:r>
                    <w:rPr>
                      <w:bCs/>
                      <w:kern w:val="44"/>
                      <w:szCs w:val="44"/>
                      <w:lang w:bidi="ar"/>
                    </w:rPr>
                    <w:t>达标</w:t>
                  </w:r>
                </w:p>
              </w:tc>
            </w:tr>
            <w:tr w:rsidR="007C6B5F">
              <w:trPr>
                <w:trHeight w:val="397"/>
              </w:trPr>
              <w:tc>
                <w:tcPr>
                  <w:tcW w:w="5000" w:type="pct"/>
                  <w:gridSpan w:val="8"/>
                  <w:tcBorders>
                    <w:top w:val="single" w:sz="4" w:space="0" w:color="auto"/>
                    <w:left w:val="single" w:sz="4" w:space="0" w:color="auto"/>
                    <w:bottom w:val="single" w:sz="4" w:space="0" w:color="auto"/>
                    <w:right w:val="single" w:sz="4" w:space="0" w:color="auto"/>
                  </w:tcBorders>
                  <w:vAlign w:val="center"/>
                </w:tcPr>
                <w:p w:rsidR="007C6B5F" w:rsidRDefault="005E1141">
                  <w:pPr>
                    <w:adjustRightInd w:val="0"/>
                    <w:snapToGrid w:val="0"/>
                    <w:jc w:val="left"/>
                    <w:rPr>
                      <w:bCs/>
                      <w:kern w:val="44"/>
                      <w:szCs w:val="44"/>
                      <w:lang w:bidi="ar"/>
                    </w:rPr>
                  </w:pPr>
                  <w:r>
                    <w:rPr>
                      <w:bCs/>
                      <w:kern w:val="44"/>
                      <w:szCs w:val="44"/>
                      <w:lang w:bidi="ar"/>
                    </w:rPr>
                    <w:t>注：未检出数据以检出限</w:t>
                  </w:r>
                  <w:r>
                    <w:rPr>
                      <w:bCs/>
                      <w:kern w:val="44"/>
                      <w:szCs w:val="44"/>
                      <w:lang w:bidi="ar"/>
                    </w:rPr>
                    <w:t>+L</w:t>
                  </w:r>
                  <w:r>
                    <w:rPr>
                      <w:bCs/>
                      <w:kern w:val="44"/>
                      <w:szCs w:val="44"/>
                      <w:lang w:bidi="ar"/>
                    </w:rPr>
                    <w:t>表示</w:t>
                  </w:r>
                </w:p>
              </w:tc>
            </w:tr>
          </w:tbl>
          <w:p w:rsidR="007C6B5F" w:rsidRDefault="007C6B5F">
            <w:pPr>
              <w:adjustRightInd w:val="0"/>
              <w:snapToGrid w:val="0"/>
              <w:spacing w:line="360" w:lineRule="auto"/>
              <w:ind w:firstLineChars="200" w:firstLine="420"/>
            </w:pPr>
          </w:p>
          <w:p w:rsidR="007C6B5F" w:rsidRDefault="005E1141">
            <w:pPr>
              <w:pStyle w:val="af1"/>
              <w:adjustRightInd w:val="0"/>
              <w:snapToGrid w:val="0"/>
              <w:spacing w:line="360" w:lineRule="auto"/>
              <w:ind w:firstLineChars="200" w:firstLine="480"/>
              <w:rPr>
                <w:rFonts w:ascii="Times New Roman" w:hAnsi="Times New Roman"/>
                <w:sz w:val="24"/>
                <w:szCs w:val="21"/>
              </w:rPr>
            </w:pPr>
            <w:r>
              <w:rPr>
                <w:rFonts w:ascii="Times New Roman" w:hAnsi="Times New Roman"/>
                <w:bCs/>
                <w:kern w:val="2"/>
                <w:sz w:val="24"/>
                <w:szCs w:val="24"/>
              </w:rPr>
              <w:t>由表可知，监测点环境空气中</w:t>
            </w:r>
            <w:proofErr w:type="gramStart"/>
            <w:r>
              <w:rPr>
                <w:rFonts w:ascii="Times New Roman" w:hAnsi="Times New Roman"/>
                <w:bCs/>
                <w:kern w:val="2"/>
                <w:sz w:val="24"/>
                <w:szCs w:val="24"/>
              </w:rPr>
              <w:t>砷及其</w:t>
            </w:r>
            <w:proofErr w:type="gramEnd"/>
            <w:r>
              <w:rPr>
                <w:rFonts w:ascii="Times New Roman" w:hAnsi="Times New Roman"/>
                <w:bCs/>
                <w:kern w:val="2"/>
                <w:sz w:val="24"/>
                <w:szCs w:val="24"/>
              </w:rPr>
              <w:t>化合物、非甲烷总烃的</w:t>
            </w:r>
            <w:r>
              <w:rPr>
                <w:rFonts w:ascii="Times New Roman" w:hAnsi="Times New Roman"/>
                <w:bCs/>
                <w:kern w:val="2"/>
                <w:sz w:val="24"/>
                <w:szCs w:val="24"/>
              </w:rPr>
              <w:t>Pi</w:t>
            </w:r>
            <w:r>
              <w:rPr>
                <w:rFonts w:ascii="Times New Roman" w:hAnsi="Times New Roman"/>
                <w:bCs/>
                <w:kern w:val="2"/>
                <w:sz w:val="24"/>
                <w:szCs w:val="24"/>
              </w:rPr>
              <w:t>值均小于</w:t>
            </w:r>
            <w:r>
              <w:rPr>
                <w:rFonts w:ascii="Times New Roman" w:hAnsi="Times New Roman"/>
                <w:bCs/>
                <w:kern w:val="2"/>
                <w:sz w:val="24"/>
                <w:szCs w:val="24"/>
              </w:rPr>
              <w:t>100%</w:t>
            </w:r>
            <w:r>
              <w:rPr>
                <w:rFonts w:ascii="Times New Roman" w:hAnsi="Times New Roman"/>
                <w:bCs/>
                <w:kern w:val="2"/>
                <w:sz w:val="24"/>
                <w:szCs w:val="24"/>
              </w:rPr>
              <w:t>，其中</w:t>
            </w:r>
            <w:proofErr w:type="gramStart"/>
            <w:r>
              <w:rPr>
                <w:rFonts w:ascii="Times New Roman" w:hAnsi="Times New Roman"/>
                <w:bCs/>
                <w:kern w:val="2"/>
                <w:sz w:val="24"/>
                <w:szCs w:val="24"/>
              </w:rPr>
              <w:t>砷</w:t>
            </w:r>
            <w:proofErr w:type="gramEnd"/>
            <w:r>
              <w:rPr>
                <w:rFonts w:ascii="Times New Roman" w:hAnsi="Times New Roman"/>
                <w:bCs/>
                <w:kern w:val="2"/>
                <w:sz w:val="24"/>
                <w:szCs w:val="24"/>
              </w:rPr>
              <w:t>及其化合物满足《环境影响评价技术导则大气环境》（</w:t>
            </w:r>
            <w:r>
              <w:rPr>
                <w:rFonts w:ascii="Times New Roman" w:hAnsi="Times New Roman"/>
                <w:bCs/>
                <w:kern w:val="2"/>
                <w:sz w:val="24"/>
                <w:szCs w:val="24"/>
              </w:rPr>
              <w:t>HJ2.2-2018</w:t>
            </w:r>
            <w:r>
              <w:rPr>
                <w:rFonts w:ascii="Times New Roman" w:hAnsi="Times New Roman"/>
                <w:bCs/>
                <w:kern w:val="2"/>
                <w:sz w:val="24"/>
                <w:szCs w:val="24"/>
              </w:rPr>
              <w:t>）</w:t>
            </w:r>
            <w:r>
              <w:rPr>
                <w:rFonts w:ascii="Times New Roman" w:hAnsi="Times New Roman"/>
                <w:bCs/>
                <w:kern w:val="2"/>
                <w:sz w:val="24"/>
                <w:szCs w:val="24"/>
              </w:rPr>
              <w:t>“</w:t>
            </w:r>
            <w:r>
              <w:rPr>
                <w:rFonts w:ascii="Times New Roman" w:hAnsi="Times New Roman"/>
                <w:bCs/>
                <w:kern w:val="2"/>
                <w:sz w:val="24"/>
                <w:szCs w:val="24"/>
              </w:rPr>
              <w:t>附录</w:t>
            </w:r>
            <w:r>
              <w:rPr>
                <w:rFonts w:ascii="Times New Roman" w:hAnsi="Times New Roman"/>
                <w:bCs/>
                <w:kern w:val="2"/>
                <w:sz w:val="24"/>
                <w:szCs w:val="24"/>
              </w:rPr>
              <w:t>A”</w:t>
            </w:r>
            <w:r>
              <w:rPr>
                <w:rFonts w:ascii="Times New Roman" w:hAnsi="Times New Roman"/>
                <w:bCs/>
                <w:kern w:val="2"/>
                <w:sz w:val="24"/>
                <w:szCs w:val="24"/>
              </w:rPr>
              <w:t>中的二级标准限值，非甲烷总烃满足《环境空气质量非甲烷总烃限值》（</w:t>
            </w:r>
            <w:r>
              <w:rPr>
                <w:rFonts w:ascii="Times New Roman" w:hAnsi="Times New Roman"/>
                <w:bCs/>
                <w:kern w:val="2"/>
                <w:sz w:val="24"/>
                <w:szCs w:val="24"/>
              </w:rPr>
              <w:t>DB13/1577-</w:t>
            </w:r>
            <w:r>
              <w:rPr>
                <w:rFonts w:ascii="Times New Roman" w:hAnsi="Times New Roman"/>
                <w:bCs/>
                <w:kern w:val="2"/>
                <w:sz w:val="24"/>
                <w:szCs w:val="24"/>
              </w:rPr>
              <w:lastRenderedPageBreak/>
              <w:t>2012</w:t>
            </w:r>
            <w:r>
              <w:rPr>
                <w:rFonts w:ascii="Times New Roman" w:hAnsi="Times New Roman"/>
                <w:bCs/>
                <w:kern w:val="2"/>
                <w:sz w:val="24"/>
                <w:szCs w:val="24"/>
              </w:rPr>
              <w:t>）表</w:t>
            </w:r>
            <w:r>
              <w:rPr>
                <w:rFonts w:ascii="Times New Roman" w:hAnsi="Times New Roman"/>
                <w:bCs/>
                <w:kern w:val="2"/>
                <w:sz w:val="24"/>
                <w:szCs w:val="24"/>
              </w:rPr>
              <w:t>1</w:t>
            </w:r>
            <w:r>
              <w:rPr>
                <w:rFonts w:ascii="Times New Roman" w:hAnsi="Times New Roman"/>
                <w:bCs/>
                <w:kern w:val="2"/>
                <w:sz w:val="24"/>
                <w:szCs w:val="24"/>
              </w:rPr>
              <w:t>中二级标准限值。区域环境空气质量较好，有一定环境容量。</w:t>
            </w:r>
          </w:p>
          <w:p w:rsidR="007C6B5F" w:rsidRDefault="005E1141">
            <w:pPr>
              <w:spacing w:line="360" w:lineRule="auto"/>
              <w:ind w:firstLineChars="200" w:firstLine="482"/>
              <w:rPr>
                <w:b/>
                <w:bCs/>
                <w:sz w:val="24"/>
              </w:rPr>
            </w:pPr>
            <w:r>
              <w:rPr>
                <w:b/>
                <w:bCs/>
                <w:sz w:val="24"/>
              </w:rPr>
              <w:t>3</w:t>
            </w:r>
            <w:r>
              <w:rPr>
                <w:b/>
                <w:bCs/>
                <w:sz w:val="24"/>
              </w:rPr>
              <w:t>、废气污染源分析</w:t>
            </w:r>
          </w:p>
          <w:p w:rsidR="007C6B5F" w:rsidRDefault="005E1141">
            <w:pPr>
              <w:widowControl/>
              <w:adjustRightInd w:val="0"/>
              <w:snapToGrid w:val="0"/>
              <w:spacing w:line="360" w:lineRule="auto"/>
              <w:ind w:firstLineChars="200" w:firstLine="480"/>
              <w:jc w:val="left"/>
              <w:rPr>
                <w:sz w:val="24"/>
              </w:rPr>
            </w:pPr>
            <w:r>
              <w:rPr>
                <w:sz w:val="24"/>
              </w:rPr>
              <w:t>本项目废气为喷砂废气和异丙醇擦拭废气。</w:t>
            </w:r>
          </w:p>
          <w:p w:rsidR="007C6B5F" w:rsidRDefault="005E1141">
            <w:pPr>
              <w:widowControl/>
              <w:adjustRightInd w:val="0"/>
              <w:snapToGrid w:val="0"/>
              <w:spacing w:line="360" w:lineRule="auto"/>
              <w:ind w:firstLineChars="200" w:firstLine="480"/>
              <w:jc w:val="left"/>
              <w:rPr>
                <w:sz w:val="24"/>
              </w:rPr>
            </w:pPr>
            <w:r>
              <w:rPr>
                <w:sz w:val="24"/>
              </w:rPr>
              <w:t>（</w:t>
            </w:r>
            <w:r>
              <w:rPr>
                <w:sz w:val="24"/>
              </w:rPr>
              <w:t>1</w:t>
            </w:r>
            <w:r>
              <w:rPr>
                <w:sz w:val="24"/>
              </w:rPr>
              <w:t>）喷砂工序废气</w:t>
            </w:r>
          </w:p>
          <w:p w:rsidR="007C6B5F" w:rsidRDefault="005E1141">
            <w:pPr>
              <w:widowControl/>
              <w:adjustRightInd w:val="0"/>
              <w:snapToGrid w:val="0"/>
              <w:spacing w:line="360" w:lineRule="auto"/>
              <w:ind w:firstLineChars="200" w:firstLine="480"/>
              <w:jc w:val="left"/>
              <w:rPr>
                <w:kern w:val="0"/>
                <w:sz w:val="24"/>
                <w:szCs w:val="20"/>
              </w:rPr>
            </w:pPr>
            <w:r>
              <w:rPr>
                <w:sz w:val="24"/>
              </w:rPr>
              <w:t>本项目产生的废气主要为喷砂废气，主要污染因子为颗粒物（含砷及其化合物）。</w:t>
            </w:r>
            <w:r>
              <w:rPr>
                <w:kern w:val="0"/>
                <w:sz w:val="24"/>
                <w:szCs w:val="20"/>
              </w:rPr>
              <w:t>喷砂</w:t>
            </w:r>
            <w:proofErr w:type="gramStart"/>
            <w:r>
              <w:rPr>
                <w:bCs/>
                <w:kern w:val="0"/>
                <w:sz w:val="24"/>
                <w:szCs w:val="20"/>
              </w:rPr>
              <w:t>废气产污系数</w:t>
            </w:r>
            <w:proofErr w:type="gramEnd"/>
            <w:r>
              <w:rPr>
                <w:bCs/>
                <w:kern w:val="0"/>
                <w:sz w:val="24"/>
                <w:szCs w:val="20"/>
              </w:rPr>
              <w:t>参照</w:t>
            </w:r>
            <w:r>
              <w:rPr>
                <w:kern w:val="0"/>
                <w:sz w:val="24"/>
                <w:szCs w:val="20"/>
                <w:lang w:val="en-GB"/>
              </w:rPr>
              <w:t>《</w:t>
            </w:r>
            <w:r>
              <w:rPr>
                <w:kern w:val="0"/>
                <w:sz w:val="24"/>
                <w:szCs w:val="20"/>
              </w:rPr>
              <w:t>排放源统计调查产排污核算方法和系数手册</w:t>
            </w:r>
            <w:r>
              <w:rPr>
                <w:kern w:val="0"/>
                <w:sz w:val="24"/>
                <w:szCs w:val="20"/>
                <w:lang w:val="en-GB"/>
              </w:rPr>
              <w:t>》</w:t>
            </w:r>
            <w:r>
              <w:rPr>
                <w:kern w:val="0"/>
                <w:sz w:val="24"/>
                <w:szCs w:val="20"/>
              </w:rPr>
              <w:t>中</w:t>
            </w:r>
            <w:r>
              <w:rPr>
                <w:kern w:val="0"/>
                <w:sz w:val="24"/>
                <w:szCs w:val="20"/>
              </w:rPr>
              <w:t>433</w:t>
            </w:r>
            <w:r>
              <w:rPr>
                <w:kern w:val="0"/>
                <w:sz w:val="24"/>
                <w:szCs w:val="20"/>
              </w:rPr>
              <w:t>专用设备修理喷砂预处理：颗粒物产生系数为</w:t>
            </w:r>
            <w:r>
              <w:rPr>
                <w:kern w:val="0"/>
                <w:sz w:val="24"/>
                <w:szCs w:val="20"/>
              </w:rPr>
              <w:t>2.19kg/t-</w:t>
            </w:r>
            <w:r>
              <w:rPr>
                <w:kern w:val="0"/>
                <w:sz w:val="24"/>
                <w:szCs w:val="20"/>
              </w:rPr>
              <w:t>原料。</w:t>
            </w:r>
            <w:r>
              <w:rPr>
                <w:kern w:val="0"/>
                <w:sz w:val="24"/>
              </w:rPr>
              <w:t>本项目单件需喷砂的</w:t>
            </w:r>
            <w:r>
              <w:rPr>
                <w:kern w:val="0"/>
                <w:sz w:val="24"/>
              </w:rPr>
              <w:t>IMP</w:t>
            </w:r>
            <w:r>
              <w:rPr>
                <w:kern w:val="0"/>
                <w:sz w:val="24"/>
              </w:rPr>
              <w:t>设备部件重约</w:t>
            </w:r>
            <w:r>
              <w:rPr>
                <w:kern w:val="0"/>
                <w:sz w:val="24"/>
              </w:rPr>
              <w:t>300g</w:t>
            </w:r>
            <w:r>
              <w:rPr>
                <w:kern w:val="0"/>
                <w:sz w:val="24"/>
              </w:rPr>
              <w:t>，本项目喷砂原料重量约</w:t>
            </w:r>
            <w:r>
              <w:rPr>
                <w:kern w:val="0"/>
                <w:sz w:val="24"/>
              </w:rPr>
              <w:t>24t/a</w:t>
            </w:r>
            <w:r>
              <w:rPr>
                <w:kern w:val="0"/>
                <w:sz w:val="24"/>
              </w:rPr>
              <w:t>、喷砂</w:t>
            </w:r>
            <w:proofErr w:type="gramStart"/>
            <w:r>
              <w:rPr>
                <w:kern w:val="0"/>
                <w:sz w:val="24"/>
              </w:rPr>
              <w:t>砂</w:t>
            </w:r>
            <w:proofErr w:type="gramEnd"/>
            <w:r>
              <w:rPr>
                <w:kern w:val="0"/>
                <w:sz w:val="24"/>
              </w:rPr>
              <w:t>材用量为</w:t>
            </w:r>
            <w:r>
              <w:rPr>
                <w:kern w:val="0"/>
                <w:sz w:val="24"/>
              </w:rPr>
              <w:t>2</w:t>
            </w:r>
            <w:r>
              <w:rPr>
                <w:rFonts w:hint="eastAsia"/>
                <w:kern w:val="0"/>
                <w:sz w:val="24"/>
              </w:rPr>
              <w:t>5</w:t>
            </w:r>
            <w:r>
              <w:rPr>
                <w:kern w:val="0"/>
                <w:sz w:val="24"/>
              </w:rPr>
              <w:t>t/a</w:t>
            </w:r>
            <w:r>
              <w:rPr>
                <w:kern w:val="0"/>
                <w:sz w:val="24"/>
              </w:rPr>
              <w:t>，</w:t>
            </w:r>
            <w:r>
              <w:rPr>
                <w:kern w:val="0"/>
                <w:sz w:val="24"/>
                <w:szCs w:val="20"/>
              </w:rPr>
              <w:t>颗粒物</w:t>
            </w:r>
            <w:r>
              <w:rPr>
                <w:sz w:val="24"/>
              </w:rPr>
              <w:t>（含砷及其化合物）</w:t>
            </w:r>
            <w:r>
              <w:rPr>
                <w:kern w:val="0"/>
                <w:sz w:val="24"/>
                <w:szCs w:val="20"/>
              </w:rPr>
              <w:t>产生量为</w:t>
            </w:r>
            <w:r>
              <w:rPr>
                <w:kern w:val="0"/>
                <w:sz w:val="24"/>
                <w:szCs w:val="20"/>
              </w:rPr>
              <w:t>0.</w:t>
            </w:r>
            <w:r>
              <w:rPr>
                <w:rFonts w:hint="eastAsia"/>
                <w:kern w:val="0"/>
                <w:sz w:val="24"/>
                <w:szCs w:val="20"/>
              </w:rPr>
              <w:t>1073</w:t>
            </w:r>
            <w:r>
              <w:rPr>
                <w:kern w:val="0"/>
                <w:sz w:val="24"/>
                <w:szCs w:val="20"/>
              </w:rPr>
              <w:t>t/a</w:t>
            </w:r>
            <w:r>
              <w:rPr>
                <w:kern w:val="0"/>
                <w:sz w:val="24"/>
                <w:szCs w:val="20"/>
              </w:rPr>
              <w:t>。根据</w:t>
            </w:r>
            <w:proofErr w:type="gramStart"/>
            <w:r>
              <w:rPr>
                <w:kern w:val="0"/>
                <w:sz w:val="24"/>
                <w:szCs w:val="20"/>
              </w:rPr>
              <w:t>砷</w:t>
            </w:r>
            <w:proofErr w:type="gramEnd"/>
            <w:r>
              <w:rPr>
                <w:kern w:val="0"/>
                <w:sz w:val="24"/>
                <w:szCs w:val="20"/>
              </w:rPr>
              <w:t>元素平衡表和平衡图，本项目喷砂工序</w:t>
            </w:r>
            <w:proofErr w:type="gramStart"/>
            <w:r>
              <w:rPr>
                <w:kern w:val="0"/>
                <w:sz w:val="24"/>
                <w:szCs w:val="20"/>
              </w:rPr>
              <w:t>砷</w:t>
            </w:r>
            <w:proofErr w:type="gramEnd"/>
            <w:r>
              <w:rPr>
                <w:kern w:val="0"/>
                <w:sz w:val="24"/>
                <w:szCs w:val="20"/>
              </w:rPr>
              <w:t>及其化合物产生量</w:t>
            </w:r>
            <w:r>
              <w:rPr>
                <w:kern w:val="0"/>
                <w:sz w:val="24"/>
                <w:szCs w:val="20"/>
              </w:rPr>
              <w:t>0.096t/a</w:t>
            </w:r>
            <w:r>
              <w:rPr>
                <w:kern w:val="0"/>
                <w:sz w:val="24"/>
                <w:szCs w:val="20"/>
              </w:rPr>
              <w:t>。</w:t>
            </w:r>
          </w:p>
          <w:p w:rsidR="007C6B5F" w:rsidRDefault="005E1141">
            <w:pPr>
              <w:widowControl/>
              <w:adjustRightInd w:val="0"/>
              <w:snapToGrid w:val="0"/>
              <w:spacing w:line="360" w:lineRule="auto"/>
              <w:ind w:firstLineChars="200" w:firstLine="480"/>
              <w:jc w:val="left"/>
              <w:rPr>
                <w:bCs/>
                <w:sz w:val="24"/>
                <w:lang w:val="zh-CN"/>
              </w:rPr>
            </w:pPr>
            <w:r>
              <w:rPr>
                <w:kern w:val="0"/>
                <w:sz w:val="24"/>
                <w:szCs w:val="20"/>
              </w:rPr>
              <w:t>本项目设置</w:t>
            </w:r>
            <w:r>
              <w:rPr>
                <w:kern w:val="0"/>
                <w:sz w:val="24"/>
                <w:szCs w:val="20"/>
              </w:rPr>
              <w:t>2</w:t>
            </w:r>
            <w:r>
              <w:rPr>
                <w:kern w:val="0"/>
                <w:sz w:val="24"/>
                <w:szCs w:val="20"/>
              </w:rPr>
              <w:t>台喷砂机，位于喷砂室内，喷砂过程均在喷砂机内部的喷砂腔内进行。</w:t>
            </w:r>
            <w:r>
              <w:rPr>
                <w:sz w:val="24"/>
                <w:lang w:val="en-GB"/>
              </w:rPr>
              <w:t>喷砂</w:t>
            </w:r>
            <w:proofErr w:type="gramStart"/>
            <w:r>
              <w:rPr>
                <w:sz w:val="24"/>
                <w:lang w:val="en-GB"/>
              </w:rPr>
              <w:t>腔</w:t>
            </w:r>
            <w:proofErr w:type="gramEnd"/>
            <w:r>
              <w:rPr>
                <w:sz w:val="24"/>
                <w:lang w:val="en-GB"/>
              </w:rPr>
              <w:t>空间为</w:t>
            </w:r>
            <w:r>
              <w:rPr>
                <w:sz w:val="24"/>
                <w:lang w:val="en-GB"/>
              </w:rPr>
              <w:t>1m</w:t>
            </w:r>
            <w:r>
              <w:rPr>
                <w:sz w:val="24"/>
                <w:vertAlign w:val="superscript"/>
                <w:lang w:val="en-GB"/>
              </w:rPr>
              <w:t>3</w:t>
            </w:r>
            <w:r>
              <w:rPr>
                <w:sz w:val="24"/>
                <w:lang w:val="en-GB"/>
              </w:rPr>
              <w:t>（长宽高为</w:t>
            </w:r>
            <w:r>
              <w:rPr>
                <w:sz w:val="24"/>
                <w:lang w:val="en-GB"/>
              </w:rPr>
              <w:t>1m×1m×1m</w:t>
            </w:r>
            <w:r>
              <w:rPr>
                <w:sz w:val="24"/>
                <w:lang w:val="en-GB"/>
              </w:rPr>
              <w:t>），喷砂机运行过程中，管道连接风机进行负压抽风，</w:t>
            </w:r>
            <w:r>
              <w:rPr>
                <w:bCs/>
                <w:sz w:val="24"/>
                <w:lang w:val="zh-CN"/>
              </w:rPr>
              <w:t>根据简明通风设计手册，全屋通风量可按换气次数而定，抽风量计算公式如下：</w:t>
            </w:r>
          </w:p>
          <w:p w:rsidR="007C6B5F" w:rsidRDefault="005E1141">
            <w:pPr>
              <w:pStyle w:val="0"/>
              <w:ind w:firstLine="480"/>
              <w:jc w:val="center"/>
              <w:rPr>
                <w:bCs/>
                <w:color w:val="auto"/>
                <w:sz w:val="24"/>
                <w:szCs w:val="24"/>
                <w:lang w:val="zh-CN"/>
              </w:rPr>
            </w:pPr>
            <w:r>
              <w:rPr>
                <w:bCs/>
                <w:color w:val="auto"/>
                <w:sz w:val="24"/>
                <w:szCs w:val="24"/>
                <w:lang w:val="zh-CN"/>
              </w:rPr>
              <w:t>L=n*Lf</w:t>
            </w:r>
          </w:p>
          <w:p w:rsidR="007C6B5F" w:rsidRDefault="005E1141">
            <w:pPr>
              <w:pStyle w:val="0"/>
              <w:ind w:firstLine="480"/>
              <w:rPr>
                <w:bCs/>
                <w:color w:val="auto"/>
                <w:sz w:val="24"/>
                <w:szCs w:val="24"/>
                <w:lang w:val="zh-CN"/>
              </w:rPr>
            </w:pPr>
            <w:r>
              <w:rPr>
                <w:bCs/>
                <w:color w:val="auto"/>
                <w:sz w:val="24"/>
                <w:szCs w:val="24"/>
                <w:lang w:val="zh-CN"/>
              </w:rPr>
              <w:t>式中：</w:t>
            </w:r>
            <w:r>
              <w:rPr>
                <w:bCs/>
                <w:color w:val="auto"/>
                <w:sz w:val="24"/>
                <w:szCs w:val="24"/>
                <w:lang w:val="zh-CN"/>
              </w:rPr>
              <w:t>L-</w:t>
            </w:r>
            <w:r>
              <w:rPr>
                <w:bCs/>
                <w:color w:val="auto"/>
                <w:sz w:val="24"/>
                <w:szCs w:val="24"/>
                <w:lang w:val="zh-CN"/>
              </w:rPr>
              <w:t>全面通风量，</w:t>
            </w:r>
            <w:r>
              <w:rPr>
                <w:bCs/>
                <w:color w:val="auto"/>
                <w:sz w:val="24"/>
                <w:szCs w:val="24"/>
                <w:lang w:val="zh-CN"/>
              </w:rPr>
              <w:t>m</w:t>
            </w:r>
            <w:r>
              <w:rPr>
                <w:bCs/>
                <w:color w:val="auto"/>
                <w:sz w:val="24"/>
                <w:szCs w:val="24"/>
                <w:vertAlign w:val="superscript"/>
                <w:lang w:val="zh-CN"/>
              </w:rPr>
              <w:t>3</w:t>
            </w:r>
            <w:r>
              <w:rPr>
                <w:bCs/>
                <w:color w:val="auto"/>
                <w:sz w:val="24"/>
                <w:szCs w:val="24"/>
                <w:lang w:val="zh-CN"/>
              </w:rPr>
              <w:t>/h</w:t>
            </w:r>
            <w:r>
              <w:rPr>
                <w:bCs/>
                <w:color w:val="auto"/>
                <w:sz w:val="24"/>
                <w:szCs w:val="24"/>
                <w:lang w:val="zh-CN"/>
              </w:rPr>
              <w:t>；</w:t>
            </w:r>
          </w:p>
          <w:p w:rsidR="007C6B5F" w:rsidRDefault="005E1141">
            <w:pPr>
              <w:pStyle w:val="0"/>
              <w:ind w:firstLineChars="500" w:firstLine="1200"/>
              <w:rPr>
                <w:bCs/>
                <w:color w:val="auto"/>
                <w:sz w:val="24"/>
                <w:szCs w:val="24"/>
                <w:lang w:val="zh-CN"/>
              </w:rPr>
            </w:pPr>
            <w:r>
              <w:rPr>
                <w:bCs/>
                <w:color w:val="auto"/>
                <w:sz w:val="24"/>
                <w:szCs w:val="24"/>
                <w:lang w:val="zh-CN"/>
              </w:rPr>
              <w:t>n-</w:t>
            </w:r>
            <w:r>
              <w:rPr>
                <w:bCs/>
                <w:color w:val="auto"/>
                <w:sz w:val="24"/>
                <w:szCs w:val="24"/>
                <w:lang w:val="zh-CN"/>
              </w:rPr>
              <w:t>换气次数，</w:t>
            </w:r>
            <w:r>
              <w:rPr>
                <w:bCs/>
                <w:color w:val="auto"/>
                <w:sz w:val="24"/>
                <w:szCs w:val="24"/>
                <w:lang w:val="zh-CN"/>
              </w:rPr>
              <w:t>1/h</w:t>
            </w:r>
            <w:r>
              <w:rPr>
                <w:bCs/>
                <w:color w:val="auto"/>
                <w:sz w:val="24"/>
                <w:szCs w:val="24"/>
                <w:lang w:val="zh-CN"/>
              </w:rPr>
              <w:t>；本项目</w:t>
            </w:r>
            <w:r>
              <w:rPr>
                <w:bCs/>
                <w:color w:val="auto"/>
                <w:sz w:val="24"/>
                <w:szCs w:val="24"/>
              </w:rPr>
              <w:t>加大负压抽风次数，喷砂</w:t>
            </w:r>
            <w:proofErr w:type="gramStart"/>
            <w:r>
              <w:rPr>
                <w:bCs/>
                <w:color w:val="auto"/>
                <w:sz w:val="24"/>
                <w:szCs w:val="24"/>
              </w:rPr>
              <w:t>腔</w:t>
            </w:r>
            <w:proofErr w:type="gramEnd"/>
            <w:r>
              <w:rPr>
                <w:bCs/>
                <w:color w:val="auto"/>
                <w:sz w:val="24"/>
                <w:szCs w:val="24"/>
              </w:rPr>
              <w:t>废气抽风次数取</w:t>
            </w:r>
            <w:r>
              <w:rPr>
                <w:bCs/>
                <w:color w:val="auto"/>
                <w:sz w:val="24"/>
                <w:szCs w:val="24"/>
              </w:rPr>
              <w:t>150</w:t>
            </w:r>
            <w:r>
              <w:rPr>
                <w:bCs/>
                <w:color w:val="auto"/>
                <w:sz w:val="24"/>
                <w:szCs w:val="24"/>
              </w:rPr>
              <w:t>次</w:t>
            </w:r>
            <w:r>
              <w:rPr>
                <w:bCs/>
                <w:color w:val="auto"/>
                <w:sz w:val="24"/>
                <w:szCs w:val="24"/>
              </w:rPr>
              <w:t>/h</w:t>
            </w:r>
            <w:r>
              <w:rPr>
                <w:bCs/>
                <w:color w:val="auto"/>
                <w:sz w:val="24"/>
                <w:szCs w:val="24"/>
                <w:lang w:val="zh-CN"/>
              </w:rPr>
              <w:t>。</w:t>
            </w:r>
          </w:p>
          <w:p w:rsidR="007C6B5F" w:rsidRDefault="005E1141">
            <w:pPr>
              <w:pStyle w:val="0"/>
              <w:ind w:firstLineChars="500" w:firstLine="1200"/>
              <w:rPr>
                <w:bCs/>
                <w:color w:val="auto"/>
                <w:sz w:val="24"/>
                <w:szCs w:val="24"/>
                <w:lang w:val="zh-CN"/>
              </w:rPr>
            </w:pPr>
            <w:r>
              <w:rPr>
                <w:bCs/>
                <w:color w:val="auto"/>
                <w:sz w:val="24"/>
                <w:szCs w:val="24"/>
                <w:lang w:val="zh-CN"/>
              </w:rPr>
              <w:t>Lf-</w:t>
            </w:r>
            <w:r>
              <w:rPr>
                <w:bCs/>
                <w:color w:val="auto"/>
                <w:sz w:val="24"/>
                <w:szCs w:val="24"/>
                <w:lang w:val="zh-CN"/>
              </w:rPr>
              <w:t>通风房间体积，</w:t>
            </w:r>
            <w:r>
              <w:rPr>
                <w:bCs/>
                <w:color w:val="auto"/>
                <w:sz w:val="24"/>
                <w:szCs w:val="24"/>
                <w:lang w:val="zh-CN"/>
              </w:rPr>
              <w:t>m</w:t>
            </w:r>
            <w:r>
              <w:rPr>
                <w:bCs/>
                <w:color w:val="auto"/>
                <w:sz w:val="24"/>
                <w:szCs w:val="24"/>
                <w:vertAlign w:val="superscript"/>
                <w:lang w:val="zh-CN"/>
              </w:rPr>
              <w:t>3</w:t>
            </w:r>
            <w:r>
              <w:rPr>
                <w:bCs/>
                <w:color w:val="auto"/>
                <w:sz w:val="24"/>
                <w:szCs w:val="24"/>
                <w:lang w:val="zh-CN"/>
              </w:rPr>
              <w:t>；</w:t>
            </w:r>
          </w:p>
          <w:p w:rsidR="007C6B5F" w:rsidRDefault="005E1141">
            <w:pPr>
              <w:widowControl/>
              <w:adjustRightInd w:val="0"/>
              <w:snapToGrid w:val="0"/>
              <w:spacing w:line="360" w:lineRule="auto"/>
              <w:ind w:firstLineChars="200" w:firstLine="480"/>
              <w:jc w:val="left"/>
              <w:rPr>
                <w:kern w:val="0"/>
                <w:sz w:val="24"/>
                <w:szCs w:val="20"/>
              </w:rPr>
            </w:pPr>
            <w:r>
              <w:rPr>
                <w:sz w:val="24"/>
                <w:lang w:val="en-GB"/>
              </w:rPr>
              <w:t>为确保废气收集效率，采取加大负压抽风次数，并将喷砂室密闭设置，减少含砷废气逸散。</w:t>
            </w:r>
            <w:bookmarkStart w:id="112" w:name="OLE_LINK21"/>
            <w:r>
              <w:rPr>
                <w:sz w:val="24"/>
                <w:lang w:val="en-GB"/>
              </w:rPr>
              <w:t>本项目喷砂</w:t>
            </w:r>
            <w:proofErr w:type="gramStart"/>
            <w:r>
              <w:rPr>
                <w:sz w:val="24"/>
                <w:lang w:val="en-GB"/>
              </w:rPr>
              <w:t>腔</w:t>
            </w:r>
            <w:proofErr w:type="gramEnd"/>
            <w:r>
              <w:rPr>
                <w:sz w:val="24"/>
                <w:lang w:val="en-GB"/>
              </w:rPr>
              <w:t>废气抽风次数取</w:t>
            </w:r>
            <w:r>
              <w:rPr>
                <w:sz w:val="24"/>
                <w:lang w:val="en-GB"/>
              </w:rPr>
              <w:t>150</w:t>
            </w:r>
            <w:r>
              <w:rPr>
                <w:sz w:val="24"/>
                <w:lang w:val="en-GB"/>
              </w:rPr>
              <w:t>次</w:t>
            </w:r>
            <w:r>
              <w:rPr>
                <w:sz w:val="24"/>
                <w:lang w:val="en-GB"/>
              </w:rPr>
              <w:t>/h</w:t>
            </w:r>
            <w:bookmarkEnd w:id="112"/>
            <w:r>
              <w:rPr>
                <w:sz w:val="24"/>
                <w:lang w:val="en-GB"/>
              </w:rPr>
              <w:t>，含尘废气收集效率取</w:t>
            </w:r>
            <w:r>
              <w:rPr>
                <w:sz w:val="24"/>
                <w:lang w:val="en-GB"/>
              </w:rPr>
              <w:t>100%</w:t>
            </w:r>
            <w:r>
              <w:rPr>
                <w:sz w:val="24"/>
                <w:lang w:val="en-GB"/>
              </w:rPr>
              <w:t>，根据计算，喷砂机集气风机风量</w:t>
            </w:r>
            <w:r>
              <w:rPr>
                <w:kern w:val="0"/>
                <w:sz w:val="24"/>
                <w:szCs w:val="20"/>
              </w:rPr>
              <w:t>设置为</w:t>
            </w:r>
            <w:r>
              <w:rPr>
                <w:kern w:val="0"/>
                <w:sz w:val="24"/>
                <w:szCs w:val="20"/>
              </w:rPr>
              <w:t>300m</w:t>
            </w:r>
            <w:r>
              <w:rPr>
                <w:kern w:val="0"/>
                <w:sz w:val="24"/>
                <w:szCs w:val="20"/>
                <w:vertAlign w:val="superscript"/>
              </w:rPr>
              <w:t>3</w:t>
            </w:r>
            <w:r>
              <w:rPr>
                <w:kern w:val="0"/>
                <w:sz w:val="24"/>
                <w:szCs w:val="20"/>
              </w:rPr>
              <w:t>/h</w:t>
            </w:r>
            <w:r>
              <w:rPr>
                <w:kern w:val="0"/>
                <w:sz w:val="24"/>
                <w:szCs w:val="20"/>
              </w:rPr>
              <w:t>。</w:t>
            </w:r>
          </w:p>
          <w:p w:rsidR="007C6B5F" w:rsidRDefault="005E1141">
            <w:pPr>
              <w:widowControl/>
              <w:adjustRightInd w:val="0"/>
              <w:snapToGrid w:val="0"/>
              <w:spacing w:line="360" w:lineRule="auto"/>
              <w:ind w:firstLineChars="200" w:firstLine="480"/>
              <w:jc w:val="left"/>
              <w:rPr>
                <w:kern w:val="0"/>
                <w:sz w:val="24"/>
                <w:szCs w:val="20"/>
              </w:rPr>
            </w:pPr>
            <w:r>
              <w:rPr>
                <w:kern w:val="0"/>
                <w:sz w:val="24"/>
                <w:szCs w:val="20"/>
              </w:rPr>
              <w:t>本项目喷砂机内喷砂</w:t>
            </w:r>
            <w:proofErr w:type="gramStart"/>
            <w:r>
              <w:rPr>
                <w:kern w:val="0"/>
                <w:sz w:val="24"/>
                <w:szCs w:val="20"/>
              </w:rPr>
              <w:t>腔</w:t>
            </w:r>
            <w:proofErr w:type="gramEnd"/>
            <w:r>
              <w:rPr>
                <w:kern w:val="0"/>
                <w:sz w:val="24"/>
                <w:szCs w:val="20"/>
              </w:rPr>
              <w:t>密闭，并增大废气抽气量，且喷砂房密闭设置，喷砂机内的粉尘几乎不会逸散，</w:t>
            </w:r>
            <w:proofErr w:type="gramStart"/>
            <w:r>
              <w:rPr>
                <w:kern w:val="0"/>
                <w:sz w:val="24"/>
                <w:szCs w:val="20"/>
              </w:rPr>
              <w:t>本环评</w:t>
            </w:r>
            <w:proofErr w:type="gramEnd"/>
            <w:r>
              <w:rPr>
                <w:kern w:val="0"/>
                <w:sz w:val="24"/>
                <w:szCs w:val="20"/>
              </w:rPr>
              <w:t>喷砂废气收集效率取</w:t>
            </w:r>
            <w:r>
              <w:rPr>
                <w:kern w:val="0"/>
                <w:sz w:val="24"/>
                <w:szCs w:val="20"/>
              </w:rPr>
              <w:t>100%</w:t>
            </w:r>
            <w:r>
              <w:rPr>
                <w:kern w:val="0"/>
                <w:sz w:val="24"/>
                <w:szCs w:val="20"/>
              </w:rPr>
              <w:t>。</w:t>
            </w:r>
          </w:p>
          <w:p w:rsidR="007C6B5F" w:rsidRDefault="005E1141">
            <w:pPr>
              <w:autoSpaceDE w:val="0"/>
              <w:autoSpaceDN w:val="0"/>
              <w:adjustRightInd w:val="0"/>
              <w:spacing w:line="360" w:lineRule="auto"/>
              <w:ind w:firstLineChars="200" w:firstLine="480"/>
              <w:rPr>
                <w:spacing w:val="2"/>
                <w:kern w:val="0"/>
                <w:sz w:val="24"/>
              </w:rPr>
            </w:pPr>
            <w:r>
              <w:rPr>
                <w:kern w:val="0"/>
                <w:sz w:val="24"/>
                <w:szCs w:val="20"/>
              </w:rPr>
              <w:t>本项目设有</w:t>
            </w:r>
            <w:r>
              <w:rPr>
                <w:kern w:val="0"/>
                <w:sz w:val="24"/>
                <w:szCs w:val="20"/>
              </w:rPr>
              <w:t>2</w:t>
            </w:r>
            <w:r>
              <w:rPr>
                <w:kern w:val="0"/>
                <w:sz w:val="24"/>
                <w:szCs w:val="20"/>
              </w:rPr>
              <w:t>台喷砂机共用</w:t>
            </w:r>
            <w:r>
              <w:rPr>
                <w:kern w:val="0"/>
                <w:sz w:val="24"/>
                <w:szCs w:val="20"/>
              </w:rPr>
              <w:t>1</w:t>
            </w:r>
            <w:r>
              <w:rPr>
                <w:kern w:val="0"/>
                <w:sz w:val="24"/>
                <w:szCs w:val="20"/>
              </w:rPr>
              <w:t>套两级滤筒除尘器处理，综合考虑风阻损耗，喷砂工序风机风量取</w:t>
            </w:r>
            <w:r>
              <w:rPr>
                <w:kern w:val="0"/>
                <w:sz w:val="24"/>
                <w:szCs w:val="20"/>
              </w:rPr>
              <w:t>1</w:t>
            </w:r>
            <w:r>
              <w:rPr>
                <w:spacing w:val="2"/>
                <w:kern w:val="0"/>
                <w:sz w:val="24"/>
              </w:rPr>
              <w:t>000m</w:t>
            </w:r>
            <w:r>
              <w:rPr>
                <w:spacing w:val="2"/>
                <w:kern w:val="0"/>
                <w:sz w:val="24"/>
                <w:vertAlign w:val="superscript"/>
              </w:rPr>
              <w:t>3</w:t>
            </w:r>
            <w:r>
              <w:rPr>
                <w:spacing w:val="2"/>
                <w:kern w:val="0"/>
                <w:sz w:val="24"/>
              </w:rPr>
              <w:t>/h</w:t>
            </w:r>
            <w:r>
              <w:rPr>
                <w:spacing w:val="2"/>
                <w:kern w:val="0"/>
                <w:sz w:val="24"/>
              </w:rPr>
              <w:t>。喷砂废气经集气管道收集至</w:t>
            </w:r>
            <w:r>
              <w:rPr>
                <w:spacing w:val="2"/>
                <w:kern w:val="0"/>
                <w:sz w:val="24"/>
              </w:rPr>
              <w:t>1</w:t>
            </w:r>
            <w:r>
              <w:rPr>
                <w:spacing w:val="2"/>
                <w:kern w:val="0"/>
                <w:sz w:val="24"/>
              </w:rPr>
              <w:t>套两级滤筒除尘器处理，</w:t>
            </w:r>
            <w:r>
              <w:rPr>
                <w:rFonts w:hint="eastAsia"/>
                <w:spacing w:val="2"/>
                <w:kern w:val="0"/>
                <w:sz w:val="24"/>
              </w:rPr>
              <w:t>单</w:t>
            </w:r>
            <w:proofErr w:type="gramStart"/>
            <w:r>
              <w:rPr>
                <w:rFonts w:hint="eastAsia"/>
                <w:spacing w:val="2"/>
                <w:kern w:val="0"/>
                <w:sz w:val="24"/>
              </w:rPr>
              <w:t>级处理</w:t>
            </w:r>
            <w:proofErr w:type="gramEnd"/>
            <w:r>
              <w:rPr>
                <w:rFonts w:hint="eastAsia"/>
                <w:spacing w:val="2"/>
                <w:kern w:val="0"/>
                <w:sz w:val="24"/>
              </w:rPr>
              <w:t>效率为</w:t>
            </w:r>
            <w:r>
              <w:rPr>
                <w:rFonts w:hint="eastAsia"/>
                <w:spacing w:val="2"/>
                <w:kern w:val="0"/>
                <w:sz w:val="24"/>
              </w:rPr>
              <w:t>95%~99.5%</w:t>
            </w:r>
            <w:r>
              <w:rPr>
                <w:rFonts w:hint="eastAsia"/>
                <w:spacing w:val="2"/>
                <w:kern w:val="0"/>
                <w:sz w:val="24"/>
              </w:rPr>
              <w:t>，本项目取</w:t>
            </w:r>
            <w:r>
              <w:rPr>
                <w:rFonts w:hint="eastAsia"/>
                <w:spacing w:val="2"/>
                <w:kern w:val="0"/>
                <w:sz w:val="24"/>
              </w:rPr>
              <w:t>95%</w:t>
            </w:r>
            <w:r>
              <w:rPr>
                <w:rFonts w:hint="eastAsia"/>
                <w:spacing w:val="2"/>
                <w:kern w:val="0"/>
                <w:sz w:val="24"/>
              </w:rPr>
              <w:t>，两级除尘器处理效率为</w:t>
            </w:r>
            <w:r>
              <w:rPr>
                <w:rFonts w:hint="eastAsia"/>
                <w:spacing w:val="2"/>
                <w:kern w:val="0"/>
                <w:sz w:val="24"/>
              </w:rPr>
              <w:t>99.75%</w:t>
            </w:r>
            <w:r>
              <w:rPr>
                <w:rFonts w:hint="eastAsia"/>
                <w:spacing w:val="2"/>
                <w:kern w:val="0"/>
                <w:sz w:val="24"/>
              </w:rPr>
              <w:t>，本项目保守取值</w:t>
            </w:r>
            <w:r>
              <w:rPr>
                <w:spacing w:val="2"/>
                <w:kern w:val="0"/>
                <w:sz w:val="24"/>
              </w:rPr>
              <w:t>99.7%</w:t>
            </w:r>
            <w:r>
              <w:rPr>
                <w:spacing w:val="2"/>
                <w:kern w:val="0"/>
                <w:sz w:val="24"/>
              </w:rPr>
              <w:t>，废气处理后于</w:t>
            </w:r>
            <w:r>
              <w:rPr>
                <w:spacing w:val="2"/>
                <w:kern w:val="0"/>
                <w:sz w:val="24"/>
              </w:rPr>
              <w:t>1</w:t>
            </w:r>
            <w:r>
              <w:rPr>
                <w:spacing w:val="2"/>
                <w:kern w:val="0"/>
                <w:sz w:val="24"/>
              </w:rPr>
              <w:t>根</w:t>
            </w:r>
            <w:r>
              <w:rPr>
                <w:spacing w:val="2"/>
                <w:kern w:val="0"/>
                <w:sz w:val="24"/>
              </w:rPr>
              <w:t>29m</w:t>
            </w:r>
            <w:r>
              <w:rPr>
                <w:spacing w:val="2"/>
                <w:kern w:val="0"/>
                <w:sz w:val="24"/>
              </w:rPr>
              <w:t>高排气筒排放（</w:t>
            </w:r>
            <w:r>
              <w:rPr>
                <w:spacing w:val="2"/>
                <w:kern w:val="0"/>
                <w:sz w:val="24"/>
              </w:rPr>
              <w:t>DA018</w:t>
            </w:r>
            <w:r>
              <w:rPr>
                <w:spacing w:val="2"/>
                <w:kern w:val="0"/>
                <w:sz w:val="24"/>
              </w:rPr>
              <w:t>）。</w:t>
            </w:r>
          </w:p>
          <w:p w:rsidR="007C6B5F" w:rsidRDefault="005E1141">
            <w:pPr>
              <w:numPr>
                <w:ilvl w:val="0"/>
                <w:numId w:val="3"/>
              </w:numPr>
              <w:autoSpaceDE w:val="0"/>
              <w:autoSpaceDN w:val="0"/>
              <w:adjustRightInd w:val="0"/>
              <w:spacing w:line="360" w:lineRule="auto"/>
              <w:ind w:firstLineChars="200" w:firstLine="488"/>
              <w:rPr>
                <w:spacing w:val="2"/>
                <w:kern w:val="0"/>
                <w:sz w:val="24"/>
              </w:rPr>
            </w:pPr>
            <w:r>
              <w:rPr>
                <w:spacing w:val="2"/>
                <w:kern w:val="0"/>
                <w:sz w:val="24"/>
              </w:rPr>
              <w:lastRenderedPageBreak/>
              <w:t>有机废气</w:t>
            </w:r>
          </w:p>
          <w:p w:rsidR="007C6B5F" w:rsidRDefault="005E1141">
            <w:pPr>
              <w:autoSpaceDE w:val="0"/>
              <w:autoSpaceDN w:val="0"/>
              <w:adjustRightInd w:val="0"/>
              <w:spacing w:line="360" w:lineRule="auto"/>
              <w:ind w:firstLineChars="200" w:firstLine="488"/>
              <w:rPr>
                <w:spacing w:val="2"/>
                <w:kern w:val="0"/>
                <w:sz w:val="24"/>
              </w:rPr>
            </w:pPr>
            <w:r>
              <w:rPr>
                <w:spacing w:val="2"/>
                <w:kern w:val="0"/>
                <w:sz w:val="24"/>
              </w:rPr>
              <w:t>干燥后的</w:t>
            </w:r>
            <w:r>
              <w:rPr>
                <w:spacing w:val="2"/>
                <w:kern w:val="0"/>
                <w:sz w:val="24"/>
              </w:rPr>
              <w:t>IMP</w:t>
            </w:r>
            <w:r>
              <w:rPr>
                <w:spacing w:val="2"/>
                <w:kern w:val="0"/>
                <w:sz w:val="24"/>
              </w:rPr>
              <w:t>零部件采用经无尘干燥箱干燥后的</w:t>
            </w:r>
            <w:r>
              <w:rPr>
                <w:spacing w:val="2"/>
                <w:kern w:val="0"/>
                <w:sz w:val="24"/>
              </w:rPr>
              <w:t>IMP</w:t>
            </w:r>
            <w:r>
              <w:rPr>
                <w:spacing w:val="2"/>
                <w:kern w:val="0"/>
                <w:sz w:val="24"/>
              </w:rPr>
              <w:t>零部件可能表面残留水渍，采用异丙醇进行擦拭，确保零部件表面清洁。此工序会生产有机废气</w:t>
            </w:r>
            <w:r>
              <w:rPr>
                <w:spacing w:val="2"/>
                <w:kern w:val="0"/>
                <w:sz w:val="24"/>
              </w:rPr>
              <w:t>G2</w:t>
            </w:r>
            <w:r>
              <w:rPr>
                <w:spacing w:val="2"/>
                <w:kern w:val="0"/>
                <w:sz w:val="24"/>
              </w:rPr>
              <w:t>，主要污染因子为非甲烷总烃，项目异丙醇使用量为</w:t>
            </w:r>
            <w:r>
              <w:rPr>
                <w:spacing w:val="2"/>
                <w:kern w:val="0"/>
                <w:sz w:val="24"/>
              </w:rPr>
              <w:t>200kg/a</w:t>
            </w:r>
            <w:r>
              <w:rPr>
                <w:spacing w:val="2"/>
                <w:kern w:val="0"/>
                <w:sz w:val="24"/>
              </w:rPr>
              <w:t>，按照最不利影响考虑，使用过程中异丙醇</w:t>
            </w:r>
            <w:r>
              <w:rPr>
                <w:spacing w:val="2"/>
                <w:kern w:val="0"/>
                <w:sz w:val="24"/>
              </w:rPr>
              <w:t>100%</w:t>
            </w:r>
            <w:r>
              <w:rPr>
                <w:spacing w:val="2"/>
                <w:kern w:val="0"/>
                <w:sz w:val="24"/>
              </w:rPr>
              <w:t>挥发，则非甲烷总烃产生量为</w:t>
            </w:r>
            <w:r>
              <w:rPr>
                <w:spacing w:val="2"/>
                <w:kern w:val="0"/>
                <w:sz w:val="24"/>
              </w:rPr>
              <w:t>200kg/a</w:t>
            </w:r>
            <w:r>
              <w:rPr>
                <w:spacing w:val="2"/>
                <w:kern w:val="0"/>
                <w:sz w:val="24"/>
              </w:rPr>
              <w:t>，有机废气经集气罩收集后，依托三期项目</w:t>
            </w:r>
            <w:bookmarkStart w:id="113" w:name="OLE_LINK28"/>
            <w:bookmarkStart w:id="114" w:name="OLE_LINK26"/>
            <w:r>
              <w:rPr>
                <w:spacing w:val="2"/>
                <w:kern w:val="0"/>
                <w:sz w:val="24"/>
              </w:rPr>
              <w:t>SEMI</w:t>
            </w:r>
            <w:r>
              <w:rPr>
                <w:spacing w:val="2"/>
                <w:kern w:val="0"/>
                <w:sz w:val="24"/>
              </w:rPr>
              <w:t>有机浸泡废气</w:t>
            </w:r>
            <w:bookmarkEnd w:id="113"/>
            <w:r>
              <w:rPr>
                <w:spacing w:val="2"/>
                <w:kern w:val="0"/>
                <w:sz w:val="24"/>
              </w:rPr>
              <w:t>设置的</w:t>
            </w:r>
            <w:r>
              <w:rPr>
                <w:spacing w:val="2"/>
                <w:kern w:val="0"/>
                <w:sz w:val="24"/>
              </w:rPr>
              <w:t>1</w:t>
            </w:r>
            <w:r>
              <w:rPr>
                <w:spacing w:val="2"/>
                <w:kern w:val="0"/>
                <w:sz w:val="24"/>
              </w:rPr>
              <w:t>套两级活性炭装置处理</w:t>
            </w:r>
            <w:bookmarkEnd w:id="114"/>
            <w:r>
              <w:rPr>
                <w:spacing w:val="2"/>
                <w:kern w:val="0"/>
                <w:sz w:val="24"/>
              </w:rPr>
              <w:t>，废气收集效率为</w:t>
            </w:r>
            <w:r>
              <w:rPr>
                <w:spacing w:val="2"/>
                <w:kern w:val="0"/>
                <w:sz w:val="24"/>
              </w:rPr>
              <w:t>90%</w:t>
            </w:r>
            <w:r>
              <w:rPr>
                <w:spacing w:val="2"/>
                <w:kern w:val="0"/>
                <w:sz w:val="24"/>
              </w:rPr>
              <w:t>。</w:t>
            </w:r>
          </w:p>
          <w:p w:rsidR="007C6B5F" w:rsidRDefault="005E1141">
            <w:pPr>
              <w:autoSpaceDE w:val="0"/>
              <w:autoSpaceDN w:val="0"/>
              <w:adjustRightInd w:val="0"/>
              <w:spacing w:line="360" w:lineRule="auto"/>
              <w:ind w:firstLineChars="200" w:firstLine="488"/>
              <w:rPr>
                <w:spacing w:val="2"/>
                <w:kern w:val="0"/>
                <w:sz w:val="24"/>
              </w:rPr>
            </w:pPr>
            <w:r>
              <w:rPr>
                <w:spacing w:val="2"/>
                <w:kern w:val="0"/>
                <w:sz w:val="24"/>
              </w:rPr>
              <w:t>本项目擦拭区设置集气罩，擦拭区域较小（</w:t>
            </w:r>
            <w:r>
              <w:rPr>
                <w:spacing w:val="2"/>
                <w:kern w:val="0"/>
                <w:sz w:val="24"/>
              </w:rPr>
              <w:t>0.2m×0.2m</w:t>
            </w:r>
            <w:r>
              <w:rPr>
                <w:spacing w:val="2"/>
                <w:kern w:val="0"/>
                <w:sz w:val="24"/>
              </w:rPr>
              <w:t>），在擦拭点上方设置</w:t>
            </w:r>
            <w:r>
              <w:rPr>
                <w:spacing w:val="2"/>
                <w:kern w:val="0"/>
                <w:sz w:val="24"/>
              </w:rPr>
              <w:t>0.5m×0.5m</w:t>
            </w:r>
            <w:r>
              <w:rPr>
                <w:spacing w:val="2"/>
                <w:kern w:val="0"/>
                <w:sz w:val="24"/>
              </w:rPr>
              <w:t>集气罩，根据《简明通风设计手册》，集气罩收集流速为</w:t>
            </w:r>
            <w:r>
              <w:rPr>
                <w:spacing w:val="2"/>
                <w:kern w:val="0"/>
                <w:sz w:val="24"/>
              </w:rPr>
              <w:t>0.5m/s</w:t>
            </w:r>
            <w:r>
              <w:rPr>
                <w:spacing w:val="2"/>
                <w:kern w:val="0"/>
                <w:sz w:val="24"/>
              </w:rPr>
              <w:t>，本项目擦拭废气理论设计废气流量为</w:t>
            </w:r>
            <w:r>
              <w:rPr>
                <w:spacing w:val="2"/>
                <w:kern w:val="0"/>
                <w:sz w:val="24"/>
              </w:rPr>
              <w:t>450m</w:t>
            </w:r>
            <w:r>
              <w:rPr>
                <w:spacing w:val="2"/>
                <w:kern w:val="0"/>
                <w:sz w:val="24"/>
                <w:vertAlign w:val="superscript"/>
              </w:rPr>
              <w:t>3</w:t>
            </w:r>
            <w:r>
              <w:rPr>
                <w:spacing w:val="2"/>
                <w:kern w:val="0"/>
                <w:sz w:val="24"/>
              </w:rPr>
              <w:t>/h</w:t>
            </w:r>
            <w:r>
              <w:rPr>
                <w:spacing w:val="2"/>
                <w:kern w:val="0"/>
                <w:sz w:val="24"/>
              </w:rPr>
              <w:t>。废气设置管道接入三期项目</w:t>
            </w:r>
            <w:r>
              <w:rPr>
                <w:spacing w:val="2"/>
                <w:kern w:val="0"/>
                <w:sz w:val="24"/>
              </w:rPr>
              <w:t>SEMI</w:t>
            </w:r>
            <w:r>
              <w:rPr>
                <w:spacing w:val="2"/>
                <w:kern w:val="0"/>
                <w:sz w:val="24"/>
              </w:rPr>
              <w:t>有机浸泡废气设置的</w:t>
            </w:r>
            <w:r>
              <w:rPr>
                <w:spacing w:val="2"/>
                <w:kern w:val="0"/>
                <w:sz w:val="24"/>
              </w:rPr>
              <w:t>1</w:t>
            </w:r>
            <w:r>
              <w:rPr>
                <w:spacing w:val="2"/>
                <w:kern w:val="0"/>
                <w:sz w:val="24"/>
              </w:rPr>
              <w:t>套两级活性炭装置处理处理后，依托该设施配套的</w:t>
            </w:r>
            <w:r>
              <w:rPr>
                <w:spacing w:val="2"/>
                <w:kern w:val="0"/>
                <w:sz w:val="24"/>
              </w:rPr>
              <w:t>9000m</w:t>
            </w:r>
            <w:r>
              <w:rPr>
                <w:spacing w:val="2"/>
                <w:kern w:val="0"/>
                <w:sz w:val="24"/>
                <w:vertAlign w:val="superscript"/>
              </w:rPr>
              <w:t>3</w:t>
            </w:r>
            <w:r>
              <w:rPr>
                <w:spacing w:val="2"/>
                <w:kern w:val="0"/>
                <w:sz w:val="24"/>
              </w:rPr>
              <w:t>/h</w:t>
            </w:r>
            <w:r>
              <w:rPr>
                <w:spacing w:val="2"/>
                <w:kern w:val="0"/>
                <w:sz w:val="24"/>
              </w:rPr>
              <w:t>风机和</w:t>
            </w:r>
            <w:r>
              <w:rPr>
                <w:spacing w:val="2"/>
                <w:kern w:val="0"/>
                <w:sz w:val="24"/>
              </w:rPr>
              <w:t>29m</w:t>
            </w:r>
            <w:r>
              <w:rPr>
                <w:spacing w:val="2"/>
                <w:kern w:val="0"/>
                <w:sz w:val="24"/>
              </w:rPr>
              <w:t>排气筒排放。</w:t>
            </w:r>
          </w:p>
          <w:p w:rsidR="007C6B5F" w:rsidRDefault="005E1141">
            <w:pPr>
              <w:autoSpaceDE w:val="0"/>
              <w:autoSpaceDN w:val="0"/>
              <w:adjustRightInd w:val="0"/>
              <w:spacing w:line="360" w:lineRule="auto"/>
              <w:ind w:firstLineChars="200" w:firstLine="488"/>
              <w:rPr>
                <w:spacing w:val="2"/>
                <w:kern w:val="0"/>
                <w:sz w:val="24"/>
              </w:rPr>
            </w:pPr>
            <w:r>
              <w:rPr>
                <w:spacing w:val="2"/>
                <w:kern w:val="0"/>
                <w:sz w:val="24"/>
              </w:rPr>
              <w:t>结合三期</w:t>
            </w:r>
            <w:proofErr w:type="gramStart"/>
            <w:r>
              <w:rPr>
                <w:spacing w:val="2"/>
                <w:kern w:val="0"/>
                <w:sz w:val="24"/>
              </w:rPr>
              <w:t>项目环</w:t>
            </w:r>
            <w:proofErr w:type="gramEnd"/>
            <w:r>
              <w:rPr>
                <w:spacing w:val="2"/>
                <w:kern w:val="0"/>
                <w:sz w:val="24"/>
              </w:rPr>
              <w:t>评，</w:t>
            </w:r>
            <w:r>
              <w:rPr>
                <w:spacing w:val="2"/>
                <w:kern w:val="0"/>
                <w:sz w:val="24"/>
              </w:rPr>
              <w:t>SEMI</w:t>
            </w:r>
            <w:r>
              <w:rPr>
                <w:spacing w:val="2"/>
                <w:kern w:val="0"/>
                <w:sz w:val="24"/>
              </w:rPr>
              <w:t>零部件生产线使用有机溶剂丙酮、</w:t>
            </w:r>
            <w:r>
              <w:rPr>
                <w:spacing w:val="2"/>
                <w:kern w:val="0"/>
                <w:sz w:val="24"/>
              </w:rPr>
              <w:t>DMF</w:t>
            </w:r>
            <w:r>
              <w:rPr>
                <w:spacing w:val="2"/>
                <w:kern w:val="0"/>
                <w:sz w:val="24"/>
              </w:rPr>
              <w:t>浸泡过程产生挥发性有机物，设置</w:t>
            </w:r>
            <w:r>
              <w:rPr>
                <w:spacing w:val="2"/>
                <w:kern w:val="0"/>
                <w:sz w:val="24"/>
              </w:rPr>
              <w:t>1</w:t>
            </w:r>
            <w:r>
              <w:rPr>
                <w:spacing w:val="2"/>
                <w:kern w:val="0"/>
                <w:sz w:val="24"/>
              </w:rPr>
              <w:t>套二级活性炭吸附</w:t>
            </w:r>
            <w:proofErr w:type="gramStart"/>
            <w:r>
              <w:rPr>
                <w:spacing w:val="2"/>
                <w:kern w:val="0"/>
                <w:sz w:val="24"/>
              </w:rPr>
              <w:t>箱处理</w:t>
            </w:r>
            <w:proofErr w:type="gramEnd"/>
            <w:r>
              <w:rPr>
                <w:spacing w:val="2"/>
                <w:kern w:val="0"/>
                <w:sz w:val="24"/>
              </w:rPr>
              <w:t>有机废气，</w:t>
            </w:r>
            <w:bookmarkStart w:id="115" w:name="OLE_LINK27"/>
            <w:r>
              <w:rPr>
                <w:spacing w:val="2"/>
                <w:kern w:val="0"/>
                <w:sz w:val="24"/>
              </w:rPr>
              <w:t>处理挥发性有机物</w:t>
            </w:r>
            <w:r>
              <w:rPr>
                <w:spacing w:val="2"/>
                <w:kern w:val="0"/>
                <w:sz w:val="24"/>
              </w:rPr>
              <w:t>0.377t/a</w:t>
            </w:r>
            <w:bookmarkEnd w:id="115"/>
            <w:r>
              <w:rPr>
                <w:spacing w:val="2"/>
                <w:kern w:val="0"/>
                <w:sz w:val="24"/>
              </w:rPr>
              <w:t>，集</w:t>
            </w:r>
            <w:proofErr w:type="gramStart"/>
            <w:r>
              <w:rPr>
                <w:spacing w:val="2"/>
                <w:kern w:val="0"/>
                <w:sz w:val="24"/>
              </w:rPr>
              <w:t>气罩收气</w:t>
            </w:r>
            <w:proofErr w:type="gramEnd"/>
            <w:r>
              <w:rPr>
                <w:spacing w:val="2"/>
                <w:kern w:val="0"/>
                <w:sz w:val="24"/>
              </w:rPr>
              <w:t>截面积为</w:t>
            </w:r>
            <w:r>
              <w:rPr>
                <w:spacing w:val="2"/>
                <w:kern w:val="0"/>
                <w:sz w:val="24"/>
              </w:rPr>
              <w:t>5m</w:t>
            </w:r>
            <w:r>
              <w:rPr>
                <w:spacing w:val="2"/>
                <w:kern w:val="0"/>
                <w:sz w:val="24"/>
                <w:vertAlign w:val="superscript"/>
              </w:rPr>
              <w:t>2</w:t>
            </w:r>
            <w:r>
              <w:rPr>
                <w:spacing w:val="2"/>
                <w:kern w:val="0"/>
                <w:sz w:val="24"/>
              </w:rPr>
              <w:t>（</w:t>
            </w:r>
            <w:r>
              <w:rPr>
                <w:spacing w:val="2"/>
                <w:kern w:val="0"/>
                <w:sz w:val="24"/>
              </w:rPr>
              <w:t>5m×1m</w:t>
            </w:r>
            <w:r>
              <w:rPr>
                <w:spacing w:val="2"/>
                <w:kern w:val="0"/>
                <w:sz w:val="24"/>
              </w:rPr>
              <w:t>），设计风量为</w:t>
            </w:r>
            <w:r>
              <w:rPr>
                <w:spacing w:val="2"/>
                <w:kern w:val="0"/>
                <w:sz w:val="24"/>
              </w:rPr>
              <w:t>9000m</w:t>
            </w:r>
            <w:r>
              <w:rPr>
                <w:spacing w:val="2"/>
                <w:kern w:val="0"/>
                <w:sz w:val="24"/>
                <w:vertAlign w:val="superscript"/>
              </w:rPr>
              <w:t>3</w:t>
            </w:r>
            <w:r>
              <w:rPr>
                <w:spacing w:val="2"/>
                <w:kern w:val="0"/>
                <w:sz w:val="24"/>
              </w:rPr>
              <w:t>/h</w:t>
            </w:r>
            <w:r>
              <w:rPr>
                <w:spacing w:val="2"/>
                <w:kern w:val="0"/>
                <w:sz w:val="24"/>
              </w:rPr>
              <w:t>，设计气流速度为</w:t>
            </w:r>
            <w:r>
              <w:rPr>
                <w:spacing w:val="2"/>
                <w:kern w:val="0"/>
                <w:sz w:val="24"/>
              </w:rPr>
              <w:t>0.5m/s</w:t>
            </w:r>
            <w:r>
              <w:rPr>
                <w:spacing w:val="2"/>
                <w:kern w:val="0"/>
                <w:sz w:val="24"/>
              </w:rPr>
              <w:t>；本项目设置管道接入该二级活性炭吸附箱处理，设计风量不变，则废气收集气流理论速度为</w:t>
            </w:r>
            <w:r>
              <w:rPr>
                <w:spacing w:val="2"/>
                <w:kern w:val="0"/>
                <w:sz w:val="24"/>
              </w:rPr>
              <w:t>0.476m/s</w:t>
            </w:r>
            <w:r>
              <w:rPr>
                <w:spacing w:val="2"/>
                <w:kern w:val="0"/>
                <w:sz w:val="24"/>
              </w:rPr>
              <w:t>。参照</w:t>
            </w:r>
            <w:bookmarkStart w:id="116" w:name="OLE_LINK31"/>
            <w:r>
              <w:rPr>
                <w:spacing w:val="2"/>
                <w:kern w:val="0"/>
                <w:sz w:val="24"/>
              </w:rPr>
              <w:t>《简明通风设计手册》</w:t>
            </w:r>
            <w:bookmarkEnd w:id="116"/>
            <w:r>
              <w:rPr>
                <w:spacing w:val="2"/>
                <w:kern w:val="0"/>
                <w:sz w:val="24"/>
              </w:rPr>
              <w:t>，集气罩废气吸收气流速度应取</w:t>
            </w:r>
            <w:bookmarkStart w:id="117" w:name="OLE_LINK33"/>
            <w:r>
              <w:rPr>
                <w:spacing w:val="2"/>
                <w:kern w:val="0"/>
                <w:sz w:val="24"/>
              </w:rPr>
              <w:t>0.3~0.5m/s</w:t>
            </w:r>
            <w:bookmarkEnd w:id="117"/>
            <w:r>
              <w:rPr>
                <w:spacing w:val="2"/>
                <w:kern w:val="0"/>
                <w:sz w:val="24"/>
              </w:rPr>
              <w:t>，本项目有机废气并入二级活性炭吸附箱后，废气流速能满足废气收集要求，依托可行。</w:t>
            </w:r>
          </w:p>
          <w:p w:rsidR="007C6B5F" w:rsidRDefault="005E1141">
            <w:pPr>
              <w:autoSpaceDE w:val="0"/>
              <w:autoSpaceDN w:val="0"/>
              <w:adjustRightInd w:val="0"/>
              <w:spacing w:line="360" w:lineRule="auto"/>
              <w:ind w:firstLineChars="200" w:firstLine="488"/>
              <w:rPr>
                <w:spacing w:val="2"/>
                <w:kern w:val="0"/>
                <w:sz w:val="24"/>
              </w:rPr>
            </w:pPr>
            <w:r>
              <w:rPr>
                <w:spacing w:val="2"/>
                <w:kern w:val="0"/>
                <w:sz w:val="24"/>
              </w:rPr>
              <w:t>设计风量为</w:t>
            </w:r>
            <w:r>
              <w:rPr>
                <w:spacing w:val="2"/>
                <w:kern w:val="0"/>
                <w:sz w:val="24"/>
              </w:rPr>
              <w:t>9000m</w:t>
            </w:r>
            <w:r>
              <w:rPr>
                <w:spacing w:val="2"/>
                <w:kern w:val="0"/>
                <w:sz w:val="24"/>
                <w:vertAlign w:val="superscript"/>
              </w:rPr>
              <w:t>3</w:t>
            </w:r>
            <w:r>
              <w:rPr>
                <w:spacing w:val="2"/>
                <w:kern w:val="0"/>
                <w:sz w:val="24"/>
              </w:rPr>
              <w:t>/h</w:t>
            </w:r>
            <w:r>
              <w:rPr>
                <w:spacing w:val="2"/>
                <w:kern w:val="0"/>
                <w:sz w:val="24"/>
              </w:rPr>
              <w:t>。单级活性炭处理效率取值</w:t>
            </w:r>
            <w:r>
              <w:rPr>
                <w:spacing w:val="2"/>
                <w:kern w:val="0"/>
                <w:sz w:val="24"/>
              </w:rPr>
              <w:t>50%</w:t>
            </w:r>
            <w:r>
              <w:rPr>
                <w:spacing w:val="2"/>
                <w:kern w:val="0"/>
                <w:sz w:val="24"/>
              </w:rPr>
              <w:t>，二级活性炭处理效率为</w:t>
            </w:r>
            <w:r>
              <w:rPr>
                <w:spacing w:val="2"/>
                <w:kern w:val="0"/>
                <w:sz w:val="24"/>
              </w:rPr>
              <w:t>75%</w:t>
            </w:r>
            <w:r>
              <w:rPr>
                <w:spacing w:val="2"/>
                <w:kern w:val="0"/>
                <w:sz w:val="24"/>
              </w:rPr>
              <w:t>。废气处理后依托三期项目</w:t>
            </w:r>
            <w:r>
              <w:rPr>
                <w:spacing w:val="2"/>
                <w:kern w:val="0"/>
                <w:sz w:val="24"/>
              </w:rPr>
              <w:t>29m</w:t>
            </w:r>
            <w:r>
              <w:rPr>
                <w:spacing w:val="2"/>
                <w:kern w:val="0"/>
                <w:sz w:val="24"/>
              </w:rPr>
              <w:t>高排气筒排放（</w:t>
            </w:r>
            <w:r>
              <w:rPr>
                <w:spacing w:val="2"/>
                <w:kern w:val="0"/>
                <w:sz w:val="24"/>
              </w:rPr>
              <w:t>DA009</w:t>
            </w:r>
            <w:r>
              <w:rPr>
                <w:spacing w:val="2"/>
                <w:kern w:val="0"/>
                <w:sz w:val="24"/>
              </w:rPr>
              <w:t>）。</w:t>
            </w:r>
          </w:p>
          <w:p w:rsidR="007C6B5F" w:rsidRDefault="005E1141">
            <w:pPr>
              <w:pStyle w:val="af1"/>
              <w:numPr>
                <w:ilvl w:val="0"/>
                <w:numId w:val="3"/>
              </w:numPr>
              <w:adjustRightInd w:val="0"/>
              <w:snapToGrid w:val="0"/>
              <w:spacing w:line="360" w:lineRule="auto"/>
              <w:ind w:firstLine="480"/>
              <w:rPr>
                <w:rFonts w:ascii="Times New Roman" w:hAnsi="Times New Roman"/>
                <w:sz w:val="24"/>
                <w:szCs w:val="21"/>
              </w:rPr>
            </w:pPr>
            <w:r>
              <w:rPr>
                <w:rFonts w:ascii="Times New Roman" w:hAnsi="Times New Roman"/>
                <w:sz w:val="24"/>
                <w:szCs w:val="21"/>
              </w:rPr>
              <w:t>双氧水浸泡废气</w:t>
            </w:r>
          </w:p>
          <w:p w:rsidR="007C6B5F" w:rsidRDefault="005E1141">
            <w:pPr>
              <w:autoSpaceDE w:val="0"/>
              <w:autoSpaceDN w:val="0"/>
              <w:adjustRightInd w:val="0"/>
              <w:spacing w:line="360" w:lineRule="auto"/>
              <w:ind w:firstLineChars="200" w:firstLine="480"/>
              <w:rPr>
                <w:snapToGrid w:val="0"/>
                <w:sz w:val="32"/>
                <w:szCs w:val="32"/>
              </w:rPr>
            </w:pPr>
            <w:r>
              <w:rPr>
                <w:sz w:val="24"/>
                <w:szCs w:val="21"/>
              </w:rPr>
              <w:t>双氧水浸泡零件过程中与</w:t>
            </w:r>
            <w:proofErr w:type="gramStart"/>
            <w:r>
              <w:rPr>
                <w:sz w:val="24"/>
                <w:szCs w:val="21"/>
              </w:rPr>
              <w:t>砷发生</w:t>
            </w:r>
            <w:proofErr w:type="gramEnd"/>
            <w:r>
              <w:rPr>
                <w:sz w:val="24"/>
                <w:szCs w:val="21"/>
              </w:rPr>
              <w:t>反应，生成</w:t>
            </w:r>
            <w:r>
              <w:rPr>
                <w:sz w:val="24"/>
                <w:szCs w:val="21"/>
              </w:rPr>
              <w:t>As</w:t>
            </w:r>
            <w:r>
              <w:rPr>
                <w:sz w:val="24"/>
                <w:szCs w:val="21"/>
                <w:vertAlign w:val="subscript"/>
              </w:rPr>
              <w:t>2</w:t>
            </w:r>
            <w:r>
              <w:rPr>
                <w:sz w:val="24"/>
                <w:szCs w:val="21"/>
              </w:rPr>
              <w:t>O</w:t>
            </w:r>
            <w:r>
              <w:rPr>
                <w:sz w:val="24"/>
                <w:szCs w:val="21"/>
                <w:vertAlign w:val="subscript"/>
              </w:rPr>
              <w:t>5</w:t>
            </w:r>
            <w:r>
              <w:rPr>
                <w:sz w:val="24"/>
                <w:szCs w:val="21"/>
              </w:rPr>
              <w:t>、</w:t>
            </w:r>
            <w:r>
              <w:rPr>
                <w:sz w:val="24"/>
                <w:szCs w:val="21"/>
              </w:rPr>
              <w:t>H</w:t>
            </w:r>
            <w:r>
              <w:rPr>
                <w:sz w:val="24"/>
                <w:szCs w:val="21"/>
                <w:vertAlign w:val="subscript"/>
              </w:rPr>
              <w:t>3</w:t>
            </w:r>
            <w:r>
              <w:rPr>
                <w:sz w:val="24"/>
                <w:szCs w:val="21"/>
              </w:rPr>
              <w:t>AsO</w:t>
            </w:r>
            <w:r>
              <w:rPr>
                <w:sz w:val="24"/>
                <w:szCs w:val="21"/>
                <w:vertAlign w:val="subscript"/>
              </w:rPr>
              <w:t>4</w:t>
            </w:r>
            <w:r>
              <w:rPr>
                <w:sz w:val="24"/>
                <w:szCs w:val="21"/>
              </w:rPr>
              <w:t>，使砷溶于水。根据分析，</w:t>
            </w:r>
            <w:r>
              <w:rPr>
                <w:sz w:val="24"/>
                <w:szCs w:val="21"/>
              </w:rPr>
              <w:t xml:space="preserve"> </w:t>
            </w:r>
            <w:bookmarkStart w:id="118" w:name="OLE_LINK7"/>
            <w:r>
              <w:rPr>
                <w:sz w:val="24"/>
                <w:szCs w:val="21"/>
              </w:rPr>
              <w:t>As</w:t>
            </w:r>
            <w:r>
              <w:rPr>
                <w:sz w:val="24"/>
                <w:szCs w:val="21"/>
                <w:vertAlign w:val="subscript"/>
              </w:rPr>
              <w:t>2</w:t>
            </w:r>
            <w:r>
              <w:rPr>
                <w:sz w:val="24"/>
                <w:szCs w:val="21"/>
              </w:rPr>
              <w:t>O</w:t>
            </w:r>
            <w:r>
              <w:rPr>
                <w:sz w:val="24"/>
                <w:szCs w:val="21"/>
                <w:vertAlign w:val="subscript"/>
              </w:rPr>
              <w:t>5</w:t>
            </w:r>
            <w:r>
              <w:rPr>
                <w:sz w:val="24"/>
                <w:szCs w:val="21"/>
              </w:rPr>
              <w:t>、</w:t>
            </w:r>
            <w:r>
              <w:rPr>
                <w:sz w:val="24"/>
                <w:szCs w:val="21"/>
              </w:rPr>
              <w:t>H</w:t>
            </w:r>
            <w:r>
              <w:rPr>
                <w:sz w:val="24"/>
                <w:szCs w:val="21"/>
                <w:vertAlign w:val="subscript"/>
              </w:rPr>
              <w:t>3</w:t>
            </w:r>
            <w:r>
              <w:rPr>
                <w:sz w:val="24"/>
                <w:szCs w:val="21"/>
              </w:rPr>
              <w:t>AsO</w:t>
            </w:r>
            <w:r>
              <w:rPr>
                <w:sz w:val="24"/>
                <w:szCs w:val="21"/>
                <w:vertAlign w:val="subscript"/>
              </w:rPr>
              <w:t>4</w:t>
            </w:r>
            <w:r>
              <w:rPr>
                <w:sz w:val="24"/>
                <w:szCs w:val="21"/>
              </w:rPr>
              <w:t>等</w:t>
            </w:r>
            <w:bookmarkStart w:id="119" w:name="OLE_LINK10"/>
            <w:bookmarkEnd w:id="118"/>
            <w:r>
              <w:rPr>
                <w:sz w:val="24"/>
                <w:szCs w:val="21"/>
              </w:rPr>
              <w:t>挥发性很低且沸点较高</w:t>
            </w:r>
            <w:bookmarkEnd w:id="119"/>
            <w:r>
              <w:rPr>
                <w:sz w:val="24"/>
                <w:szCs w:val="21"/>
              </w:rPr>
              <w:t>，</w:t>
            </w:r>
            <w:bookmarkStart w:id="120" w:name="OLE_LINK11"/>
            <w:r>
              <w:rPr>
                <w:sz w:val="24"/>
                <w:szCs w:val="21"/>
              </w:rPr>
              <w:t>在常温下几乎不会变成气态逸散到空气中，因此</w:t>
            </w:r>
            <w:proofErr w:type="gramStart"/>
            <w:r>
              <w:rPr>
                <w:sz w:val="24"/>
                <w:szCs w:val="21"/>
              </w:rPr>
              <w:t>本环评认为</w:t>
            </w:r>
            <w:proofErr w:type="gramEnd"/>
            <w:r>
              <w:rPr>
                <w:sz w:val="24"/>
                <w:szCs w:val="21"/>
              </w:rPr>
              <w:t>废气中几乎不会有</w:t>
            </w:r>
            <w:proofErr w:type="gramStart"/>
            <w:r>
              <w:rPr>
                <w:sz w:val="24"/>
                <w:szCs w:val="21"/>
              </w:rPr>
              <w:t>砷及其</w:t>
            </w:r>
            <w:proofErr w:type="gramEnd"/>
            <w:r>
              <w:rPr>
                <w:sz w:val="24"/>
                <w:szCs w:val="21"/>
              </w:rPr>
              <w:t>化合物</w:t>
            </w:r>
            <w:bookmarkEnd w:id="120"/>
            <w:r>
              <w:rPr>
                <w:sz w:val="24"/>
                <w:szCs w:val="21"/>
              </w:rPr>
              <w:t>，但淋洗塔循环水更换后采用</w:t>
            </w:r>
            <w:r>
              <w:rPr>
                <w:sz w:val="24"/>
                <w:szCs w:val="21"/>
              </w:rPr>
              <w:t>MVR</w:t>
            </w:r>
            <w:r>
              <w:rPr>
                <w:sz w:val="24"/>
                <w:szCs w:val="21"/>
              </w:rPr>
              <w:t>系统处理后回用，不外排。</w:t>
            </w:r>
            <w:r>
              <w:rPr>
                <w:rFonts w:hint="eastAsia"/>
                <w:sz w:val="24"/>
                <w:szCs w:val="21"/>
              </w:rPr>
              <w:t>淋洗塔外接风机不设置标准排放口，无组织排放到室外。</w:t>
            </w:r>
          </w:p>
        </w:tc>
      </w:tr>
    </w:tbl>
    <w:p w:rsidR="007C6B5F" w:rsidRDefault="007C6B5F">
      <w:pPr>
        <w:pStyle w:val="afffffd"/>
        <w:ind w:firstLine="480"/>
        <w:rPr>
          <w:snapToGrid w:val="0"/>
        </w:rPr>
      </w:pPr>
    </w:p>
    <w:p w:rsidR="007C6B5F" w:rsidRDefault="007C6B5F">
      <w:pPr>
        <w:pStyle w:val="afffffd"/>
        <w:ind w:firstLine="480"/>
        <w:sectPr w:rsidR="007C6B5F">
          <w:footerReference w:type="default" r:id="rId60"/>
          <w:pgSz w:w="11906" w:h="16838"/>
          <w:pgMar w:top="1701" w:right="1531" w:bottom="1701" w:left="1531" w:header="851" w:footer="851" w:gutter="0"/>
          <w:cols w:space="720"/>
          <w:docGrid w:linePitch="312"/>
        </w:sectPr>
      </w:pPr>
    </w:p>
    <w:p w:rsidR="007C6B5F" w:rsidRDefault="005E1141">
      <w:pPr>
        <w:tabs>
          <w:tab w:val="left" w:pos="688"/>
        </w:tabs>
      </w:pPr>
      <w:r>
        <w:lastRenderedPageBreak/>
        <w:tab/>
      </w:r>
    </w:p>
    <w:tbl>
      <w:tblPr>
        <w:tblStyle w:val="aff5"/>
        <w:tblW w:w="0" w:type="auto"/>
        <w:tblLook w:val="04A0" w:firstRow="1" w:lastRow="0" w:firstColumn="1" w:lastColumn="0" w:noHBand="0" w:noVBand="1"/>
      </w:tblPr>
      <w:tblGrid>
        <w:gridCol w:w="13426"/>
      </w:tblGrid>
      <w:tr w:rsidR="007C6B5F">
        <w:tc>
          <w:tcPr>
            <w:tcW w:w="13426" w:type="dxa"/>
          </w:tcPr>
          <w:p w:rsidR="007C6B5F" w:rsidRDefault="005E1141">
            <w:pPr>
              <w:jc w:val="center"/>
              <w:rPr>
                <w:b/>
                <w:sz w:val="24"/>
              </w:rPr>
            </w:pPr>
            <w:r>
              <w:rPr>
                <w:b/>
                <w:sz w:val="24"/>
              </w:rPr>
              <w:t>表</w:t>
            </w:r>
            <w:r>
              <w:rPr>
                <w:b/>
                <w:sz w:val="24"/>
              </w:rPr>
              <w:t xml:space="preserve">7-13  </w:t>
            </w:r>
            <w:r>
              <w:rPr>
                <w:b/>
                <w:sz w:val="24"/>
              </w:rPr>
              <w:t>项目有组织废气产生、治理及排放状况表</w:t>
            </w:r>
          </w:p>
          <w:p w:rsidR="007C6B5F" w:rsidRDefault="007C6B5F">
            <w:pPr>
              <w:jc w:val="center"/>
              <w:rPr>
                <w:b/>
                <w:sz w:val="24"/>
              </w:rPr>
            </w:pPr>
          </w:p>
          <w:tbl>
            <w:tblPr>
              <w:tblpPr w:leftFromText="180" w:rightFromText="180" w:vertAnchor="text" w:horzAnchor="margin" w:tblpY="-185"/>
              <w:tblOverlap w:val="never"/>
              <w:tblW w:w="13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3"/>
              <w:gridCol w:w="613"/>
              <w:gridCol w:w="705"/>
              <w:gridCol w:w="700"/>
              <w:gridCol w:w="703"/>
              <w:gridCol w:w="719"/>
              <w:gridCol w:w="1711"/>
              <w:gridCol w:w="893"/>
              <w:gridCol w:w="790"/>
              <w:gridCol w:w="754"/>
              <w:gridCol w:w="699"/>
              <w:gridCol w:w="580"/>
              <w:gridCol w:w="629"/>
              <w:gridCol w:w="565"/>
              <w:gridCol w:w="565"/>
              <w:gridCol w:w="565"/>
              <w:gridCol w:w="765"/>
              <w:gridCol w:w="535"/>
            </w:tblGrid>
            <w:tr w:rsidR="007C6B5F">
              <w:trPr>
                <w:trHeight w:val="253"/>
              </w:trPr>
              <w:tc>
                <w:tcPr>
                  <w:tcW w:w="255" w:type="pct"/>
                  <w:vMerge w:val="restart"/>
                  <w:vAlign w:val="center"/>
                </w:tcPr>
                <w:p w:rsidR="007C6B5F" w:rsidRDefault="005E1141">
                  <w:pPr>
                    <w:overflowPunct w:val="0"/>
                    <w:adjustRightInd w:val="0"/>
                    <w:snapToGrid w:val="0"/>
                    <w:jc w:val="center"/>
                    <w:textAlignment w:val="baseline"/>
                    <w:rPr>
                      <w:b/>
                      <w:kern w:val="0"/>
                      <w:szCs w:val="21"/>
                    </w:rPr>
                  </w:pPr>
                  <w:r>
                    <w:rPr>
                      <w:b/>
                      <w:kern w:val="0"/>
                      <w:szCs w:val="21"/>
                    </w:rPr>
                    <w:t>排放源编号</w:t>
                  </w:r>
                </w:p>
              </w:tc>
              <w:tc>
                <w:tcPr>
                  <w:tcW w:w="236" w:type="pct"/>
                  <w:vMerge w:val="restart"/>
                  <w:vAlign w:val="center"/>
                </w:tcPr>
                <w:p w:rsidR="007C6B5F" w:rsidRDefault="005E1141">
                  <w:pPr>
                    <w:overflowPunct w:val="0"/>
                    <w:adjustRightInd w:val="0"/>
                    <w:snapToGrid w:val="0"/>
                    <w:jc w:val="center"/>
                    <w:textAlignment w:val="baseline"/>
                    <w:rPr>
                      <w:b/>
                      <w:kern w:val="0"/>
                      <w:szCs w:val="21"/>
                    </w:rPr>
                  </w:pPr>
                  <w:r>
                    <w:rPr>
                      <w:b/>
                      <w:kern w:val="0"/>
                      <w:szCs w:val="21"/>
                    </w:rPr>
                    <w:t>污染源</w:t>
                  </w:r>
                </w:p>
              </w:tc>
              <w:tc>
                <w:tcPr>
                  <w:tcW w:w="271" w:type="pct"/>
                  <w:vMerge w:val="restart"/>
                  <w:vAlign w:val="center"/>
                </w:tcPr>
                <w:p w:rsidR="007C6B5F" w:rsidRDefault="005E1141">
                  <w:pPr>
                    <w:overflowPunct w:val="0"/>
                    <w:adjustRightInd w:val="0"/>
                    <w:snapToGrid w:val="0"/>
                    <w:jc w:val="center"/>
                    <w:textAlignment w:val="baseline"/>
                    <w:rPr>
                      <w:b/>
                      <w:kern w:val="0"/>
                      <w:szCs w:val="21"/>
                    </w:rPr>
                  </w:pPr>
                  <w:r>
                    <w:rPr>
                      <w:b/>
                      <w:kern w:val="0"/>
                      <w:szCs w:val="21"/>
                    </w:rPr>
                    <w:t>污染物</w:t>
                  </w:r>
                </w:p>
                <w:p w:rsidR="007C6B5F" w:rsidRDefault="005E1141">
                  <w:pPr>
                    <w:overflowPunct w:val="0"/>
                    <w:adjustRightInd w:val="0"/>
                    <w:snapToGrid w:val="0"/>
                    <w:jc w:val="center"/>
                    <w:textAlignment w:val="baseline"/>
                    <w:rPr>
                      <w:b/>
                      <w:kern w:val="0"/>
                      <w:szCs w:val="21"/>
                    </w:rPr>
                  </w:pPr>
                  <w:r>
                    <w:rPr>
                      <w:b/>
                      <w:kern w:val="0"/>
                      <w:szCs w:val="21"/>
                    </w:rPr>
                    <w:t>名称</w:t>
                  </w:r>
                </w:p>
              </w:tc>
              <w:tc>
                <w:tcPr>
                  <w:tcW w:w="815" w:type="pct"/>
                  <w:gridSpan w:val="3"/>
                  <w:vAlign w:val="center"/>
                </w:tcPr>
                <w:p w:rsidR="007C6B5F" w:rsidRDefault="005E1141">
                  <w:pPr>
                    <w:overflowPunct w:val="0"/>
                    <w:adjustRightInd w:val="0"/>
                    <w:snapToGrid w:val="0"/>
                    <w:jc w:val="center"/>
                    <w:textAlignment w:val="baseline"/>
                    <w:rPr>
                      <w:b/>
                      <w:kern w:val="0"/>
                      <w:szCs w:val="21"/>
                    </w:rPr>
                  </w:pPr>
                  <w:r>
                    <w:rPr>
                      <w:b/>
                      <w:kern w:val="0"/>
                      <w:szCs w:val="21"/>
                    </w:rPr>
                    <w:t>产生状况</w:t>
                  </w:r>
                </w:p>
              </w:tc>
              <w:tc>
                <w:tcPr>
                  <w:tcW w:w="653" w:type="pct"/>
                  <w:vMerge w:val="restart"/>
                  <w:vAlign w:val="center"/>
                </w:tcPr>
                <w:p w:rsidR="007C6B5F" w:rsidRDefault="005E1141">
                  <w:pPr>
                    <w:overflowPunct w:val="0"/>
                    <w:adjustRightInd w:val="0"/>
                    <w:snapToGrid w:val="0"/>
                    <w:jc w:val="center"/>
                    <w:textAlignment w:val="baseline"/>
                    <w:rPr>
                      <w:b/>
                      <w:kern w:val="0"/>
                      <w:szCs w:val="21"/>
                    </w:rPr>
                  </w:pPr>
                  <w:r>
                    <w:rPr>
                      <w:b/>
                      <w:kern w:val="0"/>
                      <w:szCs w:val="21"/>
                    </w:rPr>
                    <w:t>处理措施</w:t>
                  </w:r>
                </w:p>
              </w:tc>
              <w:tc>
                <w:tcPr>
                  <w:tcW w:w="934" w:type="pct"/>
                  <w:gridSpan w:val="3"/>
                  <w:vAlign w:val="center"/>
                </w:tcPr>
                <w:p w:rsidR="007C6B5F" w:rsidRDefault="005E1141">
                  <w:pPr>
                    <w:overflowPunct w:val="0"/>
                    <w:adjustRightInd w:val="0"/>
                    <w:snapToGrid w:val="0"/>
                    <w:jc w:val="center"/>
                    <w:textAlignment w:val="baseline"/>
                    <w:rPr>
                      <w:b/>
                      <w:kern w:val="0"/>
                      <w:szCs w:val="21"/>
                    </w:rPr>
                  </w:pPr>
                  <w:r>
                    <w:rPr>
                      <w:b/>
                      <w:kern w:val="0"/>
                      <w:szCs w:val="21"/>
                    </w:rPr>
                    <w:t>排放状况</w:t>
                  </w:r>
                </w:p>
              </w:tc>
              <w:tc>
                <w:tcPr>
                  <w:tcW w:w="488" w:type="pct"/>
                  <w:gridSpan w:val="2"/>
                  <w:vAlign w:val="center"/>
                </w:tcPr>
                <w:p w:rsidR="007C6B5F" w:rsidRDefault="005E1141">
                  <w:pPr>
                    <w:overflowPunct w:val="0"/>
                    <w:adjustRightInd w:val="0"/>
                    <w:snapToGrid w:val="0"/>
                    <w:jc w:val="center"/>
                    <w:textAlignment w:val="baseline"/>
                    <w:rPr>
                      <w:b/>
                      <w:kern w:val="0"/>
                      <w:szCs w:val="21"/>
                    </w:rPr>
                  </w:pPr>
                  <w:r>
                    <w:rPr>
                      <w:b/>
                      <w:kern w:val="0"/>
                      <w:szCs w:val="21"/>
                    </w:rPr>
                    <w:t>无组织排放</w:t>
                  </w:r>
                </w:p>
              </w:tc>
              <w:tc>
                <w:tcPr>
                  <w:tcW w:w="199" w:type="pct"/>
                  <w:vMerge w:val="restart"/>
                  <w:vAlign w:val="center"/>
                </w:tcPr>
                <w:p w:rsidR="007C6B5F" w:rsidRDefault="005E1141">
                  <w:pPr>
                    <w:overflowPunct w:val="0"/>
                    <w:adjustRightInd w:val="0"/>
                    <w:snapToGrid w:val="0"/>
                    <w:jc w:val="center"/>
                    <w:textAlignment w:val="baseline"/>
                    <w:rPr>
                      <w:b/>
                      <w:kern w:val="0"/>
                      <w:szCs w:val="21"/>
                    </w:rPr>
                  </w:pPr>
                  <w:r>
                    <w:rPr>
                      <w:b/>
                      <w:kern w:val="0"/>
                      <w:szCs w:val="21"/>
                    </w:rPr>
                    <w:t>备注</w:t>
                  </w:r>
                </w:p>
              </w:tc>
              <w:tc>
                <w:tcPr>
                  <w:tcW w:w="944" w:type="pct"/>
                  <w:gridSpan w:val="4"/>
                  <w:vAlign w:val="center"/>
                </w:tcPr>
                <w:p w:rsidR="007C6B5F" w:rsidRDefault="005E1141">
                  <w:pPr>
                    <w:overflowPunct w:val="0"/>
                    <w:adjustRightInd w:val="0"/>
                    <w:snapToGrid w:val="0"/>
                    <w:jc w:val="center"/>
                    <w:textAlignment w:val="baseline"/>
                    <w:rPr>
                      <w:b/>
                      <w:kern w:val="0"/>
                      <w:szCs w:val="21"/>
                    </w:rPr>
                  </w:pPr>
                  <w:r>
                    <w:rPr>
                      <w:b/>
                      <w:kern w:val="0"/>
                      <w:szCs w:val="21"/>
                    </w:rPr>
                    <w:t>排气筒参数</w:t>
                  </w:r>
                </w:p>
              </w:tc>
              <w:tc>
                <w:tcPr>
                  <w:tcW w:w="204" w:type="pct"/>
                  <w:vMerge w:val="restart"/>
                  <w:vAlign w:val="center"/>
                </w:tcPr>
                <w:p w:rsidR="007C6B5F" w:rsidRDefault="005E1141">
                  <w:pPr>
                    <w:overflowPunct w:val="0"/>
                    <w:adjustRightInd w:val="0"/>
                    <w:snapToGrid w:val="0"/>
                    <w:jc w:val="center"/>
                    <w:textAlignment w:val="baseline"/>
                    <w:rPr>
                      <w:b/>
                      <w:kern w:val="0"/>
                      <w:szCs w:val="21"/>
                    </w:rPr>
                  </w:pPr>
                  <w:r>
                    <w:rPr>
                      <w:b/>
                      <w:kern w:val="0"/>
                      <w:szCs w:val="21"/>
                    </w:rPr>
                    <w:t>年排放时间</w:t>
                  </w:r>
                </w:p>
              </w:tc>
            </w:tr>
            <w:tr w:rsidR="007C6B5F">
              <w:trPr>
                <w:trHeight w:val="485"/>
              </w:trPr>
              <w:tc>
                <w:tcPr>
                  <w:tcW w:w="255" w:type="pct"/>
                  <w:vMerge/>
                  <w:vAlign w:val="center"/>
                </w:tcPr>
                <w:p w:rsidR="007C6B5F" w:rsidRDefault="007C6B5F">
                  <w:pPr>
                    <w:overflowPunct w:val="0"/>
                    <w:adjustRightInd w:val="0"/>
                    <w:snapToGrid w:val="0"/>
                    <w:jc w:val="center"/>
                    <w:textAlignment w:val="baseline"/>
                    <w:rPr>
                      <w:b/>
                      <w:kern w:val="0"/>
                      <w:szCs w:val="21"/>
                    </w:rPr>
                  </w:pPr>
                </w:p>
              </w:tc>
              <w:tc>
                <w:tcPr>
                  <w:tcW w:w="236" w:type="pct"/>
                  <w:vMerge/>
                  <w:vAlign w:val="center"/>
                </w:tcPr>
                <w:p w:rsidR="007C6B5F" w:rsidRDefault="007C6B5F">
                  <w:pPr>
                    <w:overflowPunct w:val="0"/>
                    <w:adjustRightInd w:val="0"/>
                    <w:snapToGrid w:val="0"/>
                    <w:jc w:val="center"/>
                    <w:textAlignment w:val="baseline"/>
                    <w:rPr>
                      <w:b/>
                      <w:kern w:val="0"/>
                      <w:szCs w:val="21"/>
                    </w:rPr>
                  </w:pPr>
                </w:p>
              </w:tc>
              <w:tc>
                <w:tcPr>
                  <w:tcW w:w="271" w:type="pct"/>
                  <w:vMerge/>
                  <w:vAlign w:val="center"/>
                </w:tcPr>
                <w:p w:rsidR="007C6B5F" w:rsidRDefault="007C6B5F">
                  <w:pPr>
                    <w:overflowPunct w:val="0"/>
                    <w:adjustRightInd w:val="0"/>
                    <w:snapToGrid w:val="0"/>
                    <w:jc w:val="center"/>
                    <w:textAlignment w:val="baseline"/>
                    <w:rPr>
                      <w:b/>
                      <w:kern w:val="0"/>
                      <w:szCs w:val="21"/>
                    </w:rPr>
                  </w:pPr>
                </w:p>
              </w:tc>
              <w:tc>
                <w:tcPr>
                  <w:tcW w:w="269" w:type="pct"/>
                  <w:vAlign w:val="center"/>
                </w:tcPr>
                <w:p w:rsidR="007C6B5F" w:rsidRDefault="005E1141">
                  <w:pPr>
                    <w:widowControl/>
                    <w:jc w:val="center"/>
                    <w:rPr>
                      <w:b/>
                      <w:kern w:val="0"/>
                      <w:szCs w:val="21"/>
                    </w:rPr>
                  </w:pPr>
                  <w:r>
                    <w:rPr>
                      <w:b/>
                      <w:kern w:val="0"/>
                      <w:szCs w:val="21"/>
                    </w:rPr>
                    <w:t>kg/h</w:t>
                  </w:r>
                </w:p>
              </w:tc>
              <w:tc>
                <w:tcPr>
                  <w:tcW w:w="270" w:type="pct"/>
                  <w:vAlign w:val="center"/>
                </w:tcPr>
                <w:p w:rsidR="007C6B5F" w:rsidRDefault="005E1141">
                  <w:pPr>
                    <w:widowControl/>
                    <w:jc w:val="center"/>
                    <w:rPr>
                      <w:b/>
                      <w:kern w:val="0"/>
                      <w:szCs w:val="21"/>
                    </w:rPr>
                  </w:pPr>
                  <w:r>
                    <w:rPr>
                      <w:b/>
                      <w:kern w:val="0"/>
                      <w:szCs w:val="21"/>
                    </w:rPr>
                    <w:t>t/a</w:t>
                  </w:r>
                </w:p>
              </w:tc>
              <w:tc>
                <w:tcPr>
                  <w:tcW w:w="276" w:type="pct"/>
                  <w:vAlign w:val="center"/>
                </w:tcPr>
                <w:p w:rsidR="007C6B5F" w:rsidRDefault="005E1141">
                  <w:pPr>
                    <w:widowControl/>
                    <w:jc w:val="center"/>
                    <w:rPr>
                      <w:b/>
                      <w:kern w:val="0"/>
                      <w:szCs w:val="21"/>
                    </w:rPr>
                  </w:pPr>
                  <w:r>
                    <w:rPr>
                      <w:b/>
                      <w:kern w:val="0"/>
                      <w:szCs w:val="21"/>
                    </w:rPr>
                    <w:t>mg/m</w:t>
                  </w:r>
                  <w:r>
                    <w:rPr>
                      <w:b/>
                      <w:kern w:val="0"/>
                      <w:szCs w:val="21"/>
                      <w:vertAlign w:val="superscript"/>
                    </w:rPr>
                    <w:t>3</w:t>
                  </w:r>
                </w:p>
              </w:tc>
              <w:tc>
                <w:tcPr>
                  <w:tcW w:w="653" w:type="pct"/>
                  <w:vMerge/>
                  <w:vAlign w:val="center"/>
                </w:tcPr>
                <w:p w:rsidR="007C6B5F" w:rsidRDefault="007C6B5F">
                  <w:pPr>
                    <w:overflowPunct w:val="0"/>
                    <w:adjustRightInd w:val="0"/>
                    <w:snapToGrid w:val="0"/>
                    <w:jc w:val="center"/>
                    <w:textAlignment w:val="baseline"/>
                    <w:rPr>
                      <w:b/>
                      <w:kern w:val="0"/>
                      <w:szCs w:val="21"/>
                    </w:rPr>
                  </w:pPr>
                </w:p>
              </w:tc>
              <w:tc>
                <w:tcPr>
                  <w:tcW w:w="342" w:type="pct"/>
                  <w:vAlign w:val="center"/>
                </w:tcPr>
                <w:p w:rsidR="007C6B5F" w:rsidRDefault="005E1141">
                  <w:pPr>
                    <w:widowControl/>
                    <w:jc w:val="center"/>
                    <w:rPr>
                      <w:b/>
                      <w:kern w:val="0"/>
                      <w:szCs w:val="21"/>
                    </w:rPr>
                  </w:pPr>
                  <w:r>
                    <w:rPr>
                      <w:b/>
                      <w:kern w:val="0"/>
                      <w:szCs w:val="21"/>
                    </w:rPr>
                    <w:t>kg/h</w:t>
                  </w:r>
                </w:p>
              </w:tc>
              <w:tc>
                <w:tcPr>
                  <w:tcW w:w="303" w:type="pct"/>
                  <w:vAlign w:val="center"/>
                </w:tcPr>
                <w:p w:rsidR="007C6B5F" w:rsidRDefault="005E1141">
                  <w:pPr>
                    <w:widowControl/>
                    <w:jc w:val="center"/>
                    <w:rPr>
                      <w:b/>
                      <w:kern w:val="0"/>
                      <w:szCs w:val="21"/>
                    </w:rPr>
                  </w:pPr>
                  <w:r>
                    <w:rPr>
                      <w:b/>
                      <w:kern w:val="0"/>
                      <w:szCs w:val="21"/>
                    </w:rPr>
                    <w:t>kg/a</w:t>
                  </w:r>
                </w:p>
              </w:tc>
              <w:tc>
                <w:tcPr>
                  <w:tcW w:w="289" w:type="pct"/>
                  <w:vAlign w:val="center"/>
                </w:tcPr>
                <w:p w:rsidR="007C6B5F" w:rsidRDefault="005E1141">
                  <w:pPr>
                    <w:widowControl/>
                    <w:jc w:val="center"/>
                    <w:rPr>
                      <w:b/>
                      <w:kern w:val="0"/>
                      <w:szCs w:val="21"/>
                    </w:rPr>
                  </w:pPr>
                  <w:r>
                    <w:rPr>
                      <w:b/>
                      <w:kern w:val="0"/>
                      <w:szCs w:val="21"/>
                    </w:rPr>
                    <w:t>mg/m</w:t>
                  </w:r>
                  <w:r>
                    <w:rPr>
                      <w:b/>
                      <w:kern w:val="0"/>
                      <w:szCs w:val="21"/>
                      <w:vertAlign w:val="superscript"/>
                    </w:rPr>
                    <w:t>3</w:t>
                  </w:r>
                </w:p>
              </w:tc>
              <w:tc>
                <w:tcPr>
                  <w:tcW w:w="268" w:type="pct"/>
                  <w:vAlign w:val="center"/>
                </w:tcPr>
                <w:p w:rsidR="007C6B5F" w:rsidRDefault="005E1141">
                  <w:pPr>
                    <w:overflowPunct w:val="0"/>
                    <w:adjustRightInd w:val="0"/>
                    <w:snapToGrid w:val="0"/>
                    <w:jc w:val="center"/>
                    <w:textAlignment w:val="baseline"/>
                    <w:rPr>
                      <w:b/>
                      <w:kern w:val="0"/>
                      <w:szCs w:val="21"/>
                    </w:rPr>
                  </w:pPr>
                  <w:r>
                    <w:rPr>
                      <w:b/>
                      <w:kern w:val="0"/>
                      <w:szCs w:val="21"/>
                    </w:rPr>
                    <w:t>kg/h</w:t>
                  </w:r>
                </w:p>
              </w:tc>
              <w:tc>
                <w:tcPr>
                  <w:tcW w:w="220" w:type="pct"/>
                  <w:vAlign w:val="center"/>
                </w:tcPr>
                <w:p w:rsidR="007C6B5F" w:rsidRDefault="005E1141">
                  <w:pPr>
                    <w:overflowPunct w:val="0"/>
                    <w:adjustRightInd w:val="0"/>
                    <w:snapToGrid w:val="0"/>
                    <w:jc w:val="center"/>
                    <w:textAlignment w:val="baseline"/>
                    <w:rPr>
                      <w:b/>
                      <w:kern w:val="0"/>
                      <w:szCs w:val="21"/>
                    </w:rPr>
                  </w:pPr>
                  <w:r>
                    <w:rPr>
                      <w:b/>
                      <w:kern w:val="0"/>
                      <w:szCs w:val="21"/>
                    </w:rPr>
                    <w:t>t/a</w:t>
                  </w:r>
                </w:p>
              </w:tc>
              <w:tc>
                <w:tcPr>
                  <w:tcW w:w="199" w:type="pct"/>
                  <w:vMerge/>
                  <w:vAlign w:val="center"/>
                </w:tcPr>
                <w:p w:rsidR="007C6B5F" w:rsidRDefault="007C6B5F">
                  <w:pPr>
                    <w:overflowPunct w:val="0"/>
                    <w:adjustRightInd w:val="0"/>
                    <w:snapToGrid w:val="0"/>
                    <w:jc w:val="center"/>
                    <w:textAlignment w:val="baseline"/>
                    <w:rPr>
                      <w:b/>
                      <w:kern w:val="0"/>
                      <w:szCs w:val="21"/>
                    </w:rPr>
                  </w:pPr>
                </w:p>
              </w:tc>
              <w:tc>
                <w:tcPr>
                  <w:tcW w:w="217" w:type="pct"/>
                  <w:vAlign w:val="center"/>
                </w:tcPr>
                <w:p w:rsidR="007C6B5F" w:rsidRDefault="005E1141">
                  <w:pPr>
                    <w:overflowPunct w:val="0"/>
                    <w:adjustRightInd w:val="0"/>
                    <w:snapToGrid w:val="0"/>
                    <w:jc w:val="center"/>
                    <w:textAlignment w:val="baseline"/>
                    <w:rPr>
                      <w:b/>
                      <w:kern w:val="0"/>
                      <w:szCs w:val="21"/>
                    </w:rPr>
                  </w:pPr>
                  <w:r>
                    <w:rPr>
                      <w:b/>
                      <w:kern w:val="0"/>
                      <w:szCs w:val="21"/>
                    </w:rPr>
                    <w:t>高度</w:t>
                  </w:r>
                </w:p>
                <w:p w:rsidR="007C6B5F" w:rsidRDefault="005E1141">
                  <w:pPr>
                    <w:overflowPunct w:val="0"/>
                    <w:adjustRightInd w:val="0"/>
                    <w:snapToGrid w:val="0"/>
                    <w:jc w:val="center"/>
                    <w:textAlignment w:val="baseline"/>
                    <w:rPr>
                      <w:b/>
                      <w:kern w:val="0"/>
                      <w:szCs w:val="21"/>
                    </w:rPr>
                  </w:pPr>
                  <w:r>
                    <w:rPr>
                      <w:b/>
                      <w:kern w:val="0"/>
                      <w:szCs w:val="21"/>
                    </w:rPr>
                    <w:t>m</w:t>
                  </w:r>
                </w:p>
              </w:tc>
              <w:tc>
                <w:tcPr>
                  <w:tcW w:w="217" w:type="pct"/>
                  <w:vAlign w:val="center"/>
                </w:tcPr>
                <w:p w:rsidR="007C6B5F" w:rsidRDefault="005E1141">
                  <w:pPr>
                    <w:overflowPunct w:val="0"/>
                    <w:adjustRightInd w:val="0"/>
                    <w:snapToGrid w:val="0"/>
                    <w:jc w:val="center"/>
                    <w:textAlignment w:val="baseline"/>
                    <w:rPr>
                      <w:b/>
                      <w:kern w:val="0"/>
                      <w:szCs w:val="21"/>
                    </w:rPr>
                  </w:pPr>
                  <w:r>
                    <w:rPr>
                      <w:b/>
                      <w:kern w:val="0"/>
                      <w:szCs w:val="21"/>
                    </w:rPr>
                    <w:t>直径</w:t>
                  </w:r>
                </w:p>
                <w:p w:rsidR="007C6B5F" w:rsidRDefault="005E1141">
                  <w:pPr>
                    <w:overflowPunct w:val="0"/>
                    <w:adjustRightInd w:val="0"/>
                    <w:snapToGrid w:val="0"/>
                    <w:jc w:val="center"/>
                    <w:textAlignment w:val="baseline"/>
                    <w:rPr>
                      <w:b/>
                      <w:kern w:val="0"/>
                      <w:szCs w:val="21"/>
                    </w:rPr>
                  </w:pPr>
                  <w:r>
                    <w:rPr>
                      <w:b/>
                      <w:kern w:val="0"/>
                      <w:szCs w:val="21"/>
                    </w:rPr>
                    <w:t>m</w:t>
                  </w:r>
                </w:p>
              </w:tc>
              <w:tc>
                <w:tcPr>
                  <w:tcW w:w="217" w:type="pct"/>
                  <w:vAlign w:val="center"/>
                </w:tcPr>
                <w:p w:rsidR="007C6B5F" w:rsidRDefault="005E1141">
                  <w:pPr>
                    <w:overflowPunct w:val="0"/>
                    <w:adjustRightInd w:val="0"/>
                    <w:snapToGrid w:val="0"/>
                    <w:jc w:val="center"/>
                    <w:textAlignment w:val="baseline"/>
                    <w:rPr>
                      <w:b/>
                      <w:kern w:val="0"/>
                      <w:szCs w:val="21"/>
                    </w:rPr>
                  </w:pPr>
                  <w:r>
                    <w:rPr>
                      <w:b/>
                      <w:kern w:val="0"/>
                      <w:szCs w:val="21"/>
                    </w:rPr>
                    <w:t>温度</w:t>
                  </w:r>
                </w:p>
                <w:p w:rsidR="007C6B5F" w:rsidRDefault="005E1141">
                  <w:pPr>
                    <w:overflowPunct w:val="0"/>
                    <w:adjustRightInd w:val="0"/>
                    <w:snapToGrid w:val="0"/>
                    <w:jc w:val="center"/>
                    <w:textAlignment w:val="baseline"/>
                    <w:rPr>
                      <w:b/>
                      <w:kern w:val="0"/>
                      <w:szCs w:val="21"/>
                    </w:rPr>
                  </w:pPr>
                  <w:r>
                    <w:rPr>
                      <w:b/>
                      <w:kern w:val="0"/>
                      <w:szCs w:val="21"/>
                    </w:rPr>
                    <w:t>℃</w:t>
                  </w:r>
                </w:p>
              </w:tc>
              <w:tc>
                <w:tcPr>
                  <w:tcW w:w="293" w:type="pct"/>
                  <w:vAlign w:val="center"/>
                </w:tcPr>
                <w:p w:rsidR="007C6B5F" w:rsidRDefault="005E1141">
                  <w:pPr>
                    <w:overflowPunct w:val="0"/>
                    <w:adjustRightInd w:val="0"/>
                    <w:snapToGrid w:val="0"/>
                    <w:jc w:val="center"/>
                    <w:textAlignment w:val="baseline"/>
                    <w:rPr>
                      <w:b/>
                      <w:kern w:val="0"/>
                      <w:szCs w:val="21"/>
                    </w:rPr>
                  </w:pPr>
                  <w:r>
                    <w:rPr>
                      <w:b/>
                      <w:kern w:val="0"/>
                      <w:szCs w:val="21"/>
                    </w:rPr>
                    <w:t>排气量</w:t>
                  </w:r>
                </w:p>
                <w:p w:rsidR="007C6B5F" w:rsidRDefault="005E1141">
                  <w:pPr>
                    <w:overflowPunct w:val="0"/>
                    <w:adjustRightInd w:val="0"/>
                    <w:snapToGrid w:val="0"/>
                    <w:jc w:val="center"/>
                    <w:textAlignment w:val="baseline"/>
                    <w:rPr>
                      <w:b/>
                      <w:kern w:val="0"/>
                      <w:szCs w:val="21"/>
                    </w:rPr>
                  </w:pPr>
                  <w:r>
                    <w:rPr>
                      <w:b/>
                      <w:kern w:val="0"/>
                      <w:szCs w:val="21"/>
                    </w:rPr>
                    <w:t>Nm</w:t>
                  </w:r>
                  <w:r>
                    <w:rPr>
                      <w:b/>
                      <w:kern w:val="0"/>
                      <w:szCs w:val="21"/>
                      <w:vertAlign w:val="superscript"/>
                    </w:rPr>
                    <w:t>3</w:t>
                  </w:r>
                  <w:r>
                    <w:rPr>
                      <w:b/>
                      <w:kern w:val="0"/>
                      <w:szCs w:val="21"/>
                    </w:rPr>
                    <w:t>/h</w:t>
                  </w:r>
                </w:p>
              </w:tc>
              <w:tc>
                <w:tcPr>
                  <w:tcW w:w="204" w:type="pct"/>
                  <w:vMerge/>
                  <w:vAlign w:val="center"/>
                </w:tcPr>
                <w:p w:rsidR="007C6B5F" w:rsidRDefault="007C6B5F">
                  <w:pPr>
                    <w:overflowPunct w:val="0"/>
                    <w:adjustRightInd w:val="0"/>
                    <w:snapToGrid w:val="0"/>
                    <w:jc w:val="center"/>
                    <w:textAlignment w:val="baseline"/>
                    <w:rPr>
                      <w:b/>
                      <w:kern w:val="0"/>
                      <w:szCs w:val="21"/>
                    </w:rPr>
                  </w:pPr>
                </w:p>
              </w:tc>
            </w:tr>
            <w:tr w:rsidR="007C6B5F">
              <w:trPr>
                <w:trHeight w:val="685"/>
              </w:trPr>
              <w:tc>
                <w:tcPr>
                  <w:tcW w:w="255" w:type="pct"/>
                  <w:vMerge w:val="restart"/>
                  <w:vAlign w:val="center"/>
                </w:tcPr>
                <w:p w:rsidR="007C6B5F" w:rsidRDefault="005E1141">
                  <w:pPr>
                    <w:adjustRightInd w:val="0"/>
                    <w:snapToGrid w:val="0"/>
                    <w:jc w:val="center"/>
                    <w:rPr>
                      <w:szCs w:val="21"/>
                    </w:rPr>
                  </w:pPr>
                  <w:bookmarkStart w:id="121" w:name="_Hlk179842480"/>
                  <w:r>
                    <w:rPr>
                      <w:szCs w:val="21"/>
                    </w:rPr>
                    <w:t>DA018</w:t>
                  </w:r>
                </w:p>
              </w:tc>
              <w:tc>
                <w:tcPr>
                  <w:tcW w:w="236" w:type="pct"/>
                  <w:vMerge w:val="restart"/>
                  <w:vAlign w:val="center"/>
                </w:tcPr>
                <w:p w:rsidR="007C6B5F" w:rsidRDefault="005E1141">
                  <w:pPr>
                    <w:jc w:val="center"/>
                    <w:rPr>
                      <w:szCs w:val="21"/>
                    </w:rPr>
                  </w:pPr>
                  <w:r>
                    <w:rPr>
                      <w:kern w:val="0"/>
                      <w:szCs w:val="21"/>
                    </w:rPr>
                    <w:t>喷砂</w:t>
                  </w:r>
                </w:p>
              </w:tc>
              <w:tc>
                <w:tcPr>
                  <w:tcW w:w="271" w:type="pct"/>
                  <w:vAlign w:val="center"/>
                </w:tcPr>
                <w:p w:rsidR="007C6B5F" w:rsidRDefault="005E1141">
                  <w:pPr>
                    <w:jc w:val="center"/>
                    <w:rPr>
                      <w:szCs w:val="21"/>
                    </w:rPr>
                  </w:pPr>
                  <w:r>
                    <w:rPr>
                      <w:szCs w:val="21"/>
                    </w:rPr>
                    <w:t>颗粒物</w:t>
                  </w:r>
                </w:p>
              </w:tc>
              <w:tc>
                <w:tcPr>
                  <w:tcW w:w="269" w:type="pct"/>
                  <w:vAlign w:val="center"/>
                </w:tcPr>
                <w:p w:rsidR="007C6B5F" w:rsidRDefault="005E1141">
                  <w:pPr>
                    <w:widowControl/>
                    <w:jc w:val="center"/>
                    <w:rPr>
                      <w:kern w:val="0"/>
                      <w:szCs w:val="21"/>
                    </w:rPr>
                  </w:pPr>
                  <w:r>
                    <w:rPr>
                      <w:rFonts w:eastAsia="等线"/>
                      <w:color w:val="000000"/>
                      <w:szCs w:val="21"/>
                    </w:rPr>
                    <w:t>0.02</w:t>
                  </w:r>
                  <w:r>
                    <w:rPr>
                      <w:rFonts w:eastAsia="等线" w:hint="eastAsia"/>
                      <w:color w:val="000000"/>
                      <w:szCs w:val="21"/>
                    </w:rPr>
                    <w:t>2</w:t>
                  </w:r>
                </w:p>
              </w:tc>
              <w:tc>
                <w:tcPr>
                  <w:tcW w:w="270" w:type="pct"/>
                  <w:vAlign w:val="center"/>
                </w:tcPr>
                <w:p w:rsidR="007C6B5F" w:rsidRDefault="005E1141">
                  <w:pPr>
                    <w:widowControl/>
                    <w:jc w:val="center"/>
                    <w:rPr>
                      <w:kern w:val="0"/>
                      <w:szCs w:val="21"/>
                    </w:rPr>
                  </w:pPr>
                  <w:r>
                    <w:rPr>
                      <w:rFonts w:eastAsia="等线"/>
                      <w:color w:val="000000"/>
                      <w:szCs w:val="21"/>
                    </w:rPr>
                    <w:t>0.1073</w:t>
                  </w:r>
                </w:p>
              </w:tc>
              <w:tc>
                <w:tcPr>
                  <w:tcW w:w="276" w:type="pct"/>
                  <w:vAlign w:val="center"/>
                </w:tcPr>
                <w:p w:rsidR="007C6B5F" w:rsidRDefault="005E1141">
                  <w:pPr>
                    <w:widowControl/>
                    <w:jc w:val="center"/>
                    <w:rPr>
                      <w:kern w:val="0"/>
                      <w:szCs w:val="21"/>
                    </w:rPr>
                  </w:pPr>
                  <w:r>
                    <w:rPr>
                      <w:rFonts w:eastAsia="等线"/>
                      <w:color w:val="000000"/>
                      <w:szCs w:val="21"/>
                    </w:rPr>
                    <w:t>2</w:t>
                  </w:r>
                  <w:r>
                    <w:rPr>
                      <w:rFonts w:eastAsia="等线" w:hint="eastAsia"/>
                      <w:color w:val="000000"/>
                      <w:szCs w:val="21"/>
                    </w:rPr>
                    <w:t>2</w:t>
                  </w:r>
                </w:p>
              </w:tc>
              <w:tc>
                <w:tcPr>
                  <w:tcW w:w="653" w:type="pct"/>
                  <w:vMerge w:val="restart"/>
                  <w:vAlign w:val="center"/>
                </w:tcPr>
                <w:p w:rsidR="007C6B5F" w:rsidRDefault="005E1141">
                  <w:pPr>
                    <w:ind w:leftChars="50" w:left="105" w:rightChars="50" w:right="105"/>
                    <w:jc w:val="center"/>
                    <w:rPr>
                      <w:szCs w:val="21"/>
                    </w:rPr>
                  </w:pPr>
                  <w:r>
                    <w:rPr>
                      <w:bCs/>
                      <w:szCs w:val="21"/>
                    </w:rPr>
                    <w:t>设备密闭</w:t>
                  </w:r>
                  <w:r>
                    <w:rPr>
                      <w:bCs/>
                      <w:szCs w:val="21"/>
                    </w:rPr>
                    <w:t>+</w:t>
                  </w:r>
                  <w:r>
                    <w:rPr>
                      <w:szCs w:val="21"/>
                      <w:lang w:val="en-GB"/>
                    </w:rPr>
                    <w:t>集气管道收集</w:t>
                  </w:r>
                  <w:r>
                    <w:rPr>
                      <w:szCs w:val="21"/>
                      <w:lang w:val="en-GB"/>
                    </w:rPr>
                    <w:t>+</w:t>
                  </w:r>
                  <w:r>
                    <w:rPr>
                      <w:szCs w:val="21"/>
                      <w:lang w:val="en-GB"/>
                    </w:rPr>
                    <w:t>两级滤筒除尘器处理（</w:t>
                  </w:r>
                  <w:bookmarkStart w:id="122" w:name="OLE_LINK45"/>
                  <w:r>
                    <w:rPr>
                      <w:szCs w:val="21"/>
                      <w:lang w:val="en-GB"/>
                    </w:rPr>
                    <w:t>废气收集效率</w:t>
                  </w:r>
                  <w:bookmarkEnd w:id="122"/>
                  <w:r>
                    <w:rPr>
                      <w:szCs w:val="21"/>
                      <w:lang w:val="en-GB"/>
                    </w:rPr>
                    <w:t>100%</w:t>
                  </w:r>
                  <w:r>
                    <w:rPr>
                      <w:szCs w:val="21"/>
                      <w:lang w:val="en-GB"/>
                    </w:rPr>
                    <w:t>，颗粒物、</w:t>
                  </w:r>
                  <w:proofErr w:type="gramStart"/>
                  <w:r>
                    <w:rPr>
                      <w:szCs w:val="21"/>
                      <w:lang w:val="en-GB"/>
                    </w:rPr>
                    <w:t>砷及其</w:t>
                  </w:r>
                  <w:proofErr w:type="gramEnd"/>
                  <w:r>
                    <w:rPr>
                      <w:szCs w:val="21"/>
                      <w:lang w:val="en-GB"/>
                    </w:rPr>
                    <w:t>化合物处理效率</w:t>
                  </w:r>
                  <w:r>
                    <w:rPr>
                      <w:szCs w:val="21"/>
                      <w:lang w:val="en-GB"/>
                    </w:rPr>
                    <w:t>9</w:t>
                  </w:r>
                  <w:r>
                    <w:rPr>
                      <w:szCs w:val="21"/>
                    </w:rPr>
                    <w:t>9.7</w:t>
                  </w:r>
                  <w:r>
                    <w:rPr>
                      <w:szCs w:val="21"/>
                      <w:lang w:val="en-GB"/>
                    </w:rPr>
                    <w:t>%</w:t>
                  </w:r>
                  <w:r>
                    <w:rPr>
                      <w:szCs w:val="21"/>
                      <w:lang w:val="en-GB"/>
                    </w:rPr>
                    <w:t>），通过</w:t>
                  </w:r>
                  <w:r>
                    <w:rPr>
                      <w:szCs w:val="21"/>
                      <w:lang w:val="en-GB"/>
                    </w:rPr>
                    <w:t>DA018</w:t>
                  </w:r>
                  <w:r>
                    <w:rPr>
                      <w:szCs w:val="21"/>
                      <w:lang w:val="en-GB"/>
                    </w:rPr>
                    <w:t>排放</w:t>
                  </w:r>
                </w:p>
              </w:tc>
              <w:tc>
                <w:tcPr>
                  <w:tcW w:w="342" w:type="pct"/>
                  <w:vAlign w:val="center"/>
                </w:tcPr>
                <w:p w:rsidR="007C6B5F" w:rsidRDefault="005E1141">
                  <w:pPr>
                    <w:widowControl/>
                    <w:jc w:val="center"/>
                    <w:rPr>
                      <w:kern w:val="0"/>
                      <w:szCs w:val="21"/>
                    </w:rPr>
                  </w:pPr>
                  <w:r>
                    <w:rPr>
                      <w:rFonts w:eastAsia="等线"/>
                      <w:color w:val="000000"/>
                      <w:szCs w:val="21"/>
                    </w:rPr>
                    <w:t>0.001</w:t>
                  </w:r>
                </w:p>
              </w:tc>
              <w:tc>
                <w:tcPr>
                  <w:tcW w:w="303" w:type="pct"/>
                  <w:vAlign w:val="center"/>
                </w:tcPr>
                <w:p w:rsidR="007C6B5F" w:rsidRDefault="005E1141">
                  <w:pPr>
                    <w:widowControl/>
                    <w:jc w:val="center"/>
                    <w:rPr>
                      <w:kern w:val="0"/>
                      <w:szCs w:val="21"/>
                    </w:rPr>
                  </w:pPr>
                  <w:r>
                    <w:rPr>
                      <w:rFonts w:eastAsia="等线"/>
                      <w:color w:val="000000"/>
                      <w:szCs w:val="21"/>
                    </w:rPr>
                    <w:t>4.8</w:t>
                  </w:r>
                </w:p>
              </w:tc>
              <w:tc>
                <w:tcPr>
                  <w:tcW w:w="289" w:type="pct"/>
                  <w:vAlign w:val="center"/>
                </w:tcPr>
                <w:p w:rsidR="007C6B5F" w:rsidRDefault="005E1141">
                  <w:pPr>
                    <w:widowControl/>
                    <w:jc w:val="center"/>
                    <w:rPr>
                      <w:kern w:val="0"/>
                      <w:szCs w:val="21"/>
                    </w:rPr>
                  </w:pPr>
                  <w:r>
                    <w:rPr>
                      <w:rFonts w:eastAsia="等线"/>
                      <w:color w:val="000000"/>
                      <w:szCs w:val="21"/>
                    </w:rPr>
                    <w:t>1</w:t>
                  </w:r>
                  <w:r>
                    <w:rPr>
                      <w:rFonts w:eastAsia="等线"/>
                      <w:color w:val="000000"/>
                      <w:szCs w:val="21"/>
                      <w:vertAlign w:val="superscript"/>
                    </w:rPr>
                    <w:t>[1]</w:t>
                  </w:r>
                </w:p>
              </w:tc>
              <w:tc>
                <w:tcPr>
                  <w:tcW w:w="268" w:type="pct"/>
                  <w:vAlign w:val="center"/>
                </w:tcPr>
                <w:p w:rsidR="007C6B5F" w:rsidRDefault="005E1141">
                  <w:pPr>
                    <w:jc w:val="center"/>
                    <w:rPr>
                      <w:szCs w:val="21"/>
                    </w:rPr>
                  </w:pPr>
                  <w:r>
                    <w:rPr>
                      <w:rFonts w:eastAsia="等线"/>
                      <w:color w:val="000000"/>
                      <w:szCs w:val="21"/>
                    </w:rPr>
                    <w:t>0</w:t>
                  </w:r>
                </w:p>
              </w:tc>
              <w:tc>
                <w:tcPr>
                  <w:tcW w:w="220" w:type="pct"/>
                  <w:vAlign w:val="center"/>
                </w:tcPr>
                <w:p w:rsidR="007C6B5F" w:rsidRDefault="005E1141">
                  <w:pPr>
                    <w:jc w:val="center"/>
                    <w:rPr>
                      <w:szCs w:val="21"/>
                    </w:rPr>
                  </w:pPr>
                  <w:r>
                    <w:rPr>
                      <w:rFonts w:eastAsia="等线"/>
                      <w:color w:val="000000"/>
                      <w:szCs w:val="21"/>
                    </w:rPr>
                    <w:t>0</w:t>
                  </w:r>
                </w:p>
              </w:tc>
              <w:tc>
                <w:tcPr>
                  <w:tcW w:w="199" w:type="pct"/>
                  <w:vAlign w:val="center"/>
                </w:tcPr>
                <w:p w:rsidR="007C6B5F" w:rsidRDefault="005E1141">
                  <w:pPr>
                    <w:jc w:val="center"/>
                    <w:rPr>
                      <w:szCs w:val="21"/>
                    </w:rPr>
                  </w:pPr>
                  <w:r>
                    <w:rPr>
                      <w:szCs w:val="21"/>
                    </w:rPr>
                    <w:t>/</w:t>
                  </w:r>
                </w:p>
              </w:tc>
              <w:tc>
                <w:tcPr>
                  <w:tcW w:w="217" w:type="pct"/>
                  <w:vMerge w:val="restart"/>
                  <w:vAlign w:val="center"/>
                </w:tcPr>
                <w:p w:rsidR="007C6B5F" w:rsidRDefault="005E1141">
                  <w:pPr>
                    <w:jc w:val="center"/>
                    <w:rPr>
                      <w:szCs w:val="21"/>
                    </w:rPr>
                  </w:pPr>
                  <w:r>
                    <w:rPr>
                      <w:szCs w:val="21"/>
                    </w:rPr>
                    <w:t>29</w:t>
                  </w:r>
                </w:p>
              </w:tc>
              <w:tc>
                <w:tcPr>
                  <w:tcW w:w="217" w:type="pct"/>
                  <w:vMerge w:val="restart"/>
                  <w:vAlign w:val="center"/>
                </w:tcPr>
                <w:p w:rsidR="007C6B5F" w:rsidRDefault="005E1141">
                  <w:pPr>
                    <w:jc w:val="center"/>
                    <w:rPr>
                      <w:szCs w:val="21"/>
                    </w:rPr>
                  </w:pPr>
                  <w:r>
                    <w:rPr>
                      <w:szCs w:val="21"/>
                    </w:rPr>
                    <w:t>0.2</w:t>
                  </w:r>
                </w:p>
              </w:tc>
              <w:tc>
                <w:tcPr>
                  <w:tcW w:w="217" w:type="pct"/>
                  <w:vMerge w:val="restart"/>
                  <w:vAlign w:val="center"/>
                </w:tcPr>
                <w:p w:rsidR="007C6B5F" w:rsidRDefault="005E1141">
                  <w:pPr>
                    <w:jc w:val="center"/>
                    <w:rPr>
                      <w:szCs w:val="21"/>
                    </w:rPr>
                  </w:pPr>
                  <w:r>
                    <w:rPr>
                      <w:szCs w:val="21"/>
                    </w:rPr>
                    <w:t>25</w:t>
                  </w:r>
                </w:p>
              </w:tc>
              <w:tc>
                <w:tcPr>
                  <w:tcW w:w="293" w:type="pct"/>
                  <w:vMerge w:val="restart"/>
                  <w:vAlign w:val="center"/>
                </w:tcPr>
                <w:p w:rsidR="007C6B5F" w:rsidRDefault="005E1141">
                  <w:pPr>
                    <w:widowControl/>
                    <w:jc w:val="center"/>
                    <w:rPr>
                      <w:szCs w:val="21"/>
                    </w:rPr>
                  </w:pPr>
                  <w:r>
                    <w:rPr>
                      <w:szCs w:val="21"/>
                      <w:lang w:val="en-GB"/>
                    </w:rPr>
                    <w:t>1000</w:t>
                  </w:r>
                </w:p>
              </w:tc>
              <w:tc>
                <w:tcPr>
                  <w:tcW w:w="204" w:type="pct"/>
                  <w:vMerge w:val="restart"/>
                  <w:vAlign w:val="center"/>
                </w:tcPr>
                <w:p w:rsidR="007C6B5F" w:rsidRDefault="005E1141">
                  <w:pPr>
                    <w:jc w:val="center"/>
                    <w:rPr>
                      <w:szCs w:val="21"/>
                    </w:rPr>
                  </w:pPr>
                  <w:r>
                    <w:rPr>
                      <w:szCs w:val="21"/>
                    </w:rPr>
                    <w:t>4800h</w:t>
                  </w:r>
                </w:p>
              </w:tc>
            </w:tr>
            <w:tr w:rsidR="007C6B5F">
              <w:trPr>
                <w:trHeight w:val="544"/>
              </w:trPr>
              <w:tc>
                <w:tcPr>
                  <w:tcW w:w="255" w:type="pct"/>
                  <w:vMerge/>
                  <w:vAlign w:val="center"/>
                </w:tcPr>
                <w:p w:rsidR="007C6B5F" w:rsidRDefault="007C6B5F">
                  <w:pPr>
                    <w:adjustRightInd w:val="0"/>
                    <w:snapToGrid w:val="0"/>
                    <w:jc w:val="center"/>
                    <w:rPr>
                      <w:szCs w:val="21"/>
                    </w:rPr>
                  </w:pPr>
                </w:p>
              </w:tc>
              <w:tc>
                <w:tcPr>
                  <w:tcW w:w="236" w:type="pct"/>
                  <w:vMerge/>
                  <w:vAlign w:val="center"/>
                </w:tcPr>
                <w:p w:rsidR="007C6B5F" w:rsidRDefault="007C6B5F">
                  <w:pPr>
                    <w:jc w:val="center"/>
                    <w:rPr>
                      <w:kern w:val="0"/>
                      <w:szCs w:val="21"/>
                    </w:rPr>
                  </w:pPr>
                </w:p>
              </w:tc>
              <w:tc>
                <w:tcPr>
                  <w:tcW w:w="271" w:type="pct"/>
                  <w:vAlign w:val="center"/>
                </w:tcPr>
                <w:p w:rsidR="007C6B5F" w:rsidRDefault="005E1141">
                  <w:pPr>
                    <w:jc w:val="center"/>
                    <w:rPr>
                      <w:szCs w:val="21"/>
                    </w:rPr>
                  </w:pPr>
                  <w:proofErr w:type="gramStart"/>
                  <w:r>
                    <w:rPr>
                      <w:bCs/>
                      <w:szCs w:val="21"/>
                    </w:rPr>
                    <w:t>砷</w:t>
                  </w:r>
                  <w:proofErr w:type="gramEnd"/>
                  <w:r>
                    <w:rPr>
                      <w:bCs/>
                      <w:szCs w:val="21"/>
                    </w:rPr>
                    <w:t>及其化合物</w:t>
                  </w:r>
                </w:p>
              </w:tc>
              <w:tc>
                <w:tcPr>
                  <w:tcW w:w="269" w:type="pct"/>
                  <w:vAlign w:val="center"/>
                </w:tcPr>
                <w:p w:rsidR="007C6B5F" w:rsidRDefault="005E1141">
                  <w:pPr>
                    <w:widowControl/>
                    <w:jc w:val="center"/>
                    <w:rPr>
                      <w:kern w:val="0"/>
                      <w:szCs w:val="21"/>
                    </w:rPr>
                  </w:pPr>
                  <w:r>
                    <w:rPr>
                      <w:rFonts w:eastAsia="等线"/>
                      <w:color w:val="000000"/>
                      <w:szCs w:val="21"/>
                    </w:rPr>
                    <w:t>0.02</w:t>
                  </w:r>
                </w:p>
              </w:tc>
              <w:tc>
                <w:tcPr>
                  <w:tcW w:w="270" w:type="pct"/>
                  <w:vAlign w:val="center"/>
                </w:tcPr>
                <w:p w:rsidR="007C6B5F" w:rsidRDefault="005E1141">
                  <w:pPr>
                    <w:widowControl/>
                    <w:jc w:val="center"/>
                    <w:rPr>
                      <w:kern w:val="0"/>
                      <w:szCs w:val="21"/>
                    </w:rPr>
                  </w:pPr>
                  <w:r>
                    <w:rPr>
                      <w:rFonts w:eastAsia="等线"/>
                      <w:color w:val="000000"/>
                      <w:szCs w:val="21"/>
                    </w:rPr>
                    <w:t>0.096</w:t>
                  </w:r>
                </w:p>
              </w:tc>
              <w:tc>
                <w:tcPr>
                  <w:tcW w:w="276" w:type="pct"/>
                  <w:vAlign w:val="center"/>
                </w:tcPr>
                <w:p w:rsidR="007C6B5F" w:rsidRDefault="005E1141">
                  <w:pPr>
                    <w:widowControl/>
                    <w:jc w:val="center"/>
                    <w:rPr>
                      <w:kern w:val="0"/>
                      <w:szCs w:val="21"/>
                    </w:rPr>
                  </w:pPr>
                  <w:bookmarkStart w:id="123" w:name="RANGE!F5"/>
                  <w:r>
                    <w:rPr>
                      <w:rFonts w:eastAsia="等线"/>
                      <w:color w:val="000000"/>
                      <w:szCs w:val="21"/>
                    </w:rPr>
                    <w:t>20</w:t>
                  </w:r>
                  <w:bookmarkEnd w:id="123"/>
                </w:p>
              </w:tc>
              <w:tc>
                <w:tcPr>
                  <w:tcW w:w="653" w:type="pct"/>
                  <w:vMerge/>
                  <w:vAlign w:val="center"/>
                </w:tcPr>
                <w:p w:rsidR="007C6B5F" w:rsidRDefault="007C6B5F">
                  <w:pPr>
                    <w:jc w:val="center"/>
                    <w:rPr>
                      <w:szCs w:val="21"/>
                    </w:rPr>
                  </w:pPr>
                </w:p>
              </w:tc>
              <w:tc>
                <w:tcPr>
                  <w:tcW w:w="342" w:type="pct"/>
                  <w:vAlign w:val="center"/>
                </w:tcPr>
                <w:p w:rsidR="007C6B5F" w:rsidRDefault="005E1141">
                  <w:pPr>
                    <w:widowControl/>
                    <w:jc w:val="center"/>
                    <w:rPr>
                      <w:kern w:val="0"/>
                      <w:szCs w:val="21"/>
                    </w:rPr>
                  </w:pPr>
                  <w:r>
                    <w:rPr>
                      <w:rFonts w:eastAsia="等线"/>
                      <w:color w:val="000000"/>
                      <w:szCs w:val="21"/>
                    </w:rPr>
                    <w:t>0.00006</w:t>
                  </w:r>
                </w:p>
              </w:tc>
              <w:tc>
                <w:tcPr>
                  <w:tcW w:w="303" w:type="pct"/>
                  <w:vAlign w:val="center"/>
                </w:tcPr>
                <w:p w:rsidR="007C6B5F" w:rsidRDefault="005E1141">
                  <w:pPr>
                    <w:widowControl/>
                    <w:jc w:val="center"/>
                    <w:rPr>
                      <w:kern w:val="0"/>
                      <w:szCs w:val="21"/>
                    </w:rPr>
                  </w:pPr>
                  <w:r>
                    <w:rPr>
                      <w:rFonts w:eastAsia="等线"/>
                      <w:color w:val="000000"/>
                      <w:szCs w:val="21"/>
                    </w:rPr>
                    <w:t>0.288</w:t>
                  </w:r>
                </w:p>
              </w:tc>
              <w:tc>
                <w:tcPr>
                  <w:tcW w:w="289" w:type="pct"/>
                  <w:vAlign w:val="center"/>
                </w:tcPr>
                <w:p w:rsidR="007C6B5F" w:rsidRDefault="005E1141">
                  <w:pPr>
                    <w:widowControl/>
                    <w:jc w:val="center"/>
                    <w:rPr>
                      <w:kern w:val="0"/>
                      <w:szCs w:val="21"/>
                    </w:rPr>
                  </w:pPr>
                  <w:r>
                    <w:rPr>
                      <w:rFonts w:eastAsia="等线"/>
                      <w:color w:val="000000"/>
                      <w:szCs w:val="21"/>
                    </w:rPr>
                    <w:t>0.06</w:t>
                  </w:r>
                </w:p>
              </w:tc>
              <w:tc>
                <w:tcPr>
                  <w:tcW w:w="268" w:type="pct"/>
                  <w:vAlign w:val="center"/>
                </w:tcPr>
                <w:p w:rsidR="007C6B5F" w:rsidRDefault="005E1141">
                  <w:pPr>
                    <w:jc w:val="center"/>
                    <w:rPr>
                      <w:kern w:val="0"/>
                      <w:szCs w:val="21"/>
                    </w:rPr>
                  </w:pPr>
                  <w:r>
                    <w:rPr>
                      <w:rFonts w:eastAsia="等线"/>
                      <w:color w:val="000000"/>
                      <w:szCs w:val="21"/>
                    </w:rPr>
                    <w:t>0</w:t>
                  </w:r>
                </w:p>
              </w:tc>
              <w:tc>
                <w:tcPr>
                  <w:tcW w:w="220" w:type="pct"/>
                  <w:vAlign w:val="center"/>
                </w:tcPr>
                <w:p w:rsidR="007C6B5F" w:rsidRDefault="005E1141">
                  <w:pPr>
                    <w:jc w:val="center"/>
                    <w:rPr>
                      <w:szCs w:val="21"/>
                    </w:rPr>
                  </w:pPr>
                  <w:r>
                    <w:rPr>
                      <w:rFonts w:eastAsia="等线"/>
                      <w:color w:val="000000"/>
                      <w:szCs w:val="21"/>
                    </w:rPr>
                    <w:t>0</w:t>
                  </w:r>
                </w:p>
              </w:tc>
              <w:tc>
                <w:tcPr>
                  <w:tcW w:w="199" w:type="pct"/>
                  <w:vAlign w:val="center"/>
                </w:tcPr>
                <w:p w:rsidR="007C6B5F" w:rsidRDefault="005E1141">
                  <w:pPr>
                    <w:jc w:val="center"/>
                    <w:rPr>
                      <w:szCs w:val="21"/>
                    </w:rPr>
                  </w:pPr>
                  <w:r>
                    <w:rPr>
                      <w:szCs w:val="21"/>
                    </w:rPr>
                    <w:t>/</w:t>
                  </w:r>
                </w:p>
              </w:tc>
              <w:tc>
                <w:tcPr>
                  <w:tcW w:w="217" w:type="pct"/>
                  <w:vMerge/>
                  <w:vAlign w:val="center"/>
                </w:tcPr>
                <w:p w:rsidR="007C6B5F" w:rsidRDefault="007C6B5F">
                  <w:pPr>
                    <w:jc w:val="center"/>
                    <w:rPr>
                      <w:szCs w:val="21"/>
                    </w:rPr>
                  </w:pPr>
                </w:p>
              </w:tc>
              <w:tc>
                <w:tcPr>
                  <w:tcW w:w="217" w:type="pct"/>
                  <w:vMerge/>
                  <w:vAlign w:val="center"/>
                </w:tcPr>
                <w:p w:rsidR="007C6B5F" w:rsidRDefault="007C6B5F">
                  <w:pPr>
                    <w:jc w:val="center"/>
                    <w:rPr>
                      <w:szCs w:val="21"/>
                    </w:rPr>
                  </w:pPr>
                </w:p>
              </w:tc>
              <w:tc>
                <w:tcPr>
                  <w:tcW w:w="217" w:type="pct"/>
                  <w:vMerge/>
                  <w:vAlign w:val="center"/>
                </w:tcPr>
                <w:p w:rsidR="007C6B5F" w:rsidRDefault="007C6B5F">
                  <w:pPr>
                    <w:jc w:val="center"/>
                    <w:rPr>
                      <w:szCs w:val="21"/>
                    </w:rPr>
                  </w:pPr>
                </w:p>
              </w:tc>
              <w:tc>
                <w:tcPr>
                  <w:tcW w:w="293" w:type="pct"/>
                  <w:vMerge/>
                  <w:vAlign w:val="center"/>
                </w:tcPr>
                <w:p w:rsidR="007C6B5F" w:rsidRDefault="007C6B5F">
                  <w:pPr>
                    <w:widowControl/>
                    <w:jc w:val="center"/>
                    <w:rPr>
                      <w:szCs w:val="21"/>
                      <w:lang w:val="en-GB"/>
                    </w:rPr>
                  </w:pPr>
                </w:p>
              </w:tc>
              <w:tc>
                <w:tcPr>
                  <w:tcW w:w="204" w:type="pct"/>
                  <w:vMerge/>
                  <w:vAlign w:val="center"/>
                </w:tcPr>
                <w:p w:rsidR="007C6B5F" w:rsidRDefault="007C6B5F">
                  <w:pPr>
                    <w:jc w:val="center"/>
                    <w:rPr>
                      <w:szCs w:val="21"/>
                    </w:rPr>
                  </w:pPr>
                </w:p>
              </w:tc>
            </w:tr>
            <w:tr w:rsidR="007C6B5F">
              <w:trPr>
                <w:trHeight w:val="901"/>
              </w:trPr>
              <w:tc>
                <w:tcPr>
                  <w:tcW w:w="255" w:type="pct"/>
                  <w:vMerge w:val="restart"/>
                  <w:vAlign w:val="center"/>
                </w:tcPr>
                <w:p w:rsidR="007C6B5F" w:rsidRDefault="005E1141">
                  <w:pPr>
                    <w:adjustRightInd w:val="0"/>
                    <w:snapToGrid w:val="0"/>
                    <w:jc w:val="center"/>
                    <w:rPr>
                      <w:szCs w:val="21"/>
                    </w:rPr>
                  </w:pPr>
                  <w:r>
                    <w:rPr>
                      <w:szCs w:val="21"/>
                    </w:rPr>
                    <w:t>DA009</w:t>
                  </w:r>
                </w:p>
              </w:tc>
              <w:tc>
                <w:tcPr>
                  <w:tcW w:w="236" w:type="pct"/>
                  <w:vMerge w:val="restart"/>
                  <w:vAlign w:val="center"/>
                </w:tcPr>
                <w:p w:rsidR="007C6B5F" w:rsidRDefault="005E1141">
                  <w:pPr>
                    <w:jc w:val="center"/>
                    <w:rPr>
                      <w:kern w:val="0"/>
                      <w:szCs w:val="21"/>
                    </w:rPr>
                  </w:pPr>
                  <w:r>
                    <w:rPr>
                      <w:kern w:val="0"/>
                      <w:szCs w:val="21"/>
                    </w:rPr>
                    <w:t>擦拭</w:t>
                  </w:r>
                </w:p>
              </w:tc>
              <w:tc>
                <w:tcPr>
                  <w:tcW w:w="271" w:type="pct"/>
                  <w:vMerge w:val="restart"/>
                  <w:vAlign w:val="center"/>
                </w:tcPr>
                <w:p w:rsidR="007C6B5F" w:rsidRDefault="005E1141">
                  <w:pPr>
                    <w:jc w:val="center"/>
                    <w:rPr>
                      <w:bCs/>
                      <w:szCs w:val="21"/>
                    </w:rPr>
                  </w:pPr>
                  <w:r>
                    <w:rPr>
                      <w:bCs/>
                      <w:szCs w:val="21"/>
                    </w:rPr>
                    <w:t>非甲烷总烃</w:t>
                  </w:r>
                </w:p>
              </w:tc>
              <w:tc>
                <w:tcPr>
                  <w:tcW w:w="269" w:type="pct"/>
                  <w:vAlign w:val="center"/>
                </w:tcPr>
                <w:p w:rsidR="007C6B5F" w:rsidRDefault="005E1141">
                  <w:pPr>
                    <w:widowControl/>
                    <w:jc w:val="center"/>
                    <w:rPr>
                      <w:kern w:val="0"/>
                      <w:szCs w:val="21"/>
                    </w:rPr>
                  </w:pPr>
                  <w:r>
                    <w:rPr>
                      <w:kern w:val="0"/>
                      <w:szCs w:val="21"/>
                    </w:rPr>
                    <w:t>0.042</w:t>
                  </w:r>
                </w:p>
              </w:tc>
              <w:tc>
                <w:tcPr>
                  <w:tcW w:w="270" w:type="pct"/>
                  <w:vAlign w:val="center"/>
                </w:tcPr>
                <w:p w:rsidR="007C6B5F" w:rsidRDefault="005E1141">
                  <w:pPr>
                    <w:widowControl/>
                    <w:jc w:val="center"/>
                    <w:rPr>
                      <w:kern w:val="0"/>
                      <w:szCs w:val="21"/>
                    </w:rPr>
                  </w:pPr>
                  <w:r>
                    <w:rPr>
                      <w:kern w:val="0"/>
                      <w:szCs w:val="21"/>
                    </w:rPr>
                    <w:t>0.2</w:t>
                  </w:r>
                </w:p>
              </w:tc>
              <w:tc>
                <w:tcPr>
                  <w:tcW w:w="276" w:type="pct"/>
                  <w:vMerge w:val="restart"/>
                  <w:vAlign w:val="center"/>
                </w:tcPr>
                <w:p w:rsidR="007C6B5F" w:rsidRDefault="005E1141">
                  <w:pPr>
                    <w:jc w:val="center"/>
                    <w:rPr>
                      <w:kern w:val="0"/>
                      <w:szCs w:val="21"/>
                    </w:rPr>
                  </w:pPr>
                  <w:r>
                    <w:rPr>
                      <w:kern w:val="0"/>
                      <w:szCs w:val="21"/>
                    </w:rPr>
                    <w:t>12.6</w:t>
                  </w:r>
                  <w:r>
                    <w:rPr>
                      <w:kern w:val="0"/>
                      <w:szCs w:val="21"/>
                      <w:vertAlign w:val="superscript"/>
                    </w:rPr>
                    <w:t>[3]</w:t>
                  </w:r>
                </w:p>
              </w:tc>
              <w:tc>
                <w:tcPr>
                  <w:tcW w:w="653" w:type="pct"/>
                  <w:vMerge w:val="restart"/>
                  <w:vAlign w:val="center"/>
                </w:tcPr>
                <w:p w:rsidR="007C6B5F" w:rsidRDefault="005E1141">
                  <w:pPr>
                    <w:jc w:val="center"/>
                    <w:rPr>
                      <w:szCs w:val="21"/>
                    </w:rPr>
                  </w:pPr>
                  <w:r>
                    <w:rPr>
                      <w:szCs w:val="21"/>
                    </w:rPr>
                    <w:t>依托三期项目两级活性炭装置</w:t>
                  </w:r>
                  <w:r>
                    <w:rPr>
                      <w:szCs w:val="21"/>
                    </w:rPr>
                    <w:t>+29m</w:t>
                  </w:r>
                  <w:r>
                    <w:rPr>
                      <w:szCs w:val="21"/>
                    </w:rPr>
                    <w:t>高排气筒（废气收集效率</w:t>
                  </w:r>
                  <w:r>
                    <w:rPr>
                      <w:szCs w:val="21"/>
                    </w:rPr>
                    <w:t>90%</w:t>
                  </w:r>
                  <w:r>
                    <w:rPr>
                      <w:szCs w:val="21"/>
                    </w:rPr>
                    <w:t>，单级活性炭处理效率取值</w:t>
                  </w:r>
                  <w:r>
                    <w:rPr>
                      <w:szCs w:val="21"/>
                    </w:rPr>
                    <w:t>50%</w:t>
                  </w:r>
                  <w:r>
                    <w:rPr>
                      <w:szCs w:val="21"/>
                    </w:rPr>
                    <w:t>，二级活性炭处理效率为</w:t>
                  </w:r>
                  <w:r>
                    <w:rPr>
                      <w:szCs w:val="21"/>
                    </w:rPr>
                    <w:t>75%</w:t>
                  </w:r>
                  <w:r>
                    <w:rPr>
                      <w:szCs w:val="21"/>
                    </w:rPr>
                    <w:t>），通过</w:t>
                  </w:r>
                  <w:r>
                    <w:rPr>
                      <w:szCs w:val="21"/>
                    </w:rPr>
                    <w:t>DA009</w:t>
                  </w:r>
                  <w:r>
                    <w:rPr>
                      <w:szCs w:val="21"/>
                    </w:rPr>
                    <w:t>排放</w:t>
                  </w:r>
                </w:p>
              </w:tc>
              <w:tc>
                <w:tcPr>
                  <w:tcW w:w="342" w:type="pct"/>
                  <w:vAlign w:val="center"/>
                </w:tcPr>
                <w:p w:rsidR="007C6B5F" w:rsidRDefault="005E1141">
                  <w:pPr>
                    <w:widowControl/>
                    <w:jc w:val="center"/>
                    <w:rPr>
                      <w:kern w:val="0"/>
                      <w:szCs w:val="21"/>
                    </w:rPr>
                  </w:pPr>
                  <w:r>
                    <w:rPr>
                      <w:rFonts w:eastAsia="等线"/>
                      <w:color w:val="000000"/>
                      <w:szCs w:val="21"/>
                    </w:rPr>
                    <w:t xml:space="preserve">0.009 </w:t>
                  </w:r>
                </w:p>
              </w:tc>
              <w:tc>
                <w:tcPr>
                  <w:tcW w:w="303" w:type="pct"/>
                  <w:vAlign w:val="center"/>
                </w:tcPr>
                <w:p w:rsidR="007C6B5F" w:rsidRDefault="005E1141">
                  <w:pPr>
                    <w:widowControl/>
                    <w:jc w:val="center"/>
                    <w:rPr>
                      <w:kern w:val="0"/>
                      <w:szCs w:val="21"/>
                    </w:rPr>
                  </w:pPr>
                  <w:r>
                    <w:rPr>
                      <w:rFonts w:eastAsia="等线"/>
                      <w:color w:val="000000"/>
                      <w:szCs w:val="21"/>
                    </w:rPr>
                    <w:t xml:space="preserve">45 </w:t>
                  </w:r>
                </w:p>
              </w:tc>
              <w:tc>
                <w:tcPr>
                  <w:tcW w:w="289" w:type="pct"/>
                  <w:vMerge w:val="restart"/>
                  <w:vAlign w:val="center"/>
                </w:tcPr>
                <w:p w:rsidR="007C6B5F" w:rsidRDefault="005E1141">
                  <w:pPr>
                    <w:jc w:val="center"/>
                    <w:rPr>
                      <w:kern w:val="0"/>
                      <w:szCs w:val="21"/>
                    </w:rPr>
                  </w:pPr>
                  <w:r>
                    <w:rPr>
                      <w:kern w:val="0"/>
                      <w:szCs w:val="21"/>
                    </w:rPr>
                    <w:t>2.83</w:t>
                  </w:r>
                </w:p>
              </w:tc>
              <w:tc>
                <w:tcPr>
                  <w:tcW w:w="268" w:type="pct"/>
                  <w:vMerge w:val="restart"/>
                  <w:vAlign w:val="center"/>
                </w:tcPr>
                <w:p w:rsidR="007C6B5F" w:rsidRDefault="005E1141">
                  <w:pPr>
                    <w:jc w:val="center"/>
                    <w:rPr>
                      <w:kern w:val="0"/>
                      <w:szCs w:val="21"/>
                    </w:rPr>
                  </w:pPr>
                  <w:r>
                    <w:rPr>
                      <w:rFonts w:eastAsia="等线"/>
                      <w:color w:val="000000"/>
                      <w:szCs w:val="21"/>
                    </w:rPr>
                    <w:t>0.0226</w:t>
                  </w:r>
                </w:p>
              </w:tc>
              <w:tc>
                <w:tcPr>
                  <w:tcW w:w="220" w:type="pct"/>
                  <w:vMerge w:val="restart"/>
                  <w:vAlign w:val="center"/>
                </w:tcPr>
                <w:p w:rsidR="007C6B5F" w:rsidRDefault="005E1141">
                  <w:pPr>
                    <w:jc w:val="center"/>
                    <w:rPr>
                      <w:szCs w:val="21"/>
                    </w:rPr>
                  </w:pPr>
                  <w:r>
                    <w:rPr>
                      <w:rFonts w:eastAsia="等线"/>
                      <w:color w:val="000000"/>
                      <w:szCs w:val="21"/>
                    </w:rPr>
                    <w:t>0.1154</w:t>
                  </w:r>
                </w:p>
              </w:tc>
              <w:tc>
                <w:tcPr>
                  <w:tcW w:w="199" w:type="pct"/>
                  <w:vAlign w:val="center"/>
                </w:tcPr>
                <w:p w:rsidR="007C6B5F" w:rsidRDefault="005E1141">
                  <w:pPr>
                    <w:jc w:val="center"/>
                    <w:rPr>
                      <w:szCs w:val="21"/>
                    </w:rPr>
                  </w:pPr>
                  <w:r>
                    <w:rPr>
                      <w:szCs w:val="21"/>
                    </w:rPr>
                    <w:t>本项目有机废气</w:t>
                  </w:r>
                </w:p>
              </w:tc>
              <w:tc>
                <w:tcPr>
                  <w:tcW w:w="217" w:type="pct"/>
                  <w:vMerge w:val="restart"/>
                  <w:vAlign w:val="center"/>
                </w:tcPr>
                <w:p w:rsidR="007C6B5F" w:rsidRDefault="005E1141">
                  <w:pPr>
                    <w:jc w:val="center"/>
                    <w:rPr>
                      <w:szCs w:val="21"/>
                    </w:rPr>
                  </w:pPr>
                  <w:r>
                    <w:rPr>
                      <w:szCs w:val="21"/>
                    </w:rPr>
                    <w:t>29</w:t>
                  </w:r>
                </w:p>
              </w:tc>
              <w:tc>
                <w:tcPr>
                  <w:tcW w:w="217" w:type="pct"/>
                  <w:vMerge w:val="restart"/>
                  <w:vAlign w:val="center"/>
                </w:tcPr>
                <w:p w:rsidR="007C6B5F" w:rsidRDefault="005E1141">
                  <w:pPr>
                    <w:jc w:val="center"/>
                    <w:rPr>
                      <w:szCs w:val="21"/>
                    </w:rPr>
                  </w:pPr>
                  <w:r>
                    <w:rPr>
                      <w:szCs w:val="21"/>
                    </w:rPr>
                    <w:t>0.6</w:t>
                  </w:r>
                </w:p>
              </w:tc>
              <w:tc>
                <w:tcPr>
                  <w:tcW w:w="217" w:type="pct"/>
                  <w:vMerge w:val="restart"/>
                  <w:vAlign w:val="center"/>
                </w:tcPr>
                <w:p w:rsidR="007C6B5F" w:rsidRDefault="005E1141">
                  <w:pPr>
                    <w:jc w:val="center"/>
                    <w:rPr>
                      <w:szCs w:val="21"/>
                    </w:rPr>
                  </w:pPr>
                  <w:r>
                    <w:rPr>
                      <w:szCs w:val="21"/>
                    </w:rPr>
                    <w:t>25</w:t>
                  </w:r>
                </w:p>
              </w:tc>
              <w:tc>
                <w:tcPr>
                  <w:tcW w:w="293" w:type="pct"/>
                  <w:vMerge w:val="restart"/>
                  <w:vAlign w:val="center"/>
                </w:tcPr>
                <w:p w:rsidR="007C6B5F" w:rsidRDefault="005E1141">
                  <w:pPr>
                    <w:widowControl/>
                    <w:jc w:val="center"/>
                    <w:rPr>
                      <w:szCs w:val="21"/>
                    </w:rPr>
                  </w:pPr>
                  <w:r>
                    <w:rPr>
                      <w:szCs w:val="21"/>
                    </w:rPr>
                    <w:t>9000</w:t>
                  </w:r>
                </w:p>
              </w:tc>
              <w:tc>
                <w:tcPr>
                  <w:tcW w:w="204" w:type="pct"/>
                  <w:vMerge w:val="restart"/>
                  <w:vAlign w:val="center"/>
                </w:tcPr>
                <w:p w:rsidR="007C6B5F" w:rsidRDefault="005E1141">
                  <w:pPr>
                    <w:jc w:val="center"/>
                    <w:rPr>
                      <w:szCs w:val="21"/>
                    </w:rPr>
                  </w:pPr>
                  <w:r>
                    <w:rPr>
                      <w:szCs w:val="21"/>
                    </w:rPr>
                    <w:t>4800h</w:t>
                  </w:r>
                </w:p>
              </w:tc>
            </w:tr>
            <w:tr w:rsidR="007C6B5F">
              <w:trPr>
                <w:trHeight w:val="901"/>
              </w:trPr>
              <w:tc>
                <w:tcPr>
                  <w:tcW w:w="255" w:type="pct"/>
                  <w:vMerge/>
                  <w:vAlign w:val="center"/>
                </w:tcPr>
                <w:p w:rsidR="007C6B5F" w:rsidRDefault="007C6B5F">
                  <w:pPr>
                    <w:adjustRightInd w:val="0"/>
                    <w:snapToGrid w:val="0"/>
                    <w:jc w:val="center"/>
                    <w:rPr>
                      <w:szCs w:val="21"/>
                    </w:rPr>
                  </w:pPr>
                </w:p>
              </w:tc>
              <w:tc>
                <w:tcPr>
                  <w:tcW w:w="236" w:type="pct"/>
                  <w:vMerge/>
                  <w:vAlign w:val="center"/>
                </w:tcPr>
                <w:p w:rsidR="007C6B5F" w:rsidRDefault="007C6B5F">
                  <w:pPr>
                    <w:jc w:val="center"/>
                    <w:rPr>
                      <w:kern w:val="0"/>
                      <w:szCs w:val="21"/>
                    </w:rPr>
                  </w:pPr>
                </w:p>
              </w:tc>
              <w:tc>
                <w:tcPr>
                  <w:tcW w:w="271" w:type="pct"/>
                  <w:vMerge/>
                  <w:vAlign w:val="center"/>
                </w:tcPr>
                <w:p w:rsidR="007C6B5F" w:rsidRDefault="007C6B5F">
                  <w:pPr>
                    <w:jc w:val="center"/>
                    <w:rPr>
                      <w:bCs/>
                      <w:szCs w:val="21"/>
                    </w:rPr>
                  </w:pPr>
                </w:p>
              </w:tc>
              <w:tc>
                <w:tcPr>
                  <w:tcW w:w="269" w:type="pct"/>
                  <w:vAlign w:val="center"/>
                </w:tcPr>
                <w:p w:rsidR="007C6B5F" w:rsidRDefault="005E1141">
                  <w:pPr>
                    <w:widowControl/>
                    <w:jc w:val="center"/>
                    <w:rPr>
                      <w:kern w:val="0"/>
                      <w:szCs w:val="21"/>
                    </w:rPr>
                  </w:pPr>
                  <w:r>
                    <w:rPr>
                      <w:kern w:val="0"/>
                      <w:szCs w:val="21"/>
                    </w:rPr>
                    <w:t>0.071</w:t>
                  </w:r>
                  <w:r>
                    <w:rPr>
                      <w:kern w:val="0"/>
                      <w:szCs w:val="21"/>
                      <w:vertAlign w:val="superscript"/>
                    </w:rPr>
                    <w:t>[2]</w:t>
                  </w:r>
                </w:p>
              </w:tc>
              <w:tc>
                <w:tcPr>
                  <w:tcW w:w="270" w:type="pct"/>
                  <w:vAlign w:val="center"/>
                </w:tcPr>
                <w:p w:rsidR="007C6B5F" w:rsidRDefault="005E1141">
                  <w:pPr>
                    <w:widowControl/>
                    <w:jc w:val="center"/>
                    <w:rPr>
                      <w:kern w:val="0"/>
                      <w:szCs w:val="21"/>
                    </w:rPr>
                  </w:pPr>
                  <w:r>
                    <w:rPr>
                      <w:kern w:val="0"/>
                      <w:szCs w:val="21"/>
                    </w:rPr>
                    <w:t>0.377</w:t>
                  </w:r>
                </w:p>
              </w:tc>
              <w:tc>
                <w:tcPr>
                  <w:tcW w:w="276" w:type="pct"/>
                  <w:vMerge/>
                  <w:vAlign w:val="center"/>
                </w:tcPr>
                <w:p w:rsidR="007C6B5F" w:rsidRDefault="007C6B5F">
                  <w:pPr>
                    <w:jc w:val="center"/>
                    <w:rPr>
                      <w:kern w:val="0"/>
                      <w:szCs w:val="21"/>
                    </w:rPr>
                  </w:pPr>
                </w:p>
              </w:tc>
              <w:tc>
                <w:tcPr>
                  <w:tcW w:w="653" w:type="pct"/>
                  <w:vMerge/>
                  <w:vAlign w:val="center"/>
                </w:tcPr>
                <w:p w:rsidR="007C6B5F" w:rsidRDefault="007C6B5F">
                  <w:pPr>
                    <w:jc w:val="center"/>
                    <w:rPr>
                      <w:szCs w:val="21"/>
                    </w:rPr>
                  </w:pPr>
                </w:p>
              </w:tc>
              <w:tc>
                <w:tcPr>
                  <w:tcW w:w="342" w:type="pct"/>
                  <w:vAlign w:val="center"/>
                </w:tcPr>
                <w:p w:rsidR="007C6B5F" w:rsidRDefault="005E1141">
                  <w:pPr>
                    <w:widowControl/>
                    <w:jc w:val="center"/>
                    <w:rPr>
                      <w:kern w:val="0"/>
                      <w:szCs w:val="21"/>
                    </w:rPr>
                  </w:pPr>
                  <w:r>
                    <w:rPr>
                      <w:rFonts w:eastAsia="等线"/>
                      <w:color w:val="000000"/>
                      <w:szCs w:val="21"/>
                    </w:rPr>
                    <w:t xml:space="preserve">0.016 </w:t>
                  </w:r>
                </w:p>
              </w:tc>
              <w:tc>
                <w:tcPr>
                  <w:tcW w:w="303" w:type="pct"/>
                  <w:vAlign w:val="center"/>
                </w:tcPr>
                <w:p w:rsidR="007C6B5F" w:rsidRDefault="005E1141">
                  <w:pPr>
                    <w:widowControl/>
                    <w:jc w:val="center"/>
                    <w:rPr>
                      <w:kern w:val="0"/>
                      <w:szCs w:val="21"/>
                    </w:rPr>
                  </w:pPr>
                  <w:r>
                    <w:rPr>
                      <w:kern w:val="0"/>
                      <w:sz w:val="18"/>
                      <w:szCs w:val="18"/>
                      <w:lang w:bidi="ar"/>
                    </w:rPr>
                    <w:t>85</w:t>
                  </w:r>
                </w:p>
              </w:tc>
              <w:tc>
                <w:tcPr>
                  <w:tcW w:w="289" w:type="pct"/>
                  <w:vMerge/>
                  <w:vAlign w:val="center"/>
                </w:tcPr>
                <w:p w:rsidR="007C6B5F" w:rsidRDefault="007C6B5F">
                  <w:pPr>
                    <w:jc w:val="center"/>
                    <w:rPr>
                      <w:kern w:val="0"/>
                      <w:szCs w:val="21"/>
                    </w:rPr>
                  </w:pPr>
                </w:p>
              </w:tc>
              <w:tc>
                <w:tcPr>
                  <w:tcW w:w="268" w:type="pct"/>
                  <w:vMerge/>
                  <w:vAlign w:val="center"/>
                </w:tcPr>
                <w:p w:rsidR="007C6B5F" w:rsidRDefault="007C6B5F">
                  <w:pPr>
                    <w:jc w:val="center"/>
                    <w:rPr>
                      <w:kern w:val="0"/>
                      <w:szCs w:val="21"/>
                    </w:rPr>
                  </w:pPr>
                </w:p>
              </w:tc>
              <w:tc>
                <w:tcPr>
                  <w:tcW w:w="220" w:type="pct"/>
                  <w:vMerge/>
                  <w:vAlign w:val="center"/>
                </w:tcPr>
                <w:p w:rsidR="007C6B5F" w:rsidRDefault="007C6B5F">
                  <w:pPr>
                    <w:jc w:val="center"/>
                    <w:rPr>
                      <w:szCs w:val="21"/>
                    </w:rPr>
                  </w:pPr>
                </w:p>
              </w:tc>
              <w:tc>
                <w:tcPr>
                  <w:tcW w:w="199" w:type="pct"/>
                  <w:vAlign w:val="center"/>
                </w:tcPr>
                <w:p w:rsidR="007C6B5F" w:rsidRDefault="005E1141">
                  <w:pPr>
                    <w:jc w:val="center"/>
                    <w:rPr>
                      <w:szCs w:val="21"/>
                    </w:rPr>
                  </w:pPr>
                  <w:r>
                    <w:rPr>
                      <w:szCs w:val="21"/>
                    </w:rPr>
                    <w:t>三期</w:t>
                  </w:r>
                  <w:r>
                    <w:rPr>
                      <w:szCs w:val="21"/>
                    </w:rPr>
                    <w:t>SEMI</w:t>
                  </w:r>
                  <w:r>
                    <w:rPr>
                      <w:szCs w:val="21"/>
                    </w:rPr>
                    <w:t>有机废气</w:t>
                  </w:r>
                </w:p>
              </w:tc>
              <w:tc>
                <w:tcPr>
                  <w:tcW w:w="217" w:type="pct"/>
                  <w:vMerge/>
                  <w:vAlign w:val="center"/>
                </w:tcPr>
                <w:p w:rsidR="007C6B5F" w:rsidRDefault="007C6B5F">
                  <w:pPr>
                    <w:jc w:val="center"/>
                    <w:rPr>
                      <w:szCs w:val="21"/>
                    </w:rPr>
                  </w:pPr>
                </w:p>
              </w:tc>
              <w:tc>
                <w:tcPr>
                  <w:tcW w:w="217" w:type="pct"/>
                  <w:vMerge/>
                  <w:vAlign w:val="center"/>
                </w:tcPr>
                <w:p w:rsidR="007C6B5F" w:rsidRDefault="007C6B5F">
                  <w:pPr>
                    <w:jc w:val="center"/>
                    <w:rPr>
                      <w:szCs w:val="21"/>
                    </w:rPr>
                  </w:pPr>
                </w:p>
              </w:tc>
              <w:tc>
                <w:tcPr>
                  <w:tcW w:w="217" w:type="pct"/>
                  <w:vMerge/>
                  <w:vAlign w:val="center"/>
                </w:tcPr>
                <w:p w:rsidR="007C6B5F" w:rsidRDefault="007C6B5F">
                  <w:pPr>
                    <w:jc w:val="center"/>
                    <w:rPr>
                      <w:szCs w:val="21"/>
                    </w:rPr>
                  </w:pPr>
                </w:p>
              </w:tc>
              <w:tc>
                <w:tcPr>
                  <w:tcW w:w="293" w:type="pct"/>
                  <w:vMerge/>
                  <w:vAlign w:val="center"/>
                </w:tcPr>
                <w:p w:rsidR="007C6B5F" w:rsidRDefault="007C6B5F">
                  <w:pPr>
                    <w:widowControl/>
                    <w:jc w:val="center"/>
                    <w:rPr>
                      <w:szCs w:val="21"/>
                    </w:rPr>
                  </w:pPr>
                </w:p>
              </w:tc>
              <w:tc>
                <w:tcPr>
                  <w:tcW w:w="204" w:type="pct"/>
                  <w:vMerge/>
                  <w:vAlign w:val="center"/>
                </w:tcPr>
                <w:p w:rsidR="007C6B5F" w:rsidRDefault="007C6B5F">
                  <w:pPr>
                    <w:jc w:val="center"/>
                    <w:rPr>
                      <w:szCs w:val="21"/>
                    </w:rPr>
                  </w:pPr>
                </w:p>
              </w:tc>
            </w:tr>
            <w:tr w:rsidR="007C6B5F">
              <w:trPr>
                <w:trHeight w:val="901"/>
              </w:trPr>
              <w:tc>
                <w:tcPr>
                  <w:tcW w:w="255" w:type="pct"/>
                  <w:vMerge/>
                  <w:vAlign w:val="center"/>
                </w:tcPr>
                <w:p w:rsidR="007C6B5F" w:rsidRDefault="007C6B5F">
                  <w:pPr>
                    <w:adjustRightInd w:val="0"/>
                    <w:snapToGrid w:val="0"/>
                    <w:jc w:val="center"/>
                    <w:rPr>
                      <w:szCs w:val="21"/>
                    </w:rPr>
                  </w:pPr>
                </w:p>
              </w:tc>
              <w:tc>
                <w:tcPr>
                  <w:tcW w:w="236" w:type="pct"/>
                  <w:vMerge/>
                  <w:vAlign w:val="center"/>
                </w:tcPr>
                <w:p w:rsidR="007C6B5F" w:rsidRDefault="007C6B5F">
                  <w:pPr>
                    <w:jc w:val="center"/>
                    <w:rPr>
                      <w:kern w:val="0"/>
                      <w:szCs w:val="21"/>
                    </w:rPr>
                  </w:pPr>
                </w:p>
              </w:tc>
              <w:tc>
                <w:tcPr>
                  <w:tcW w:w="271" w:type="pct"/>
                  <w:vMerge/>
                  <w:vAlign w:val="center"/>
                </w:tcPr>
                <w:p w:rsidR="007C6B5F" w:rsidRDefault="007C6B5F">
                  <w:pPr>
                    <w:jc w:val="center"/>
                    <w:rPr>
                      <w:bCs/>
                      <w:szCs w:val="21"/>
                    </w:rPr>
                  </w:pPr>
                </w:p>
              </w:tc>
              <w:tc>
                <w:tcPr>
                  <w:tcW w:w="269" w:type="pct"/>
                  <w:vAlign w:val="center"/>
                </w:tcPr>
                <w:p w:rsidR="007C6B5F" w:rsidRDefault="005E1141">
                  <w:pPr>
                    <w:widowControl/>
                    <w:jc w:val="center"/>
                    <w:rPr>
                      <w:kern w:val="0"/>
                      <w:szCs w:val="21"/>
                    </w:rPr>
                  </w:pPr>
                  <w:r>
                    <w:rPr>
                      <w:kern w:val="0"/>
                      <w:szCs w:val="21"/>
                    </w:rPr>
                    <w:t>0.113</w:t>
                  </w:r>
                </w:p>
              </w:tc>
              <w:tc>
                <w:tcPr>
                  <w:tcW w:w="270" w:type="pct"/>
                  <w:vAlign w:val="center"/>
                </w:tcPr>
                <w:p w:rsidR="007C6B5F" w:rsidRDefault="005E1141">
                  <w:pPr>
                    <w:widowControl/>
                    <w:jc w:val="center"/>
                    <w:rPr>
                      <w:kern w:val="0"/>
                      <w:szCs w:val="21"/>
                    </w:rPr>
                  </w:pPr>
                  <w:r>
                    <w:rPr>
                      <w:kern w:val="0"/>
                      <w:szCs w:val="21"/>
                    </w:rPr>
                    <w:t>0.577</w:t>
                  </w:r>
                </w:p>
              </w:tc>
              <w:tc>
                <w:tcPr>
                  <w:tcW w:w="276" w:type="pct"/>
                  <w:vMerge/>
                  <w:vAlign w:val="center"/>
                </w:tcPr>
                <w:p w:rsidR="007C6B5F" w:rsidRDefault="007C6B5F">
                  <w:pPr>
                    <w:widowControl/>
                    <w:jc w:val="center"/>
                    <w:rPr>
                      <w:kern w:val="0"/>
                      <w:szCs w:val="21"/>
                    </w:rPr>
                  </w:pPr>
                </w:p>
              </w:tc>
              <w:tc>
                <w:tcPr>
                  <w:tcW w:w="653" w:type="pct"/>
                  <w:vMerge/>
                  <w:vAlign w:val="center"/>
                </w:tcPr>
                <w:p w:rsidR="007C6B5F" w:rsidRDefault="007C6B5F">
                  <w:pPr>
                    <w:jc w:val="center"/>
                    <w:rPr>
                      <w:szCs w:val="21"/>
                    </w:rPr>
                  </w:pPr>
                </w:p>
              </w:tc>
              <w:tc>
                <w:tcPr>
                  <w:tcW w:w="342" w:type="pct"/>
                  <w:vAlign w:val="center"/>
                </w:tcPr>
                <w:p w:rsidR="007C6B5F" w:rsidRDefault="005E1141">
                  <w:pPr>
                    <w:widowControl/>
                    <w:jc w:val="center"/>
                    <w:rPr>
                      <w:kern w:val="0"/>
                      <w:szCs w:val="21"/>
                    </w:rPr>
                  </w:pPr>
                  <w:r>
                    <w:rPr>
                      <w:kern w:val="0"/>
                      <w:szCs w:val="21"/>
                    </w:rPr>
                    <w:t>0.025</w:t>
                  </w:r>
                </w:p>
              </w:tc>
              <w:tc>
                <w:tcPr>
                  <w:tcW w:w="303" w:type="pct"/>
                  <w:vAlign w:val="center"/>
                </w:tcPr>
                <w:p w:rsidR="007C6B5F" w:rsidRDefault="005E1141">
                  <w:pPr>
                    <w:widowControl/>
                    <w:jc w:val="center"/>
                    <w:rPr>
                      <w:kern w:val="0"/>
                      <w:szCs w:val="21"/>
                    </w:rPr>
                  </w:pPr>
                  <w:r>
                    <w:rPr>
                      <w:kern w:val="0"/>
                      <w:szCs w:val="21"/>
                    </w:rPr>
                    <w:t>130</w:t>
                  </w:r>
                </w:p>
              </w:tc>
              <w:tc>
                <w:tcPr>
                  <w:tcW w:w="289" w:type="pct"/>
                  <w:vMerge/>
                  <w:vAlign w:val="center"/>
                </w:tcPr>
                <w:p w:rsidR="007C6B5F" w:rsidRDefault="007C6B5F">
                  <w:pPr>
                    <w:widowControl/>
                    <w:jc w:val="center"/>
                    <w:rPr>
                      <w:kern w:val="0"/>
                      <w:szCs w:val="21"/>
                    </w:rPr>
                  </w:pPr>
                </w:p>
              </w:tc>
              <w:tc>
                <w:tcPr>
                  <w:tcW w:w="268" w:type="pct"/>
                  <w:vMerge/>
                  <w:vAlign w:val="center"/>
                </w:tcPr>
                <w:p w:rsidR="007C6B5F" w:rsidRDefault="007C6B5F">
                  <w:pPr>
                    <w:jc w:val="center"/>
                    <w:rPr>
                      <w:kern w:val="0"/>
                      <w:szCs w:val="21"/>
                    </w:rPr>
                  </w:pPr>
                </w:p>
              </w:tc>
              <w:tc>
                <w:tcPr>
                  <w:tcW w:w="220" w:type="pct"/>
                  <w:vMerge/>
                  <w:vAlign w:val="center"/>
                </w:tcPr>
                <w:p w:rsidR="007C6B5F" w:rsidRDefault="007C6B5F">
                  <w:pPr>
                    <w:jc w:val="center"/>
                    <w:rPr>
                      <w:szCs w:val="21"/>
                    </w:rPr>
                  </w:pPr>
                </w:p>
              </w:tc>
              <w:tc>
                <w:tcPr>
                  <w:tcW w:w="199" w:type="pct"/>
                  <w:vAlign w:val="center"/>
                </w:tcPr>
                <w:p w:rsidR="007C6B5F" w:rsidRDefault="005E1141">
                  <w:pPr>
                    <w:jc w:val="center"/>
                    <w:rPr>
                      <w:szCs w:val="21"/>
                    </w:rPr>
                  </w:pPr>
                  <w:r>
                    <w:rPr>
                      <w:szCs w:val="21"/>
                    </w:rPr>
                    <w:t>DA009</w:t>
                  </w:r>
                  <w:r>
                    <w:rPr>
                      <w:szCs w:val="21"/>
                    </w:rPr>
                    <w:t>合计</w:t>
                  </w:r>
                </w:p>
              </w:tc>
              <w:tc>
                <w:tcPr>
                  <w:tcW w:w="217" w:type="pct"/>
                  <w:vMerge/>
                  <w:vAlign w:val="center"/>
                </w:tcPr>
                <w:p w:rsidR="007C6B5F" w:rsidRDefault="007C6B5F">
                  <w:pPr>
                    <w:jc w:val="center"/>
                    <w:rPr>
                      <w:szCs w:val="21"/>
                    </w:rPr>
                  </w:pPr>
                </w:p>
              </w:tc>
              <w:tc>
                <w:tcPr>
                  <w:tcW w:w="217" w:type="pct"/>
                  <w:vMerge/>
                  <w:vAlign w:val="center"/>
                </w:tcPr>
                <w:p w:rsidR="007C6B5F" w:rsidRDefault="007C6B5F">
                  <w:pPr>
                    <w:jc w:val="center"/>
                    <w:rPr>
                      <w:szCs w:val="21"/>
                    </w:rPr>
                  </w:pPr>
                </w:p>
              </w:tc>
              <w:tc>
                <w:tcPr>
                  <w:tcW w:w="217" w:type="pct"/>
                  <w:vMerge/>
                  <w:vAlign w:val="center"/>
                </w:tcPr>
                <w:p w:rsidR="007C6B5F" w:rsidRDefault="007C6B5F">
                  <w:pPr>
                    <w:jc w:val="center"/>
                    <w:rPr>
                      <w:szCs w:val="21"/>
                    </w:rPr>
                  </w:pPr>
                </w:p>
              </w:tc>
              <w:tc>
                <w:tcPr>
                  <w:tcW w:w="293" w:type="pct"/>
                  <w:vMerge/>
                  <w:vAlign w:val="center"/>
                </w:tcPr>
                <w:p w:rsidR="007C6B5F" w:rsidRDefault="007C6B5F">
                  <w:pPr>
                    <w:widowControl/>
                    <w:jc w:val="center"/>
                    <w:rPr>
                      <w:szCs w:val="21"/>
                    </w:rPr>
                  </w:pPr>
                </w:p>
              </w:tc>
              <w:tc>
                <w:tcPr>
                  <w:tcW w:w="204" w:type="pct"/>
                  <w:vMerge/>
                  <w:vAlign w:val="center"/>
                </w:tcPr>
                <w:p w:rsidR="007C6B5F" w:rsidRDefault="007C6B5F">
                  <w:pPr>
                    <w:jc w:val="center"/>
                    <w:rPr>
                      <w:szCs w:val="21"/>
                    </w:rPr>
                  </w:pPr>
                </w:p>
              </w:tc>
            </w:tr>
            <w:tr w:rsidR="007C6B5F">
              <w:trPr>
                <w:trHeight w:val="901"/>
              </w:trPr>
              <w:tc>
                <w:tcPr>
                  <w:tcW w:w="255" w:type="pct"/>
                  <w:vAlign w:val="center"/>
                </w:tcPr>
                <w:p w:rsidR="007C6B5F" w:rsidRDefault="005E1141">
                  <w:pPr>
                    <w:adjustRightInd w:val="0"/>
                    <w:snapToGrid w:val="0"/>
                    <w:jc w:val="center"/>
                    <w:rPr>
                      <w:szCs w:val="21"/>
                    </w:rPr>
                  </w:pPr>
                  <w:r>
                    <w:rPr>
                      <w:rFonts w:hint="eastAsia"/>
                      <w:szCs w:val="21"/>
                    </w:rPr>
                    <w:t>淋洗塔废气</w:t>
                  </w:r>
                </w:p>
              </w:tc>
              <w:tc>
                <w:tcPr>
                  <w:tcW w:w="236" w:type="pct"/>
                  <w:vAlign w:val="center"/>
                </w:tcPr>
                <w:p w:rsidR="007C6B5F" w:rsidRDefault="005E1141">
                  <w:pPr>
                    <w:jc w:val="center"/>
                    <w:rPr>
                      <w:kern w:val="0"/>
                      <w:szCs w:val="21"/>
                    </w:rPr>
                  </w:pPr>
                  <w:r>
                    <w:rPr>
                      <w:rFonts w:hint="eastAsia"/>
                      <w:kern w:val="0"/>
                      <w:szCs w:val="21"/>
                    </w:rPr>
                    <w:t>双氧水浸泡废气</w:t>
                  </w:r>
                </w:p>
              </w:tc>
              <w:tc>
                <w:tcPr>
                  <w:tcW w:w="271" w:type="pct"/>
                  <w:vAlign w:val="center"/>
                </w:tcPr>
                <w:p w:rsidR="007C6B5F" w:rsidRDefault="005E1141">
                  <w:pPr>
                    <w:jc w:val="center"/>
                    <w:rPr>
                      <w:bCs/>
                      <w:szCs w:val="21"/>
                    </w:rPr>
                  </w:pPr>
                  <w:r>
                    <w:rPr>
                      <w:rFonts w:hint="eastAsia"/>
                      <w:bCs/>
                      <w:szCs w:val="21"/>
                    </w:rPr>
                    <w:t>/</w:t>
                  </w:r>
                </w:p>
              </w:tc>
              <w:tc>
                <w:tcPr>
                  <w:tcW w:w="269" w:type="pct"/>
                  <w:vAlign w:val="center"/>
                </w:tcPr>
                <w:p w:rsidR="007C6B5F" w:rsidRDefault="005E1141">
                  <w:pPr>
                    <w:widowControl/>
                    <w:jc w:val="center"/>
                    <w:rPr>
                      <w:kern w:val="0"/>
                      <w:szCs w:val="21"/>
                    </w:rPr>
                  </w:pPr>
                  <w:r>
                    <w:rPr>
                      <w:rFonts w:hint="eastAsia"/>
                      <w:kern w:val="0"/>
                      <w:szCs w:val="21"/>
                    </w:rPr>
                    <w:t>/</w:t>
                  </w:r>
                </w:p>
              </w:tc>
              <w:tc>
                <w:tcPr>
                  <w:tcW w:w="270" w:type="pct"/>
                  <w:vAlign w:val="center"/>
                </w:tcPr>
                <w:p w:rsidR="007C6B5F" w:rsidRDefault="005E1141">
                  <w:pPr>
                    <w:widowControl/>
                    <w:jc w:val="center"/>
                    <w:rPr>
                      <w:kern w:val="0"/>
                      <w:szCs w:val="21"/>
                    </w:rPr>
                  </w:pPr>
                  <w:r>
                    <w:rPr>
                      <w:rFonts w:hint="eastAsia"/>
                      <w:kern w:val="0"/>
                      <w:szCs w:val="21"/>
                    </w:rPr>
                    <w:t>/</w:t>
                  </w:r>
                </w:p>
              </w:tc>
              <w:tc>
                <w:tcPr>
                  <w:tcW w:w="276" w:type="pct"/>
                  <w:vAlign w:val="center"/>
                </w:tcPr>
                <w:p w:rsidR="007C6B5F" w:rsidRDefault="005E1141">
                  <w:pPr>
                    <w:widowControl/>
                    <w:jc w:val="center"/>
                    <w:rPr>
                      <w:kern w:val="0"/>
                      <w:szCs w:val="21"/>
                    </w:rPr>
                  </w:pPr>
                  <w:r>
                    <w:rPr>
                      <w:rFonts w:hint="eastAsia"/>
                      <w:kern w:val="0"/>
                      <w:szCs w:val="21"/>
                    </w:rPr>
                    <w:t>/</w:t>
                  </w:r>
                </w:p>
              </w:tc>
              <w:tc>
                <w:tcPr>
                  <w:tcW w:w="653" w:type="pct"/>
                  <w:vAlign w:val="center"/>
                </w:tcPr>
                <w:p w:rsidR="007C6B5F" w:rsidRDefault="005E1141">
                  <w:pPr>
                    <w:jc w:val="center"/>
                    <w:rPr>
                      <w:szCs w:val="21"/>
                    </w:rPr>
                  </w:pPr>
                  <w:r>
                    <w:rPr>
                      <w:rFonts w:hint="eastAsia"/>
                      <w:szCs w:val="21"/>
                    </w:rPr>
                    <w:t>双氧水槽上方设置集气罩，进入淋洗塔后无组织排放</w:t>
                  </w:r>
                </w:p>
              </w:tc>
              <w:tc>
                <w:tcPr>
                  <w:tcW w:w="342" w:type="pct"/>
                  <w:vAlign w:val="center"/>
                </w:tcPr>
                <w:p w:rsidR="007C6B5F" w:rsidRDefault="005E1141">
                  <w:pPr>
                    <w:widowControl/>
                    <w:jc w:val="center"/>
                    <w:rPr>
                      <w:kern w:val="0"/>
                      <w:szCs w:val="21"/>
                    </w:rPr>
                  </w:pPr>
                  <w:r>
                    <w:rPr>
                      <w:rFonts w:hint="eastAsia"/>
                      <w:kern w:val="0"/>
                      <w:szCs w:val="21"/>
                    </w:rPr>
                    <w:t>/</w:t>
                  </w:r>
                </w:p>
              </w:tc>
              <w:tc>
                <w:tcPr>
                  <w:tcW w:w="303" w:type="pct"/>
                  <w:vAlign w:val="center"/>
                </w:tcPr>
                <w:p w:rsidR="007C6B5F" w:rsidRDefault="005E1141">
                  <w:pPr>
                    <w:widowControl/>
                    <w:jc w:val="center"/>
                    <w:rPr>
                      <w:kern w:val="0"/>
                      <w:szCs w:val="21"/>
                    </w:rPr>
                  </w:pPr>
                  <w:r>
                    <w:rPr>
                      <w:rFonts w:hint="eastAsia"/>
                      <w:kern w:val="0"/>
                      <w:szCs w:val="21"/>
                    </w:rPr>
                    <w:t>/</w:t>
                  </w:r>
                </w:p>
              </w:tc>
              <w:tc>
                <w:tcPr>
                  <w:tcW w:w="289" w:type="pct"/>
                  <w:vAlign w:val="center"/>
                </w:tcPr>
                <w:p w:rsidR="007C6B5F" w:rsidRDefault="005E1141">
                  <w:pPr>
                    <w:widowControl/>
                    <w:jc w:val="center"/>
                    <w:rPr>
                      <w:kern w:val="0"/>
                      <w:szCs w:val="21"/>
                    </w:rPr>
                  </w:pPr>
                  <w:r>
                    <w:rPr>
                      <w:rFonts w:hint="eastAsia"/>
                      <w:kern w:val="0"/>
                      <w:szCs w:val="21"/>
                    </w:rPr>
                    <w:t>/</w:t>
                  </w:r>
                </w:p>
              </w:tc>
              <w:tc>
                <w:tcPr>
                  <w:tcW w:w="268" w:type="pct"/>
                  <w:vAlign w:val="center"/>
                </w:tcPr>
                <w:p w:rsidR="007C6B5F" w:rsidRDefault="005E1141">
                  <w:pPr>
                    <w:jc w:val="center"/>
                    <w:rPr>
                      <w:kern w:val="0"/>
                      <w:szCs w:val="21"/>
                    </w:rPr>
                  </w:pPr>
                  <w:r>
                    <w:rPr>
                      <w:rFonts w:hint="eastAsia"/>
                      <w:kern w:val="0"/>
                      <w:szCs w:val="21"/>
                    </w:rPr>
                    <w:t>/</w:t>
                  </w:r>
                </w:p>
              </w:tc>
              <w:tc>
                <w:tcPr>
                  <w:tcW w:w="220" w:type="pct"/>
                  <w:vAlign w:val="center"/>
                </w:tcPr>
                <w:p w:rsidR="007C6B5F" w:rsidRDefault="005E1141">
                  <w:pPr>
                    <w:jc w:val="center"/>
                    <w:rPr>
                      <w:szCs w:val="21"/>
                    </w:rPr>
                  </w:pPr>
                  <w:r>
                    <w:rPr>
                      <w:rFonts w:hint="eastAsia"/>
                      <w:szCs w:val="21"/>
                    </w:rPr>
                    <w:t>/</w:t>
                  </w:r>
                </w:p>
              </w:tc>
              <w:tc>
                <w:tcPr>
                  <w:tcW w:w="199" w:type="pct"/>
                  <w:vAlign w:val="center"/>
                </w:tcPr>
                <w:p w:rsidR="007C6B5F" w:rsidRDefault="005E1141">
                  <w:pPr>
                    <w:jc w:val="center"/>
                    <w:rPr>
                      <w:szCs w:val="21"/>
                    </w:rPr>
                  </w:pPr>
                  <w:r>
                    <w:rPr>
                      <w:rFonts w:hint="eastAsia"/>
                      <w:szCs w:val="21"/>
                    </w:rPr>
                    <w:t>/</w:t>
                  </w:r>
                </w:p>
              </w:tc>
              <w:tc>
                <w:tcPr>
                  <w:tcW w:w="217" w:type="pct"/>
                  <w:vAlign w:val="center"/>
                </w:tcPr>
                <w:p w:rsidR="007C6B5F" w:rsidRDefault="005E1141">
                  <w:pPr>
                    <w:jc w:val="center"/>
                    <w:rPr>
                      <w:szCs w:val="21"/>
                    </w:rPr>
                  </w:pPr>
                  <w:r>
                    <w:rPr>
                      <w:rFonts w:hint="eastAsia"/>
                      <w:szCs w:val="21"/>
                    </w:rPr>
                    <w:t>/</w:t>
                  </w:r>
                </w:p>
              </w:tc>
              <w:tc>
                <w:tcPr>
                  <w:tcW w:w="217" w:type="pct"/>
                  <w:vAlign w:val="center"/>
                </w:tcPr>
                <w:p w:rsidR="007C6B5F" w:rsidRDefault="005E1141">
                  <w:pPr>
                    <w:jc w:val="center"/>
                    <w:rPr>
                      <w:szCs w:val="21"/>
                    </w:rPr>
                  </w:pPr>
                  <w:r>
                    <w:rPr>
                      <w:rFonts w:hint="eastAsia"/>
                      <w:szCs w:val="21"/>
                    </w:rPr>
                    <w:t>/</w:t>
                  </w:r>
                </w:p>
              </w:tc>
              <w:tc>
                <w:tcPr>
                  <w:tcW w:w="217" w:type="pct"/>
                  <w:vAlign w:val="center"/>
                </w:tcPr>
                <w:p w:rsidR="007C6B5F" w:rsidRDefault="005E1141">
                  <w:pPr>
                    <w:jc w:val="center"/>
                    <w:rPr>
                      <w:szCs w:val="21"/>
                    </w:rPr>
                  </w:pPr>
                  <w:r>
                    <w:rPr>
                      <w:rFonts w:hint="eastAsia"/>
                      <w:szCs w:val="21"/>
                    </w:rPr>
                    <w:t>/</w:t>
                  </w:r>
                </w:p>
              </w:tc>
              <w:tc>
                <w:tcPr>
                  <w:tcW w:w="293" w:type="pct"/>
                  <w:vAlign w:val="center"/>
                </w:tcPr>
                <w:p w:rsidR="007C6B5F" w:rsidRDefault="005E1141">
                  <w:pPr>
                    <w:widowControl/>
                    <w:jc w:val="center"/>
                    <w:rPr>
                      <w:szCs w:val="21"/>
                    </w:rPr>
                  </w:pPr>
                  <w:r>
                    <w:rPr>
                      <w:rFonts w:hint="eastAsia"/>
                      <w:szCs w:val="21"/>
                    </w:rPr>
                    <w:t>/</w:t>
                  </w:r>
                </w:p>
              </w:tc>
              <w:tc>
                <w:tcPr>
                  <w:tcW w:w="204" w:type="pct"/>
                  <w:vAlign w:val="center"/>
                </w:tcPr>
                <w:p w:rsidR="007C6B5F" w:rsidRDefault="005E1141">
                  <w:pPr>
                    <w:jc w:val="center"/>
                    <w:rPr>
                      <w:szCs w:val="21"/>
                    </w:rPr>
                  </w:pPr>
                  <w:r>
                    <w:rPr>
                      <w:rFonts w:hint="eastAsia"/>
                      <w:szCs w:val="21"/>
                    </w:rPr>
                    <w:t>/</w:t>
                  </w:r>
                </w:p>
              </w:tc>
            </w:tr>
            <w:bookmarkEnd w:id="121"/>
          </w:tbl>
          <w:p w:rsidR="007C6B5F" w:rsidRDefault="007C6B5F">
            <w:pPr>
              <w:jc w:val="left"/>
              <w:rPr>
                <w:bCs/>
                <w:sz w:val="24"/>
              </w:rPr>
            </w:pPr>
          </w:p>
          <w:p w:rsidR="007C6B5F" w:rsidRDefault="005E1141">
            <w:pPr>
              <w:jc w:val="left"/>
              <w:rPr>
                <w:bCs/>
                <w:szCs w:val="21"/>
              </w:rPr>
            </w:pPr>
            <w:r>
              <w:rPr>
                <w:bCs/>
                <w:szCs w:val="21"/>
              </w:rPr>
              <w:lastRenderedPageBreak/>
              <w:t>注：</w:t>
            </w:r>
            <w:r>
              <w:rPr>
                <w:bCs/>
                <w:szCs w:val="21"/>
              </w:rPr>
              <w:t>[1]</w:t>
            </w:r>
            <w:r>
              <w:rPr>
                <w:bCs/>
                <w:szCs w:val="21"/>
              </w:rPr>
              <w:t>本项目喷砂废气除尘效率取</w:t>
            </w:r>
            <w:r>
              <w:rPr>
                <w:bCs/>
                <w:szCs w:val="21"/>
              </w:rPr>
              <w:t>99.7%</w:t>
            </w:r>
            <w:r>
              <w:rPr>
                <w:bCs/>
                <w:szCs w:val="21"/>
              </w:rPr>
              <w:t>，但由于颗粒物排放浓度较低，</w:t>
            </w:r>
            <w:proofErr w:type="gramStart"/>
            <w:r>
              <w:rPr>
                <w:bCs/>
                <w:szCs w:val="21"/>
              </w:rPr>
              <w:t>本环评</w:t>
            </w:r>
            <w:proofErr w:type="gramEnd"/>
            <w:r>
              <w:rPr>
                <w:bCs/>
                <w:szCs w:val="21"/>
              </w:rPr>
              <w:t>颗粒物排放浓度按照</w:t>
            </w:r>
            <w:r>
              <w:rPr>
                <w:bCs/>
                <w:szCs w:val="21"/>
              </w:rPr>
              <w:t>1mg/m</w:t>
            </w:r>
            <w:r>
              <w:rPr>
                <w:bCs/>
                <w:szCs w:val="21"/>
                <w:vertAlign w:val="superscript"/>
              </w:rPr>
              <w:t>3</w:t>
            </w:r>
            <w:r>
              <w:rPr>
                <w:bCs/>
                <w:szCs w:val="21"/>
              </w:rPr>
              <w:t>计算颗粒物排放量；</w:t>
            </w:r>
          </w:p>
          <w:p w:rsidR="007C6B5F" w:rsidRDefault="005E1141">
            <w:pPr>
              <w:jc w:val="left"/>
              <w:rPr>
                <w:bCs/>
                <w:szCs w:val="21"/>
              </w:rPr>
            </w:pPr>
            <w:r>
              <w:rPr>
                <w:bCs/>
                <w:szCs w:val="21"/>
              </w:rPr>
              <w:t>注：</w:t>
            </w:r>
            <w:r>
              <w:rPr>
                <w:bCs/>
                <w:szCs w:val="21"/>
              </w:rPr>
              <w:t>[2]</w:t>
            </w:r>
            <w:r>
              <w:rPr>
                <w:bCs/>
                <w:szCs w:val="21"/>
              </w:rPr>
              <w:t>擦拭废气依托三期项目</w:t>
            </w:r>
            <w:r>
              <w:rPr>
                <w:bCs/>
                <w:szCs w:val="21"/>
              </w:rPr>
              <w:t>SEMI</w:t>
            </w:r>
            <w:r>
              <w:rPr>
                <w:bCs/>
                <w:szCs w:val="21"/>
              </w:rPr>
              <w:t>有机废气治理设施处理，此行为三期项目</w:t>
            </w:r>
            <w:r>
              <w:rPr>
                <w:bCs/>
                <w:szCs w:val="21"/>
              </w:rPr>
              <w:t>SEMI</w:t>
            </w:r>
            <w:r>
              <w:rPr>
                <w:bCs/>
                <w:szCs w:val="21"/>
              </w:rPr>
              <w:t>有机废气产排量；</w:t>
            </w:r>
          </w:p>
          <w:p w:rsidR="007C6B5F" w:rsidRDefault="005E1141">
            <w:pPr>
              <w:jc w:val="left"/>
            </w:pPr>
            <w:r>
              <w:rPr>
                <w:bCs/>
                <w:szCs w:val="21"/>
              </w:rPr>
              <w:t>注：</w:t>
            </w:r>
            <w:r>
              <w:rPr>
                <w:bCs/>
                <w:szCs w:val="21"/>
              </w:rPr>
              <w:t>[3]</w:t>
            </w:r>
            <w:r>
              <w:rPr>
                <w:bCs/>
                <w:szCs w:val="21"/>
              </w:rPr>
              <w:t>本项目擦拭废气依托三期项目</w:t>
            </w:r>
            <w:r>
              <w:rPr>
                <w:bCs/>
                <w:szCs w:val="21"/>
              </w:rPr>
              <w:t>SEMI</w:t>
            </w:r>
            <w:r>
              <w:rPr>
                <w:bCs/>
                <w:szCs w:val="21"/>
              </w:rPr>
              <w:t>有机浸泡废气设置的两级活性炭吸附箱处理，表中废气产生排放情况为合并后的总量。</w:t>
            </w:r>
          </w:p>
        </w:tc>
      </w:tr>
    </w:tbl>
    <w:p w:rsidR="007C6B5F" w:rsidRDefault="007C6B5F">
      <w:pPr>
        <w:tabs>
          <w:tab w:val="left" w:pos="688"/>
        </w:tabs>
      </w:pPr>
    </w:p>
    <w:p w:rsidR="007C6B5F" w:rsidRDefault="007C6B5F">
      <w:pPr>
        <w:tabs>
          <w:tab w:val="left" w:pos="688"/>
        </w:tabs>
        <w:sectPr w:rsidR="007C6B5F">
          <w:pgSz w:w="16838" w:h="11906" w:orient="landscape"/>
          <w:pgMar w:top="1531" w:right="1701" w:bottom="1531" w:left="1701" w:header="851" w:footer="851" w:gutter="0"/>
          <w:cols w:space="720"/>
          <w:docGrid w:linePitch="312"/>
        </w:sectPr>
      </w:pPr>
    </w:p>
    <w:tbl>
      <w:tblPr>
        <w:tblStyle w:val="aff5"/>
        <w:tblW w:w="0" w:type="auto"/>
        <w:tblLook w:val="04A0" w:firstRow="1" w:lastRow="0" w:firstColumn="1" w:lastColumn="0" w:noHBand="0" w:noVBand="1"/>
      </w:tblPr>
      <w:tblGrid>
        <w:gridCol w:w="8834"/>
      </w:tblGrid>
      <w:tr w:rsidR="007C6B5F">
        <w:tc>
          <w:tcPr>
            <w:tcW w:w="8834" w:type="dxa"/>
          </w:tcPr>
          <w:p w:rsidR="007C6B5F" w:rsidRDefault="005E1141">
            <w:pPr>
              <w:spacing w:before="100" w:beforeAutospacing="1" w:line="360" w:lineRule="auto"/>
              <w:ind w:firstLineChars="200" w:firstLine="482"/>
              <w:rPr>
                <w:b/>
                <w:bCs/>
                <w:sz w:val="24"/>
              </w:rPr>
            </w:pPr>
            <w:r>
              <w:rPr>
                <w:b/>
                <w:bCs/>
                <w:sz w:val="24"/>
              </w:rPr>
              <w:lastRenderedPageBreak/>
              <w:t>4</w:t>
            </w:r>
            <w:r>
              <w:rPr>
                <w:b/>
                <w:bCs/>
                <w:sz w:val="24"/>
              </w:rPr>
              <w:t>、大气环境影响预测与评价</w:t>
            </w:r>
          </w:p>
          <w:p w:rsidR="007C6B5F" w:rsidRDefault="005E1141">
            <w:pPr>
              <w:snapToGrid w:val="0"/>
              <w:spacing w:line="360" w:lineRule="auto"/>
              <w:ind w:firstLine="480"/>
              <w:rPr>
                <w:sz w:val="24"/>
              </w:rPr>
            </w:pPr>
            <w:r>
              <w:rPr>
                <w:sz w:val="24"/>
              </w:rPr>
              <w:t>（</w:t>
            </w:r>
            <w:r>
              <w:rPr>
                <w:sz w:val="24"/>
              </w:rPr>
              <w:t>1</w:t>
            </w:r>
            <w:r>
              <w:rPr>
                <w:sz w:val="24"/>
              </w:rPr>
              <w:t>）预测模式</w:t>
            </w:r>
          </w:p>
          <w:p w:rsidR="007C6B5F" w:rsidRDefault="005E1141">
            <w:pPr>
              <w:snapToGrid w:val="0"/>
              <w:spacing w:line="360" w:lineRule="auto"/>
              <w:ind w:firstLine="480"/>
              <w:rPr>
                <w:sz w:val="24"/>
              </w:rPr>
            </w:pPr>
            <w:r>
              <w:rPr>
                <w:sz w:val="24"/>
              </w:rPr>
              <w:t>根据《环境影响评价技术导则</w:t>
            </w:r>
            <w:r>
              <w:rPr>
                <w:sz w:val="24"/>
              </w:rPr>
              <w:t xml:space="preserve"> </w:t>
            </w:r>
            <w:r>
              <w:rPr>
                <w:sz w:val="24"/>
              </w:rPr>
              <w:t>大气环境》（</w:t>
            </w:r>
            <w:r>
              <w:rPr>
                <w:sz w:val="24"/>
              </w:rPr>
              <w:t>HJT2.2-2018</w:t>
            </w:r>
            <w:r>
              <w:rPr>
                <w:sz w:val="24"/>
              </w:rPr>
              <w:t>）要求，项目在进行大气环境影响评价时，均先使用</w:t>
            </w:r>
            <w:r>
              <w:rPr>
                <w:iCs/>
                <w:sz w:val="24"/>
              </w:rPr>
              <w:t>AERSCREEN</w:t>
            </w:r>
            <w:r>
              <w:rPr>
                <w:sz w:val="24"/>
              </w:rPr>
              <w:t>估算模式进行预测，并根据结果来确定评价等级。对于一级评价项目，需要选择导则推荐的模式开展进一步的预测；而对于二、三级评价，不需进行进一步预测与评价，可直接以估算模式的计算结果作为评价依据。</w:t>
            </w:r>
          </w:p>
          <w:p w:rsidR="007C6B5F" w:rsidRDefault="005E1141">
            <w:pPr>
              <w:snapToGrid w:val="0"/>
              <w:spacing w:line="360" w:lineRule="auto"/>
              <w:ind w:firstLine="480"/>
              <w:rPr>
                <w:sz w:val="24"/>
              </w:rPr>
            </w:pPr>
            <w:r>
              <w:rPr>
                <w:sz w:val="24"/>
              </w:rPr>
              <w:t>（</w:t>
            </w:r>
            <w:r>
              <w:rPr>
                <w:sz w:val="24"/>
              </w:rPr>
              <w:t>2</w:t>
            </w:r>
            <w:r>
              <w:rPr>
                <w:sz w:val="24"/>
              </w:rPr>
              <w:t>）预测范围、因子</w:t>
            </w:r>
          </w:p>
          <w:p w:rsidR="007C6B5F" w:rsidRDefault="005E1141">
            <w:pPr>
              <w:spacing w:line="360" w:lineRule="auto"/>
              <w:ind w:firstLineChars="200" w:firstLine="480"/>
            </w:pPr>
            <w:r>
              <w:rPr>
                <w:sz w:val="24"/>
              </w:rPr>
              <w:t>根据《环境影响评价技术导则</w:t>
            </w:r>
            <w:r>
              <w:rPr>
                <w:sz w:val="24"/>
              </w:rPr>
              <w:t xml:space="preserve"> </w:t>
            </w:r>
            <w:r>
              <w:rPr>
                <w:sz w:val="24"/>
              </w:rPr>
              <w:t>大气环境》（</w:t>
            </w:r>
            <w:r>
              <w:rPr>
                <w:sz w:val="24"/>
              </w:rPr>
              <w:t>HJ2.2-2018</w:t>
            </w:r>
            <w:r>
              <w:rPr>
                <w:sz w:val="24"/>
              </w:rPr>
              <w:t>）分级判据，确定本项目大气环境影响评价工作等级为三级</w:t>
            </w:r>
            <w:r>
              <w:rPr>
                <w:sz w:val="24"/>
                <w:szCs w:val="32"/>
              </w:rPr>
              <w:t>。</w:t>
            </w:r>
            <w:r>
              <w:rPr>
                <w:sz w:val="24"/>
              </w:rPr>
              <w:t>三级评价项目不需设置大气环境影响评价范围。</w:t>
            </w:r>
          </w:p>
          <w:p w:rsidR="007C6B5F" w:rsidRDefault="005E1141">
            <w:pPr>
              <w:snapToGrid w:val="0"/>
              <w:spacing w:line="360" w:lineRule="auto"/>
              <w:ind w:firstLine="480"/>
              <w:rPr>
                <w:sz w:val="24"/>
              </w:rPr>
            </w:pPr>
            <w:r>
              <w:rPr>
                <w:sz w:val="24"/>
              </w:rPr>
              <w:t>有组织排放废气预测因子：</w:t>
            </w:r>
            <w:r>
              <w:rPr>
                <w:rFonts w:hint="eastAsia"/>
                <w:bCs/>
                <w:sz w:val="24"/>
                <w:szCs w:val="21"/>
              </w:rPr>
              <w:t>颗粒物</w:t>
            </w:r>
            <w:r>
              <w:rPr>
                <w:kern w:val="0"/>
                <w:sz w:val="24"/>
                <w:szCs w:val="21"/>
              </w:rPr>
              <w:t>、</w:t>
            </w:r>
            <w:proofErr w:type="gramStart"/>
            <w:r>
              <w:rPr>
                <w:kern w:val="0"/>
                <w:sz w:val="24"/>
                <w:szCs w:val="21"/>
              </w:rPr>
              <w:t>砷及其</w:t>
            </w:r>
            <w:proofErr w:type="gramEnd"/>
            <w:r>
              <w:rPr>
                <w:kern w:val="0"/>
                <w:sz w:val="24"/>
                <w:szCs w:val="21"/>
              </w:rPr>
              <w:t>化合物、非甲烷总烃</w:t>
            </w:r>
            <w:r>
              <w:rPr>
                <w:sz w:val="24"/>
              </w:rPr>
              <w:t>。</w:t>
            </w:r>
          </w:p>
          <w:p w:rsidR="007C6B5F" w:rsidRDefault="005E1141">
            <w:pPr>
              <w:snapToGrid w:val="0"/>
              <w:spacing w:line="360" w:lineRule="auto"/>
              <w:ind w:firstLine="480"/>
              <w:rPr>
                <w:sz w:val="24"/>
              </w:rPr>
            </w:pPr>
            <w:r>
              <w:rPr>
                <w:sz w:val="24"/>
              </w:rPr>
              <w:t>（</w:t>
            </w:r>
            <w:r>
              <w:rPr>
                <w:sz w:val="24"/>
              </w:rPr>
              <w:t>3</w:t>
            </w:r>
            <w:r>
              <w:rPr>
                <w:sz w:val="24"/>
              </w:rPr>
              <w:t>）估算模型参数</w:t>
            </w:r>
          </w:p>
          <w:p w:rsidR="007C6B5F" w:rsidRDefault="005E1141">
            <w:pPr>
              <w:spacing w:line="360" w:lineRule="auto"/>
              <w:ind w:firstLine="480"/>
              <w:rPr>
                <w:sz w:val="24"/>
              </w:rPr>
            </w:pPr>
            <w:r>
              <w:rPr>
                <w:sz w:val="24"/>
              </w:rPr>
              <w:t>本项目采用的估算模型参数见下表。</w:t>
            </w:r>
          </w:p>
          <w:p w:rsidR="007C6B5F" w:rsidRDefault="005E1141">
            <w:pPr>
              <w:snapToGrid w:val="0"/>
              <w:spacing w:before="100" w:beforeAutospacing="1"/>
              <w:jc w:val="center"/>
              <w:rPr>
                <w:b/>
                <w:bCs/>
                <w:sz w:val="24"/>
              </w:rPr>
            </w:pPr>
            <w:r>
              <w:rPr>
                <w:b/>
                <w:bCs/>
                <w:sz w:val="24"/>
              </w:rPr>
              <w:t>表</w:t>
            </w:r>
            <w:r>
              <w:rPr>
                <w:b/>
                <w:bCs/>
                <w:sz w:val="24"/>
              </w:rPr>
              <w:t xml:space="preserve">7-14  </w:t>
            </w:r>
            <w:r>
              <w:rPr>
                <w:b/>
                <w:bCs/>
                <w:sz w:val="24"/>
              </w:rPr>
              <w:t>本项目估算模型参数一览表</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2382"/>
              <w:gridCol w:w="2744"/>
              <w:gridCol w:w="3486"/>
            </w:tblGrid>
            <w:tr w:rsidR="007C6B5F">
              <w:trPr>
                <w:trHeight w:val="377"/>
                <w:jc w:val="center"/>
              </w:trPr>
              <w:tc>
                <w:tcPr>
                  <w:tcW w:w="2976" w:type="pct"/>
                  <w:gridSpan w:val="2"/>
                  <w:vAlign w:val="center"/>
                </w:tcPr>
                <w:p w:rsidR="007C6B5F" w:rsidRDefault="005E1141">
                  <w:pPr>
                    <w:adjustRightInd w:val="0"/>
                    <w:ind w:firstLineChars="200" w:firstLine="422"/>
                    <w:jc w:val="center"/>
                    <w:rPr>
                      <w:b/>
                      <w:iCs/>
                      <w:szCs w:val="21"/>
                    </w:rPr>
                  </w:pPr>
                  <w:r>
                    <w:rPr>
                      <w:b/>
                      <w:iCs/>
                      <w:szCs w:val="21"/>
                    </w:rPr>
                    <w:t>参数</w:t>
                  </w:r>
                </w:p>
              </w:tc>
              <w:tc>
                <w:tcPr>
                  <w:tcW w:w="2024" w:type="pct"/>
                  <w:vAlign w:val="center"/>
                </w:tcPr>
                <w:p w:rsidR="007C6B5F" w:rsidRDefault="005E1141">
                  <w:pPr>
                    <w:adjustRightInd w:val="0"/>
                    <w:ind w:firstLineChars="200" w:firstLine="422"/>
                    <w:jc w:val="center"/>
                    <w:rPr>
                      <w:b/>
                      <w:iCs/>
                      <w:szCs w:val="21"/>
                    </w:rPr>
                  </w:pPr>
                  <w:r>
                    <w:rPr>
                      <w:b/>
                      <w:iCs/>
                      <w:szCs w:val="21"/>
                    </w:rPr>
                    <w:t>取值</w:t>
                  </w:r>
                </w:p>
              </w:tc>
            </w:tr>
            <w:tr w:rsidR="007C6B5F">
              <w:trPr>
                <w:trHeight w:val="377"/>
                <w:jc w:val="center"/>
              </w:trPr>
              <w:tc>
                <w:tcPr>
                  <w:tcW w:w="1383" w:type="pct"/>
                  <w:vMerge w:val="restart"/>
                  <w:vAlign w:val="center"/>
                </w:tcPr>
                <w:p w:rsidR="007C6B5F" w:rsidRDefault="005E1141">
                  <w:pPr>
                    <w:adjustRightInd w:val="0"/>
                    <w:ind w:firstLineChars="200" w:firstLine="420"/>
                    <w:jc w:val="center"/>
                    <w:rPr>
                      <w:iCs/>
                      <w:szCs w:val="21"/>
                    </w:rPr>
                  </w:pPr>
                  <w:r>
                    <w:rPr>
                      <w:iCs/>
                      <w:szCs w:val="21"/>
                    </w:rPr>
                    <w:t>城市</w:t>
                  </w:r>
                  <w:r>
                    <w:rPr>
                      <w:iCs/>
                      <w:szCs w:val="21"/>
                    </w:rPr>
                    <w:t>/</w:t>
                  </w:r>
                  <w:r>
                    <w:rPr>
                      <w:iCs/>
                      <w:szCs w:val="21"/>
                    </w:rPr>
                    <w:t>农村选项</w:t>
                  </w:r>
                </w:p>
              </w:tc>
              <w:tc>
                <w:tcPr>
                  <w:tcW w:w="1592" w:type="pct"/>
                  <w:vAlign w:val="center"/>
                </w:tcPr>
                <w:p w:rsidR="007C6B5F" w:rsidRDefault="005E1141">
                  <w:pPr>
                    <w:adjustRightInd w:val="0"/>
                    <w:ind w:firstLineChars="200" w:firstLine="420"/>
                    <w:jc w:val="center"/>
                    <w:rPr>
                      <w:iCs/>
                      <w:szCs w:val="21"/>
                    </w:rPr>
                  </w:pPr>
                  <w:r>
                    <w:rPr>
                      <w:iCs/>
                      <w:szCs w:val="21"/>
                    </w:rPr>
                    <w:t>城市</w:t>
                  </w:r>
                  <w:r>
                    <w:rPr>
                      <w:iCs/>
                      <w:szCs w:val="21"/>
                    </w:rPr>
                    <w:t>/</w:t>
                  </w:r>
                  <w:r>
                    <w:rPr>
                      <w:iCs/>
                      <w:szCs w:val="21"/>
                    </w:rPr>
                    <w:t>农村</w:t>
                  </w:r>
                </w:p>
              </w:tc>
              <w:tc>
                <w:tcPr>
                  <w:tcW w:w="2024" w:type="pct"/>
                  <w:vAlign w:val="center"/>
                </w:tcPr>
                <w:p w:rsidR="007C6B5F" w:rsidRDefault="005E1141">
                  <w:pPr>
                    <w:adjustRightInd w:val="0"/>
                    <w:ind w:firstLineChars="200" w:firstLine="420"/>
                    <w:jc w:val="center"/>
                    <w:rPr>
                      <w:iCs/>
                      <w:szCs w:val="21"/>
                    </w:rPr>
                  </w:pPr>
                  <w:r>
                    <w:rPr>
                      <w:iCs/>
                      <w:szCs w:val="21"/>
                    </w:rPr>
                    <w:t>城市</w:t>
                  </w:r>
                </w:p>
              </w:tc>
            </w:tr>
            <w:tr w:rsidR="007C6B5F">
              <w:trPr>
                <w:trHeight w:val="377"/>
                <w:jc w:val="center"/>
              </w:trPr>
              <w:tc>
                <w:tcPr>
                  <w:tcW w:w="1383" w:type="pct"/>
                  <w:vMerge/>
                  <w:vAlign w:val="center"/>
                </w:tcPr>
                <w:p w:rsidR="007C6B5F" w:rsidRDefault="007C6B5F">
                  <w:pPr>
                    <w:adjustRightInd w:val="0"/>
                    <w:ind w:firstLineChars="200" w:firstLine="420"/>
                    <w:jc w:val="center"/>
                    <w:rPr>
                      <w:iCs/>
                      <w:szCs w:val="21"/>
                    </w:rPr>
                  </w:pPr>
                </w:p>
              </w:tc>
              <w:tc>
                <w:tcPr>
                  <w:tcW w:w="1592" w:type="pct"/>
                  <w:vAlign w:val="center"/>
                </w:tcPr>
                <w:p w:rsidR="007C6B5F" w:rsidRDefault="005E1141">
                  <w:pPr>
                    <w:adjustRightInd w:val="0"/>
                    <w:ind w:firstLineChars="200" w:firstLine="420"/>
                    <w:jc w:val="center"/>
                    <w:rPr>
                      <w:iCs/>
                      <w:szCs w:val="21"/>
                    </w:rPr>
                  </w:pPr>
                  <w:r>
                    <w:rPr>
                      <w:iCs/>
                      <w:szCs w:val="21"/>
                    </w:rPr>
                    <w:t>人口数（城市选项时）</w:t>
                  </w:r>
                </w:p>
              </w:tc>
              <w:tc>
                <w:tcPr>
                  <w:tcW w:w="2024" w:type="pct"/>
                  <w:vAlign w:val="center"/>
                </w:tcPr>
                <w:p w:rsidR="007C6B5F" w:rsidRDefault="005E1141">
                  <w:pPr>
                    <w:adjustRightInd w:val="0"/>
                    <w:ind w:firstLineChars="200" w:firstLine="420"/>
                    <w:jc w:val="center"/>
                    <w:rPr>
                      <w:iCs/>
                      <w:szCs w:val="21"/>
                    </w:rPr>
                  </w:pPr>
                  <w:r>
                    <w:rPr>
                      <w:szCs w:val="21"/>
                    </w:rPr>
                    <w:t>67.9</w:t>
                  </w:r>
                  <w:r>
                    <w:rPr>
                      <w:szCs w:val="21"/>
                    </w:rPr>
                    <w:t>万</w:t>
                  </w:r>
                </w:p>
              </w:tc>
            </w:tr>
            <w:tr w:rsidR="007C6B5F">
              <w:trPr>
                <w:trHeight w:val="377"/>
                <w:jc w:val="center"/>
              </w:trPr>
              <w:tc>
                <w:tcPr>
                  <w:tcW w:w="2976" w:type="pct"/>
                  <w:gridSpan w:val="2"/>
                  <w:vAlign w:val="center"/>
                </w:tcPr>
                <w:p w:rsidR="007C6B5F" w:rsidRDefault="005E1141">
                  <w:pPr>
                    <w:adjustRightInd w:val="0"/>
                    <w:ind w:firstLineChars="200" w:firstLine="420"/>
                    <w:jc w:val="center"/>
                    <w:rPr>
                      <w:iCs/>
                      <w:szCs w:val="21"/>
                    </w:rPr>
                  </w:pPr>
                  <w:r>
                    <w:rPr>
                      <w:iCs/>
                      <w:szCs w:val="21"/>
                    </w:rPr>
                    <w:t>最高环境温度</w:t>
                  </w:r>
                  <w:r>
                    <w:rPr>
                      <w:iCs/>
                      <w:szCs w:val="21"/>
                    </w:rPr>
                    <w:t>/℃</w:t>
                  </w:r>
                </w:p>
              </w:tc>
              <w:tc>
                <w:tcPr>
                  <w:tcW w:w="2024" w:type="pct"/>
                  <w:vAlign w:val="center"/>
                </w:tcPr>
                <w:p w:rsidR="007C6B5F" w:rsidRDefault="005E1141">
                  <w:pPr>
                    <w:adjustRightInd w:val="0"/>
                    <w:ind w:firstLineChars="200" w:firstLine="420"/>
                    <w:jc w:val="center"/>
                    <w:rPr>
                      <w:iCs/>
                      <w:szCs w:val="21"/>
                    </w:rPr>
                  </w:pPr>
                  <w:r>
                    <w:rPr>
                      <w:iCs/>
                      <w:szCs w:val="21"/>
                    </w:rPr>
                    <w:t>44.2</w:t>
                  </w:r>
                </w:p>
              </w:tc>
            </w:tr>
            <w:tr w:rsidR="007C6B5F">
              <w:trPr>
                <w:trHeight w:val="377"/>
                <w:jc w:val="center"/>
              </w:trPr>
              <w:tc>
                <w:tcPr>
                  <w:tcW w:w="2976" w:type="pct"/>
                  <w:gridSpan w:val="2"/>
                  <w:vAlign w:val="center"/>
                </w:tcPr>
                <w:p w:rsidR="007C6B5F" w:rsidRDefault="005E1141">
                  <w:pPr>
                    <w:adjustRightInd w:val="0"/>
                    <w:ind w:firstLineChars="200" w:firstLine="420"/>
                    <w:jc w:val="center"/>
                    <w:rPr>
                      <w:iCs/>
                      <w:szCs w:val="21"/>
                    </w:rPr>
                  </w:pPr>
                  <w:r>
                    <w:rPr>
                      <w:iCs/>
                      <w:szCs w:val="21"/>
                    </w:rPr>
                    <w:t>最低环境温度</w:t>
                  </w:r>
                  <w:r>
                    <w:rPr>
                      <w:iCs/>
                      <w:szCs w:val="21"/>
                    </w:rPr>
                    <w:t>/℃</w:t>
                  </w:r>
                </w:p>
              </w:tc>
              <w:tc>
                <w:tcPr>
                  <w:tcW w:w="2024" w:type="pct"/>
                  <w:vAlign w:val="center"/>
                </w:tcPr>
                <w:p w:rsidR="007C6B5F" w:rsidRDefault="005E1141">
                  <w:pPr>
                    <w:adjustRightInd w:val="0"/>
                    <w:ind w:firstLineChars="200" w:firstLine="420"/>
                    <w:jc w:val="center"/>
                    <w:rPr>
                      <w:iCs/>
                      <w:szCs w:val="21"/>
                    </w:rPr>
                  </w:pPr>
                  <w:r>
                    <w:rPr>
                      <w:iCs/>
                      <w:szCs w:val="21"/>
                    </w:rPr>
                    <w:t>-3</w:t>
                  </w:r>
                </w:p>
              </w:tc>
            </w:tr>
            <w:tr w:rsidR="007C6B5F">
              <w:trPr>
                <w:trHeight w:val="377"/>
                <w:jc w:val="center"/>
              </w:trPr>
              <w:tc>
                <w:tcPr>
                  <w:tcW w:w="2976" w:type="pct"/>
                  <w:gridSpan w:val="2"/>
                  <w:vAlign w:val="center"/>
                </w:tcPr>
                <w:p w:rsidR="007C6B5F" w:rsidRDefault="005E1141">
                  <w:pPr>
                    <w:adjustRightInd w:val="0"/>
                    <w:ind w:firstLineChars="200" w:firstLine="420"/>
                    <w:jc w:val="center"/>
                    <w:rPr>
                      <w:iCs/>
                      <w:szCs w:val="21"/>
                    </w:rPr>
                  </w:pPr>
                  <w:r>
                    <w:rPr>
                      <w:iCs/>
                      <w:szCs w:val="21"/>
                    </w:rPr>
                    <w:t>土地利用类型</w:t>
                  </w:r>
                </w:p>
              </w:tc>
              <w:tc>
                <w:tcPr>
                  <w:tcW w:w="2024" w:type="pct"/>
                  <w:vAlign w:val="center"/>
                </w:tcPr>
                <w:p w:rsidR="007C6B5F" w:rsidRDefault="005E1141">
                  <w:pPr>
                    <w:adjustRightInd w:val="0"/>
                    <w:ind w:firstLineChars="200" w:firstLine="420"/>
                    <w:jc w:val="center"/>
                    <w:rPr>
                      <w:iCs/>
                      <w:szCs w:val="21"/>
                    </w:rPr>
                  </w:pPr>
                  <w:r>
                    <w:rPr>
                      <w:iCs/>
                      <w:szCs w:val="21"/>
                    </w:rPr>
                    <w:t>城市</w:t>
                  </w:r>
                </w:p>
              </w:tc>
            </w:tr>
            <w:tr w:rsidR="007C6B5F">
              <w:trPr>
                <w:trHeight w:val="377"/>
                <w:jc w:val="center"/>
              </w:trPr>
              <w:tc>
                <w:tcPr>
                  <w:tcW w:w="2976" w:type="pct"/>
                  <w:gridSpan w:val="2"/>
                  <w:vAlign w:val="center"/>
                </w:tcPr>
                <w:p w:rsidR="007C6B5F" w:rsidRDefault="005E1141">
                  <w:pPr>
                    <w:adjustRightInd w:val="0"/>
                    <w:ind w:firstLineChars="200" w:firstLine="420"/>
                    <w:jc w:val="center"/>
                    <w:rPr>
                      <w:iCs/>
                      <w:szCs w:val="21"/>
                    </w:rPr>
                  </w:pPr>
                  <w:r>
                    <w:rPr>
                      <w:iCs/>
                      <w:szCs w:val="21"/>
                    </w:rPr>
                    <w:t>区域湿度条件</w:t>
                  </w:r>
                </w:p>
              </w:tc>
              <w:tc>
                <w:tcPr>
                  <w:tcW w:w="2024" w:type="pct"/>
                  <w:vAlign w:val="center"/>
                </w:tcPr>
                <w:p w:rsidR="007C6B5F" w:rsidRDefault="005E1141">
                  <w:pPr>
                    <w:adjustRightInd w:val="0"/>
                    <w:ind w:firstLineChars="200" w:firstLine="420"/>
                    <w:jc w:val="center"/>
                    <w:rPr>
                      <w:iCs/>
                      <w:szCs w:val="21"/>
                    </w:rPr>
                  </w:pPr>
                  <w:r>
                    <w:rPr>
                      <w:iCs/>
                      <w:szCs w:val="21"/>
                    </w:rPr>
                    <w:t>中等潮湿</w:t>
                  </w:r>
                </w:p>
              </w:tc>
            </w:tr>
            <w:tr w:rsidR="007C6B5F">
              <w:trPr>
                <w:trHeight w:val="377"/>
                <w:jc w:val="center"/>
              </w:trPr>
              <w:tc>
                <w:tcPr>
                  <w:tcW w:w="1383" w:type="pct"/>
                  <w:vMerge w:val="restart"/>
                  <w:vAlign w:val="center"/>
                </w:tcPr>
                <w:p w:rsidR="007C6B5F" w:rsidRDefault="005E1141">
                  <w:pPr>
                    <w:adjustRightInd w:val="0"/>
                    <w:ind w:firstLineChars="200" w:firstLine="420"/>
                    <w:jc w:val="center"/>
                    <w:rPr>
                      <w:iCs/>
                      <w:szCs w:val="21"/>
                    </w:rPr>
                  </w:pPr>
                  <w:r>
                    <w:rPr>
                      <w:iCs/>
                      <w:szCs w:val="21"/>
                    </w:rPr>
                    <w:t>是否考虑地形</w:t>
                  </w:r>
                </w:p>
              </w:tc>
              <w:tc>
                <w:tcPr>
                  <w:tcW w:w="1592" w:type="pct"/>
                  <w:vAlign w:val="center"/>
                </w:tcPr>
                <w:p w:rsidR="007C6B5F" w:rsidRDefault="005E1141">
                  <w:pPr>
                    <w:adjustRightInd w:val="0"/>
                    <w:ind w:firstLineChars="200" w:firstLine="420"/>
                    <w:jc w:val="center"/>
                    <w:rPr>
                      <w:iCs/>
                      <w:szCs w:val="21"/>
                    </w:rPr>
                  </w:pPr>
                  <w:r>
                    <w:rPr>
                      <w:iCs/>
                      <w:szCs w:val="21"/>
                    </w:rPr>
                    <w:t>考虑地形</w:t>
                  </w:r>
                </w:p>
              </w:tc>
              <w:tc>
                <w:tcPr>
                  <w:tcW w:w="2024" w:type="pct"/>
                  <w:vAlign w:val="center"/>
                </w:tcPr>
                <w:p w:rsidR="007C6B5F" w:rsidRDefault="005E1141">
                  <w:pPr>
                    <w:adjustRightInd w:val="0"/>
                    <w:ind w:firstLineChars="200" w:firstLine="420"/>
                    <w:jc w:val="center"/>
                    <w:rPr>
                      <w:iCs/>
                      <w:szCs w:val="21"/>
                    </w:rPr>
                  </w:pPr>
                  <w:r>
                    <w:rPr>
                      <w:iCs/>
                      <w:szCs w:val="21"/>
                    </w:rPr>
                    <w:t>否</w:t>
                  </w:r>
                </w:p>
              </w:tc>
            </w:tr>
            <w:tr w:rsidR="007C6B5F">
              <w:trPr>
                <w:trHeight w:val="377"/>
                <w:jc w:val="center"/>
              </w:trPr>
              <w:tc>
                <w:tcPr>
                  <w:tcW w:w="1383" w:type="pct"/>
                  <w:vMerge/>
                  <w:vAlign w:val="center"/>
                </w:tcPr>
                <w:p w:rsidR="007C6B5F" w:rsidRDefault="007C6B5F">
                  <w:pPr>
                    <w:adjustRightInd w:val="0"/>
                    <w:ind w:firstLineChars="200" w:firstLine="420"/>
                    <w:jc w:val="center"/>
                    <w:rPr>
                      <w:iCs/>
                      <w:szCs w:val="21"/>
                    </w:rPr>
                  </w:pPr>
                </w:p>
              </w:tc>
              <w:tc>
                <w:tcPr>
                  <w:tcW w:w="1592" w:type="pct"/>
                  <w:vAlign w:val="center"/>
                </w:tcPr>
                <w:p w:rsidR="007C6B5F" w:rsidRDefault="005E1141">
                  <w:pPr>
                    <w:adjustRightInd w:val="0"/>
                    <w:ind w:firstLineChars="200" w:firstLine="420"/>
                    <w:jc w:val="center"/>
                    <w:rPr>
                      <w:iCs/>
                      <w:szCs w:val="21"/>
                    </w:rPr>
                  </w:pPr>
                  <w:r>
                    <w:rPr>
                      <w:iCs/>
                      <w:szCs w:val="21"/>
                    </w:rPr>
                    <w:t>地形数据源分辨率</w:t>
                  </w:r>
                  <w:r>
                    <w:rPr>
                      <w:iCs/>
                      <w:szCs w:val="21"/>
                    </w:rPr>
                    <w:t>/m</w:t>
                  </w:r>
                </w:p>
              </w:tc>
              <w:tc>
                <w:tcPr>
                  <w:tcW w:w="2024" w:type="pct"/>
                  <w:vAlign w:val="center"/>
                </w:tcPr>
                <w:p w:rsidR="007C6B5F" w:rsidRDefault="005E1141">
                  <w:pPr>
                    <w:adjustRightInd w:val="0"/>
                    <w:ind w:firstLineChars="200" w:firstLine="420"/>
                    <w:jc w:val="center"/>
                    <w:rPr>
                      <w:iCs/>
                      <w:szCs w:val="21"/>
                    </w:rPr>
                  </w:pPr>
                  <w:r>
                    <w:rPr>
                      <w:iCs/>
                      <w:szCs w:val="21"/>
                    </w:rPr>
                    <w:t>/</w:t>
                  </w:r>
                </w:p>
              </w:tc>
            </w:tr>
            <w:tr w:rsidR="007C6B5F">
              <w:trPr>
                <w:trHeight w:val="377"/>
                <w:jc w:val="center"/>
              </w:trPr>
              <w:tc>
                <w:tcPr>
                  <w:tcW w:w="1383" w:type="pct"/>
                  <w:vMerge w:val="restart"/>
                  <w:vAlign w:val="center"/>
                </w:tcPr>
                <w:p w:rsidR="007C6B5F" w:rsidRDefault="005E1141">
                  <w:pPr>
                    <w:adjustRightInd w:val="0"/>
                    <w:ind w:firstLineChars="200" w:firstLine="420"/>
                    <w:jc w:val="center"/>
                    <w:rPr>
                      <w:iCs/>
                      <w:szCs w:val="21"/>
                    </w:rPr>
                  </w:pPr>
                  <w:r>
                    <w:rPr>
                      <w:iCs/>
                      <w:szCs w:val="21"/>
                    </w:rPr>
                    <w:t>是否考虑岸线熏烟</w:t>
                  </w:r>
                </w:p>
              </w:tc>
              <w:tc>
                <w:tcPr>
                  <w:tcW w:w="1592" w:type="pct"/>
                  <w:vAlign w:val="center"/>
                </w:tcPr>
                <w:p w:rsidR="007C6B5F" w:rsidRDefault="005E1141">
                  <w:pPr>
                    <w:adjustRightInd w:val="0"/>
                    <w:ind w:firstLineChars="200" w:firstLine="420"/>
                    <w:jc w:val="center"/>
                    <w:rPr>
                      <w:iCs/>
                      <w:szCs w:val="21"/>
                    </w:rPr>
                  </w:pPr>
                  <w:r>
                    <w:rPr>
                      <w:iCs/>
                      <w:szCs w:val="21"/>
                    </w:rPr>
                    <w:t>考虑岸线熏烟</w:t>
                  </w:r>
                </w:p>
              </w:tc>
              <w:tc>
                <w:tcPr>
                  <w:tcW w:w="2024" w:type="pct"/>
                  <w:vAlign w:val="center"/>
                </w:tcPr>
                <w:p w:rsidR="007C6B5F" w:rsidRDefault="005E1141">
                  <w:pPr>
                    <w:adjustRightInd w:val="0"/>
                    <w:ind w:firstLineChars="200" w:firstLine="420"/>
                    <w:jc w:val="center"/>
                    <w:rPr>
                      <w:iCs/>
                      <w:szCs w:val="21"/>
                    </w:rPr>
                  </w:pPr>
                  <w:r>
                    <w:rPr>
                      <w:iCs/>
                      <w:szCs w:val="21"/>
                    </w:rPr>
                    <w:t>否</w:t>
                  </w:r>
                </w:p>
              </w:tc>
            </w:tr>
            <w:tr w:rsidR="007C6B5F">
              <w:trPr>
                <w:trHeight w:val="377"/>
                <w:jc w:val="center"/>
              </w:trPr>
              <w:tc>
                <w:tcPr>
                  <w:tcW w:w="1383" w:type="pct"/>
                  <w:vMerge/>
                  <w:vAlign w:val="center"/>
                </w:tcPr>
                <w:p w:rsidR="007C6B5F" w:rsidRDefault="007C6B5F">
                  <w:pPr>
                    <w:adjustRightInd w:val="0"/>
                    <w:ind w:firstLineChars="200" w:firstLine="420"/>
                    <w:jc w:val="center"/>
                    <w:rPr>
                      <w:iCs/>
                      <w:szCs w:val="21"/>
                    </w:rPr>
                  </w:pPr>
                </w:p>
              </w:tc>
              <w:tc>
                <w:tcPr>
                  <w:tcW w:w="1592" w:type="pct"/>
                  <w:vAlign w:val="center"/>
                </w:tcPr>
                <w:p w:rsidR="007C6B5F" w:rsidRDefault="005E1141">
                  <w:pPr>
                    <w:adjustRightInd w:val="0"/>
                    <w:ind w:firstLineChars="200" w:firstLine="420"/>
                    <w:jc w:val="center"/>
                    <w:rPr>
                      <w:iCs/>
                      <w:szCs w:val="21"/>
                    </w:rPr>
                  </w:pPr>
                  <w:r>
                    <w:rPr>
                      <w:iCs/>
                      <w:szCs w:val="21"/>
                    </w:rPr>
                    <w:t>岸线距离</w:t>
                  </w:r>
                  <w:r>
                    <w:rPr>
                      <w:iCs/>
                      <w:szCs w:val="21"/>
                    </w:rPr>
                    <w:t>/km</w:t>
                  </w:r>
                </w:p>
              </w:tc>
              <w:tc>
                <w:tcPr>
                  <w:tcW w:w="2024" w:type="pct"/>
                  <w:vAlign w:val="center"/>
                </w:tcPr>
                <w:p w:rsidR="007C6B5F" w:rsidRDefault="005E1141">
                  <w:pPr>
                    <w:adjustRightInd w:val="0"/>
                    <w:ind w:firstLineChars="200" w:firstLine="420"/>
                    <w:jc w:val="center"/>
                    <w:rPr>
                      <w:iCs/>
                      <w:szCs w:val="21"/>
                    </w:rPr>
                  </w:pPr>
                  <w:r>
                    <w:rPr>
                      <w:iCs/>
                      <w:szCs w:val="21"/>
                    </w:rPr>
                    <w:t>/</w:t>
                  </w:r>
                </w:p>
              </w:tc>
            </w:tr>
            <w:tr w:rsidR="007C6B5F">
              <w:trPr>
                <w:trHeight w:val="377"/>
                <w:jc w:val="center"/>
              </w:trPr>
              <w:tc>
                <w:tcPr>
                  <w:tcW w:w="1383" w:type="pct"/>
                  <w:vMerge/>
                  <w:vAlign w:val="center"/>
                </w:tcPr>
                <w:p w:rsidR="007C6B5F" w:rsidRDefault="007C6B5F">
                  <w:pPr>
                    <w:adjustRightInd w:val="0"/>
                    <w:ind w:firstLineChars="200" w:firstLine="420"/>
                    <w:jc w:val="center"/>
                    <w:rPr>
                      <w:iCs/>
                      <w:szCs w:val="21"/>
                    </w:rPr>
                  </w:pPr>
                </w:p>
              </w:tc>
              <w:tc>
                <w:tcPr>
                  <w:tcW w:w="1592" w:type="pct"/>
                  <w:vAlign w:val="center"/>
                </w:tcPr>
                <w:p w:rsidR="007C6B5F" w:rsidRDefault="005E1141">
                  <w:pPr>
                    <w:adjustRightInd w:val="0"/>
                    <w:ind w:firstLineChars="200" w:firstLine="420"/>
                    <w:jc w:val="center"/>
                    <w:rPr>
                      <w:iCs/>
                      <w:szCs w:val="21"/>
                    </w:rPr>
                  </w:pPr>
                  <w:r>
                    <w:rPr>
                      <w:iCs/>
                      <w:szCs w:val="21"/>
                    </w:rPr>
                    <w:t>岸线方向</w:t>
                  </w:r>
                  <w:r>
                    <w:rPr>
                      <w:iCs/>
                      <w:szCs w:val="21"/>
                    </w:rPr>
                    <w:t>/°</w:t>
                  </w:r>
                </w:p>
              </w:tc>
              <w:tc>
                <w:tcPr>
                  <w:tcW w:w="2024" w:type="pct"/>
                  <w:vAlign w:val="center"/>
                </w:tcPr>
                <w:p w:rsidR="007C6B5F" w:rsidRDefault="005E1141">
                  <w:pPr>
                    <w:adjustRightInd w:val="0"/>
                    <w:ind w:firstLineChars="200" w:firstLine="420"/>
                    <w:jc w:val="center"/>
                    <w:rPr>
                      <w:iCs/>
                      <w:szCs w:val="21"/>
                    </w:rPr>
                  </w:pPr>
                  <w:r>
                    <w:rPr>
                      <w:iCs/>
                      <w:szCs w:val="21"/>
                    </w:rPr>
                    <w:t>/</w:t>
                  </w:r>
                </w:p>
              </w:tc>
            </w:tr>
          </w:tbl>
          <w:p w:rsidR="007C6B5F" w:rsidRDefault="007C6B5F">
            <w:pPr>
              <w:pStyle w:val="Afffffff8"/>
              <w:spacing w:line="360" w:lineRule="auto"/>
              <w:ind w:firstLineChars="200"/>
            </w:pPr>
          </w:p>
          <w:p w:rsidR="007C6B5F" w:rsidRDefault="005E1141">
            <w:pPr>
              <w:pStyle w:val="Afffffff8"/>
              <w:spacing w:line="360" w:lineRule="auto"/>
              <w:ind w:firstLineChars="200"/>
            </w:pPr>
            <w:r>
              <w:t>（</w:t>
            </w:r>
            <w:r>
              <w:t>4</w:t>
            </w:r>
            <w:r>
              <w:t>）污染源参数</w:t>
            </w:r>
          </w:p>
          <w:p w:rsidR="007C6B5F" w:rsidRDefault="005E1141">
            <w:pPr>
              <w:snapToGrid w:val="0"/>
              <w:spacing w:before="100" w:beforeAutospacing="1"/>
              <w:jc w:val="center"/>
              <w:rPr>
                <w:b/>
                <w:bCs/>
                <w:sz w:val="24"/>
              </w:rPr>
            </w:pPr>
            <w:r>
              <w:rPr>
                <w:b/>
                <w:bCs/>
                <w:sz w:val="24"/>
              </w:rPr>
              <w:t>表</w:t>
            </w:r>
            <w:r>
              <w:rPr>
                <w:b/>
                <w:bCs/>
                <w:sz w:val="24"/>
              </w:rPr>
              <w:t xml:space="preserve">7-15  </w:t>
            </w:r>
            <w:r>
              <w:rPr>
                <w:b/>
                <w:bCs/>
                <w:sz w:val="24"/>
              </w:rPr>
              <w:t>主要废气污染源参数一览表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057"/>
              <w:gridCol w:w="1170"/>
              <w:gridCol w:w="1085"/>
              <w:gridCol w:w="580"/>
              <w:gridCol w:w="575"/>
              <w:gridCol w:w="898"/>
              <w:gridCol w:w="603"/>
              <w:gridCol w:w="1349"/>
              <w:gridCol w:w="1295"/>
            </w:tblGrid>
            <w:tr w:rsidR="007C6B5F">
              <w:trPr>
                <w:trHeight w:val="369"/>
                <w:jc w:val="center"/>
              </w:trPr>
              <w:tc>
                <w:tcPr>
                  <w:tcW w:w="614" w:type="pct"/>
                  <w:vMerge w:val="restart"/>
                  <w:vAlign w:val="center"/>
                </w:tcPr>
                <w:p w:rsidR="007C6B5F" w:rsidRDefault="005E1141">
                  <w:pPr>
                    <w:jc w:val="center"/>
                    <w:rPr>
                      <w:b/>
                      <w:szCs w:val="21"/>
                    </w:rPr>
                  </w:pPr>
                  <w:r>
                    <w:rPr>
                      <w:b/>
                      <w:szCs w:val="21"/>
                    </w:rPr>
                    <w:lastRenderedPageBreak/>
                    <w:t>污染源名称</w:t>
                  </w:r>
                </w:p>
              </w:tc>
              <w:tc>
                <w:tcPr>
                  <w:tcW w:w="679" w:type="pct"/>
                  <w:vMerge w:val="restart"/>
                  <w:vAlign w:val="center"/>
                </w:tcPr>
                <w:p w:rsidR="007C6B5F" w:rsidRDefault="005E1141">
                  <w:pPr>
                    <w:snapToGrid w:val="0"/>
                    <w:jc w:val="center"/>
                    <w:rPr>
                      <w:b/>
                      <w:szCs w:val="21"/>
                    </w:rPr>
                  </w:pPr>
                  <w:r>
                    <w:rPr>
                      <w:b/>
                      <w:szCs w:val="21"/>
                    </w:rPr>
                    <w:t>排气筒底部海拔高度（</w:t>
                  </w:r>
                  <w:r>
                    <w:rPr>
                      <w:b/>
                      <w:szCs w:val="21"/>
                    </w:rPr>
                    <w:t>m</w:t>
                  </w:r>
                  <w:r>
                    <w:rPr>
                      <w:b/>
                      <w:szCs w:val="21"/>
                    </w:rPr>
                    <w:t>）</w:t>
                  </w:r>
                </w:p>
              </w:tc>
              <w:tc>
                <w:tcPr>
                  <w:tcW w:w="630" w:type="pct"/>
                  <w:vAlign w:val="center"/>
                </w:tcPr>
                <w:p w:rsidR="007C6B5F" w:rsidRDefault="007C6B5F">
                  <w:pPr>
                    <w:snapToGrid w:val="0"/>
                    <w:jc w:val="center"/>
                    <w:rPr>
                      <w:b/>
                      <w:szCs w:val="21"/>
                    </w:rPr>
                  </w:pPr>
                </w:p>
              </w:tc>
              <w:tc>
                <w:tcPr>
                  <w:tcW w:w="1541" w:type="pct"/>
                  <w:gridSpan w:val="4"/>
                  <w:vAlign w:val="center"/>
                </w:tcPr>
                <w:p w:rsidR="007C6B5F" w:rsidRDefault="005E1141">
                  <w:pPr>
                    <w:snapToGrid w:val="0"/>
                    <w:jc w:val="center"/>
                    <w:rPr>
                      <w:b/>
                      <w:szCs w:val="21"/>
                    </w:rPr>
                  </w:pPr>
                  <w:r>
                    <w:rPr>
                      <w:b/>
                      <w:szCs w:val="21"/>
                    </w:rPr>
                    <w:t>排气筒参数</w:t>
                  </w:r>
                </w:p>
              </w:tc>
              <w:tc>
                <w:tcPr>
                  <w:tcW w:w="783" w:type="pct"/>
                  <w:vMerge w:val="restart"/>
                  <w:vAlign w:val="center"/>
                </w:tcPr>
                <w:p w:rsidR="007C6B5F" w:rsidRDefault="005E1141">
                  <w:pPr>
                    <w:snapToGrid w:val="0"/>
                    <w:jc w:val="center"/>
                    <w:rPr>
                      <w:b/>
                      <w:szCs w:val="21"/>
                    </w:rPr>
                  </w:pPr>
                  <w:r>
                    <w:rPr>
                      <w:b/>
                      <w:szCs w:val="21"/>
                    </w:rPr>
                    <w:t>污染物</w:t>
                  </w:r>
                </w:p>
                <w:p w:rsidR="007C6B5F" w:rsidRDefault="005E1141">
                  <w:pPr>
                    <w:snapToGrid w:val="0"/>
                    <w:jc w:val="center"/>
                    <w:rPr>
                      <w:b/>
                      <w:szCs w:val="21"/>
                    </w:rPr>
                  </w:pPr>
                  <w:r>
                    <w:rPr>
                      <w:b/>
                      <w:szCs w:val="21"/>
                    </w:rPr>
                    <w:t>名称</w:t>
                  </w:r>
                </w:p>
              </w:tc>
              <w:tc>
                <w:tcPr>
                  <w:tcW w:w="752" w:type="pct"/>
                  <w:vMerge w:val="restart"/>
                  <w:vAlign w:val="center"/>
                </w:tcPr>
                <w:p w:rsidR="007C6B5F" w:rsidRDefault="005E1141">
                  <w:pPr>
                    <w:snapToGrid w:val="0"/>
                    <w:jc w:val="center"/>
                    <w:rPr>
                      <w:b/>
                      <w:szCs w:val="21"/>
                    </w:rPr>
                  </w:pPr>
                  <w:r>
                    <w:rPr>
                      <w:b/>
                      <w:szCs w:val="21"/>
                    </w:rPr>
                    <w:t>排放速率（</w:t>
                  </w:r>
                  <w:r>
                    <w:rPr>
                      <w:b/>
                      <w:szCs w:val="21"/>
                    </w:rPr>
                    <w:t>kg/h</w:t>
                  </w:r>
                  <w:r>
                    <w:rPr>
                      <w:b/>
                      <w:szCs w:val="21"/>
                    </w:rPr>
                    <w:t>）</w:t>
                  </w:r>
                </w:p>
              </w:tc>
            </w:tr>
            <w:tr w:rsidR="007C6B5F">
              <w:trPr>
                <w:trHeight w:val="369"/>
                <w:jc w:val="center"/>
              </w:trPr>
              <w:tc>
                <w:tcPr>
                  <w:tcW w:w="614" w:type="pct"/>
                  <w:vMerge/>
                  <w:vAlign w:val="center"/>
                </w:tcPr>
                <w:p w:rsidR="007C6B5F" w:rsidRDefault="007C6B5F">
                  <w:pPr>
                    <w:snapToGrid w:val="0"/>
                    <w:jc w:val="center"/>
                    <w:rPr>
                      <w:szCs w:val="21"/>
                    </w:rPr>
                  </w:pPr>
                </w:p>
              </w:tc>
              <w:tc>
                <w:tcPr>
                  <w:tcW w:w="679" w:type="pct"/>
                  <w:vMerge/>
                  <w:vAlign w:val="center"/>
                </w:tcPr>
                <w:p w:rsidR="007C6B5F" w:rsidRDefault="007C6B5F">
                  <w:pPr>
                    <w:snapToGrid w:val="0"/>
                    <w:jc w:val="center"/>
                    <w:rPr>
                      <w:b/>
                      <w:szCs w:val="21"/>
                    </w:rPr>
                  </w:pPr>
                </w:p>
              </w:tc>
              <w:tc>
                <w:tcPr>
                  <w:tcW w:w="630" w:type="pct"/>
                  <w:vAlign w:val="center"/>
                </w:tcPr>
                <w:p w:rsidR="007C6B5F" w:rsidRDefault="005E1141">
                  <w:pPr>
                    <w:snapToGrid w:val="0"/>
                    <w:jc w:val="center"/>
                    <w:rPr>
                      <w:b/>
                      <w:szCs w:val="21"/>
                    </w:rPr>
                  </w:pPr>
                  <w:r>
                    <w:rPr>
                      <w:b/>
                      <w:szCs w:val="21"/>
                    </w:rPr>
                    <w:t>高度</w:t>
                  </w:r>
                </w:p>
                <w:p w:rsidR="007C6B5F" w:rsidRDefault="005E1141">
                  <w:pPr>
                    <w:snapToGrid w:val="0"/>
                    <w:jc w:val="center"/>
                    <w:rPr>
                      <w:b/>
                      <w:szCs w:val="21"/>
                    </w:rPr>
                  </w:pPr>
                  <w:r>
                    <w:rPr>
                      <w:b/>
                      <w:szCs w:val="21"/>
                    </w:rPr>
                    <w:t>(m)</w:t>
                  </w:r>
                </w:p>
              </w:tc>
              <w:tc>
                <w:tcPr>
                  <w:tcW w:w="337" w:type="pct"/>
                  <w:vAlign w:val="center"/>
                </w:tcPr>
                <w:p w:rsidR="007C6B5F" w:rsidRDefault="005E1141">
                  <w:pPr>
                    <w:snapToGrid w:val="0"/>
                    <w:jc w:val="center"/>
                    <w:rPr>
                      <w:b/>
                      <w:szCs w:val="21"/>
                    </w:rPr>
                  </w:pPr>
                  <w:r>
                    <w:rPr>
                      <w:b/>
                      <w:szCs w:val="21"/>
                    </w:rPr>
                    <w:t>内径</w:t>
                  </w:r>
                </w:p>
                <w:p w:rsidR="007C6B5F" w:rsidRDefault="005E1141">
                  <w:pPr>
                    <w:snapToGrid w:val="0"/>
                    <w:jc w:val="center"/>
                    <w:rPr>
                      <w:b/>
                      <w:szCs w:val="21"/>
                    </w:rPr>
                  </w:pPr>
                  <w:r>
                    <w:rPr>
                      <w:b/>
                      <w:szCs w:val="21"/>
                    </w:rPr>
                    <w:t>(m)</w:t>
                  </w:r>
                </w:p>
              </w:tc>
              <w:tc>
                <w:tcPr>
                  <w:tcW w:w="334" w:type="pct"/>
                  <w:vAlign w:val="center"/>
                </w:tcPr>
                <w:p w:rsidR="007C6B5F" w:rsidRDefault="005E1141">
                  <w:pPr>
                    <w:snapToGrid w:val="0"/>
                    <w:jc w:val="center"/>
                    <w:rPr>
                      <w:b/>
                      <w:szCs w:val="21"/>
                    </w:rPr>
                  </w:pPr>
                  <w:r>
                    <w:rPr>
                      <w:b/>
                      <w:szCs w:val="21"/>
                    </w:rPr>
                    <w:t>温度</w:t>
                  </w:r>
                </w:p>
                <w:p w:rsidR="007C6B5F" w:rsidRDefault="005E1141">
                  <w:pPr>
                    <w:snapToGrid w:val="0"/>
                    <w:jc w:val="center"/>
                    <w:rPr>
                      <w:b/>
                      <w:szCs w:val="21"/>
                    </w:rPr>
                  </w:pPr>
                  <w:r>
                    <w:rPr>
                      <w:b/>
                      <w:szCs w:val="21"/>
                    </w:rPr>
                    <w:t>(℃)</w:t>
                  </w:r>
                </w:p>
              </w:tc>
              <w:tc>
                <w:tcPr>
                  <w:tcW w:w="521" w:type="pct"/>
                  <w:vAlign w:val="center"/>
                </w:tcPr>
                <w:p w:rsidR="007C6B5F" w:rsidRDefault="005E1141">
                  <w:pPr>
                    <w:snapToGrid w:val="0"/>
                    <w:jc w:val="center"/>
                    <w:rPr>
                      <w:b/>
                      <w:szCs w:val="21"/>
                    </w:rPr>
                  </w:pPr>
                  <w:r>
                    <w:rPr>
                      <w:b/>
                      <w:szCs w:val="21"/>
                    </w:rPr>
                    <w:t>废气量（</w:t>
                  </w:r>
                  <w:r>
                    <w:rPr>
                      <w:b/>
                      <w:szCs w:val="21"/>
                    </w:rPr>
                    <w:t>m</w:t>
                  </w:r>
                  <w:r>
                    <w:rPr>
                      <w:b/>
                      <w:szCs w:val="21"/>
                      <w:vertAlign w:val="superscript"/>
                    </w:rPr>
                    <w:t>3</w:t>
                  </w:r>
                  <w:r>
                    <w:rPr>
                      <w:b/>
                      <w:szCs w:val="21"/>
                    </w:rPr>
                    <w:t>/h</w:t>
                  </w:r>
                  <w:r>
                    <w:rPr>
                      <w:b/>
                      <w:szCs w:val="21"/>
                    </w:rPr>
                    <w:t>）</w:t>
                  </w:r>
                </w:p>
              </w:tc>
              <w:tc>
                <w:tcPr>
                  <w:tcW w:w="350" w:type="pct"/>
                  <w:vAlign w:val="center"/>
                </w:tcPr>
                <w:p w:rsidR="007C6B5F" w:rsidRDefault="005E1141">
                  <w:pPr>
                    <w:snapToGrid w:val="0"/>
                    <w:jc w:val="center"/>
                    <w:rPr>
                      <w:b/>
                      <w:szCs w:val="21"/>
                    </w:rPr>
                  </w:pPr>
                  <w:r>
                    <w:rPr>
                      <w:b/>
                      <w:szCs w:val="21"/>
                    </w:rPr>
                    <w:t>年排放小时数</w:t>
                  </w:r>
                  <w:r>
                    <w:rPr>
                      <w:b/>
                      <w:szCs w:val="21"/>
                    </w:rPr>
                    <w:t>/h</w:t>
                  </w:r>
                </w:p>
              </w:tc>
              <w:tc>
                <w:tcPr>
                  <w:tcW w:w="783" w:type="pct"/>
                  <w:vMerge/>
                  <w:vAlign w:val="center"/>
                </w:tcPr>
                <w:p w:rsidR="007C6B5F" w:rsidRDefault="007C6B5F">
                  <w:pPr>
                    <w:snapToGrid w:val="0"/>
                    <w:jc w:val="center"/>
                    <w:rPr>
                      <w:szCs w:val="21"/>
                    </w:rPr>
                  </w:pPr>
                </w:p>
              </w:tc>
              <w:tc>
                <w:tcPr>
                  <w:tcW w:w="752" w:type="pct"/>
                  <w:vMerge/>
                  <w:vAlign w:val="center"/>
                </w:tcPr>
                <w:p w:rsidR="007C6B5F" w:rsidRDefault="007C6B5F">
                  <w:pPr>
                    <w:snapToGrid w:val="0"/>
                    <w:jc w:val="center"/>
                    <w:rPr>
                      <w:szCs w:val="21"/>
                    </w:rPr>
                  </w:pPr>
                </w:p>
              </w:tc>
            </w:tr>
            <w:tr w:rsidR="007C6B5F">
              <w:trPr>
                <w:trHeight w:val="180"/>
                <w:jc w:val="center"/>
              </w:trPr>
              <w:tc>
                <w:tcPr>
                  <w:tcW w:w="614" w:type="pct"/>
                  <w:vMerge w:val="restart"/>
                  <w:vAlign w:val="center"/>
                </w:tcPr>
                <w:p w:rsidR="007C6B5F" w:rsidRDefault="005E1141">
                  <w:pPr>
                    <w:ind w:leftChars="-50" w:left="-105" w:rightChars="-50" w:right="-105"/>
                    <w:jc w:val="center"/>
                    <w:rPr>
                      <w:szCs w:val="21"/>
                    </w:rPr>
                  </w:pPr>
                  <w:r>
                    <w:rPr>
                      <w:szCs w:val="21"/>
                    </w:rPr>
                    <w:t>DA018</w:t>
                  </w:r>
                </w:p>
              </w:tc>
              <w:tc>
                <w:tcPr>
                  <w:tcW w:w="679" w:type="pct"/>
                  <w:vMerge w:val="restart"/>
                  <w:vAlign w:val="center"/>
                </w:tcPr>
                <w:p w:rsidR="007C6B5F" w:rsidRDefault="005E1141">
                  <w:pPr>
                    <w:jc w:val="center"/>
                    <w:rPr>
                      <w:szCs w:val="21"/>
                    </w:rPr>
                  </w:pPr>
                  <w:r>
                    <w:rPr>
                      <w:szCs w:val="21"/>
                    </w:rPr>
                    <w:t>327</w:t>
                  </w:r>
                </w:p>
              </w:tc>
              <w:tc>
                <w:tcPr>
                  <w:tcW w:w="630" w:type="pct"/>
                  <w:vMerge w:val="restart"/>
                  <w:vAlign w:val="center"/>
                </w:tcPr>
                <w:p w:rsidR="007C6B5F" w:rsidRDefault="005E1141">
                  <w:pPr>
                    <w:jc w:val="center"/>
                    <w:rPr>
                      <w:szCs w:val="21"/>
                    </w:rPr>
                  </w:pPr>
                  <w:r>
                    <w:rPr>
                      <w:kern w:val="0"/>
                      <w:szCs w:val="21"/>
                    </w:rPr>
                    <w:t>29</w:t>
                  </w:r>
                </w:p>
              </w:tc>
              <w:tc>
                <w:tcPr>
                  <w:tcW w:w="337" w:type="pct"/>
                  <w:vMerge w:val="restart"/>
                  <w:vAlign w:val="center"/>
                </w:tcPr>
                <w:p w:rsidR="007C6B5F" w:rsidRDefault="005E1141">
                  <w:pPr>
                    <w:jc w:val="center"/>
                    <w:rPr>
                      <w:szCs w:val="21"/>
                    </w:rPr>
                  </w:pPr>
                  <w:r>
                    <w:rPr>
                      <w:kern w:val="0"/>
                      <w:szCs w:val="21"/>
                    </w:rPr>
                    <w:t>0.2</w:t>
                  </w:r>
                </w:p>
              </w:tc>
              <w:tc>
                <w:tcPr>
                  <w:tcW w:w="334" w:type="pct"/>
                  <w:vMerge w:val="restart"/>
                  <w:vAlign w:val="center"/>
                </w:tcPr>
                <w:p w:rsidR="007C6B5F" w:rsidRDefault="005E1141">
                  <w:pPr>
                    <w:jc w:val="center"/>
                    <w:rPr>
                      <w:szCs w:val="21"/>
                    </w:rPr>
                  </w:pPr>
                  <w:r>
                    <w:rPr>
                      <w:kern w:val="0"/>
                      <w:szCs w:val="21"/>
                    </w:rPr>
                    <w:t>25</w:t>
                  </w:r>
                </w:p>
              </w:tc>
              <w:tc>
                <w:tcPr>
                  <w:tcW w:w="521" w:type="pct"/>
                  <w:vMerge w:val="restart"/>
                  <w:vAlign w:val="center"/>
                </w:tcPr>
                <w:p w:rsidR="007C6B5F" w:rsidRDefault="005E1141">
                  <w:pPr>
                    <w:jc w:val="center"/>
                    <w:rPr>
                      <w:szCs w:val="21"/>
                    </w:rPr>
                  </w:pPr>
                  <w:r>
                    <w:rPr>
                      <w:szCs w:val="21"/>
                    </w:rPr>
                    <w:t>1000</w:t>
                  </w:r>
                </w:p>
              </w:tc>
              <w:tc>
                <w:tcPr>
                  <w:tcW w:w="350" w:type="pct"/>
                  <w:vMerge w:val="restart"/>
                  <w:vAlign w:val="center"/>
                </w:tcPr>
                <w:p w:rsidR="007C6B5F" w:rsidRDefault="005E1141">
                  <w:pPr>
                    <w:jc w:val="center"/>
                    <w:rPr>
                      <w:szCs w:val="21"/>
                    </w:rPr>
                  </w:pPr>
                  <w:r>
                    <w:rPr>
                      <w:szCs w:val="21"/>
                    </w:rPr>
                    <w:t>4800</w:t>
                  </w:r>
                </w:p>
              </w:tc>
              <w:tc>
                <w:tcPr>
                  <w:tcW w:w="783" w:type="pct"/>
                  <w:vAlign w:val="center"/>
                </w:tcPr>
                <w:p w:rsidR="007C6B5F" w:rsidRDefault="005E1141">
                  <w:pPr>
                    <w:snapToGrid w:val="0"/>
                    <w:jc w:val="center"/>
                    <w:rPr>
                      <w:szCs w:val="21"/>
                    </w:rPr>
                  </w:pPr>
                  <w:r>
                    <w:rPr>
                      <w:rFonts w:hint="eastAsia"/>
                      <w:szCs w:val="21"/>
                    </w:rPr>
                    <w:t>颗粒物</w:t>
                  </w:r>
                </w:p>
              </w:tc>
              <w:tc>
                <w:tcPr>
                  <w:tcW w:w="752" w:type="pct"/>
                  <w:vAlign w:val="center"/>
                </w:tcPr>
                <w:p w:rsidR="007C6B5F" w:rsidRDefault="005E1141">
                  <w:pPr>
                    <w:widowControl/>
                    <w:jc w:val="center"/>
                    <w:rPr>
                      <w:szCs w:val="21"/>
                    </w:rPr>
                  </w:pPr>
                  <w:r>
                    <w:rPr>
                      <w:kern w:val="0"/>
                      <w:szCs w:val="21"/>
                    </w:rPr>
                    <w:t>0.001</w:t>
                  </w:r>
                </w:p>
              </w:tc>
            </w:tr>
            <w:tr w:rsidR="007C6B5F">
              <w:trPr>
                <w:trHeight w:val="180"/>
                <w:jc w:val="center"/>
              </w:trPr>
              <w:tc>
                <w:tcPr>
                  <w:tcW w:w="614" w:type="pct"/>
                  <w:vMerge/>
                  <w:vAlign w:val="center"/>
                </w:tcPr>
                <w:p w:rsidR="007C6B5F" w:rsidRDefault="007C6B5F">
                  <w:pPr>
                    <w:ind w:leftChars="-50" w:left="-105" w:rightChars="-50" w:right="-105"/>
                    <w:jc w:val="center"/>
                    <w:rPr>
                      <w:szCs w:val="21"/>
                    </w:rPr>
                  </w:pPr>
                </w:p>
              </w:tc>
              <w:tc>
                <w:tcPr>
                  <w:tcW w:w="679" w:type="pct"/>
                  <w:vMerge/>
                  <w:vAlign w:val="center"/>
                </w:tcPr>
                <w:p w:rsidR="007C6B5F" w:rsidRDefault="007C6B5F">
                  <w:pPr>
                    <w:jc w:val="center"/>
                    <w:rPr>
                      <w:szCs w:val="21"/>
                    </w:rPr>
                  </w:pPr>
                </w:p>
              </w:tc>
              <w:tc>
                <w:tcPr>
                  <w:tcW w:w="630" w:type="pct"/>
                  <w:vMerge/>
                  <w:vAlign w:val="center"/>
                </w:tcPr>
                <w:p w:rsidR="007C6B5F" w:rsidRDefault="007C6B5F">
                  <w:pPr>
                    <w:jc w:val="center"/>
                    <w:rPr>
                      <w:szCs w:val="21"/>
                    </w:rPr>
                  </w:pPr>
                </w:p>
              </w:tc>
              <w:tc>
                <w:tcPr>
                  <w:tcW w:w="337" w:type="pct"/>
                  <w:vMerge/>
                  <w:vAlign w:val="center"/>
                </w:tcPr>
                <w:p w:rsidR="007C6B5F" w:rsidRDefault="007C6B5F">
                  <w:pPr>
                    <w:jc w:val="center"/>
                    <w:rPr>
                      <w:kern w:val="0"/>
                      <w:szCs w:val="21"/>
                    </w:rPr>
                  </w:pPr>
                </w:p>
              </w:tc>
              <w:tc>
                <w:tcPr>
                  <w:tcW w:w="334" w:type="pct"/>
                  <w:vMerge/>
                  <w:vAlign w:val="center"/>
                </w:tcPr>
                <w:p w:rsidR="007C6B5F" w:rsidRDefault="007C6B5F">
                  <w:pPr>
                    <w:jc w:val="center"/>
                    <w:rPr>
                      <w:kern w:val="0"/>
                      <w:szCs w:val="21"/>
                    </w:rPr>
                  </w:pPr>
                </w:p>
              </w:tc>
              <w:tc>
                <w:tcPr>
                  <w:tcW w:w="521" w:type="pct"/>
                  <w:vMerge/>
                  <w:vAlign w:val="center"/>
                </w:tcPr>
                <w:p w:rsidR="007C6B5F" w:rsidRDefault="007C6B5F">
                  <w:pPr>
                    <w:jc w:val="center"/>
                    <w:rPr>
                      <w:kern w:val="0"/>
                      <w:szCs w:val="21"/>
                    </w:rPr>
                  </w:pPr>
                </w:p>
              </w:tc>
              <w:tc>
                <w:tcPr>
                  <w:tcW w:w="350" w:type="pct"/>
                  <w:vMerge/>
                  <w:vAlign w:val="center"/>
                </w:tcPr>
                <w:p w:rsidR="007C6B5F" w:rsidRDefault="007C6B5F">
                  <w:pPr>
                    <w:jc w:val="center"/>
                    <w:rPr>
                      <w:szCs w:val="21"/>
                    </w:rPr>
                  </w:pPr>
                </w:p>
              </w:tc>
              <w:tc>
                <w:tcPr>
                  <w:tcW w:w="783" w:type="pct"/>
                  <w:vAlign w:val="center"/>
                </w:tcPr>
                <w:p w:rsidR="007C6B5F" w:rsidRDefault="005E1141">
                  <w:pPr>
                    <w:snapToGrid w:val="0"/>
                    <w:jc w:val="center"/>
                    <w:rPr>
                      <w:bCs/>
                      <w:szCs w:val="21"/>
                    </w:rPr>
                  </w:pPr>
                  <w:proofErr w:type="gramStart"/>
                  <w:r>
                    <w:rPr>
                      <w:bCs/>
                      <w:szCs w:val="21"/>
                    </w:rPr>
                    <w:t>砷</w:t>
                  </w:r>
                  <w:proofErr w:type="gramEnd"/>
                  <w:r>
                    <w:rPr>
                      <w:bCs/>
                      <w:szCs w:val="21"/>
                    </w:rPr>
                    <w:t>及其化合物</w:t>
                  </w:r>
                </w:p>
              </w:tc>
              <w:tc>
                <w:tcPr>
                  <w:tcW w:w="752" w:type="pct"/>
                  <w:vAlign w:val="center"/>
                </w:tcPr>
                <w:p w:rsidR="007C6B5F" w:rsidRDefault="005E1141">
                  <w:pPr>
                    <w:widowControl/>
                    <w:jc w:val="center"/>
                    <w:rPr>
                      <w:kern w:val="0"/>
                      <w:szCs w:val="21"/>
                    </w:rPr>
                  </w:pPr>
                  <w:r>
                    <w:rPr>
                      <w:kern w:val="0"/>
                      <w:szCs w:val="21"/>
                    </w:rPr>
                    <w:t>0.0002</w:t>
                  </w:r>
                </w:p>
              </w:tc>
            </w:tr>
            <w:tr w:rsidR="007C6B5F">
              <w:trPr>
                <w:trHeight w:val="180"/>
                <w:jc w:val="center"/>
              </w:trPr>
              <w:tc>
                <w:tcPr>
                  <w:tcW w:w="614" w:type="pct"/>
                  <w:vAlign w:val="center"/>
                </w:tcPr>
                <w:p w:rsidR="007C6B5F" w:rsidRDefault="005E1141">
                  <w:pPr>
                    <w:ind w:leftChars="-50" w:left="-105" w:rightChars="-50" w:right="-105"/>
                    <w:jc w:val="center"/>
                    <w:rPr>
                      <w:szCs w:val="21"/>
                    </w:rPr>
                  </w:pPr>
                  <w:r>
                    <w:rPr>
                      <w:szCs w:val="21"/>
                    </w:rPr>
                    <w:t>DA009</w:t>
                  </w:r>
                </w:p>
              </w:tc>
              <w:tc>
                <w:tcPr>
                  <w:tcW w:w="679" w:type="pct"/>
                  <w:vAlign w:val="center"/>
                </w:tcPr>
                <w:p w:rsidR="007C6B5F" w:rsidRDefault="005E1141">
                  <w:pPr>
                    <w:jc w:val="center"/>
                    <w:rPr>
                      <w:szCs w:val="21"/>
                    </w:rPr>
                  </w:pPr>
                  <w:r>
                    <w:rPr>
                      <w:szCs w:val="21"/>
                    </w:rPr>
                    <w:t>327</w:t>
                  </w:r>
                </w:p>
              </w:tc>
              <w:tc>
                <w:tcPr>
                  <w:tcW w:w="630" w:type="pct"/>
                  <w:vAlign w:val="center"/>
                </w:tcPr>
                <w:p w:rsidR="007C6B5F" w:rsidRDefault="005E1141">
                  <w:pPr>
                    <w:jc w:val="center"/>
                    <w:rPr>
                      <w:szCs w:val="21"/>
                    </w:rPr>
                  </w:pPr>
                  <w:r>
                    <w:rPr>
                      <w:kern w:val="0"/>
                      <w:szCs w:val="21"/>
                    </w:rPr>
                    <w:t>29</w:t>
                  </w:r>
                </w:p>
              </w:tc>
              <w:tc>
                <w:tcPr>
                  <w:tcW w:w="337" w:type="pct"/>
                  <w:vAlign w:val="center"/>
                </w:tcPr>
                <w:p w:rsidR="007C6B5F" w:rsidRDefault="005E1141">
                  <w:pPr>
                    <w:jc w:val="center"/>
                    <w:rPr>
                      <w:kern w:val="0"/>
                      <w:szCs w:val="21"/>
                    </w:rPr>
                  </w:pPr>
                  <w:r>
                    <w:rPr>
                      <w:kern w:val="0"/>
                      <w:szCs w:val="21"/>
                    </w:rPr>
                    <w:t>0.5</w:t>
                  </w:r>
                </w:p>
              </w:tc>
              <w:tc>
                <w:tcPr>
                  <w:tcW w:w="334" w:type="pct"/>
                  <w:vAlign w:val="center"/>
                </w:tcPr>
                <w:p w:rsidR="007C6B5F" w:rsidRDefault="005E1141">
                  <w:pPr>
                    <w:jc w:val="center"/>
                    <w:rPr>
                      <w:kern w:val="0"/>
                      <w:szCs w:val="21"/>
                    </w:rPr>
                  </w:pPr>
                  <w:r>
                    <w:rPr>
                      <w:kern w:val="0"/>
                      <w:szCs w:val="21"/>
                    </w:rPr>
                    <w:t>25</w:t>
                  </w:r>
                </w:p>
              </w:tc>
              <w:tc>
                <w:tcPr>
                  <w:tcW w:w="521" w:type="pct"/>
                  <w:vAlign w:val="center"/>
                </w:tcPr>
                <w:p w:rsidR="007C6B5F" w:rsidRDefault="005E1141">
                  <w:pPr>
                    <w:jc w:val="center"/>
                    <w:rPr>
                      <w:kern w:val="0"/>
                      <w:szCs w:val="21"/>
                    </w:rPr>
                  </w:pPr>
                  <w:r>
                    <w:rPr>
                      <w:kern w:val="0"/>
                      <w:szCs w:val="21"/>
                    </w:rPr>
                    <w:t>9000</w:t>
                  </w:r>
                </w:p>
              </w:tc>
              <w:tc>
                <w:tcPr>
                  <w:tcW w:w="350" w:type="pct"/>
                  <w:vAlign w:val="center"/>
                </w:tcPr>
                <w:p w:rsidR="007C6B5F" w:rsidRDefault="005E1141">
                  <w:pPr>
                    <w:jc w:val="center"/>
                    <w:rPr>
                      <w:szCs w:val="21"/>
                    </w:rPr>
                  </w:pPr>
                  <w:r>
                    <w:rPr>
                      <w:kern w:val="0"/>
                      <w:szCs w:val="21"/>
                    </w:rPr>
                    <w:t>4800</w:t>
                  </w:r>
                </w:p>
              </w:tc>
              <w:tc>
                <w:tcPr>
                  <w:tcW w:w="783" w:type="pct"/>
                  <w:vAlign w:val="center"/>
                </w:tcPr>
                <w:p w:rsidR="007C6B5F" w:rsidRDefault="005E1141">
                  <w:pPr>
                    <w:snapToGrid w:val="0"/>
                    <w:jc w:val="center"/>
                    <w:rPr>
                      <w:bCs/>
                      <w:szCs w:val="21"/>
                    </w:rPr>
                  </w:pPr>
                  <w:r>
                    <w:rPr>
                      <w:bCs/>
                      <w:szCs w:val="21"/>
                    </w:rPr>
                    <w:t>非甲烷总烃</w:t>
                  </w:r>
                </w:p>
              </w:tc>
              <w:tc>
                <w:tcPr>
                  <w:tcW w:w="752" w:type="pct"/>
                  <w:vAlign w:val="center"/>
                </w:tcPr>
                <w:p w:rsidR="007C6B5F" w:rsidRDefault="005E1141">
                  <w:pPr>
                    <w:ind w:leftChars="-50" w:left="-105" w:rightChars="-50" w:right="-105"/>
                    <w:jc w:val="center"/>
                    <w:rPr>
                      <w:kern w:val="0"/>
                      <w:szCs w:val="21"/>
                    </w:rPr>
                  </w:pPr>
                  <w:r>
                    <w:rPr>
                      <w:kern w:val="0"/>
                      <w:szCs w:val="21"/>
                    </w:rPr>
                    <w:t>0.025</w:t>
                  </w:r>
                </w:p>
              </w:tc>
            </w:tr>
            <w:tr w:rsidR="007C6B5F">
              <w:trPr>
                <w:trHeight w:val="180"/>
                <w:jc w:val="center"/>
              </w:trPr>
              <w:tc>
                <w:tcPr>
                  <w:tcW w:w="614" w:type="pct"/>
                  <w:vAlign w:val="center"/>
                </w:tcPr>
                <w:p w:rsidR="007C6B5F" w:rsidRDefault="005E1141">
                  <w:pPr>
                    <w:ind w:leftChars="-50" w:left="-105" w:rightChars="-50" w:right="-105"/>
                    <w:jc w:val="center"/>
                    <w:rPr>
                      <w:szCs w:val="21"/>
                    </w:rPr>
                  </w:pPr>
                  <w:r>
                    <w:rPr>
                      <w:szCs w:val="21"/>
                    </w:rPr>
                    <w:t>车间</w:t>
                  </w:r>
                </w:p>
              </w:tc>
              <w:tc>
                <w:tcPr>
                  <w:tcW w:w="2501" w:type="pct"/>
                  <w:gridSpan w:val="5"/>
                  <w:vAlign w:val="center"/>
                </w:tcPr>
                <w:p w:rsidR="007C6B5F" w:rsidRDefault="005E1141">
                  <w:pPr>
                    <w:jc w:val="center"/>
                    <w:rPr>
                      <w:kern w:val="0"/>
                      <w:szCs w:val="21"/>
                    </w:rPr>
                  </w:pPr>
                  <w:r>
                    <w:rPr>
                      <w:kern w:val="0"/>
                      <w:szCs w:val="21"/>
                    </w:rPr>
                    <w:t>80m×30m×10m</w:t>
                  </w:r>
                  <w:r>
                    <w:rPr>
                      <w:kern w:val="0"/>
                      <w:szCs w:val="21"/>
                    </w:rPr>
                    <w:t>（长</w:t>
                  </w:r>
                  <w:r>
                    <w:rPr>
                      <w:kern w:val="0"/>
                      <w:szCs w:val="21"/>
                    </w:rPr>
                    <w:t>×</w:t>
                  </w:r>
                  <w:r>
                    <w:rPr>
                      <w:kern w:val="0"/>
                      <w:szCs w:val="21"/>
                    </w:rPr>
                    <w:t>宽</w:t>
                  </w:r>
                  <w:r>
                    <w:rPr>
                      <w:kern w:val="0"/>
                      <w:szCs w:val="21"/>
                    </w:rPr>
                    <w:t>×</w:t>
                  </w:r>
                  <w:r>
                    <w:rPr>
                      <w:kern w:val="0"/>
                      <w:szCs w:val="21"/>
                    </w:rPr>
                    <w:t>高）</w:t>
                  </w:r>
                </w:p>
              </w:tc>
              <w:tc>
                <w:tcPr>
                  <w:tcW w:w="350" w:type="pct"/>
                  <w:vAlign w:val="center"/>
                </w:tcPr>
                <w:p w:rsidR="007C6B5F" w:rsidRDefault="005E1141">
                  <w:pPr>
                    <w:jc w:val="center"/>
                    <w:rPr>
                      <w:kern w:val="0"/>
                      <w:szCs w:val="21"/>
                    </w:rPr>
                  </w:pPr>
                  <w:r>
                    <w:rPr>
                      <w:kern w:val="0"/>
                      <w:szCs w:val="21"/>
                    </w:rPr>
                    <w:t>4800</w:t>
                  </w:r>
                </w:p>
              </w:tc>
              <w:tc>
                <w:tcPr>
                  <w:tcW w:w="783" w:type="pct"/>
                  <w:vAlign w:val="center"/>
                </w:tcPr>
                <w:p w:rsidR="007C6B5F" w:rsidRDefault="005E1141">
                  <w:pPr>
                    <w:snapToGrid w:val="0"/>
                    <w:jc w:val="center"/>
                    <w:rPr>
                      <w:bCs/>
                      <w:szCs w:val="21"/>
                    </w:rPr>
                  </w:pPr>
                  <w:r>
                    <w:rPr>
                      <w:bCs/>
                      <w:szCs w:val="21"/>
                    </w:rPr>
                    <w:t>非甲烷总烃</w:t>
                  </w:r>
                </w:p>
              </w:tc>
              <w:tc>
                <w:tcPr>
                  <w:tcW w:w="752" w:type="pct"/>
                  <w:vAlign w:val="center"/>
                </w:tcPr>
                <w:p w:rsidR="007C6B5F" w:rsidRDefault="005E1141">
                  <w:pPr>
                    <w:ind w:leftChars="-50" w:left="-105" w:rightChars="-50" w:right="-105"/>
                    <w:jc w:val="center"/>
                    <w:rPr>
                      <w:kern w:val="0"/>
                      <w:szCs w:val="21"/>
                    </w:rPr>
                  </w:pPr>
                  <w:r>
                    <w:rPr>
                      <w:kern w:val="0"/>
                      <w:szCs w:val="21"/>
                    </w:rPr>
                    <w:t>0.0226</w:t>
                  </w:r>
                </w:p>
              </w:tc>
            </w:tr>
          </w:tbl>
          <w:p w:rsidR="007C6B5F" w:rsidRDefault="005E1141">
            <w:pPr>
              <w:pStyle w:val="Afffffff8"/>
              <w:spacing w:before="100" w:beforeAutospacing="1" w:line="360" w:lineRule="auto"/>
              <w:ind w:firstLineChars="200"/>
            </w:pPr>
            <w:r>
              <w:t>（</w:t>
            </w:r>
            <w:r>
              <w:t>5</w:t>
            </w:r>
            <w:r>
              <w:t>）预测结果</w:t>
            </w:r>
          </w:p>
          <w:p w:rsidR="007C6B5F" w:rsidRDefault="005E1141">
            <w:pPr>
              <w:pStyle w:val="Afffffff8"/>
              <w:spacing w:line="360" w:lineRule="auto"/>
              <w:ind w:firstLine="482"/>
            </w:pPr>
            <w:r>
              <w:t>正常工况下，本项目大气污染物估算模式计算结果见下表。</w:t>
            </w:r>
          </w:p>
          <w:p w:rsidR="007C6B5F" w:rsidRDefault="005E1141">
            <w:pPr>
              <w:spacing w:before="100" w:beforeAutospacing="1"/>
              <w:jc w:val="center"/>
              <w:rPr>
                <w:sz w:val="24"/>
              </w:rPr>
            </w:pPr>
            <w:r>
              <w:rPr>
                <w:b/>
                <w:bCs/>
                <w:sz w:val="24"/>
              </w:rPr>
              <w:t>表</w:t>
            </w:r>
            <w:r>
              <w:rPr>
                <w:b/>
                <w:bCs/>
                <w:sz w:val="24"/>
              </w:rPr>
              <w:t xml:space="preserve">7-16  </w:t>
            </w:r>
            <w:r>
              <w:rPr>
                <w:b/>
                <w:bCs/>
                <w:sz w:val="24"/>
              </w:rPr>
              <w:t>喷砂废气排放预测结果一览表</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637"/>
              <w:gridCol w:w="1813"/>
              <w:gridCol w:w="1592"/>
              <w:gridCol w:w="1474"/>
            </w:tblGrid>
            <w:tr w:rsidR="007C6B5F">
              <w:trPr>
                <w:trHeight w:val="20"/>
                <w:jc w:val="center"/>
              </w:trPr>
              <w:tc>
                <w:tcPr>
                  <w:tcW w:w="1843" w:type="dxa"/>
                  <w:vMerge w:val="restart"/>
                  <w:vAlign w:val="center"/>
                </w:tcPr>
                <w:p w:rsidR="007C6B5F" w:rsidRDefault="005E1141">
                  <w:pPr>
                    <w:jc w:val="center"/>
                    <w:rPr>
                      <w:szCs w:val="21"/>
                    </w:rPr>
                  </w:pPr>
                  <w:r>
                    <w:rPr>
                      <w:szCs w:val="21"/>
                    </w:rPr>
                    <w:t>下风向距离</w:t>
                  </w:r>
                </w:p>
              </w:tc>
              <w:tc>
                <w:tcPr>
                  <w:tcW w:w="6516" w:type="dxa"/>
                  <w:gridSpan w:val="4"/>
                  <w:vAlign w:val="center"/>
                </w:tcPr>
                <w:p w:rsidR="007C6B5F" w:rsidRDefault="005E1141">
                  <w:pPr>
                    <w:jc w:val="center"/>
                    <w:rPr>
                      <w:szCs w:val="21"/>
                    </w:rPr>
                  </w:pPr>
                  <w:r>
                    <w:rPr>
                      <w:szCs w:val="21"/>
                    </w:rPr>
                    <w:t>喷砂废气</w:t>
                  </w:r>
                </w:p>
              </w:tc>
            </w:tr>
            <w:tr w:rsidR="007C6B5F">
              <w:trPr>
                <w:trHeight w:val="20"/>
                <w:jc w:val="center"/>
              </w:trPr>
              <w:tc>
                <w:tcPr>
                  <w:tcW w:w="1843" w:type="dxa"/>
                  <w:vMerge/>
                  <w:vAlign w:val="center"/>
                </w:tcPr>
                <w:p w:rsidR="007C6B5F" w:rsidRDefault="007C6B5F">
                  <w:pPr>
                    <w:jc w:val="center"/>
                    <w:rPr>
                      <w:szCs w:val="21"/>
                    </w:rPr>
                  </w:pPr>
                </w:p>
              </w:tc>
              <w:tc>
                <w:tcPr>
                  <w:tcW w:w="1637" w:type="dxa"/>
                  <w:vAlign w:val="center"/>
                </w:tcPr>
                <w:p w:rsidR="007C6B5F" w:rsidRDefault="005E1141">
                  <w:pPr>
                    <w:jc w:val="center"/>
                    <w:rPr>
                      <w:szCs w:val="21"/>
                    </w:rPr>
                  </w:pPr>
                  <w:r>
                    <w:rPr>
                      <w:rFonts w:hint="eastAsia"/>
                      <w:szCs w:val="21"/>
                    </w:rPr>
                    <w:t>颗粒物</w:t>
                  </w:r>
                  <w:r>
                    <w:rPr>
                      <w:szCs w:val="21"/>
                    </w:rPr>
                    <w:t>浓度（</w:t>
                  </w:r>
                  <w:r>
                    <w:rPr>
                      <w:szCs w:val="21"/>
                    </w:rPr>
                    <w:t>μg/m³</w:t>
                  </w:r>
                  <w:r>
                    <w:rPr>
                      <w:szCs w:val="21"/>
                    </w:rPr>
                    <w:t>）</w:t>
                  </w:r>
                </w:p>
              </w:tc>
              <w:tc>
                <w:tcPr>
                  <w:tcW w:w="1813" w:type="dxa"/>
                  <w:vAlign w:val="center"/>
                </w:tcPr>
                <w:p w:rsidR="007C6B5F" w:rsidRDefault="005E1141">
                  <w:pPr>
                    <w:jc w:val="center"/>
                    <w:rPr>
                      <w:szCs w:val="21"/>
                    </w:rPr>
                  </w:pPr>
                  <w:r>
                    <w:rPr>
                      <w:rFonts w:hint="eastAsia"/>
                      <w:szCs w:val="21"/>
                    </w:rPr>
                    <w:t>颗粒物浓度</w:t>
                  </w:r>
                  <w:r>
                    <w:rPr>
                      <w:szCs w:val="21"/>
                    </w:rPr>
                    <w:t>占标率（</w:t>
                  </w:r>
                  <w:r>
                    <w:rPr>
                      <w:szCs w:val="21"/>
                    </w:rPr>
                    <w:t>%</w:t>
                  </w:r>
                  <w:r>
                    <w:rPr>
                      <w:szCs w:val="21"/>
                    </w:rPr>
                    <w:t>）</w:t>
                  </w:r>
                </w:p>
              </w:tc>
              <w:tc>
                <w:tcPr>
                  <w:tcW w:w="1592" w:type="dxa"/>
                  <w:vAlign w:val="center"/>
                </w:tcPr>
                <w:p w:rsidR="007C6B5F" w:rsidRDefault="005E1141">
                  <w:pPr>
                    <w:jc w:val="center"/>
                    <w:rPr>
                      <w:szCs w:val="21"/>
                    </w:rPr>
                  </w:pPr>
                  <w:proofErr w:type="gramStart"/>
                  <w:r>
                    <w:rPr>
                      <w:szCs w:val="21"/>
                    </w:rPr>
                    <w:t>砷</w:t>
                  </w:r>
                  <w:proofErr w:type="gramEnd"/>
                  <w:r>
                    <w:rPr>
                      <w:szCs w:val="21"/>
                    </w:rPr>
                    <w:t>及其化合物浓度（</w:t>
                  </w:r>
                  <w:r>
                    <w:rPr>
                      <w:szCs w:val="21"/>
                    </w:rPr>
                    <w:t>μg/m³</w:t>
                  </w:r>
                  <w:r>
                    <w:rPr>
                      <w:szCs w:val="21"/>
                    </w:rPr>
                    <w:t>）</w:t>
                  </w:r>
                </w:p>
              </w:tc>
              <w:tc>
                <w:tcPr>
                  <w:tcW w:w="1474" w:type="dxa"/>
                  <w:vAlign w:val="center"/>
                </w:tcPr>
                <w:p w:rsidR="007C6B5F" w:rsidRDefault="005E1141">
                  <w:pPr>
                    <w:jc w:val="center"/>
                    <w:rPr>
                      <w:szCs w:val="21"/>
                    </w:rPr>
                  </w:pPr>
                  <w:proofErr w:type="gramStart"/>
                  <w:r>
                    <w:rPr>
                      <w:szCs w:val="21"/>
                    </w:rPr>
                    <w:t>砷</w:t>
                  </w:r>
                  <w:proofErr w:type="gramEnd"/>
                  <w:r>
                    <w:rPr>
                      <w:szCs w:val="21"/>
                    </w:rPr>
                    <w:t>及其化合物占标率（</w:t>
                  </w:r>
                  <w:r>
                    <w:rPr>
                      <w:szCs w:val="21"/>
                    </w:rPr>
                    <w:t>%</w:t>
                  </w:r>
                  <w:r>
                    <w:rPr>
                      <w:szCs w:val="21"/>
                    </w:rPr>
                    <w:t>）</w:t>
                  </w:r>
                </w:p>
              </w:tc>
            </w:tr>
            <w:tr w:rsidR="007C6B5F">
              <w:trPr>
                <w:trHeight w:val="20"/>
                <w:jc w:val="center"/>
              </w:trPr>
              <w:tc>
                <w:tcPr>
                  <w:tcW w:w="1843" w:type="dxa"/>
                  <w:vAlign w:val="bottom"/>
                </w:tcPr>
                <w:p w:rsidR="007C6B5F" w:rsidRDefault="005E1141">
                  <w:pPr>
                    <w:jc w:val="center"/>
                    <w:rPr>
                      <w:szCs w:val="21"/>
                    </w:rPr>
                  </w:pPr>
                  <w:r>
                    <w:rPr>
                      <w:szCs w:val="21"/>
                    </w:rPr>
                    <w:t>25</w:t>
                  </w:r>
                </w:p>
              </w:tc>
              <w:tc>
                <w:tcPr>
                  <w:tcW w:w="1637" w:type="dxa"/>
                  <w:vAlign w:val="bottom"/>
                </w:tcPr>
                <w:p w:rsidR="007C6B5F" w:rsidRDefault="005E1141">
                  <w:pPr>
                    <w:jc w:val="center"/>
                    <w:rPr>
                      <w:szCs w:val="21"/>
                    </w:rPr>
                  </w:pPr>
                  <w:r>
                    <w:rPr>
                      <w:szCs w:val="21"/>
                    </w:rPr>
                    <w:t>3.56E-02</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2.11E-03</w:t>
                  </w:r>
                </w:p>
              </w:tc>
              <w:tc>
                <w:tcPr>
                  <w:tcW w:w="1474" w:type="dxa"/>
                  <w:vAlign w:val="bottom"/>
                </w:tcPr>
                <w:p w:rsidR="007C6B5F" w:rsidRDefault="005E1141">
                  <w:pPr>
                    <w:jc w:val="center"/>
                    <w:rPr>
                      <w:szCs w:val="21"/>
                    </w:rPr>
                  </w:pPr>
                  <w:r>
                    <w:rPr>
                      <w:szCs w:val="21"/>
                    </w:rPr>
                    <w:t>5.87</w:t>
                  </w:r>
                </w:p>
              </w:tc>
            </w:tr>
            <w:tr w:rsidR="007C6B5F">
              <w:trPr>
                <w:trHeight w:val="20"/>
                <w:jc w:val="center"/>
              </w:trPr>
              <w:tc>
                <w:tcPr>
                  <w:tcW w:w="1843" w:type="dxa"/>
                  <w:vAlign w:val="bottom"/>
                </w:tcPr>
                <w:p w:rsidR="007C6B5F" w:rsidRDefault="005E1141">
                  <w:pPr>
                    <w:jc w:val="center"/>
                    <w:rPr>
                      <w:szCs w:val="21"/>
                    </w:rPr>
                  </w:pPr>
                  <w:r>
                    <w:rPr>
                      <w:szCs w:val="21"/>
                    </w:rPr>
                    <w:t>30</w:t>
                  </w:r>
                </w:p>
              </w:tc>
              <w:tc>
                <w:tcPr>
                  <w:tcW w:w="1637" w:type="dxa"/>
                  <w:vAlign w:val="bottom"/>
                </w:tcPr>
                <w:p w:rsidR="007C6B5F" w:rsidRDefault="005E1141">
                  <w:pPr>
                    <w:jc w:val="center"/>
                    <w:rPr>
                      <w:szCs w:val="21"/>
                    </w:rPr>
                  </w:pPr>
                  <w:r>
                    <w:rPr>
                      <w:szCs w:val="21"/>
                    </w:rPr>
                    <w:t>3.88E-02</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2.30E-03</w:t>
                  </w:r>
                </w:p>
              </w:tc>
              <w:tc>
                <w:tcPr>
                  <w:tcW w:w="1474" w:type="dxa"/>
                  <w:vAlign w:val="bottom"/>
                </w:tcPr>
                <w:p w:rsidR="007C6B5F" w:rsidRDefault="005E1141">
                  <w:pPr>
                    <w:jc w:val="center"/>
                    <w:rPr>
                      <w:szCs w:val="21"/>
                    </w:rPr>
                  </w:pPr>
                  <w:r>
                    <w:rPr>
                      <w:szCs w:val="21"/>
                    </w:rPr>
                    <w:t>6.4</w:t>
                  </w:r>
                </w:p>
              </w:tc>
            </w:tr>
            <w:tr w:rsidR="007C6B5F">
              <w:trPr>
                <w:trHeight w:val="20"/>
                <w:jc w:val="center"/>
              </w:trPr>
              <w:tc>
                <w:tcPr>
                  <w:tcW w:w="1843" w:type="dxa"/>
                  <w:vAlign w:val="bottom"/>
                </w:tcPr>
                <w:p w:rsidR="007C6B5F" w:rsidRDefault="005E1141">
                  <w:pPr>
                    <w:jc w:val="center"/>
                    <w:rPr>
                      <w:szCs w:val="21"/>
                    </w:rPr>
                  </w:pPr>
                  <w:r>
                    <w:rPr>
                      <w:szCs w:val="21"/>
                    </w:rPr>
                    <w:t>50</w:t>
                  </w:r>
                </w:p>
              </w:tc>
              <w:tc>
                <w:tcPr>
                  <w:tcW w:w="1637" w:type="dxa"/>
                  <w:vAlign w:val="bottom"/>
                </w:tcPr>
                <w:p w:rsidR="007C6B5F" w:rsidRDefault="005E1141">
                  <w:pPr>
                    <w:jc w:val="center"/>
                    <w:rPr>
                      <w:szCs w:val="21"/>
                    </w:rPr>
                  </w:pPr>
                  <w:r>
                    <w:rPr>
                      <w:szCs w:val="21"/>
                    </w:rPr>
                    <w:t>2.53E-02</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1.51E-03</w:t>
                  </w:r>
                </w:p>
              </w:tc>
              <w:tc>
                <w:tcPr>
                  <w:tcW w:w="1474" w:type="dxa"/>
                  <w:vAlign w:val="bottom"/>
                </w:tcPr>
                <w:p w:rsidR="007C6B5F" w:rsidRDefault="005E1141">
                  <w:pPr>
                    <w:jc w:val="center"/>
                    <w:rPr>
                      <w:szCs w:val="21"/>
                    </w:rPr>
                  </w:pPr>
                  <w:r>
                    <w:rPr>
                      <w:szCs w:val="21"/>
                    </w:rPr>
                    <w:t>4.18</w:t>
                  </w:r>
                </w:p>
              </w:tc>
            </w:tr>
            <w:tr w:rsidR="007C6B5F">
              <w:trPr>
                <w:trHeight w:val="20"/>
                <w:jc w:val="center"/>
              </w:trPr>
              <w:tc>
                <w:tcPr>
                  <w:tcW w:w="1843" w:type="dxa"/>
                  <w:vAlign w:val="bottom"/>
                </w:tcPr>
                <w:p w:rsidR="007C6B5F" w:rsidRDefault="005E1141">
                  <w:pPr>
                    <w:jc w:val="center"/>
                    <w:rPr>
                      <w:szCs w:val="21"/>
                    </w:rPr>
                  </w:pPr>
                  <w:r>
                    <w:rPr>
                      <w:szCs w:val="21"/>
                    </w:rPr>
                    <w:t>75</w:t>
                  </w:r>
                </w:p>
              </w:tc>
              <w:tc>
                <w:tcPr>
                  <w:tcW w:w="1637" w:type="dxa"/>
                  <w:vAlign w:val="bottom"/>
                </w:tcPr>
                <w:p w:rsidR="007C6B5F" w:rsidRDefault="005E1141">
                  <w:pPr>
                    <w:jc w:val="center"/>
                    <w:rPr>
                      <w:szCs w:val="21"/>
                    </w:rPr>
                  </w:pPr>
                  <w:r>
                    <w:rPr>
                      <w:szCs w:val="21"/>
                    </w:rPr>
                    <w:t>1.84E-02</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1.10E-03</w:t>
                  </w:r>
                </w:p>
              </w:tc>
              <w:tc>
                <w:tcPr>
                  <w:tcW w:w="1474" w:type="dxa"/>
                  <w:vAlign w:val="bottom"/>
                </w:tcPr>
                <w:p w:rsidR="007C6B5F" w:rsidRDefault="005E1141">
                  <w:pPr>
                    <w:jc w:val="center"/>
                    <w:rPr>
                      <w:szCs w:val="21"/>
                    </w:rPr>
                  </w:pPr>
                  <w:r>
                    <w:rPr>
                      <w:szCs w:val="21"/>
                    </w:rPr>
                    <w:t>3.04</w:t>
                  </w:r>
                </w:p>
              </w:tc>
            </w:tr>
            <w:tr w:rsidR="007C6B5F">
              <w:trPr>
                <w:trHeight w:val="20"/>
                <w:jc w:val="center"/>
              </w:trPr>
              <w:tc>
                <w:tcPr>
                  <w:tcW w:w="1843" w:type="dxa"/>
                  <w:vAlign w:val="bottom"/>
                </w:tcPr>
                <w:p w:rsidR="007C6B5F" w:rsidRDefault="005E1141">
                  <w:pPr>
                    <w:jc w:val="center"/>
                    <w:rPr>
                      <w:szCs w:val="21"/>
                    </w:rPr>
                  </w:pPr>
                  <w:r>
                    <w:rPr>
                      <w:szCs w:val="21"/>
                    </w:rPr>
                    <w:t>100</w:t>
                  </w:r>
                </w:p>
              </w:tc>
              <w:tc>
                <w:tcPr>
                  <w:tcW w:w="1637" w:type="dxa"/>
                  <w:vAlign w:val="bottom"/>
                </w:tcPr>
                <w:p w:rsidR="007C6B5F" w:rsidRDefault="005E1141">
                  <w:pPr>
                    <w:jc w:val="center"/>
                    <w:rPr>
                      <w:szCs w:val="21"/>
                    </w:rPr>
                  </w:pPr>
                  <w:r>
                    <w:rPr>
                      <w:szCs w:val="21"/>
                    </w:rPr>
                    <w:t>1.59E-02</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9.46E-04</w:t>
                  </w:r>
                </w:p>
              </w:tc>
              <w:tc>
                <w:tcPr>
                  <w:tcW w:w="1474" w:type="dxa"/>
                  <w:vAlign w:val="bottom"/>
                </w:tcPr>
                <w:p w:rsidR="007C6B5F" w:rsidRDefault="005E1141">
                  <w:pPr>
                    <w:jc w:val="center"/>
                    <w:rPr>
                      <w:szCs w:val="21"/>
                    </w:rPr>
                  </w:pPr>
                  <w:r>
                    <w:rPr>
                      <w:szCs w:val="21"/>
                    </w:rPr>
                    <w:t>2.63</w:t>
                  </w:r>
                </w:p>
              </w:tc>
            </w:tr>
            <w:tr w:rsidR="007C6B5F">
              <w:trPr>
                <w:trHeight w:val="20"/>
                <w:jc w:val="center"/>
              </w:trPr>
              <w:tc>
                <w:tcPr>
                  <w:tcW w:w="1843" w:type="dxa"/>
                  <w:vAlign w:val="bottom"/>
                </w:tcPr>
                <w:p w:rsidR="007C6B5F" w:rsidRDefault="005E1141">
                  <w:pPr>
                    <w:jc w:val="center"/>
                    <w:rPr>
                      <w:szCs w:val="21"/>
                    </w:rPr>
                  </w:pPr>
                  <w:r>
                    <w:rPr>
                      <w:szCs w:val="21"/>
                    </w:rPr>
                    <w:t>150</w:t>
                  </w:r>
                </w:p>
              </w:tc>
              <w:tc>
                <w:tcPr>
                  <w:tcW w:w="1637" w:type="dxa"/>
                  <w:vAlign w:val="bottom"/>
                </w:tcPr>
                <w:p w:rsidR="007C6B5F" w:rsidRDefault="005E1141">
                  <w:pPr>
                    <w:jc w:val="center"/>
                    <w:rPr>
                      <w:szCs w:val="21"/>
                    </w:rPr>
                  </w:pPr>
                  <w:r>
                    <w:rPr>
                      <w:szCs w:val="21"/>
                    </w:rPr>
                    <w:t>2.26E-02</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1.34E-03</w:t>
                  </w:r>
                </w:p>
              </w:tc>
              <w:tc>
                <w:tcPr>
                  <w:tcW w:w="1474" w:type="dxa"/>
                  <w:vAlign w:val="bottom"/>
                </w:tcPr>
                <w:p w:rsidR="007C6B5F" w:rsidRDefault="005E1141">
                  <w:pPr>
                    <w:jc w:val="center"/>
                    <w:rPr>
                      <w:szCs w:val="21"/>
                    </w:rPr>
                  </w:pPr>
                  <w:r>
                    <w:rPr>
                      <w:szCs w:val="21"/>
                    </w:rPr>
                    <w:t>3.73</w:t>
                  </w:r>
                </w:p>
              </w:tc>
            </w:tr>
            <w:tr w:rsidR="007C6B5F">
              <w:trPr>
                <w:trHeight w:val="20"/>
                <w:jc w:val="center"/>
              </w:trPr>
              <w:tc>
                <w:tcPr>
                  <w:tcW w:w="1843" w:type="dxa"/>
                  <w:vAlign w:val="bottom"/>
                </w:tcPr>
                <w:p w:rsidR="007C6B5F" w:rsidRDefault="005E1141">
                  <w:pPr>
                    <w:jc w:val="center"/>
                    <w:rPr>
                      <w:szCs w:val="21"/>
                    </w:rPr>
                  </w:pPr>
                  <w:r>
                    <w:rPr>
                      <w:szCs w:val="21"/>
                    </w:rPr>
                    <w:t>175</w:t>
                  </w:r>
                </w:p>
              </w:tc>
              <w:tc>
                <w:tcPr>
                  <w:tcW w:w="1637" w:type="dxa"/>
                  <w:vAlign w:val="bottom"/>
                </w:tcPr>
                <w:p w:rsidR="007C6B5F" w:rsidRDefault="005E1141">
                  <w:pPr>
                    <w:jc w:val="center"/>
                    <w:rPr>
                      <w:szCs w:val="21"/>
                    </w:rPr>
                  </w:pPr>
                  <w:r>
                    <w:rPr>
                      <w:szCs w:val="21"/>
                    </w:rPr>
                    <w:t>2.34E-02</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1.39E-03</w:t>
                  </w:r>
                </w:p>
              </w:tc>
              <w:tc>
                <w:tcPr>
                  <w:tcW w:w="1474" w:type="dxa"/>
                  <w:vAlign w:val="bottom"/>
                </w:tcPr>
                <w:p w:rsidR="007C6B5F" w:rsidRDefault="005E1141">
                  <w:pPr>
                    <w:jc w:val="center"/>
                    <w:rPr>
                      <w:szCs w:val="21"/>
                    </w:rPr>
                  </w:pPr>
                  <w:r>
                    <w:rPr>
                      <w:szCs w:val="21"/>
                    </w:rPr>
                    <w:t>3.86</w:t>
                  </w:r>
                </w:p>
              </w:tc>
            </w:tr>
            <w:tr w:rsidR="007C6B5F">
              <w:trPr>
                <w:trHeight w:val="20"/>
                <w:jc w:val="center"/>
              </w:trPr>
              <w:tc>
                <w:tcPr>
                  <w:tcW w:w="1843" w:type="dxa"/>
                  <w:vAlign w:val="bottom"/>
                </w:tcPr>
                <w:p w:rsidR="007C6B5F" w:rsidRDefault="005E1141">
                  <w:pPr>
                    <w:jc w:val="center"/>
                    <w:rPr>
                      <w:szCs w:val="21"/>
                    </w:rPr>
                  </w:pPr>
                  <w:r>
                    <w:rPr>
                      <w:szCs w:val="21"/>
                    </w:rPr>
                    <w:t>200</w:t>
                  </w:r>
                </w:p>
              </w:tc>
              <w:tc>
                <w:tcPr>
                  <w:tcW w:w="1637" w:type="dxa"/>
                  <w:vAlign w:val="bottom"/>
                </w:tcPr>
                <w:p w:rsidR="007C6B5F" w:rsidRDefault="005E1141">
                  <w:pPr>
                    <w:jc w:val="center"/>
                    <w:rPr>
                      <w:szCs w:val="21"/>
                    </w:rPr>
                  </w:pPr>
                  <w:r>
                    <w:rPr>
                      <w:szCs w:val="21"/>
                    </w:rPr>
                    <w:t>2.31E-02</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1.37E-03</w:t>
                  </w:r>
                </w:p>
              </w:tc>
              <w:tc>
                <w:tcPr>
                  <w:tcW w:w="1474" w:type="dxa"/>
                  <w:vAlign w:val="bottom"/>
                </w:tcPr>
                <w:p w:rsidR="007C6B5F" w:rsidRDefault="005E1141">
                  <w:pPr>
                    <w:jc w:val="center"/>
                    <w:rPr>
                      <w:szCs w:val="21"/>
                    </w:rPr>
                  </w:pPr>
                  <w:r>
                    <w:rPr>
                      <w:szCs w:val="21"/>
                    </w:rPr>
                    <w:t>3.82</w:t>
                  </w:r>
                </w:p>
              </w:tc>
            </w:tr>
            <w:tr w:rsidR="007C6B5F">
              <w:trPr>
                <w:trHeight w:val="20"/>
                <w:jc w:val="center"/>
              </w:trPr>
              <w:tc>
                <w:tcPr>
                  <w:tcW w:w="1843" w:type="dxa"/>
                  <w:vAlign w:val="bottom"/>
                </w:tcPr>
                <w:p w:rsidR="007C6B5F" w:rsidRDefault="005E1141">
                  <w:pPr>
                    <w:jc w:val="center"/>
                    <w:rPr>
                      <w:szCs w:val="21"/>
                    </w:rPr>
                  </w:pPr>
                  <w:r>
                    <w:rPr>
                      <w:szCs w:val="21"/>
                    </w:rPr>
                    <w:t>300</w:t>
                  </w:r>
                </w:p>
              </w:tc>
              <w:tc>
                <w:tcPr>
                  <w:tcW w:w="1637" w:type="dxa"/>
                  <w:vAlign w:val="bottom"/>
                </w:tcPr>
                <w:p w:rsidR="007C6B5F" w:rsidRDefault="005E1141">
                  <w:pPr>
                    <w:jc w:val="center"/>
                    <w:rPr>
                      <w:szCs w:val="21"/>
                    </w:rPr>
                  </w:pPr>
                  <w:r>
                    <w:rPr>
                      <w:szCs w:val="21"/>
                    </w:rPr>
                    <w:t>1.89E-02</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1.12E-03</w:t>
                  </w:r>
                </w:p>
              </w:tc>
              <w:tc>
                <w:tcPr>
                  <w:tcW w:w="1474" w:type="dxa"/>
                  <w:vAlign w:val="bottom"/>
                </w:tcPr>
                <w:p w:rsidR="007C6B5F" w:rsidRDefault="005E1141">
                  <w:pPr>
                    <w:jc w:val="center"/>
                    <w:rPr>
                      <w:szCs w:val="21"/>
                    </w:rPr>
                  </w:pPr>
                  <w:r>
                    <w:rPr>
                      <w:szCs w:val="21"/>
                    </w:rPr>
                    <w:t>3.11</w:t>
                  </w:r>
                </w:p>
              </w:tc>
            </w:tr>
            <w:tr w:rsidR="007C6B5F">
              <w:trPr>
                <w:trHeight w:val="20"/>
                <w:jc w:val="center"/>
              </w:trPr>
              <w:tc>
                <w:tcPr>
                  <w:tcW w:w="1843" w:type="dxa"/>
                  <w:vAlign w:val="bottom"/>
                </w:tcPr>
                <w:p w:rsidR="007C6B5F" w:rsidRDefault="005E1141">
                  <w:pPr>
                    <w:jc w:val="center"/>
                    <w:rPr>
                      <w:szCs w:val="21"/>
                    </w:rPr>
                  </w:pPr>
                  <w:r>
                    <w:rPr>
                      <w:szCs w:val="21"/>
                    </w:rPr>
                    <w:t>500</w:t>
                  </w:r>
                </w:p>
              </w:tc>
              <w:tc>
                <w:tcPr>
                  <w:tcW w:w="1637" w:type="dxa"/>
                  <w:vAlign w:val="bottom"/>
                </w:tcPr>
                <w:p w:rsidR="007C6B5F" w:rsidRDefault="005E1141">
                  <w:pPr>
                    <w:jc w:val="center"/>
                    <w:rPr>
                      <w:szCs w:val="21"/>
                    </w:rPr>
                  </w:pPr>
                  <w:r>
                    <w:rPr>
                      <w:szCs w:val="21"/>
                    </w:rPr>
                    <w:t>1.27E-02</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7.52E-04</w:t>
                  </w:r>
                </w:p>
              </w:tc>
              <w:tc>
                <w:tcPr>
                  <w:tcW w:w="1474" w:type="dxa"/>
                  <w:vAlign w:val="bottom"/>
                </w:tcPr>
                <w:p w:rsidR="007C6B5F" w:rsidRDefault="005E1141">
                  <w:pPr>
                    <w:jc w:val="center"/>
                    <w:rPr>
                      <w:szCs w:val="21"/>
                    </w:rPr>
                  </w:pPr>
                  <w:r>
                    <w:rPr>
                      <w:szCs w:val="21"/>
                    </w:rPr>
                    <w:t>2.09</w:t>
                  </w:r>
                </w:p>
              </w:tc>
            </w:tr>
            <w:tr w:rsidR="007C6B5F">
              <w:trPr>
                <w:trHeight w:val="20"/>
                <w:jc w:val="center"/>
              </w:trPr>
              <w:tc>
                <w:tcPr>
                  <w:tcW w:w="1843" w:type="dxa"/>
                  <w:vAlign w:val="bottom"/>
                </w:tcPr>
                <w:p w:rsidR="007C6B5F" w:rsidRDefault="005E1141">
                  <w:pPr>
                    <w:jc w:val="center"/>
                    <w:rPr>
                      <w:szCs w:val="21"/>
                    </w:rPr>
                  </w:pPr>
                  <w:r>
                    <w:rPr>
                      <w:szCs w:val="21"/>
                    </w:rPr>
                    <w:t>700</w:t>
                  </w:r>
                </w:p>
              </w:tc>
              <w:tc>
                <w:tcPr>
                  <w:tcW w:w="1637" w:type="dxa"/>
                  <w:vAlign w:val="bottom"/>
                </w:tcPr>
                <w:p w:rsidR="007C6B5F" w:rsidRDefault="005E1141">
                  <w:pPr>
                    <w:jc w:val="center"/>
                    <w:rPr>
                      <w:szCs w:val="21"/>
                    </w:rPr>
                  </w:pPr>
                  <w:r>
                    <w:rPr>
                      <w:szCs w:val="21"/>
                    </w:rPr>
                    <w:t>1.08E-02</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6.44E-04</w:t>
                  </w:r>
                </w:p>
              </w:tc>
              <w:tc>
                <w:tcPr>
                  <w:tcW w:w="1474" w:type="dxa"/>
                  <w:vAlign w:val="bottom"/>
                </w:tcPr>
                <w:p w:rsidR="007C6B5F" w:rsidRDefault="005E1141">
                  <w:pPr>
                    <w:jc w:val="center"/>
                    <w:rPr>
                      <w:szCs w:val="21"/>
                    </w:rPr>
                  </w:pPr>
                  <w:r>
                    <w:rPr>
                      <w:szCs w:val="21"/>
                    </w:rPr>
                    <w:t>1.79</w:t>
                  </w:r>
                </w:p>
              </w:tc>
            </w:tr>
            <w:tr w:rsidR="007C6B5F">
              <w:trPr>
                <w:trHeight w:val="20"/>
                <w:jc w:val="center"/>
              </w:trPr>
              <w:tc>
                <w:tcPr>
                  <w:tcW w:w="1843" w:type="dxa"/>
                  <w:vAlign w:val="bottom"/>
                </w:tcPr>
                <w:p w:rsidR="007C6B5F" w:rsidRDefault="005E1141">
                  <w:pPr>
                    <w:jc w:val="center"/>
                    <w:rPr>
                      <w:szCs w:val="21"/>
                    </w:rPr>
                  </w:pPr>
                  <w:r>
                    <w:rPr>
                      <w:szCs w:val="21"/>
                    </w:rPr>
                    <w:t>1000</w:t>
                  </w:r>
                </w:p>
              </w:tc>
              <w:tc>
                <w:tcPr>
                  <w:tcW w:w="1637" w:type="dxa"/>
                  <w:vAlign w:val="bottom"/>
                </w:tcPr>
                <w:p w:rsidR="007C6B5F" w:rsidRDefault="005E1141">
                  <w:pPr>
                    <w:jc w:val="center"/>
                    <w:rPr>
                      <w:szCs w:val="21"/>
                    </w:rPr>
                  </w:pPr>
                  <w:r>
                    <w:rPr>
                      <w:szCs w:val="21"/>
                    </w:rPr>
                    <w:t>8.19E-03</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4.86E-04</w:t>
                  </w:r>
                </w:p>
              </w:tc>
              <w:tc>
                <w:tcPr>
                  <w:tcW w:w="1474" w:type="dxa"/>
                  <w:vAlign w:val="bottom"/>
                </w:tcPr>
                <w:p w:rsidR="007C6B5F" w:rsidRDefault="005E1141">
                  <w:pPr>
                    <w:jc w:val="center"/>
                    <w:rPr>
                      <w:szCs w:val="21"/>
                    </w:rPr>
                  </w:pPr>
                  <w:r>
                    <w:rPr>
                      <w:szCs w:val="21"/>
                    </w:rPr>
                    <w:t>1.35</w:t>
                  </w:r>
                </w:p>
              </w:tc>
            </w:tr>
            <w:tr w:rsidR="007C6B5F">
              <w:trPr>
                <w:trHeight w:val="20"/>
                <w:jc w:val="center"/>
              </w:trPr>
              <w:tc>
                <w:tcPr>
                  <w:tcW w:w="1843" w:type="dxa"/>
                  <w:vAlign w:val="bottom"/>
                </w:tcPr>
                <w:p w:rsidR="007C6B5F" w:rsidRDefault="005E1141">
                  <w:pPr>
                    <w:jc w:val="center"/>
                    <w:rPr>
                      <w:szCs w:val="21"/>
                    </w:rPr>
                  </w:pPr>
                  <w:r>
                    <w:rPr>
                      <w:szCs w:val="21"/>
                    </w:rPr>
                    <w:t>1500</w:t>
                  </w:r>
                </w:p>
              </w:tc>
              <w:tc>
                <w:tcPr>
                  <w:tcW w:w="1637" w:type="dxa"/>
                  <w:vAlign w:val="bottom"/>
                </w:tcPr>
                <w:p w:rsidR="007C6B5F" w:rsidRDefault="005E1141">
                  <w:pPr>
                    <w:jc w:val="center"/>
                    <w:rPr>
                      <w:szCs w:val="21"/>
                    </w:rPr>
                  </w:pPr>
                  <w:r>
                    <w:rPr>
                      <w:szCs w:val="21"/>
                    </w:rPr>
                    <w:t>5.42E-03</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3.22E-04</w:t>
                  </w:r>
                </w:p>
              </w:tc>
              <w:tc>
                <w:tcPr>
                  <w:tcW w:w="1474" w:type="dxa"/>
                  <w:vAlign w:val="bottom"/>
                </w:tcPr>
                <w:p w:rsidR="007C6B5F" w:rsidRDefault="005E1141">
                  <w:pPr>
                    <w:jc w:val="center"/>
                    <w:rPr>
                      <w:szCs w:val="21"/>
                    </w:rPr>
                  </w:pPr>
                  <w:r>
                    <w:rPr>
                      <w:szCs w:val="21"/>
                    </w:rPr>
                    <w:t>0.89</w:t>
                  </w:r>
                </w:p>
              </w:tc>
            </w:tr>
            <w:tr w:rsidR="007C6B5F">
              <w:trPr>
                <w:trHeight w:val="20"/>
                <w:jc w:val="center"/>
              </w:trPr>
              <w:tc>
                <w:tcPr>
                  <w:tcW w:w="1843" w:type="dxa"/>
                  <w:vAlign w:val="bottom"/>
                </w:tcPr>
                <w:p w:rsidR="007C6B5F" w:rsidRDefault="005E1141">
                  <w:pPr>
                    <w:jc w:val="center"/>
                    <w:rPr>
                      <w:szCs w:val="21"/>
                    </w:rPr>
                  </w:pPr>
                  <w:r>
                    <w:rPr>
                      <w:szCs w:val="21"/>
                    </w:rPr>
                    <w:t>2000</w:t>
                  </w:r>
                </w:p>
              </w:tc>
              <w:tc>
                <w:tcPr>
                  <w:tcW w:w="1637" w:type="dxa"/>
                  <w:vAlign w:val="bottom"/>
                </w:tcPr>
                <w:p w:rsidR="007C6B5F" w:rsidRDefault="005E1141">
                  <w:pPr>
                    <w:jc w:val="center"/>
                    <w:rPr>
                      <w:szCs w:val="21"/>
                    </w:rPr>
                  </w:pPr>
                  <w:r>
                    <w:rPr>
                      <w:szCs w:val="21"/>
                    </w:rPr>
                    <w:t>3.89E-03</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2.31E-04</w:t>
                  </w:r>
                </w:p>
              </w:tc>
              <w:tc>
                <w:tcPr>
                  <w:tcW w:w="1474" w:type="dxa"/>
                  <w:vAlign w:val="bottom"/>
                </w:tcPr>
                <w:p w:rsidR="007C6B5F" w:rsidRDefault="005E1141">
                  <w:pPr>
                    <w:jc w:val="center"/>
                    <w:rPr>
                      <w:szCs w:val="21"/>
                    </w:rPr>
                  </w:pPr>
                  <w:r>
                    <w:rPr>
                      <w:szCs w:val="21"/>
                    </w:rPr>
                    <w:t>0.64</w:t>
                  </w:r>
                </w:p>
              </w:tc>
            </w:tr>
            <w:tr w:rsidR="007C6B5F">
              <w:trPr>
                <w:trHeight w:val="20"/>
                <w:jc w:val="center"/>
              </w:trPr>
              <w:tc>
                <w:tcPr>
                  <w:tcW w:w="1843" w:type="dxa"/>
                  <w:vAlign w:val="bottom"/>
                </w:tcPr>
                <w:p w:rsidR="007C6B5F" w:rsidRDefault="005E1141">
                  <w:pPr>
                    <w:jc w:val="center"/>
                    <w:rPr>
                      <w:szCs w:val="21"/>
                    </w:rPr>
                  </w:pPr>
                  <w:r>
                    <w:rPr>
                      <w:szCs w:val="21"/>
                    </w:rPr>
                    <w:t>2500</w:t>
                  </w:r>
                </w:p>
              </w:tc>
              <w:tc>
                <w:tcPr>
                  <w:tcW w:w="1637" w:type="dxa"/>
                  <w:vAlign w:val="bottom"/>
                </w:tcPr>
                <w:p w:rsidR="007C6B5F" w:rsidRDefault="005E1141">
                  <w:pPr>
                    <w:jc w:val="center"/>
                    <w:rPr>
                      <w:szCs w:val="21"/>
                    </w:rPr>
                  </w:pPr>
                  <w:r>
                    <w:rPr>
                      <w:szCs w:val="21"/>
                    </w:rPr>
                    <w:t>2.97E-03</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1.76E-04</w:t>
                  </w:r>
                </w:p>
              </w:tc>
              <w:tc>
                <w:tcPr>
                  <w:tcW w:w="1474" w:type="dxa"/>
                  <w:vAlign w:val="bottom"/>
                </w:tcPr>
                <w:p w:rsidR="007C6B5F" w:rsidRDefault="005E1141">
                  <w:pPr>
                    <w:jc w:val="center"/>
                    <w:rPr>
                      <w:szCs w:val="21"/>
                    </w:rPr>
                  </w:pPr>
                  <w:r>
                    <w:rPr>
                      <w:szCs w:val="21"/>
                    </w:rPr>
                    <w:t>0.49</w:t>
                  </w:r>
                </w:p>
              </w:tc>
            </w:tr>
            <w:tr w:rsidR="007C6B5F">
              <w:trPr>
                <w:trHeight w:val="20"/>
                <w:jc w:val="center"/>
              </w:trPr>
              <w:tc>
                <w:tcPr>
                  <w:tcW w:w="1843" w:type="dxa"/>
                  <w:vAlign w:val="bottom"/>
                </w:tcPr>
                <w:p w:rsidR="007C6B5F" w:rsidRDefault="005E1141">
                  <w:pPr>
                    <w:jc w:val="center"/>
                    <w:rPr>
                      <w:szCs w:val="21"/>
                    </w:rPr>
                  </w:pPr>
                  <w:r>
                    <w:rPr>
                      <w:szCs w:val="21"/>
                    </w:rPr>
                    <w:t>3000</w:t>
                  </w:r>
                </w:p>
              </w:tc>
              <w:tc>
                <w:tcPr>
                  <w:tcW w:w="1637" w:type="dxa"/>
                  <w:vAlign w:val="bottom"/>
                </w:tcPr>
                <w:p w:rsidR="007C6B5F" w:rsidRDefault="005E1141">
                  <w:pPr>
                    <w:jc w:val="center"/>
                    <w:rPr>
                      <w:szCs w:val="21"/>
                    </w:rPr>
                  </w:pPr>
                  <w:r>
                    <w:rPr>
                      <w:szCs w:val="21"/>
                    </w:rPr>
                    <w:t>2.36E-03</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1.40E-04</w:t>
                  </w:r>
                </w:p>
              </w:tc>
              <w:tc>
                <w:tcPr>
                  <w:tcW w:w="1474" w:type="dxa"/>
                  <w:vAlign w:val="bottom"/>
                </w:tcPr>
                <w:p w:rsidR="007C6B5F" w:rsidRDefault="005E1141">
                  <w:pPr>
                    <w:jc w:val="center"/>
                    <w:rPr>
                      <w:szCs w:val="21"/>
                    </w:rPr>
                  </w:pPr>
                  <w:r>
                    <w:rPr>
                      <w:szCs w:val="21"/>
                    </w:rPr>
                    <w:t>0.39</w:t>
                  </w:r>
                </w:p>
              </w:tc>
            </w:tr>
            <w:tr w:rsidR="007C6B5F">
              <w:trPr>
                <w:trHeight w:val="20"/>
                <w:jc w:val="center"/>
              </w:trPr>
              <w:tc>
                <w:tcPr>
                  <w:tcW w:w="1843" w:type="dxa"/>
                  <w:vAlign w:val="bottom"/>
                </w:tcPr>
                <w:p w:rsidR="007C6B5F" w:rsidRDefault="005E1141">
                  <w:pPr>
                    <w:jc w:val="center"/>
                    <w:rPr>
                      <w:szCs w:val="21"/>
                    </w:rPr>
                  </w:pPr>
                  <w:r>
                    <w:rPr>
                      <w:szCs w:val="21"/>
                    </w:rPr>
                    <w:t>4000</w:t>
                  </w:r>
                </w:p>
              </w:tc>
              <w:tc>
                <w:tcPr>
                  <w:tcW w:w="1637" w:type="dxa"/>
                  <w:vAlign w:val="bottom"/>
                </w:tcPr>
                <w:p w:rsidR="007C6B5F" w:rsidRDefault="005E1141">
                  <w:pPr>
                    <w:jc w:val="center"/>
                    <w:rPr>
                      <w:szCs w:val="21"/>
                    </w:rPr>
                  </w:pPr>
                  <w:r>
                    <w:rPr>
                      <w:szCs w:val="21"/>
                    </w:rPr>
                    <w:t>1.62E-03</w:t>
                  </w:r>
                </w:p>
              </w:tc>
              <w:tc>
                <w:tcPr>
                  <w:tcW w:w="1813" w:type="dxa"/>
                  <w:vAlign w:val="bottom"/>
                </w:tcPr>
                <w:p w:rsidR="007C6B5F" w:rsidRDefault="005E1141">
                  <w:pPr>
                    <w:jc w:val="center"/>
                    <w:rPr>
                      <w:szCs w:val="21"/>
                    </w:rPr>
                  </w:pPr>
                  <w:r>
                    <w:rPr>
                      <w:szCs w:val="21"/>
                    </w:rPr>
                    <w:t>0</w:t>
                  </w:r>
                </w:p>
              </w:tc>
              <w:tc>
                <w:tcPr>
                  <w:tcW w:w="1592" w:type="dxa"/>
                  <w:vAlign w:val="bottom"/>
                </w:tcPr>
                <w:p w:rsidR="007C6B5F" w:rsidRDefault="005E1141">
                  <w:pPr>
                    <w:jc w:val="center"/>
                    <w:rPr>
                      <w:szCs w:val="21"/>
                    </w:rPr>
                  </w:pPr>
                  <w:r>
                    <w:rPr>
                      <w:szCs w:val="21"/>
                    </w:rPr>
                    <w:t>9.65E-05</w:t>
                  </w:r>
                </w:p>
              </w:tc>
              <w:tc>
                <w:tcPr>
                  <w:tcW w:w="1474" w:type="dxa"/>
                  <w:vAlign w:val="bottom"/>
                </w:tcPr>
                <w:p w:rsidR="007C6B5F" w:rsidRDefault="005E1141">
                  <w:pPr>
                    <w:jc w:val="center"/>
                    <w:rPr>
                      <w:szCs w:val="21"/>
                    </w:rPr>
                  </w:pPr>
                  <w:r>
                    <w:rPr>
                      <w:szCs w:val="21"/>
                    </w:rPr>
                    <w:t>0.27</w:t>
                  </w:r>
                </w:p>
              </w:tc>
            </w:tr>
            <w:tr w:rsidR="007C6B5F">
              <w:trPr>
                <w:trHeight w:val="20"/>
                <w:jc w:val="center"/>
              </w:trPr>
              <w:tc>
                <w:tcPr>
                  <w:tcW w:w="1843" w:type="dxa"/>
                  <w:vAlign w:val="center"/>
                </w:tcPr>
                <w:p w:rsidR="007C6B5F" w:rsidRDefault="005E1141">
                  <w:pPr>
                    <w:jc w:val="center"/>
                    <w:rPr>
                      <w:szCs w:val="21"/>
                    </w:rPr>
                  </w:pPr>
                  <w:r>
                    <w:rPr>
                      <w:szCs w:val="21"/>
                    </w:rPr>
                    <w:t>下风向最大浓度</w:t>
                  </w:r>
                </w:p>
              </w:tc>
              <w:tc>
                <w:tcPr>
                  <w:tcW w:w="1637" w:type="dxa"/>
                  <w:vAlign w:val="bottom"/>
                </w:tcPr>
                <w:p w:rsidR="007C6B5F" w:rsidRDefault="005E1141">
                  <w:pPr>
                    <w:widowControl/>
                    <w:jc w:val="center"/>
                    <w:textAlignment w:val="bottom"/>
                    <w:rPr>
                      <w:szCs w:val="21"/>
                    </w:rPr>
                  </w:pPr>
                  <w:r>
                    <w:rPr>
                      <w:szCs w:val="21"/>
                    </w:rPr>
                    <w:t>3.88E-02</w:t>
                  </w:r>
                </w:p>
              </w:tc>
              <w:tc>
                <w:tcPr>
                  <w:tcW w:w="1813" w:type="dxa"/>
                  <w:vAlign w:val="center"/>
                </w:tcPr>
                <w:p w:rsidR="007C6B5F" w:rsidRDefault="005E1141">
                  <w:pPr>
                    <w:widowControl/>
                    <w:jc w:val="center"/>
                    <w:textAlignment w:val="bottom"/>
                    <w:rPr>
                      <w:szCs w:val="21"/>
                    </w:rPr>
                  </w:pPr>
                  <w:r>
                    <w:rPr>
                      <w:szCs w:val="21"/>
                    </w:rPr>
                    <w:t>0</w:t>
                  </w:r>
                </w:p>
              </w:tc>
              <w:tc>
                <w:tcPr>
                  <w:tcW w:w="1592" w:type="dxa"/>
                  <w:vAlign w:val="bottom"/>
                </w:tcPr>
                <w:p w:rsidR="007C6B5F" w:rsidRDefault="005E1141">
                  <w:pPr>
                    <w:widowControl/>
                    <w:jc w:val="center"/>
                    <w:textAlignment w:val="bottom"/>
                    <w:rPr>
                      <w:szCs w:val="21"/>
                    </w:rPr>
                  </w:pPr>
                  <w:r>
                    <w:rPr>
                      <w:szCs w:val="21"/>
                    </w:rPr>
                    <w:t>2.30E-03</w:t>
                  </w:r>
                </w:p>
              </w:tc>
              <w:tc>
                <w:tcPr>
                  <w:tcW w:w="1474" w:type="dxa"/>
                  <w:vAlign w:val="bottom"/>
                </w:tcPr>
                <w:p w:rsidR="007C6B5F" w:rsidRDefault="005E1141">
                  <w:pPr>
                    <w:widowControl/>
                    <w:jc w:val="center"/>
                    <w:textAlignment w:val="bottom"/>
                    <w:rPr>
                      <w:szCs w:val="21"/>
                    </w:rPr>
                  </w:pPr>
                  <w:r>
                    <w:rPr>
                      <w:szCs w:val="21"/>
                    </w:rPr>
                    <w:t>6.4</w:t>
                  </w:r>
                </w:p>
              </w:tc>
            </w:tr>
            <w:tr w:rsidR="007C6B5F">
              <w:trPr>
                <w:trHeight w:val="20"/>
                <w:jc w:val="center"/>
              </w:trPr>
              <w:tc>
                <w:tcPr>
                  <w:tcW w:w="1843" w:type="dxa"/>
                  <w:vAlign w:val="center"/>
                </w:tcPr>
                <w:p w:rsidR="007C6B5F" w:rsidRDefault="005E1141">
                  <w:pPr>
                    <w:jc w:val="center"/>
                    <w:rPr>
                      <w:szCs w:val="21"/>
                    </w:rPr>
                  </w:pPr>
                  <w:r>
                    <w:rPr>
                      <w:szCs w:val="21"/>
                    </w:rPr>
                    <w:t>下风向最大浓度出现距离（</w:t>
                  </w:r>
                  <w:r>
                    <w:rPr>
                      <w:szCs w:val="21"/>
                    </w:rPr>
                    <w:t>m</w:t>
                  </w:r>
                  <w:r>
                    <w:rPr>
                      <w:szCs w:val="21"/>
                    </w:rPr>
                    <w:t>）</w:t>
                  </w:r>
                </w:p>
              </w:tc>
              <w:tc>
                <w:tcPr>
                  <w:tcW w:w="1637" w:type="dxa"/>
                  <w:vAlign w:val="center"/>
                </w:tcPr>
                <w:p w:rsidR="007C6B5F" w:rsidRDefault="005E1141">
                  <w:pPr>
                    <w:jc w:val="center"/>
                    <w:rPr>
                      <w:szCs w:val="21"/>
                    </w:rPr>
                  </w:pPr>
                  <w:r>
                    <w:rPr>
                      <w:szCs w:val="21"/>
                    </w:rPr>
                    <w:t>30</w:t>
                  </w:r>
                </w:p>
              </w:tc>
              <w:tc>
                <w:tcPr>
                  <w:tcW w:w="1813" w:type="dxa"/>
                  <w:vAlign w:val="center"/>
                </w:tcPr>
                <w:p w:rsidR="007C6B5F" w:rsidRDefault="005E1141">
                  <w:pPr>
                    <w:jc w:val="center"/>
                    <w:rPr>
                      <w:szCs w:val="21"/>
                    </w:rPr>
                  </w:pPr>
                  <w:r>
                    <w:rPr>
                      <w:szCs w:val="21"/>
                    </w:rPr>
                    <w:t>/</w:t>
                  </w:r>
                </w:p>
              </w:tc>
              <w:tc>
                <w:tcPr>
                  <w:tcW w:w="1592" w:type="dxa"/>
                  <w:vAlign w:val="center"/>
                </w:tcPr>
                <w:p w:rsidR="007C6B5F" w:rsidRDefault="005E1141">
                  <w:pPr>
                    <w:jc w:val="center"/>
                    <w:rPr>
                      <w:szCs w:val="21"/>
                    </w:rPr>
                  </w:pPr>
                  <w:r>
                    <w:rPr>
                      <w:szCs w:val="21"/>
                    </w:rPr>
                    <w:t>30</w:t>
                  </w:r>
                </w:p>
              </w:tc>
              <w:tc>
                <w:tcPr>
                  <w:tcW w:w="1474" w:type="dxa"/>
                  <w:vAlign w:val="center"/>
                </w:tcPr>
                <w:p w:rsidR="007C6B5F" w:rsidRDefault="005E1141">
                  <w:pPr>
                    <w:jc w:val="center"/>
                    <w:rPr>
                      <w:szCs w:val="21"/>
                    </w:rPr>
                  </w:pPr>
                  <w:r>
                    <w:rPr>
                      <w:szCs w:val="21"/>
                    </w:rPr>
                    <w:t>/</w:t>
                  </w:r>
                </w:p>
              </w:tc>
            </w:tr>
            <w:tr w:rsidR="007C6B5F">
              <w:trPr>
                <w:trHeight w:val="20"/>
                <w:jc w:val="center"/>
              </w:trPr>
              <w:tc>
                <w:tcPr>
                  <w:tcW w:w="1843" w:type="dxa"/>
                  <w:vAlign w:val="center"/>
                </w:tcPr>
                <w:p w:rsidR="007C6B5F" w:rsidRDefault="005E1141">
                  <w:pPr>
                    <w:jc w:val="center"/>
                    <w:rPr>
                      <w:szCs w:val="21"/>
                    </w:rPr>
                  </w:pPr>
                  <w:r>
                    <w:rPr>
                      <w:szCs w:val="21"/>
                    </w:rPr>
                    <w:t>D10%</w:t>
                  </w:r>
                  <w:r>
                    <w:rPr>
                      <w:szCs w:val="21"/>
                    </w:rPr>
                    <w:t>最远距离</w:t>
                  </w:r>
                </w:p>
              </w:tc>
              <w:tc>
                <w:tcPr>
                  <w:tcW w:w="1637" w:type="dxa"/>
                  <w:vAlign w:val="center"/>
                </w:tcPr>
                <w:p w:rsidR="007C6B5F" w:rsidRDefault="005E1141">
                  <w:pPr>
                    <w:jc w:val="center"/>
                    <w:rPr>
                      <w:szCs w:val="21"/>
                    </w:rPr>
                  </w:pPr>
                  <w:r>
                    <w:rPr>
                      <w:szCs w:val="21"/>
                    </w:rPr>
                    <w:t>/</w:t>
                  </w:r>
                </w:p>
              </w:tc>
              <w:tc>
                <w:tcPr>
                  <w:tcW w:w="1813" w:type="dxa"/>
                  <w:vAlign w:val="center"/>
                </w:tcPr>
                <w:p w:rsidR="007C6B5F" w:rsidRDefault="005E1141">
                  <w:pPr>
                    <w:jc w:val="center"/>
                    <w:rPr>
                      <w:szCs w:val="21"/>
                    </w:rPr>
                  </w:pPr>
                  <w:r>
                    <w:rPr>
                      <w:szCs w:val="21"/>
                    </w:rPr>
                    <w:t>/</w:t>
                  </w:r>
                </w:p>
              </w:tc>
              <w:tc>
                <w:tcPr>
                  <w:tcW w:w="1592" w:type="dxa"/>
                  <w:vAlign w:val="center"/>
                </w:tcPr>
                <w:p w:rsidR="007C6B5F" w:rsidRDefault="005E1141">
                  <w:pPr>
                    <w:jc w:val="center"/>
                    <w:rPr>
                      <w:szCs w:val="21"/>
                    </w:rPr>
                  </w:pPr>
                  <w:r>
                    <w:rPr>
                      <w:szCs w:val="21"/>
                    </w:rPr>
                    <w:t>/</w:t>
                  </w:r>
                </w:p>
              </w:tc>
              <w:tc>
                <w:tcPr>
                  <w:tcW w:w="1474" w:type="dxa"/>
                  <w:vAlign w:val="center"/>
                </w:tcPr>
                <w:p w:rsidR="007C6B5F" w:rsidRDefault="005E1141">
                  <w:pPr>
                    <w:jc w:val="center"/>
                    <w:rPr>
                      <w:szCs w:val="21"/>
                    </w:rPr>
                  </w:pPr>
                  <w:r>
                    <w:rPr>
                      <w:szCs w:val="21"/>
                    </w:rPr>
                    <w:t>/</w:t>
                  </w:r>
                </w:p>
              </w:tc>
            </w:tr>
          </w:tbl>
          <w:p w:rsidR="007C6B5F" w:rsidRDefault="007C6B5F">
            <w:pPr>
              <w:tabs>
                <w:tab w:val="left" w:pos="3510"/>
              </w:tabs>
            </w:pPr>
          </w:p>
          <w:p w:rsidR="007C6B5F" w:rsidRDefault="005E1141">
            <w:pPr>
              <w:spacing w:before="100" w:beforeAutospacing="1"/>
              <w:jc w:val="center"/>
              <w:rPr>
                <w:sz w:val="24"/>
              </w:rPr>
            </w:pPr>
            <w:r>
              <w:rPr>
                <w:b/>
                <w:bCs/>
                <w:sz w:val="24"/>
              </w:rPr>
              <w:t>表</w:t>
            </w:r>
            <w:r>
              <w:rPr>
                <w:b/>
                <w:bCs/>
                <w:sz w:val="24"/>
              </w:rPr>
              <w:t xml:space="preserve">7-17  </w:t>
            </w:r>
            <w:r>
              <w:rPr>
                <w:b/>
                <w:bCs/>
                <w:sz w:val="24"/>
              </w:rPr>
              <w:t>有机废气排放预测结果一览表</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661"/>
              <w:gridCol w:w="2946"/>
            </w:tblGrid>
            <w:tr w:rsidR="007C6B5F">
              <w:trPr>
                <w:trHeight w:val="20"/>
              </w:trPr>
              <w:tc>
                <w:tcPr>
                  <w:tcW w:w="1740" w:type="pct"/>
                  <w:vMerge w:val="restart"/>
                  <w:vAlign w:val="center"/>
                </w:tcPr>
                <w:p w:rsidR="007C6B5F" w:rsidRDefault="005E1141">
                  <w:pPr>
                    <w:jc w:val="center"/>
                    <w:rPr>
                      <w:b/>
                      <w:szCs w:val="21"/>
                    </w:rPr>
                  </w:pPr>
                  <w:r>
                    <w:rPr>
                      <w:b/>
                      <w:szCs w:val="21"/>
                    </w:rPr>
                    <w:t>下风向距离</w:t>
                  </w:r>
                </w:p>
              </w:tc>
              <w:tc>
                <w:tcPr>
                  <w:tcW w:w="3260" w:type="pct"/>
                  <w:gridSpan w:val="2"/>
                  <w:vAlign w:val="center"/>
                </w:tcPr>
                <w:p w:rsidR="007C6B5F" w:rsidRDefault="005E1141">
                  <w:pPr>
                    <w:jc w:val="center"/>
                    <w:rPr>
                      <w:b/>
                      <w:szCs w:val="21"/>
                    </w:rPr>
                  </w:pPr>
                  <w:r>
                    <w:rPr>
                      <w:b/>
                      <w:szCs w:val="21"/>
                    </w:rPr>
                    <w:t>有机废气</w:t>
                  </w:r>
                </w:p>
              </w:tc>
            </w:tr>
            <w:tr w:rsidR="007C6B5F">
              <w:trPr>
                <w:trHeight w:val="20"/>
              </w:trPr>
              <w:tc>
                <w:tcPr>
                  <w:tcW w:w="1740" w:type="pct"/>
                  <w:vMerge/>
                  <w:vAlign w:val="center"/>
                </w:tcPr>
                <w:p w:rsidR="007C6B5F" w:rsidRDefault="007C6B5F">
                  <w:pPr>
                    <w:jc w:val="center"/>
                    <w:rPr>
                      <w:szCs w:val="21"/>
                    </w:rPr>
                  </w:pPr>
                </w:p>
              </w:tc>
              <w:tc>
                <w:tcPr>
                  <w:tcW w:w="1547" w:type="pct"/>
                  <w:vAlign w:val="center"/>
                </w:tcPr>
                <w:p w:rsidR="007C6B5F" w:rsidRDefault="005E1141">
                  <w:pPr>
                    <w:jc w:val="center"/>
                    <w:rPr>
                      <w:szCs w:val="21"/>
                    </w:rPr>
                  </w:pPr>
                  <w:r>
                    <w:rPr>
                      <w:szCs w:val="21"/>
                    </w:rPr>
                    <w:t>非甲烷总烃</w:t>
                  </w:r>
                  <w:r>
                    <w:rPr>
                      <w:rFonts w:hint="eastAsia"/>
                      <w:szCs w:val="21"/>
                    </w:rPr>
                    <w:t>浓度</w:t>
                  </w:r>
                  <w:r>
                    <w:rPr>
                      <w:szCs w:val="21"/>
                    </w:rPr>
                    <w:t>（</w:t>
                  </w:r>
                  <w:r>
                    <w:rPr>
                      <w:szCs w:val="21"/>
                    </w:rPr>
                    <w:t>mg/m³</w:t>
                  </w:r>
                  <w:r>
                    <w:rPr>
                      <w:szCs w:val="21"/>
                    </w:rPr>
                    <w:t>）</w:t>
                  </w:r>
                </w:p>
              </w:tc>
              <w:tc>
                <w:tcPr>
                  <w:tcW w:w="1713" w:type="pct"/>
                  <w:vAlign w:val="center"/>
                </w:tcPr>
                <w:p w:rsidR="007C6B5F" w:rsidRDefault="005E1141">
                  <w:pPr>
                    <w:jc w:val="center"/>
                    <w:rPr>
                      <w:szCs w:val="21"/>
                    </w:rPr>
                  </w:pPr>
                  <w:r>
                    <w:rPr>
                      <w:szCs w:val="21"/>
                    </w:rPr>
                    <w:t>非甲烷总烃</w:t>
                  </w:r>
                  <w:r>
                    <w:rPr>
                      <w:rFonts w:hint="eastAsia"/>
                      <w:szCs w:val="21"/>
                    </w:rPr>
                    <w:t>浓度占标率</w:t>
                  </w:r>
                  <w:r>
                    <w:rPr>
                      <w:szCs w:val="21"/>
                    </w:rPr>
                    <w:t>（</w:t>
                  </w:r>
                  <w:r>
                    <w:rPr>
                      <w:szCs w:val="21"/>
                    </w:rPr>
                    <w:t>%</w:t>
                  </w:r>
                  <w:r>
                    <w:rPr>
                      <w:szCs w:val="21"/>
                    </w:rPr>
                    <w:t>）</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10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1.92E-05</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25</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6.34E-04</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0.03</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50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7.70E-04</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0.04</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75</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5.14E-04</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0.03</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lastRenderedPageBreak/>
                    <w:t>100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5.44E-04</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0.03</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sz w:val="22"/>
                      <w:szCs w:val="22"/>
                    </w:rPr>
                    <w:t>150</w:t>
                  </w:r>
                </w:p>
              </w:tc>
              <w:tc>
                <w:tcPr>
                  <w:tcW w:w="1547" w:type="pct"/>
                  <w:vAlign w:val="bottom"/>
                </w:tcPr>
                <w:p w:rsidR="007C6B5F" w:rsidRDefault="005E1141">
                  <w:pPr>
                    <w:widowControl/>
                    <w:jc w:val="center"/>
                    <w:textAlignment w:val="center"/>
                    <w:rPr>
                      <w:kern w:val="0"/>
                      <w:szCs w:val="21"/>
                      <w:lang w:bidi="ar"/>
                    </w:rPr>
                  </w:pPr>
                  <w:r>
                    <w:rPr>
                      <w:rFonts w:eastAsia="等线"/>
                      <w:sz w:val="22"/>
                      <w:szCs w:val="22"/>
                    </w:rPr>
                    <w:t>9.51E-04</w:t>
                  </w:r>
                </w:p>
              </w:tc>
              <w:tc>
                <w:tcPr>
                  <w:tcW w:w="1713" w:type="pct"/>
                  <w:vAlign w:val="bottom"/>
                </w:tcPr>
                <w:p w:rsidR="007C6B5F" w:rsidRDefault="005E1141">
                  <w:pPr>
                    <w:widowControl/>
                    <w:jc w:val="center"/>
                    <w:textAlignment w:val="center"/>
                    <w:rPr>
                      <w:kern w:val="0"/>
                      <w:szCs w:val="21"/>
                      <w:lang w:bidi="ar"/>
                    </w:rPr>
                  </w:pPr>
                  <w:r>
                    <w:rPr>
                      <w:rFonts w:eastAsia="等线"/>
                      <w:sz w:val="22"/>
                      <w:szCs w:val="22"/>
                    </w:rPr>
                    <w:t>0.05</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sz w:val="22"/>
                      <w:szCs w:val="22"/>
                    </w:rPr>
                    <w:t>175</w:t>
                  </w:r>
                </w:p>
              </w:tc>
              <w:tc>
                <w:tcPr>
                  <w:tcW w:w="1547" w:type="pct"/>
                  <w:vAlign w:val="bottom"/>
                </w:tcPr>
                <w:p w:rsidR="007C6B5F" w:rsidRDefault="005E1141">
                  <w:pPr>
                    <w:widowControl/>
                    <w:jc w:val="center"/>
                    <w:textAlignment w:val="center"/>
                    <w:rPr>
                      <w:kern w:val="0"/>
                      <w:szCs w:val="21"/>
                      <w:lang w:bidi="ar"/>
                    </w:rPr>
                  </w:pPr>
                  <w:r>
                    <w:rPr>
                      <w:rFonts w:eastAsia="等线"/>
                      <w:sz w:val="22"/>
                      <w:szCs w:val="22"/>
                    </w:rPr>
                    <w:t>9.83E-04</w:t>
                  </w:r>
                </w:p>
              </w:tc>
              <w:tc>
                <w:tcPr>
                  <w:tcW w:w="1713" w:type="pct"/>
                  <w:vAlign w:val="bottom"/>
                </w:tcPr>
                <w:p w:rsidR="007C6B5F" w:rsidRDefault="005E1141">
                  <w:pPr>
                    <w:widowControl/>
                    <w:jc w:val="center"/>
                    <w:textAlignment w:val="center"/>
                    <w:rPr>
                      <w:kern w:val="0"/>
                      <w:szCs w:val="21"/>
                      <w:lang w:bidi="ar"/>
                    </w:rPr>
                  </w:pPr>
                  <w:r>
                    <w:rPr>
                      <w:rFonts w:eastAsia="等线"/>
                      <w:sz w:val="22"/>
                      <w:szCs w:val="22"/>
                    </w:rPr>
                    <w:t>0.05</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sz w:val="22"/>
                      <w:szCs w:val="22"/>
                    </w:rPr>
                    <w:t>179</w:t>
                  </w:r>
                </w:p>
              </w:tc>
              <w:tc>
                <w:tcPr>
                  <w:tcW w:w="1547" w:type="pct"/>
                  <w:vAlign w:val="bottom"/>
                </w:tcPr>
                <w:p w:rsidR="007C6B5F" w:rsidRDefault="005E1141">
                  <w:pPr>
                    <w:widowControl/>
                    <w:jc w:val="center"/>
                    <w:textAlignment w:val="center"/>
                    <w:rPr>
                      <w:kern w:val="0"/>
                      <w:szCs w:val="21"/>
                      <w:lang w:bidi="ar"/>
                    </w:rPr>
                  </w:pPr>
                  <w:r>
                    <w:rPr>
                      <w:rFonts w:eastAsia="等线"/>
                      <w:sz w:val="22"/>
                      <w:szCs w:val="22"/>
                    </w:rPr>
                    <w:t>9.84E-04</w:t>
                  </w:r>
                </w:p>
              </w:tc>
              <w:tc>
                <w:tcPr>
                  <w:tcW w:w="1713" w:type="pct"/>
                  <w:vAlign w:val="bottom"/>
                </w:tcPr>
                <w:p w:rsidR="007C6B5F" w:rsidRDefault="005E1141">
                  <w:pPr>
                    <w:widowControl/>
                    <w:jc w:val="center"/>
                    <w:textAlignment w:val="center"/>
                    <w:rPr>
                      <w:kern w:val="0"/>
                      <w:szCs w:val="21"/>
                      <w:lang w:bidi="ar"/>
                    </w:rPr>
                  </w:pPr>
                  <w:r>
                    <w:rPr>
                      <w:rFonts w:eastAsia="等线"/>
                      <w:sz w:val="22"/>
                      <w:szCs w:val="22"/>
                    </w:rPr>
                    <w:t>0.05</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sz w:val="22"/>
                      <w:szCs w:val="22"/>
                    </w:rPr>
                    <w:t>300</w:t>
                  </w:r>
                </w:p>
              </w:tc>
              <w:tc>
                <w:tcPr>
                  <w:tcW w:w="1547" w:type="pct"/>
                  <w:vAlign w:val="bottom"/>
                </w:tcPr>
                <w:p w:rsidR="007C6B5F" w:rsidRDefault="005E1141">
                  <w:pPr>
                    <w:widowControl/>
                    <w:jc w:val="center"/>
                    <w:textAlignment w:val="center"/>
                    <w:rPr>
                      <w:kern w:val="0"/>
                      <w:szCs w:val="21"/>
                      <w:lang w:bidi="ar"/>
                    </w:rPr>
                  </w:pPr>
                  <w:r>
                    <w:rPr>
                      <w:rFonts w:eastAsia="等线"/>
                      <w:sz w:val="22"/>
                      <w:szCs w:val="22"/>
                    </w:rPr>
                    <w:t>7.92E-04</w:t>
                  </w:r>
                </w:p>
              </w:tc>
              <w:tc>
                <w:tcPr>
                  <w:tcW w:w="1713" w:type="pct"/>
                  <w:vAlign w:val="bottom"/>
                </w:tcPr>
                <w:p w:rsidR="007C6B5F" w:rsidRDefault="005E1141">
                  <w:pPr>
                    <w:widowControl/>
                    <w:jc w:val="center"/>
                    <w:textAlignment w:val="center"/>
                    <w:rPr>
                      <w:kern w:val="0"/>
                      <w:szCs w:val="21"/>
                      <w:lang w:bidi="ar"/>
                    </w:rPr>
                  </w:pPr>
                  <w:r>
                    <w:rPr>
                      <w:rFonts w:eastAsia="等线"/>
                      <w:sz w:val="22"/>
                      <w:szCs w:val="22"/>
                    </w:rPr>
                    <w:t>0.04</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sz w:val="22"/>
                      <w:szCs w:val="22"/>
                    </w:rPr>
                    <w:t>500</w:t>
                  </w:r>
                </w:p>
              </w:tc>
              <w:tc>
                <w:tcPr>
                  <w:tcW w:w="1547" w:type="pct"/>
                  <w:vAlign w:val="bottom"/>
                </w:tcPr>
                <w:p w:rsidR="007C6B5F" w:rsidRDefault="005E1141">
                  <w:pPr>
                    <w:widowControl/>
                    <w:jc w:val="center"/>
                    <w:textAlignment w:val="center"/>
                    <w:rPr>
                      <w:kern w:val="0"/>
                      <w:szCs w:val="21"/>
                      <w:lang w:bidi="ar"/>
                    </w:rPr>
                  </w:pPr>
                  <w:r>
                    <w:rPr>
                      <w:rFonts w:eastAsia="等线"/>
                      <w:sz w:val="22"/>
                      <w:szCs w:val="22"/>
                    </w:rPr>
                    <w:t>5.32E-04</w:t>
                  </w:r>
                </w:p>
              </w:tc>
              <w:tc>
                <w:tcPr>
                  <w:tcW w:w="1713" w:type="pct"/>
                  <w:vAlign w:val="bottom"/>
                </w:tcPr>
                <w:p w:rsidR="007C6B5F" w:rsidRDefault="005E1141">
                  <w:pPr>
                    <w:widowControl/>
                    <w:jc w:val="center"/>
                    <w:textAlignment w:val="center"/>
                    <w:rPr>
                      <w:kern w:val="0"/>
                      <w:szCs w:val="21"/>
                      <w:lang w:bidi="ar"/>
                    </w:rPr>
                  </w:pPr>
                  <w:r>
                    <w:rPr>
                      <w:rFonts w:eastAsia="等线"/>
                      <w:sz w:val="22"/>
                      <w:szCs w:val="22"/>
                    </w:rPr>
                    <w:t>0.03</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sz w:val="22"/>
                      <w:szCs w:val="22"/>
                    </w:rPr>
                    <w:t>700</w:t>
                  </w:r>
                </w:p>
              </w:tc>
              <w:tc>
                <w:tcPr>
                  <w:tcW w:w="1547" w:type="pct"/>
                  <w:vAlign w:val="bottom"/>
                </w:tcPr>
                <w:p w:rsidR="007C6B5F" w:rsidRDefault="005E1141">
                  <w:pPr>
                    <w:widowControl/>
                    <w:jc w:val="center"/>
                    <w:textAlignment w:val="center"/>
                    <w:rPr>
                      <w:kern w:val="0"/>
                      <w:szCs w:val="21"/>
                      <w:lang w:bidi="ar"/>
                    </w:rPr>
                  </w:pPr>
                  <w:r>
                    <w:rPr>
                      <w:rFonts w:eastAsia="等线"/>
                      <w:sz w:val="22"/>
                      <w:szCs w:val="22"/>
                    </w:rPr>
                    <w:t>4.55E-04</w:t>
                  </w:r>
                </w:p>
              </w:tc>
              <w:tc>
                <w:tcPr>
                  <w:tcW w:w="1713" w:type="pct"/>
                  <w:vAlign w:val="bottom"/>
                </w:tcPr>
                <w:p w:rsidR="007C6B5F" w:rsidRDefault="005E1141">
                  <w:pPr>
                    <w:widowControl/>
                    <w:jc w:val="center"/>
                    <w:textAlignment w:val="center"/>
                    <w:rPr>
                      <w:kern w:val="0"/>
                      <w:szCs w:val="21"/>
                      <w:lang w:bidi="ar"/>
                    </w:rPr>
                  </w:pPr>
                  <w:r>
                    <w:rPr>
                      <w:rFonts w:eastAsia="等线"/>
                      <w:sz w:val="22"/>
                      <w:szCs w:val="22"/>
                    </w:rPr>
                    <w:t>0.02</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sz w:val="22"/>
                      <w:szCs w:val="22"/>
                    </w:rPr>
                    <w:t>1000</w:t>
                  </w:r>
                </w:p>
              </w:tc>
              <w:tc>
                <w:tcPr>
                  <w:tcW w:w="1547" w:type="pct"/>
                  <w:vAlign w:val="bottom"/>
                </w:tcPr>
                <w:p w:rsidR="007C6B5F" w:rsidRDefault="005E1141">
                  <w:pPr>
                    <w:widowControl/>
                    <w:jc w:val="center"/>
                    <w:textAlignment w:val="center"/>
                    <w:rPr>
                      <w:kern w:val="0"/>
                      <w:szCs w:val="21"/>
                      <w:lang w:bidi="ar"/>
                    </w:rPr>
                  </w:pPr>
                  <w:r>
                    <w:rPr>
                      <w:rFonts w:eastAsia="等线"/>
                      <w:sz w:val="22"/>
                      <w:szCs w:val="22"/>
                    </w:rPr>
                    <w:t>3.44E-04</w:t>
                  </w:r>
                </w:p>
              </w:tc>
              <w:tc>
                <w:tcPr>
                  <w:tcW w:w="1713" w:type="pct"/>
                  <w:vAlign w:val="bottom"/>
                </w:tcPr>
                <w:p w:rsidR="007C6B5F" w:rsidRDefault="005E1141">
                  <w:pPr>
                    <w:widowControl/>
                    <w:jc w:val="center"/>
                    <w:textAlignment w:val="center"/>
                    <w:rPr>
                      <w:kern w:val="0"/>
                      <w:szCs w:val="21"/>
                      <w:lang w:bidi="ar"/>
                    </w:rPr>
                  </w:pPr>
                  <w:r>
                    <w:rPr>
                      <w:rFonts w:eastAsia="等线"/>
                      <w:sz w:val="22"/>
                      <w:szCs w:val="22"/>
                    </w:rPr>
                    <w:t>0.02</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sz w:val="22"/>
                      <w:szCs w:val="22"/>
                    </w:rPr>
                    <w:t>1500</w:t>
                  </w:r>
                </w:p>
              </w:tc>
              <w:tc>
                <w:tcPr>
                  <w:tcW w:w="1547" w:type="pct"/>
                  <w:vAlign w:val="bottom"/>
                </w:tcPr>
                <w:p w:rsidR="007C6B5F" w:rsidRDefault="005E1141">
                  <w:pPr>
                    <w:widowControl/>
                    <w:jc w:val="center"/>
                    <w:textAlignment w:val="center"/>
                    <w:rPr>
                      <w:kern w:val="0"/>
                      <w:szCs w:val="21"/>
                      <w:lang w:bidi="ar"/>
                    </w:rPr>
                  </w:pPr>
                  <w:r>
                    <w:rPr>
                      <w:rFonts w:eastAsia="等线"/>
                      <w:sz w:val="22"/>
                      <w:szCs w:val="22"/>
                    </w:rPr>
                    <w:t>2.28E-04</w:t>
                  </w:r>
                </w:p>
              </w:tc>
              <w:tc>
                <w:tcPr>
                  <w:tcW w:w="1713" w:type="pct"/>
                  <w:vAlign w:val="bottom"/>
                </w:tcPr>
                <w:p w:rsidR="007C6B5F" w:rsidRDefault="005E1141">
                  <w:pPr>
                    <w:widowControl/>
                    <w:jc w:val="center"/>
                    <w:textAlignment w:val="center"/>
                    <w:rPr>
                      <w:kern w:val="0"/>
                      <w:szCs w:val="21"/>
                      <w:lang w:bidi="ar"/>
                    </w:rPr>
                  </w:pPr>
                  <w:r>
                    <w:rPr>
                      <w:rFonts w:eastAsia="等线"/>
                      <w:sz w:val="22"/>
                      <w:szCs w:val="22"/>
                    </w:rPr>
                    <w:t>0.01</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sz w:val="22"/>
                      <w:szCs w:val="22"/>
                    </w:rPr>
                    <w:t>2000</w:t>
                  </w:r>
                </w:p>
              </w:tc>
              <w:tc>
                <w:tcPr>
                  <w:tcW w:w="1547" w:type="pct"/>
                  <w:vAlign w:val="bottom"/>
                </w:tcPr>
                <w:p w:rsidR="007C6B5F" w:rsidRDefault="005E1141">
                  <w:pPr>
                    <w:widowControl/>
                    <w:jc w:val="center"/>
                    <w:textAlignment w:val="center"/>
                    <w:rPr>
                      <w:kern w:val="0"/>
                      <w:szCs w:val="21"/>
                      <w:lang w:bidi="ar"/>
                    </w:rPr>
                  </w:pPr>
                  <w:r>
                    <w:rPr>
                      <w:rFonts w:eastAsia="等线"/>
                      <w:sz w:val="22"/>
                      <w:szCs w:val="22"/>
                    </w:rPr>
                    <w:t>1.63E-04</w:t>
                  </w:r>
                </w:p>
              </w:tc>
              <w:tc>
                <w:tcPr>
                  <w:tcW w:w="1713" w:type="pct"/>
                  <w:vAlign w:val="bottom"/>
                </w:tcPr>
                <w:p w:rsidR="007C6B5F" w:rsidRDefault="005E1141">
                  <w:pPr>
                    <w:widowControl/>
                    <w:jc w:val="center"/>
                    <w:textAlignment w:val="center"/>
                    <w:rPr>
                      <w:kern w:val="0"/>
                      <w:szCs w:val="21"/>
                      <w:lang w:bidi="ar"/>
                    </w:rPr>
                  </w:pPr>
                  <w:r>
                    <w:rPr>
                      <w:rFonts w:eastAsia="等线"/>
                      <w:sz w:val="22"/>
                      <w:szCs w:val="22"/>
                    </w:rPr>
                    <w:t>0.01</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sz w:val="22"/>
                      <w:szCs w:val="22"/>
                    </w:rPr>
                    <w:t>2500</w:t>
                  </w:r>
                </w:p>
              </w:tc>
              <w:tc>
                <w:tcPr>
                  <w:tcW w:w="1547" w:type="pct"/>
                  <w:vAlign w:val="bottom"/>
                </w:tcPr>
                <w:p w:rsidR="007C6B5F" w:rsidRDefault="005E1141">
                  <w:pPr>
                    <w:widowControl/>
                    <w:jc w:val="center"/>
                    <w:textAlignment w:val="center"/>
                    <w:rPr>
                      <w:kern w:val="0"/>
                      <w:szCs w:val="21"/>
                      <w:lang w:bidi="ar"/>
                    </w:rPr>
                  </w:pPr>
                  <w:r>
                    <w:rPr>
                      <w:rFonts w:eastAsia="等线"/>
                      <w:sz w:val="22"/>
                      <w:szCs w:val="22"/>
                    </w:rPr>
                    <w:t>1.25E-04</w:t>
                  </w:r>
                </w:p>
              </w:tc>
              <w:tc>
                <w:tcPr>
                  <w:tcW w:w="1713" w:type="pct"/>
                  <w:vAlign w:val="bottom"/>
                </w:tcPr>
                <w:p w:rsidR="007C6B5F" w:rsidRDefault="005E1141">
                  <w:pPr>
                    <w:widowControl/>
                    <w:jc w:val="center"/>
                    <w:textAlignment w:val="center"/>
                    <w:rPr>
                      <w:kern w:val="0"/>
                      <w:szCs w:val="21"/>
                      <w:lang w:bidi="ar"/>
                    </w:rPr>
                  </w:pPr>
                  <w:r>
                    <w:rPr>
                      <w:rFonts w:eastAsia="等线"/>
                      <w:sz w:val="22"/>
                      <w:szCs w:val="22"/>
                    </w:rPr>
                    <w:t>0.01</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sz w:val="22"/>
                      <w:szCs w:val="22"/>
                    </w:rPr>
                    <w:t>3000</w:t>
                  </w:r>
                </w:p>
              </w:tc>
              <w:tc>
                <w:tcPr>
                  <w:tcW w:w="1547" w:type="pct"/>
                  <w:vAlign w:val="bottom"/>
                </w:tcPr>
                <w:p w:rsidR="007C6B5F" w:rsidRDefault="005E1141">
                  <w:pPr>
                    <w:widowControl/>
                    <w:jc w:val="center"/>
                    <w:textAlignment w:val="center"/>
                    <w:rPr>
                      <w:kern w:val="0"/>
                      <w:szCs w:val="21"/>
                      <w:lang w:bidi="ar"/>
                    </w:rPr>
                  </w:pPr>
                  <w:r>
                    <w:rPr>
                      <w:rFonts w:eastAsia="等线"/>
                      <w:sz w:val="22"/>
                      <w:szCs w:val="22"/>
                    </w:rPr>
                    <w:t>9.91E-05</w:t>
                  </w:r>
                </w:p>
              </w:tc>
              <w:tc>
                <w:tcPr>
                  <w:tcW w:w="1713" w:type="pct"/>
                  <w:vAlign w:val="bottom"/>
                </w:tcPr>
                <w:p w:rsidR="007C6B5F" w:rsidRDefault="005E1141">
                  <w:pPr>
                    <w:widowControl/>
                    <w:jc w:val="center"/>
                    <w:textAlignment w:val="center"/>
                    <w:rPr>
                      <w:kern w:val="0"/>
                      <w:szCs w:val="21"/>
                      <w:lang w:bidi="ar"/>
                    </w:rPr>
                  </w:pPr>
                  <w:r>
                    <w:rPr>
                      <w:rFonts w:eastAsia="等线"/>
                      <w:sz w:val="22"/>
                      <w:szCs w:val="22"/>
                    </w:rPr>
                    <w:t>0</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sz w:val="22"/>
                      <w:szCs w:val="22"/>
                    </w:rPr>
                    <w:t>4000</w:t>
                  </w:r>
                </w:p>
              </w:tc>
              <w:tc>
                <w:tcPr>
                  <w:tcW w:w="1547" w:type="pct"/>
                  <w:vAlign w:val="bottom"/>
                </w:tcPr>
                <w:p w:rsidR="007C6B5F" w:rsidRDefault="005E1141">
                  <w:pPr>
                    <w:widowControl/>
                    <w:jc w:val="center"/>
                    <w:textAlignment w:val="center"/>
                    <w:rPr>
                      <w:kern w:val="0"/>
                      <w:szCs w:val="21"/>
                      <w:lang w:bidi="ar"/>
                    </w:rPr>
                  </w:pPr>
                  <w:r>
                    <w:rPr>
                      <w:rFonts w:eastAsia="等线"/>
                      <w:sz w:val="22"/>
                      <w:szCs w:val="22"/>
                    </w:rPr>
                    <w:t>6.82E-05</w:t>
                  </w:r>
                </w:p>
              </w:tc>
              <w:tc>
                <w:tcPr>
                  <w:tcW w:w="1713" w:type="pct"/>
                  <w:vAlign w:val="bottom"/>
                </w:tcPr>
                <w:p w:rsidR="007C6B5F" w:rsidRDefault="005E1141">
                  <w:pPr>
                    <w:widowControl/>
                    <w:jc w:val="center"/>
                    <w:textAlignment w:val="center"/>
                    <w:rPr>
                      <w:kern w:val="0"/>
                      <w:szCs w:val="21"/>
                      <w:lang w:bidi="ar"/>
                    </w:rPr>
                  </w:pPr>
                  <w:r>
                    <w:rPr>
                      <w:rFonts w:eastAsia="等线"/>
                      <w:sz w:val="22"/>
                      <w:szCs w:val="22"/>
                    </w:rPr>
                    <w:t>0</w:t>
                  </w:r>
                </w:p>
              </w:tc>
            </w:tr>
            <w:tr w:rsidR="007C6B5F">
              <w:trPr>
                <w:trHeight w:val="20"/>
              </w:trPr>
              <w:tc>
                <w:tcPr>
                  <w:tcW w:w="1740" w:type="pct"/>
                  <w:vAlign w:val="bottom"/>
                </w:tcPr>
                <w:p w:rsidR="007C6B5F" w:rsidRDefault="005E1141">
                  <w:pPr>
                    <w:widowControl/>
                    <w:jc w:val="center"/>
                    <w:textAlignment w:val="center"/>
                    <w:rPr>
                      <w:kern w:val="0"/>
                      <w:szCs w:val="21"/>
                      <w:lang w:bidi="ar"/>
                    </w:rPr>
                  </w:pPr>
                  <w:r>
                    <w:rPr>
                      <w:rFonts w:eastAsia="等线"/>
                      <w:sz w:val="22"/>
                      <w:szCs w:val="22"/>
                    </w:rPr>
                    <w:t>5000</w:t>
                  </w:r>
                </w:p>
              </w:tc>
              <w:tc>
                <w:tcPr>
                  <w:tcW w:w="1547" w:type="pct"/>
                  <w:vAlign w:val="bottom"/>
                </w:tcPr>
                <w:p w:rsidR="007C6B5F" w:rsidRDefault="005E1141">
                  <w:pPr>
                    <w:widowControl/>
                    <w:jc w:val="center"/>
                    <w:textAlignment w:val="center"/>
                    <w:rPr>
                      <w:kern w:val="0"/>
                      <w:szCs w:val="21"/>
                      <w:lang w:bidi="ar"/>
                    </w:rPr>
                  </w:pPr>
                  <w:r>
                    <w:rPr>
                      <w:rFonts w:eastAsia="等线"/>
                      <w:sz w:val="22"/>
                      <w:szCs w:val="22"/>
                    </w:rPr>
                    <w:t>5.07E-05</w:t>
                  </w:r>
                </w:p>
              </w:tc>
              <w:tc>
                <w:tcPr>
                  <w:tcW w:w="1713" w:type="pct"/>
                  <w:vAlign w:val="bottom"/>
                </w:tcPr>
                <w:p w:rsidR="007C6B5F" w:rsidRDefault="005E1141">
                  <w:pPr>
                    <w:widowControl/>
                    <w:jc w:val="center"/>
                    <w:textAlignment w:val="center"/>
                    <w:rPr>
                      <w:kern w:val="0"/>
                      <w:szCs w:val="21"/>
                      <w:lang w:bidi="ar"/>
                    </w:rPr>
                  </w:pPr>
                  <w:r>
                    <w:rPr>
                      <w:rFonts w:eastAsia="等线"/>
                      <w:sz w:val="22"/>
                      <w:szCs w:val="22"/>
                    </w:rPr>
                    <w:t>0</w:t>
                  </w:r>
                </w:p>
              </w:tc>
            </w:tr>
            <w:tr w:rsidR="007C6B5F">
              <w:trPr>
                <w:trHeight w:val="20"/>
              </w:trPr>
              <w:tc>
                <w:tcPr>
                  <w:tcW w:w="1740" w:type="pct"/>
                  <w:vAlign w:val="bottom"/>
                </w:tcPr>
                <w:p w:rsidR="007C6B5F" w:rsidRDefault="005E1141">
                  <w:pPr>
                    <w:widowControl/>
                    <w:jc w:val="center"/>
                    <w:textAlignment w:val="center"/>
                    <w:rPr>
                      <w:kern w:val="0"/>
                      <w:szCs w:val="21"/>
                      <w:lang w:bidi="ar"/>
                    </w:rPr>
                  </w:pPr>
                  <w:r>
                    <w:rPr>
                      <w:rFonts w:eastAsia="等线"/>
                      <w:sz w:val="22"/>
                      <w:szCs w:val="22"/>
                    </w:rPr>
                    <w:t>7000</w:t>
                  </w:r>
                </w:p>
              </w:tc>
              <w:tc>
                <w:tcPr>
                  <w:tcW w:w="1547" w:type="pct"/>
                  <w:vAlign w:val="bottom"/>
                </w:tcPr>
                <w:p w:rsidR="007C6B5F" w:rsidRDefault="005E1141">
                  <w:pPr>
                    <w:widowControl/>
                    <w:jc w:val="center"/>
                    <w:textAlignment w:val="center"/>
                    <w:rPr>
                      <w:kern w:val="0"/>
                      <w:szCs w:val="21"/>
                      <w:lang w:bidi="ar"/>
                    </w:rPr>
                  </w:pPr>
                  <w:r>
                    <w:rPr>
                      <w:rFonts w:eastAsia="等线"/>
                      <w:sz w:val="22"/>
                      <w:szCs w:val="22"/>
                    </w:rPr>
                    <w:t>3.21E-05</w:t>
                  </w:r>
                </w:p>
              </w:tc>
              <w:tc>
                <w:tcPr>
                  <w:tcW w:w="1713" w:type="pct"/>
                  <w:vAlign w:val="bottom"/>
                </w:tcPr>
                <w:p w:rsidR="007C6B5F" w:rsidRDefault="005E1141">
                  <w:pPr>
                    <w:widowControl/>
                    <w:jc w:val="center"/>
                    <w:textAlignment w:val="center"/>
                    <w:rPr>
                      <w:kern w:val="0"/>
                      <w:szCs w:val="21"/>
                      <w:lang w:bidi="ar"/>
                    </w:rPr>
                  </w:pPr>
                  <w:r>
                    <w:rPr>
                      <w:rFonts w:eastAsia="等线"/>
                      <w:sz w:val="22"/>
                      <w:szCs w:val="22"/>
                    </w:rPr>
                    <w:t>0</w:t>
                  </w:r>
                </w:p>
              </w:tc>
            </w:tr>
            <w:tr w:rsidR="007C6B5F">
              <w:trPr>
                <w:trHeight w:val="20"/>
              </w:trPr>
              <w:tc>
                <w:tcPr>
                  <w:tcW w:w="1740" w:type="pct"/>
                  <w:vAlign w:val="center"/>
                </w:tcPr>
                <w:p w:rsidR="007C6B5F" w:rsidRDefault="005E1141">
                  <w:pPr>
                    <w:jc w:val="center"/>
                    <w:rPr>
                      <w:szCs w:val="21"/>
                    </w:rPr>
                  </w:pPr>
                  <w:r>
                    <w:rPr>
                      <w:szCs w:val="21"/>
                    </w:rPr>
                    <w:t>下风向最大浓度</w:t>
                  </w:r>
                </w:p>
              </w:tc>
              <w:tc>
                <w:tcPr>
                  <w:tcW w:w="1547" w:type="pct"/>
                  <w:vAlign w:val="bottom"/>
                </w:tcPr>
                <w:p w:rsidR="007C6B5F" w:rsidRDefault="005E1141">
                  <w:pPr>
                    <w:widowControl/>
                    <w:jc w:val="center"/>
                    <w:textAlignment w:val="center"/>
                    <w:rPr>
                      <w:kern w:val="0"/>
                      <w:szCs w:val="21"/>
                      <w:lang w:bidi="ar"/>
                    </w:rPr>
                  </w:pPr>
                  <w:r>
                    <w:rPr>
                      <w:rFonts w:eastAsia="等线"/>
                      <w:sz w:val="22"/>
                      <w:szCs w:val="22"/>
                    </w:rPr>
                    <w:t>9.84E-04</w:t>
                  </w:r>
                </w:p>
              </w:tc>
              <w:tc>
                <w:tcPr>
                  <w:tcW w:w="1713" w:type="pct"/>
                  <w:vAlign w:val="bottom"/>
                </w:tcPr>
                <w:p w:rsidR="007C6B5F" w:rsidRDefault="005E1141">
                  <w:pPr>
                    <w:widowControl/>
                    <w:jc w:val="center"/>
                    <w:textAlignment w:val="center"/>
                    <w:rPr>
                      <w:kern w:val="0"/>
                      <w:szCs w:val="21"/>
                      <w:lang w:bidi="ar"/>
                    </w:rPr>
                  </w:pPr>
                  <w:r>
                    <w:rPr>
                      <w:rFonts w:eastAsia="等线"/>
                      <w:sz w:val="22"/>
                      <w:szCs w:val="22"/>
                    </w:rPr>
                    <w:t>0.05</w:t>
                  </w:r>
                </w:p>
              </w:tc>
            </w:tr>
            <w:tr w:rsidR="007C6B5F">
              <w:trPr>
                <w:trHeight w:val="20"/>
              </w:trPr>
              <w:tc>
                <w:tcPr>
                  <w:tcW w:w="1740" w:type="pct"/>
                  <w:vAlign w:val="center"/>
                </w:tcPr>
                <w:p w:rsidR="007C6B5F" w:rsidRDefault="005E1141">
                  <w:pPr>
                    <w:jc w:val="center"/>
                    <w:rPr>
                      <w:szCs w:val="21"/>
                    </w:rPr>
                  </w:pPr>
                  <w:r>
                    <w:rPr>
                      <w:szCs w:val="21"/>
                    </w:rPr>
                    <w:t>下风向最大浓度出现距离（</w:t>
                  </w:r>
                  <w:r>
                    <w:rPr>
                      <w:szCs w:val="21"/>
                    </w:rPr>
                    <w:t>m</w:t>
                  </w:r>
                  <w:r>
                    <w:rPr>
                      <w:szCs w:val="21"/>
                    </w:rPr>
                    <w:t>）</w:t>
                  </w:r>
                </w:p>
              </w:tc>
              <w:tc>
                <w:tcPr>
                  <w:tcW w:w="1547" w:type="pct"/>
                  <w:vAlign w:val="center"/>
                </w:tcPr>
                <w:p w:rsidR="007C6B5F" w:rsidRDefault="005E1141">
                  <w:pPr>
                    <w:jc w:val="center"/>
                    <w:rPr>
                      <w:szCs w:val="21"/>
                    </w:rPr>
                  </w:pPr>
                  <w:r>
                    <w:rPr>
                      <w:szCs w:val="21"/>
                    </w:rPr>
                    <w:t>179</w:t>
                  </w:r>
                </w:p>
              </w:tc>
              <w:tc>
                <w:tcPr>
                  <w:tcW w:w="1713" w:type="pct"/>
                  <w:vAlign w:val="center"/>
                </w:tcPr>
                <w:p w:rsidR="007C6B5F" w:rsidRDefault="005E1141">
                  <w:pPr>
                    <w:jc w:val="center"/>
                    <w:rPr>
                      <w:szCs w:val="21"/>
                    </w:rPr>
                  </w:pPr>
                  <w:r>
                    <w:rPr>
                      <w:szCs w:val="21"/>
                    </w:rPr>
                    <w:t>/</w:t>
                  </w:r>
                </w:p>
              </w:tc>
            </w:tr>
          </w:tbl>
          <w:p w:rsidR="007C6B5F" w:rsidRDefault="007C6B5F">
            <w:pPr>
              <w:spacing w:line="360" w:lineRule="auto"/>
              <w:ind w:firstLineChars="200" w:firstLine="480"/>
              <w:jc w:val="left"/>
              <w:rPr>
                <w:sz w:val="24"/>
              </w:rPr>
            </w:pPr>
          </w:p>
          <w:p w:rsidR="007C6B5F" w:rsidRDefault="005E1141">
            <w:pPr>
              <w:spacing w:before="100" w:beforeAutospacing="1"/>
              <w:jc w:val="center"/>
              <w:rPr>
                <w:sz w:val="24"/>
              </w:rPr>
            </w:pPr>
            <w:r>
              <w:rPr>
                <w:b/>
                <w:bCs/>
                <w:sz w:val="24"/>
              </w:rPr>
              <w:t>表</w:t>
            </w:r>
            <w:r>
              <w:rPr>
                <w:b/>
                <w:bCs/>
                <w:sz w:val="24"/>
              </w:rPr>
              <w:t xml:space="preserve">7-18  </w:t>
            </w:r>
            <w:r>
              <w:rPr>
                <w:b/>
                <w:bCs/>
                <w:sz w:val="24"/>
              </w:rPr>
              <w:t>无组织废气排放预测结果一览表</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661"/>
              <w:gridCol w:w="2946"/>
            </w:tblGrid>
            <w:tr w:rsidR="007C6B5F">
              <w:trPr>
                <w:trHeight w:val="20"/>
              </w:trPr>
              <w:tc>
                <w:tcPr>
                  <w:tcW w:w="1740" w:type="pct"/>
                  <w:vMerge w:val="restart"/>
                  <w:vAlign w:val="center"/>
                </w:tcPr>
                <w:p w:rsidR="007C6B5F" w:rsidRDefault="005E1141">
                  <w:pPr>
                    <w:jc w:val="center"/>
                    <w:rPr>
                      <w:b/>
                      <w:szCs w:val="21"/>
                    </w:rPr>
                  </w:pPr>
                  <w:r>
                    <w:rPr>
                      <w:b/>
                      <w:szCs w:val="21"/>
                    </w:rPr>
                    <w:t>下风向距离</w:t>
                  </w:r>
                </w:p>
              </w:tc>
              <w:tc>
                <w:tcPr>
                  <w:tcW w:w="3260" w:type="pct"/>
                  <w:gridSpan w:val="2"/>
                  <w:vAlign w:val="center"/>
                </w:tcPr>
                <w:p w:rsidR="007C6B5F" w:rsidRDefault="005E1141">
                  <w:pPr>
                    <w:jc w:val="center"/>
                    <w:rPr>
                      <w:b/>
                      <w:szCs w:val="21"/>
                    </w:rPr>
                  </w:pPr>
                  <w:r>
                    <w:rPr>
                      <w:b/>
                      <w:szCs w:val="21"/>
                    </w:rPr>
                    <w:t>无组织废气</w:t>
                  </w:r>
                </w:p>
              </w:tc>
            </w:tr>
            <w:tr w:rsidR="007C6B5F">
              <w:trPr>
                <w:trHeight w:val="20"/>
              </w:trPr>
              <w:tc>
                <w:tcPr>
                  <w:tcW w:w="1740" w:type="pct"/>
                  <w:vMerge/>
                  <w:vAlign w:val="center"/>
                </w:tcPr>
                <w:p w:rsidR="007C6B5F" w:rsidRDefault="007C6B5F">
                  <w:pPr>
                    <w:jc w:val="center"/>
                    <w:rPr>
                      <w:szCs w:val="21"/>
                    </w:rPr>
                  </w:pPr>
                </w:p>
              </w:tc>
              <w:tc>
                <w:tcPr>
                  <w:tcW w:w="1547" w:type="pct"/>
                  <w:vAlign w:val="center"/>
                </w:tcPr>
                <w:p w:rsidR="007C6B5F" w:rsidRDefault="005E1141">
                  <w:pPr>
                    <w:jc w:val="center"/>
                    <w:rPr>
                      <w:szCs w:val="21"/>
                    </w:rPr>
                  </w:pPr>
                  <w:r>
                    <w:rPr>
                      <w:szCs w:val="21"/>
                    </w:rPr>
                    <w:t>非甲烷总烃</w:t>
                  </w:r>
                  <w:r>
                    <w:rPr>
                      <w:rFonts w:hint="eastAsia"/>
                      <w:szCs w:val="21"/>
                    </w:rPr>
                    <w:t>浓度</w:t>
                  </w:r>
                  <w:r>
                    <w:rPr>
                      <w:szCs w:val="21"/>
                    </w:rPr>
                    <w:t>（</w:t>
                  </w:r>
                  <w:r>
                    <w:rPr>
                      <w:szCs w:val="21"/>
                    </w:rPr>
                    <w:t>mg/m³</w:t>
                  </w:r>
                  <w:r>
                    <w:rPr>
                      <w:szCs w:val="21"/>
                    </w:rPr>
                    <w:t>）</w:t>
                  </w:r>
                </w:p>
              </w:tc>
              <w:tc>
                <w:tcPr>
                  <w:tcW w:w="1713" w:type="pct"/>
                  <w:vAlign w:val="center"/>
                </w:tcPr>
                <w:p w:rsidR="007C6B5F" w:rsidRDefault="005E1141">
                  <w:pPr>
                    <w:jc w:val="center"/>
                    <w:rPr>
                      <w:szCs w:val="21"/>
                    </w:rPr>
                  </w:pPr>
                  <w:r>
                    <w:rPr>
                      <w:szCs w:val="21"/>
                    </w:rPr>
                    <w:t>非甲烷总烃</w:t>
                  </w:r>
                  <w:r>
                    <w:rPr>
                      <w:rFonts w:hint="eastAsia"/>
                      <w:szCs w:val="21"/>
                    </w:rPr>
                    <w:t>浓度占标率</w:t>
                  </w:r>
                  <w:r>
                    <w:rPr>
                      <w:szCs w:val="21"/>
                    </w:rPr>
                    <w:t>（</w:t>
                  </w:r>
                  <w:r>
                    <w:rPr>
                      <w:szCs w:val="21"/>
                    </w:rPr>
                    <w:t>%</w:t>
                  </w:r>
                  <w:r>
                    <w:rPr>
                      <w:szCs w:val="21"/>
                    </w:rPr>
                    <w:t>）</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10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0.00859</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0.43</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25</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0.0111</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0.56</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46</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0.0136</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0.68</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50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0.0136</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0.68</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75</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0.0121</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0.61</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100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0.01</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0.5</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150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0.00689</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0.34</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200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0.00503</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0.25</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300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0.0031</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0.16</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400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0.00216</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0.11</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500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0.00162</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0.08</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700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0.00104</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0.05</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1000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0.000649</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0.03</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1500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3.76E-04</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0.02</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2000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2.55E-04</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0.01</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2500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7.41E-05</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w:t>
                  </w:r>
                </w:p>
              </w:tc>
            </w:tr>
            <w:tr w:rsidR="007C6B5F">
              <w:trPr>
                <w:trHeight w:val="20"/>
              </w:trPr>
              <w:tc>
                <w:tcPr>
                  <w:tcW w:w="1740" w:type="pct"/>
                  <w:vAlign w:val="bottom"/>
                </w:tcPr>
                <w:p w:rsidR="007C6B5F" w:rsidRDefault="005E1141">
                  <w:pPr>
                    <w:widowControl/>
                    <w:jc w:val="center"/>
                    <w:textAlignment w:val="center"/>
                    <w:rPr>
                      <w:szCs w:val="21"/>
                    </w:rPr>
                  </w:pPr>
                  <w:r>
                    <w:rPr>
                      <w:rFonts w:eastAsia="等线"/>
                      <w:color w:val="000000"/>
                      <w:sz w:val="22"/>
                      <w:szCs w:val="22"/>
                    </w:rPr>
                    <w:t>3000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5.89E-05</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w:t>
                  </w:r>
                </w:p>
              </w:tc>
            </w:tr>
            <w:tr w:rsidR="007C6B5F">
              <w:trPr>
                <w:trHeight w:val="20"/>
              </w:trPr>
              <w:tc>
                <w:tcPr>
                  <w:tcW w:w="1740" w:type="pct"/>
                  <w:vAlign w:val="bottom"/>
                </w:tcPr>
                <w:p w:rsidR="007C6B5F" w:rsidRDefault="005E1141">
                  <w:pPr>
                    <w:widowControl/>
                    <w:jc w:val="center"/>
                    <w:textAlignment w:val="center"/>
                    <w:rPr>
                      <w:kern w:val="0"/>
                      <w:szCs w:val="21"/>
                      <w:lang w:bidi="ar"/>
                    </w:rPr>
                  </w:pPr>
                  <w:r>
                    <w:rPr>
                      <w:rFonts w:eastAsia="等线"/>
                      <w:color w:val="000000"/>
                      <w:sz w:val="22"/>
                      <w:szCs w:val="22"/>
                    </w:rPr>
                    <w:t>4000</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4.06E-05</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w:t>
                  </w:r>
                </w:p>
              </w:tc>
            </w:tr>
            <w:tr w:rsidR="007C6B5F">
              <w:trPr>
                <w:trHeight w:val="20"/>
              </w:trPr>
              <w:tc>
                <w:tcPr>
                  <w:tcW w:w="1740" w:type="pct"/>
                  <w:vAlign w:val="center"/>
                </w:tcPr>
                <w:p w:rsidR="007C6B5F" w:rsidRDefault="005E1141">
                  <w:pPr>
                    <w:jc w:val="center"/>
                    <w:rPr>
                      <w:szCs w:val="21"/>
                    </w:rPr>
                  </w:pPr>
                  <w:r>
                    <w:rPr>
                      <w:szCs w:val="21"/>
                    </w:rPr>
                    <w:t>下风向最大浓度</w:t>
                  </w:r>
                </w:p>
              </w:tc>
              <w:tc>
                <w:tcPr>
                  <w:tcW w:w="1547" w:type="pct"/>
                  <w:vAlign w:val="bottom"/>
                </w:tcPr>
                <w:p w:rsidR="007C6B5F" w:rsidRDefault="005E1141">
                  <w:pPr>
                    <w:widowControl/>
                    <w:jc w:val="center"/>
                    <w:textAlignment w:val="center"/>
                    <w:rPr>
                      <w:kern w:val="0"/>
                      <w:szCs w:val="21"/>
                      <w:lang w:bidi="ar"/>
                    </w:rPr>
                  </w:pPr>
                  <w:r>
                    <w:rPr>
                      <w:rFonts w:eastAsia="等线"/>
                      <w:color w:val="000000"/>
                      <w:sz w:val="22"/>
                      <w:szCs w:val="22"/>
                    </w:rPr>
                    <w:t>0.0136</w:t>
                  </w:r>
                </w:p>
              </w:tc>
              <w:tc>
                <w:tcPr>
                  <w:tcW w:w="1713" w:type="pct"/>
                  <w:vAlign w:val="bottom"/>
                </w:tcPr>
                <w:p w:rsidR="007C6B5F" w:rsidRDefault="005E1141">
                  <w:pPr>
                    <w:widowControl/>
                    <w:jc w:val="center"/>
                    <w:textAlignment w:val="center"/>
                    <w:rPr>
                      <w:kern w:val="0"/>
                      <w:szCs w:val="21"/>
                      <w:lang w:bidi="ar"/>
                    </w:rPr>
                  </w:pPr>
                  <w:r>
                    <w:rPr>
                      <w:rFonts w:eastAsia="等线"/>
                      <w:color w:val="000000"/>
                      <w:sz w:val="22"/>
                      <w:szCs w:val="22"/>
                    </w:rPr>
                    <w:t>0.68</w:t>
                  </w:r>
                </w:p>
              </w:tc>
            </w:tr>
            <w:tr w:rsidR="007C6B5F">
              <w:trPr>
                <w:trHeight w:val="20"/>
              </w:trPr>
              <w:tc>
                <w:tcPr>
                  <w:tcW w:w="1740" w:type="pct"/>
                  <w:vAlign w:val="center"/>
                </w:tcPr>
                <w:p w:rsidR="007C6B5F" w:rsidRDefault="005E1141">
                  <w:pPr>
                    <w:jc w:val="center"/>
                    <w:rPr>
                      <w:szCs w:val="21"/>
                    </w:rPr>
                  </w:pPr>
                  <w:r>
                    <w:rPr>
                      <w:szCs w:val="21"/>
                    </w:rPr>
                    <w:t>下风向最大浓度出现距离（</w:t>
                  </w:r>
                  <w:r>
                    <w:rPr>
                      <w:szCs w:val="21"/>
                    </w:rPr>
                    <w:t>m</w:t>
                  </w:r>
                  <w:r>
                    <w:rPr>
                      <w:szCs w:val="21"/>
                    </w:rPr>
                    <w:t>）</w:t>
                  </w:r>
                </w:p>
              </w:tc>
              <w:tc>
                <w:tcPr>
                  <w:tcW w:w="1547" w:type="pct"/>
                  <w:vAlign w:val="center"/>
                </w:tcPr>
                <w:p w:rsidR="007C6B5F" w:rsidRDefault="005E1141">
                  <w:pPr>
                    <w:jc w:val="center"/>
                    <w:rPr>
                      <w:szCs w:val="21"/>
                    </w:rPr>
                  </w:pPr>
                  <w:r>
                    <w:rPr>
                      <w:szCs w:val="21"/>
                    </w:rPr>
                    <w:t>46</w:t>
                  </w:r>
                </w:p>
              </w:tc>
              <w:tc>
                <w:tcPr>
                  <w:tcW w:w="1713" w:type="pct"/>
                  <w:vAlign w:val="center"/>
                </w:tcPr>
                <w:p w:rsidR="007C6B5F" w:rsidRDefault="005E1141">
                  <w:pPr>
                    <w:jc w:val="center"/>
                    <w:rPr>
                      <w:szCs w:val="21"/>
                    </w:rPr>
                  </w:pPr>
                  <w:r>
                    <w:rPr>
                      <w:szCs w:val="21"/>
                    </w:rPr>
                    <w:t>/</w:t>
                  </w:r>
                </w:p>
              </w:tc>
            </w:tr>
          </w:tbl>
          <w:p w:rsidR="007C6B5F" w:rsidRDefault="007C6B5F">
            <w:pPr>
              <w:spacing w:line="360" w:lineRule="auto"/>
              <w:ind w:firstLineChars="200" w:firstLine="480"/>
              <w:jc w:val="left"/>
              <w:rPr>
                <w:sz w:val="24"/>
              </w:rPr>
            </w:pPr>
          </w:p>
          <w:p w:rsidR="007C6B5F" w:rsidRDefault="005E1141">
            <w:pPr>
              <w:spacing w:before="100" w:beforeAutospacing="1" w:line="360" w:lineRule="auto"/>
              <w:ind w:firstLineChars="200" w:firstLine="480"/>
              <w:rPr>
                <w:sz w:val="24"/>
                <w:szCs w:val="32"/>
              </w:rPr>
            </w:pPr>
            <w:r>
              <w:rPr>
                <w:sz w:val="24"/>
              </w:rPr>
              <w:t>本项目</w:t>
            </w:r>
            <w:r>
              <w:rPr>
                <w:sz w:val="24"/>
              </w:rPr>
              <w:t>Pmax</w:t>
            </w:r>
            <w:r>
              <w:rPr>
                <w:sz w:val="24"/>
              </w:rPr>
              <w:t>最大值为</w:t>
            </w:r>
            <w:proofErr w:type="gramStart"/>
            <w:r>
              <w:rPr>
                <w:sz w:val="24"/>
              </w:rPr>
              <w:t>砷及其</w:t>
            </w:r>
            <w:proofErr w:type="gramEnd"/>
            <w:r>
              <w:rPr>
                <w:sz w:val="24"/>
              </w:rPr>
              <w:t>化合物，为</w:t>
            </w:r>
            <w:r>
              <w:rPr>
                <w:sz w:val="24"/>
              </w:rPr>
              <w:t>6.4%</w:t>
            </w:r>
            <w:r>
              <w:rPr>
                <w:sz w:val="24"/>
              </w:rPr>
              <w:t>，</w:t>
            </w:r>
            <w:r>
              <w:rPr>
                <w:sz w:val="24"/>
              </w:rPr>
              <w:t>Cmax</w:t>
            </w:r>
            <w:r>
              <w:rPr>
                <w:sz w:val="24"/>
              </w:rPr>
              <w:t>为</w:t>
            </w:r>
            <w:bookmarkStart w:id="124" w:name="OLE_LINK69"/>
            <w:r>
              <w:rPr>
                <w:sz w:val="24"/>
              </w:rPr>
              <w:t>0.0023μg</w:t>
            </w:r>
            <w:bookmarkEnd w:id="124"/>
            <w:r>
              <w:rPr>
                <w:sz w:val="24"/>
              </w:rPr>
              <w:t>/m³</w:t>
            </w:r>
            <w:r>
              <w:rPr>
                <w:sz w:val="24"/>
              </w:rPr>
              <w:t>，</w:t>
            </w:r>
            <w:r>
              <w:rPr>
                <w:sz w:val="24"/>
              </w:rPr>
              <w:t>1%≤Pmax</w:t>
            </w:r>
            <w:r>
              <w:rPr>
                <w:sz w:val="24"/>
              </w:rPr>
              <w:lastRenderedPageBreak/>
              <w:t>＜</w:t>
            </w:r>
            <w:r>
              <w:rPr>
                <w:sz w:val="24"/>
              </w:rPr>
              <w:t>10%</w:t>
            </w:r>
            <w:r>
              <w:rPr>
                <w:sz w:val="24"/>
              </w:rPr>
              <w:t>，估算模式已考虑了最不利的气</w:t>
            </w:r>
            <w:r>
              <w:rPr>
                <w:sz w:val="24"/>
                <w:szCs w:val="32"/>
              </w:rPr>
              <w:t>象条件，预测结果表明，项目废气的排放对区域大气环境质量贡献值较小。</w:t>
            </w:r>
            <w:r>
              <w:rPr>
                <w:sz w:val="24"/>
              </w:rPr>
              <w:t>根据《环境影响评价技术导则</w:t>
            </w:r>
            <w:r>
              <w:rPr>
                <w:sz w:val="24"/>
              </w:rPr>
              <w:t xml:space="preserve"> </w:t>
            </w:r>
            <w:r>
              <w:rPr>
                <w:sz w:val="24"/>
              </w:rPr>
              <w:t>大气环境》（</w:t>
            </w:r>
            <w:r>
              <w:rPr>
                <w:sz w:val="24"/>
              </w:rPr>
              <w:t>HJ2.2-2018</w:t>
            </w:r>
            <w:r>
              <w:rPr>
                <w:sz w:val="24"/>
              </w:rPr>
              <w:t>）分级判据，确定本项目</w:t>
            </w:r>
            <w:bookmarkStart w:id="125" w:name="OLE_LINK71"/>
            <w:r>
              <w:rPr>
                <w:sz w:val="24"/>
              </w:rPr>
              <w:t>大气环境影响评价工作等级为二级</w:t>
            </w:r>
            <w:r>
              <w:rPr>
                <w:sz w:val="24"/>
                <w:szCs w:val="32"/>
              </w:rPr>
              <w:t>，不需要进行进一步预测。</w:t>
            </w:r>
            <w:bookmarkEnd w:id="125"/>
          </w:p>
          <w:p w:rsidR="007C6B5F" w:rsidRDefault="005E1141">
            <w:pPr>
              <w:spacing w:line="360" w:lineRule="auto"/>
              <w:ind w:firstLineChars="200" w:firstLine="480"/>
              <w:jc w:val="left"/>
              <w:rPr>
                <w:sz w:val="24"/>
                <w:szCs w:val="32"/>
              </w:rPr>
            </w:pPr>
            <w:r>
              <w:rPr>
                <w:sz w:val="24"/>
                <w:szCs w:val="32"/>
              </w:rPr>
              <w:t>（</w:t>
            </w:r>
            <w:r>
              <w:rPr>
                <w:sz w:val="24"/>
                <w:szCs w:val="32"/>
              </w:rPr>
              <w:t>7</w:t>
            </w:r>
            <w:r>
              <w:rPr>
                <w:sz w:val="24"/>
                <w:szCs w:val="32"/>
              </w:rPr>
              <w:t>）大气污染物排放量</w:t>
            </w:r>
          </w:p>
          <w:p w:rsidR="007C6B5F" w:rsidRDefault="005E1141">
            <w:pPr>
              <w:spacing w:line="360" w:lineRule="auto"/>
              <w:ind w:firstLineChars="200" w:firstLine="480"/>
              <w:rPr>
                <w:sz w:val="24"/>
                <w:szCs w:val="32"/>
              </w:rPr>
            </w:pPr>
            <w:r>
              <w:rPr>
                <w:sz w:val="24"/>
                <w:szCs w:val="32"/>
              </w:rPr>
              <w:t>根据废气污染源分析，本项目大气污染物排放量核算见下表。</w:t>
            </w:r>
          </w:p>
          <w:p w:rsidR="007C6B5F" w:rsidRDefault="005E1141">
            <w:pPr>
              <w:spacing w:before="100" w:beforeAutospacing="1"/>
              <w:jc w:val="center"/>
              <w:rPr>
                <w:b/>
                <w:bCs/>
                <w:sz w:val="24"/>
                <w:szCs w:val="32"/>
              </w:rPr>
            </w:pPr>
            <w:r>
              <w:rPr>
                <w:b/>
                <w:bCs/>
                <w:sz w:val="24"/>
                <w:szCs w:val="32"/>
              </w:rPr>
              <w:t>表</w:t>
            </w:r>
            <w:r>
              <w:rPr>
                <w:b/>
                <w:bCs/>
                <w:sz w:val="24"/>
                <w:szCs w:val="32"/>
              </w:rPr>
              <w:t xml:space="preserve">7-18  </w:t>
            </w:r>
            <w:r>
              <w:rPr>
                <w:b/>
                <w:bCs/>
                <w:sz w:val="24"/>
                <w:szCs w:val="32"/>
              </w:rPr>
              <w:t>本项目大气污染物排放量核算表</w:t>
            </w:r>
          </w:p>
          <w:tbl>
            <w:tblPr>
              <w:tblW w:w="499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851"/>
              <w:gridCol w:w="1558"/>
              <w:gridCol w:w="2404"/>
              <w:gridCol w:w="1899"/>
              <w:gridCol w:w="1898"/>
            </w:tblGrid>
            <w:tr w:rsidR="007C6B5F">
              <w:trPr>
                <w:cantSplit/>
                <w:trHeight w:val="369"/>
                <w:jc w:val="center"/>
              </w:trPr>
              <w:tc>
                <w:tcPr>
                  <w:tcW w:w="494" w:type="pct"/>
                  <w:vAlign w:val="center"/>
                </w:tcPr>
                <w:p w:rsidR="007C6B5F" w:rsidRDefault="005E1141">
                  <w:pPr>
                    <w:snapToGrid w:val="0"/>
                    <w:jc w:val="center"/>
                    <w:rPr>
                      <w:b/>
                      <w:bCs/>
                      <w:szCs w:val="21"/>
                    </w:rPr>
                  </w:pPr>
                  <w:r>
                    <w:rPr>
                      <w:b/>
                      <w:bCs/>
                      <w:szCs w:val="21"/>
                    </w:rPr>
                    <w:t>类别</w:t>
                  </w:r>
                </w:p>
              </w:tc>
              <w:tc>
                <w:tcPr>
                  <w:tcW w:w="905" w:type="pct"/>
                  <w:vAlign w:val="center"/>
                </w:tcPr>
                <w:p w:rsidR="007C6B5F" w:rsidRDefault="005E1141">
                  <w:pPr>
                    <w:snapToGrid w:val="0"/>
                    <w:jc w:val="center"/>
                    <w:rPr>
                      <w:b/>
                      <w:bCs/>
                      <w:szCs w:val="21"/>
                    </w:rPr>
                  </w:pPr>
                  <w:r>
                    <w:rPr>
                      <w:b/>
                      <w:bCs/>
                      <w:szCs w:val="21"/>
                    </w:rPr>
                    <w:t>排放源</w:t>
                  </w:r>
                </w:p>
              </w:tc>
              <w:tc>
                <w:tcPr>
                  <w:tcW w:w="1396" w:type="pct"/>
                  <w:vAlign w:val="center"/>
                </w:tcPr>
                <w:p w:rsidR="007C6B5F" w:rsidRDefault="005E1141">
                  <w:pPr>
                    <w:snapToGrid w:val="0"/>
                    <w:jc w:val="center"/>
                    <w:rPr>
                      <w:b/>
                      <w:bCs/>
                      <w:szCs w:val="21"/>
                    </w:rPr>
                  </w:pPr>
                  <w:r>
                    <w:rPr>
                      <w:b/>
                      <w:bCs/>
                      <w:szCs w:val="21"/>
                    </w:rPr>
                    <w:t>污染物名称</w:t>
                  </w:r>
                </w:p>
              </w:tc>
              <w:tc>
                <w:tcPr>
                  <w:tcW w:w="1103" w:type="pct"/>
                  <w:vAlign w:val="center"/>
                </w:tcPr>
                <w:p w:rsidR="007C6B5F" w:rsidRDefault="005E1141">
                  <w:pPr>
                    <w:snapToGrid w:val="0"/>
                    <w:jc w:val="center"/>
                    <w:rPr>
                      <w:b/>
                      <w:bCs/>
                      <w:szCs w:val="21"/>
                    </w:rPr>
                  </w:pPr>
                  <w:r>
                    <w:rPr>
                      <w:b/>
                      <w:bCs/>
                      <w:szCs w:val="21"/>
                    </w:rPr>
                    <w:t>速率</w:t>
                  </w:r>
                  <w:r>
                    <w:rPr>
                      <w:b/>
                      <w:bCs/>
                      <w:spacing w:val="-20"/>
                      <w:szCs w:val="21"/>
                    </w:rPr>
                    <w:t>kg/h</w:t>
                  </w:r>
                </w:p>
              </w:tc>
              <w:tc>
                <w:tcPr>
                  <w:tcW w:w="1102" w:type="pct"/>
                  <w:vAlign w:val="center"/>
                </w:tcPr>
                <w:p w:rsidR="007C6B5F" w:rsidRDefault="005E1141">
                  <w:pPr>
                    <w:snapToGrid w:val="0"/>
                    <w:jc w:val="center"/>
                    <w:rPr>
                      <w:b/>
                      <w:bCs/>
                      <w:szCs w:val="21"/>
                    </w:rPr>
                  </w:pPr>
                  <w:r>
                    <w:rPr>
                      <w:b/>
                      <w:bCs/>
                      <w:szCs w:val="21"/>
                    </w:rPr>
                    <w:t>排放量</w:t>
                  </w:r>
                  <w:r>
                    <w:rPr>
                      <w:b/>
                      <w:bCs/>
                      <w:szCs w:val="21"/>
                    </w:rPr>
                    <w:t>kg/a</w:t>
                  </w:r>
                </w:p>
              </w:tc>
            </w:tr>
            <w:tr w:rsidR="007C6B5F">
              <w:trPr>
                <w:cantSplit/>
                <w:trHeight w:val="369"/>
                <w:jc w:val="center"/>
              </w:trPr>
              <w:tc>
                <w:tcPr>
                  <w:tcW w:w="494" w:type="pct"/>
                  <w:vMerge w:val="restart"/>
                  <w:vAlign w:val="center"/>
                </w:tcPr>
                <w:p w:rsidR="007C6B5F" w:rsidRDefault="005E1141">
                  <w:pPr>
                    <w:adjustRightInd w:val="0"/>
                    <w:snapToGrid w:val="0"/>
                    <w:jc w:val="center"/>
                    <w:rPr>
                      <w:szCs w:val="21"/>
                    </w:rPr>
                  </w:pPr>
                  <w:r>
                    <w:rPr>
                      <w:szCs w:val="21"/>
                    </w:rPr>
                    <w:t>有组织</w:t>
                  </w:r>
                </w:p>
              </w:tc>
              <w:tc>
                <w:tcPr>
                  <w:tcW w:w="905" w:type="pct"/>
                  <w:vMerge w:val="restart"/>
                  <w:vAlign w:val="center"/>
                </w:tcPr>
                <w:p w:rsidR="007C6B5F" w:rsidRDefault="005E1141">
                  <w:pPr>
                    <w:adjustRightInd w:val="0"/>
                    <w:snapToGrid w:val="0"/>
                    <w:jc w:val="center"/>
                    <w:rPr>
                      <w:szCs w:val="21"/>
                    </w:rPr>
                  </w:pPr>
                  <w:r>
                    <w:rPr>
                      <w:szCs w:val="21"/>
                    </w:rPr>
                    <w:t>DA018</w:t>
                  </w:r>
                </w:p>
              </w:tc>
              <w:tc>
                <w:tcPr>
                  <w:tcW w:w="1396" w:type="pct"/>
                  <w:vAlign w:val="center"/>
                </w:tcPr>
                <w:p w:rsidR="007C6B5F" w:rsidRDefault="005E1141">
                  <w:pPr>
                    <w:adjustRightInd w:val="0"/>
                    <w:snapToGrid w:val="0"/>
                    <w:jc w:val="center"/>
                    <w:rPr>
                      <w:szCs w:val="21"/>
                    </w:rPr>
                  </w:pPr>
                  <w:r>
                    <w:rPr>
                      <w:bCs/>
                      <w:szCs w:val="21"/>
                    </w:rPr>
                    <w:t>颗粒物</w:t>
                  </w:r>
                </w:p>
              </w:tc>
              <w:tc>
                <w:tcPr>
                  <w:tcW w:w="1103" w:type="pct"/>
                  <w:vAlign w:val="center"/>
                </w:tcPr>
                <w:p w:rsidR="007C6B5F" w:rsidRDefault="005E1141">
                  <w:pPr>
                    <w:widowControl/>
                    <w:jc w:val="center"/>
                    <w:rPr>
                      <w:kern w:val="0"/>
                      <w:szCs w:val="21"/>
                    </w:rPr>
                  </w:pPr>
                  <w:r>
                    <w:rPr>
                      <w:kern w:val="0"/>
                      <w:szCs w:val="21"/>
                    </w:rPr>
                    <w:t>0.001</w:t>
                  </w:r>
                </w:p>
              </w:tc>
              <w:tc>
                <w:tcPr>
                  <w:tcW w:w="1102" w:type="pct"/>
                  <w:vAlign w:val="center"/>
                </w:tcPr>
                <w:p w:rsidR="007C6B5F" w:rsidRDefault="005E1141">
                  <w:pPr>
                    <w:widowControl/>
                    <w:jc w:val="center"/>
                    <w:rPr>
                      <w:kern w:val="0"/>
                      <w:szCs w:val="21"/>
                    </w:rPr>
                  </w:pPr>
                  <w:r>
                    <w:rPr>
                      <w:kern w:val="0"/>
                      <w:szCs w:val="21"/>
                    </w:rPr>
                    <w:t>4.8</w:t>
                  </w:r>
                </w:p>
              </w:tc>
            </w:tr>
            <w:tr w:rsidR="007C6B5F">
              <w:trPr>
                <w:cantSplit/>
                <w:trHeight w:val="369"/>
                <w:jc w:val="center"/>
              </w:trPr>
              <w:tc>
                <w:tcPr>
                  <w:tcW w:w="494" w:type="pct"/>
                  <w:vMerge/>
                  <w:vAlign w:val="center"/>
                </w:tcPr>
                <w:p w:rsidR="007C6B5F" w:rsidRDefault="007C6B5F">
                  <w:pPr>
                    <w:adjustRightInd w:val="0"/>
                    <w:snapToGrid w:val="0"/>
                    <w:jc w:val="center"/>
                    <w:rPr>
                      <w:szCs w:val="21"/>
                    </w:rPr>
                  </w:pPr>
                </w:p>
              </w:tc>
              <w:tc>
                <w:tcPr>
                  <w:tcW w:w="905" w:type="pct"/>
                  <w:vMerge/>
                  <w:vAlign w:val="center"/>
                </w:tcPr>
                <w:p w:rsidR="007C6B5F" w:rsidRDefault="007C6B5F">
                  <w:pPr>
                    <w:adjustRightInd w:val="0"/>
                    <w:snapToGrid w:val="0"/>
                    <w:jc w:val="center"/>
                    <w:rPr>
                      <w:szCs w:val="21"/>
                    </w:rPr>
                  </w:pPr>
                </w:p>
              </w:tc>
              <w:tc>
                <w:tcPr>
                  <w:tcW w:w="1396" w:type="pct"/>
                  <w:vAlign w:val="center"/>
                </w:tcPr>
                <w:p w:rsidR="007C6B5F" w:rsidRDefault="005E1141">
                  <w:pPr>
                    <w:adjustRightInd w:val="0"/>
                    <w:snapToGrid w:val="0"/>
                    <w:jc w:val="center"/>
                    <w:rPr>
                      <w:bCs/>
                      <w:szCs w:val="21"/>
                    </w:rPr>
                  </w:pPr>
                  <w:proofErr w:type="gramStart"/>
                  <w:r>
                    <w:rPr>
                      <w:bCs/>
                      <w:szCs w:val="21"/>
                    </w:rPr>
                    <w:t>砷</w:t>
                  </w:r>
                  <w:proofErr w:type="gramEnd"/>
                  <w:r>
                    <w:rPr>
                      <w:bCs/>
                      <w:szCs w:val="21"/>
                    </w:rPr>
                    <w:t>及其化合物</w:t>
                  </w:r>
                </w:p>
              </w:tc>
              <w:tc>
                <w:tcPr>
                  <w:tcW w:w="1103" w:type="pct"/>
                  <w:vAlign w:val="center"/>
                </w:tcPr>
                <w:p w:rsidR="007C6B5F" w:rsidRDefault="005E1141">
                  <w:pPr>
                    <w:widowControl/>
                    <w:jc w:val="center"/>
                    <w:rPr>
                      <w:kern w:val="0"/>
                      <w:szCs w:val="21"/>
                    </w:rPr>
                  </w:pPr>
                  <w:r>
                    <w:rPr>
                      <w:kern w:val="0"/>
                      <w:szCs w:val="21"/>
                    </w:rPr>
                    <w:t>0.00006</w:t>
                  </w:r>
                </w:p>
              </w:tc>
              <w:tc>
                <w:tcPr>
                  <w:tcW w:w="1102" w:type="pct"/>
                  <w:vAlign w:val="center"/>
                </w:tcPr>
                <w:p w:rsidR="007C6B5F" w:rsidRDefault="005E1141">
                  <w:pPr>
                    <w:widowControl/>
                    <w:jc w:val="center"/>
                    <w:rPr>
                      <w:kern w:val="0"/>
                      <w:szCs w:val="21"/>
                    </w:rPr>
                  </w:pPr>
                  <w:r>
                    <w:rPr>
                      <w:kern w:val="0"/>
                      <w:szCs w:val="21"/>
                    </w:rPr>
                    <w:t>0.288</w:t>
                  </w:r>
                </w:p>
              </w:tc>
            </w:tr>
            <w:tr w:rsidR="007C6B5F">
              <w:trPr>
                <w:cantSplit/>
                <w:trHeight w:val="369"/>
                <w:jc w:val="center"/>
              </w:trPr>
              <w:tc>
                <w:tcPr>
                  <w:tcW w:w="494" w:type="pct"/>
                  <w:vMerge/>
                  <w:vAlign w:val="center"/>
                </w:tcPr>
                <w:p w:rsidR="007C6B5F" w:rsidRDefault="007C6B5F">
                  <w:pPr>
                    <w:adjustRightInd w:val="0"/>
                    <w:snapToGrid w:val="0"/>
                    <w:jc w:val="center"/>
                    <w:rPr>
                      <w:szCs w:val="21"/>
                    </w:rPr>
                  </w:pPr>
                </w:p>
              </w:tc>
              <w:tc>
                <w:tcPr>
                  <w:tcW w:w="905" w:type="pct"/>
                  <w:vAlign w:val="center"/>
                </w:tcPr>
                <w:p w:rsidR="007C6B5F" w:rsidRDefault="005E1141">
                  <w:pPr>
                    <w:adjustRightInd w:val="0"/>
                    <w:snapToGrid w:val="0"/>
                    <w:jc w:val="center"/>
                    <w:rPr>
                      <w:szCs w:val="21"/>
                    </w:rPr>
                  </w:pPr>
                  <w:r>
                    <w:rPr>
                      <w:szCs w:val="21"/>
                    </w:rPr>
                    <w:t>DA009</w:t>
                  </w:r>
                </w:p>
              </w:tc>
              <w:tc>
                <w:tcPr>
                  <w:tcW w:w="1396" w:type="pct"/>
                  <w:vAlign w:val="center"/>
                </w:tcPr>
                <w:p w:rsidR="007C6B5F" w:rsidRDefault="005E1141">
                  <w:pPr>
                    <w:adjustRightInd w:val="0"/>
                    <w:snapToGrid w:val="0"/>
                    <w:jc w:val="center"/>
                    <w:rPr>
                      <w:bCs/>
                      <w:szCs w:val="21"/>
                    </w:rPr>
                  </w:pPr>
                  <w:r>
                    <w:rPr>
                      <w:bCs/>
                      <w:szCs w:val="21"/>
                    </w:rPr>
                    <w:t>非甲烷总烃</w:t>
                  </w:r>
                </w:p>
              </w:tc>
              <w:tc>
                <w:tcPr>
                  <w:tcW w:w="1103" w:type="pct"/>
                  <w:vAlign w:val="center"/>
                </w:tcPr>
                <w:p w:rsidR="007C6B5F" w:rsidRDefault="005E1141">
                  <w:pPr>
                    <w:widowControl/>
                    <w:jc w:val="center"/>
                    <w:rPr>
                      <w:kern w:val="0"/>
                      <w:szCs w:val="21"/>
                    </w:rPr>
                  </w:pPr>
                  <w:r>
                    <w:rPr>
                      <w:kern w:val="0"/>
                      <w:szCs w:val="21"/>
                    </w:rPr>
                    <w:t>0.025</w:t>
                  </w:r>
                </w:p>
              </w:tc>
              <w:tc>
                <w:tcPr>
                  <w:tcW w:w="1102" w:type="pct"/>
                  <w:vAlign w:val="center"/>
                </w:tcPr>
                <w:p w:rsidR="007C6B5F" w:rsidRDefault="005E1141">
                  <w:pPr>
                    <w:widowControl/>
                    <w:jc w:val="center"/>
                    <w:rPr>
                      <w:kern w:val="0"/>
                      <w:szCs w:val="21"/>
                    </w:rPr>
                  </w:pPr>
                  <w:r>
                    <w:rPr>
                      <w:kern w:val="0"/>
                      <w:szCs w:val="21"/>
                    </w:rPr>
                    <w:t>0.13t/a</w:t>
                  </w:r>
                </w:p>
              </w:tc>
            </w:tr>
            <w:tr w:rsidR="007C6B5F">
              <w:trPr>
                <w:cantSplit/>
                <w:trHeight w:val="369"/>
                <w:jc w:val="center"/>
              </w:trPr>
              <w:tc>
                <w:tcPr>
                  <w:tcW w:w="494" w:type="pct"/>
                  <w:vAlign w:val="center"/>
                </w:tcPr>
                <w:p w:rsidR="007C6B5F" w:rsidRDefault="005E1141">
                  <w:pPr>
                    <w:adjustRightInd w:val="0"/>
                    <w:snapToGrid w:val="0"/>
                    <w:jc w:val="center"/>
                    <w:rPr>
                      <w:szCs w:val="21"/>
                    </w:rPr>
                  </w:pPr>
                  <w:r>
                    <w:rPr>
                      <w:rFonts w:hint="eastAsia"/>
                      <w:szCs w:val="21"/>
                    </w:rPr>
                    <w:t>无组织</w:t>
                  </w:r>
                </w:p>
              </w:tc>
              <w:tc>
                <w:tcPr>
                  <w:tcW w:w="905" w:type="pct"/>
                  <w:vAlign w:val="center"/>
                </w:tcPr>
                <w:p w:rsidR="007C6B5F" w:rsidRDefault="005E1141">
                  <w:pPr>
                    <w:adjustRightInd w:val="0"/>
                    <w:snapToGrid w:val="0"/>
                    <w:jc w:val="center"/>
                    <w:rPr>
                      <w:szCs w:val="21"/>
                    </w:rPr>
                  </w:pPr>
                  <w:r>
                    <w:rPr>
                      <w:rFonts w:hint="eastAsia"/>
                      <w:szCs w:val="21"/>
                    </w:rPr>
                    <w:t>厂界</w:t>
                  </w:r>
                </w:p>
              </w:tc>
              <w:tc>
                <w:tcPr>
                  <w:tcW w:w="1396" w:type="pct"/>
                  <w:vAlign w:val="center"/>
                </w:tcPr>
                <w:p w:rsidR="007C6B5F" w:rsidRDefault="005E1141">
                  <w:pPr>
                    <w:adjustRightInd w:val="0"/>
                    <w:snapToGrid w:val="0"/>
                    <w:jc w:val="center"/>
                    <w:rPr>
                      <w:bCs/>
                      <w:szCs w:val="21"/>
                    </w:rPr>
                  </w:pPr>
                  <w:r>
                    <w:rPr>
                      <w:rFonts w:hint="eastAsia"/>
                      <w:bCs/>
                      <w:szCs w:val="21"/>
                    </w:rPr>
                    <w:t>非甲烷总烃</w:t>
                  </w:r>
                </w:p>
              </w:tc>
              <w:tc>
                <w:tcPr>
                  <w:tcW w:w="1103" w:type="pct"/>
                  <w:vAlign w:val="center"/>
                </w:tcPr>
                <w:p w:rsidR="007C6B5F" w:rsidRDefault="005E1141">
                  <w:pPr>
                    <w:widowControl/>
                    <w:jc w:val="center"/>
                    <w:rPr>
                      <w:kern w:val="0"/>
                      <w:szCs w:val="21"/>
                    </w:rPr>
                  </w:pPr>
                  <w:r>
                    <w:rPr>
                      <w:rFonts w:hint="eastAsia"/>
                      <w:kern w:val="0"/>
                      <w:szCs w:val="21"/>
                    </w:rPr>
                    <w:t>0.0226</w:t>
                  </w:r>
                </w:p>
              </w:tc>
              <w:tc>
                <w:tcPr>
                  <w:tcW w:w="1102" w:type="pct"/>
                  <w:vAlign w:val="center"/>
                </w:tcPr>
                <w:p w:rsidR="007C6B5F" w:rsidRDefault="005E1141">
                  <w:pPr>
                    <w:widowControl/>
                    <w:jc w:val="center"/>
                    <w:rPr>
                      <w:kern w:val="0"/>
                      <w:szCs w:val="21"/>
                    </w:rPr>
                  </w:pPr>
                  <w:r>
                    <w:rPr>
                      <w:rFonts w:hint="eastAsia"/>
                      <w:kern w:val="0"/>
                      <w:szCs w:val="21"/>
                    </w:rPr>
                    <w:t>0.1154</w:t>
                  </w:r>
                  <w:r>
                    <w:t xml:space="preserve"> </w:t>
                  </w:r>
                  <w:r>
                    <w:rPr>
                      <w:kern w:val="0"/>
                      <w:szCs w:val="21"/>
                    </w:rPr>
                    <w:t>t/a</w:t>
                  </w:r>
                </w:p>
              </w:tc>
            </w:tr>
          </w:tbl>
          <w:p w:rsidR="007C6B5F" w:rsidRDefault="005E1141">
            <w:pPr>
              <w:tabs>
                <w:tab w:val="left" w:pos="1077"/>
              </w:tabs>
              <w:spacing w:before="100" w:beforeAutospacing="1" w:line="360" w:lineRule="auto"/>
              <w:ind w:firstLineChars="200" w:firstLine="482"/>
              <w:rPr>
                <w:b/>
                <w:sz w:val="24"/>
              </w:rPr>
            </w:pPr>
            <w:r>
              <w:rPr>
                <w:b/>
                <w:sz w:val="24"/>
              </w:rPr>
              <w:t>5</w:t>
            </w:r>
            <w:r>
              <w:rPr>
                <w:b/>
                <w:sz w:val="24"/>
              </w:rPr>
              <w:t>、废气非正常排放</w:t>
            </w:r>
          </w:p>
          <w:p w:rsidR="007C6B5F" w:rsidRDefault="005E1141">
            <w:pPr>
              <w:tabs>
                <w:tab w:val="left" w:pos="1077"/>
              </w:tabs>
              <w:spacing w:line="360" w:lineRule="auto"/>
              <w:ind w:firstLineChars="200" w:firstLine="480"/>
              <w:rPr>
                <w:sz w:val="24"/>
              </w:rPr>
            </w:pPr>
            <w:r>
              <w:rPr>
                <w:sz w:val="24"/>
              </w:rPr>
              <w:t>本项目非正常工况主要为废气处理设施故障。非正常工况会引起污染物的非正常排放。本项目非正常工况下情况分析如下：</w:t>
            </w:r>
          </w:p>
          <w:p w:rsidR="007C6B5F" w:rsidRDefault="005E1141">
            <w:pPr>
              <w:tabs>
                <w:tab w:val="left" w:pos="1077"/>
              </w:tabs>
              <w:spacing w:line="360" w:lineRule="auto"/>
              <w:ind w:firstLineChars="200" w:firstLine="480"/>
              <w:rPr>
                <w:sz w:val="24"/>
              </w:rPr>
            </w:pPr>
            <w:proofErr w:type="gramStart"/>
            <w:r>
              <w:rPr>
                <w:sz w:val="24"/>
              </w:rPr>
              <w:t>鉴于本项目产污主要</w:t>
            </w:r>
            <w:proofErr w:type="gramEnd"/>
            <w:r>
              <w:rPr>
                <w:sz w:val="24"/>
              </w:rPr>
              <w:t>集中在生产车间，非正常工况为配套的废气处理装置处理效率无法达到设计效率时，（非正常工况年排放时间按</w:t>
            </w:r>
            <w:r>
              <w:rPr>
                <w:sz w:val="24"/>
              </w:rPr>
              <w:t>1h</w:t>
            </w:r>
            <w:r>
              <w:rPr>
                <w:sz w:val="24"/>
              </w:rPr>
              <w:t>时间计算），废气在未经有效处理的情况通过排气筒排放，非正常工况下废气排放详见下表。本次环</w:t>
            </w:r>
            <w:proofErr w:type="gramStart"/>
            <w:r>
              <w:rPr>
                <w:sz w:val="24"/>
              </w:rPr>
              <w:t>评要求</w:t>
            </w:r>
            <w:proofErr w:type="gramEnd"/>
            <w:r>
              <w:rPr>
                <w:sz w:val="24"/>
              </w:rPr>
              <w:t>企业实定期检查尾气处理装置，严格管理，避免失效工况发生。</w:t>
            </w:r>
          </w:p>
          <w:p w:rsidR="007C6B5F" w:rsidRDefault="005E1141">
            <w:pPr>
              <w:widowControl/>
              <w:spacing w:before="100" w:beforeAutospacing="1"/>
              <w:ind w:leftChars="-50" w:left="-105"/>
              <w:jc w:val="center"/>
              <w:rPr>
                <w:b/>
                <w:kern w:val="0"/>
                <w:sz w:val="24"/>
              </w:rPr>
            </w:pPr>
            <w:r>
              <w:rPr>
                <w:b/>
                <w:kern w:val="0"/>
                <w:sz w:val="24"/>
              </w:rPr>
              <w:t>表</w:t>
            </w:r>
            <w:r>
              <w:rPr>
                <w:b/>
                <w:kern w:val="0"/>
                <w:sz w:val="24"/>
              </w:rPr>
              <w:t xml:space="preserve">7-20  </w:t>
            </w:r>
            <w:r>
              <w:rPr>
                <w:b/>
                <w:kern w:val="0"/>
                <w:sz w:val="24"/>
              </w:rPr>
              <w:t>本项目非正常工况污染物排放情况</w:t>
            </w:r>
          </w:p>
          <w:tbl>
            <w:tblPr>
              <w:tblW w:w="499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03"/>
              <w:gridCol w:w="717"/>
              <w:gridCol w:w="1024"/>
              <w:gridCol w:w="1160"/>
              <w:gridCol w:w="728"/>
              <w:gridCol w:w="1498"/>
              <w:gridCol w:w="1278"/>
              <w:gridCol w:w="728"/>
              <w:gridCol w:w="773"/>
            </w:tblGrid>
            <w:tr w:rsidR="007C6B5F">
              <w:trPr>
                <w:trHeight w:val="253"/>
                <w:jc w:val="center"/>
              </w:trPr>
              <w:tc>
                <w:tcPr>
                  <w:tcW w:w="408" w:type="pct"/>
                  <w:vMerge w:val="restart"/>
                  <w:vAlign w:val="center"/>
                </w:tcPr>
                <w:p w:rsidR="007C6B5F" w:rsidRDefault="005E1141">
                  <w:pPr>
                    <w:overflowPunct w:val="0"/>
                    <w:adjustRightInd w:val="0"/>
                    <w:snapToGrid w:val="0"/>
                    <w:ind w:firstLine="4"/>
                    <w:jc w:val="center"/>
                    <w:textAlignment w:val="baseline"/>
                    <w:rPr>
                      <w:b/>
                      <w:kern w:val="0"/>
                      <w:szCs w:val="21"/>
                    </w:rPr>
                  </w:pPr>
                  <w:r>
                    <w:rPr>
                      <w:b/>
                      <w:kern w:val="0"/>
                      <w:szCs w:val="21"/>
                    </w:rPr>
                    <w:t>排放源编号</w:t>
                  </w:r>
                </w:p>
              </w:tc>
              <w:tc>
                <w:tcPr>
                  <w:tcW w:w="416" w:type="pct"/>
                  <w:vMerge w:val="restart"/>
                  <w:vAlign w:val="center"/>
                </w:tcPr>
                <w:p w:rsidR="007C6B5F" w:rsidRDefault="005E1141">
                  <w:pPr>
                    <w:overflowPunct w:val="0"/>
                    <w:adjustRightInd w:val="0"/>
                    <w:snapToGrid w:val="0"/>
                    <w:ind w:firstLine="4"/>
                    <w:jc w:val="center"/>
                    <w:textAlignment w:val="baseline"/>
                    <w:rPr>
                      <w:b/>
                      <w:kern w:val="0"/>
                      <w:szCs w:val="21"/>
                    </w:rPr>
                  </w:pPr>
                  <w:r>
                    <w:rPr>
                      <w:b/>
                      <w:kern w:val="0"/>
                      <w:szCs w:val="21"/>
                    </w:rPr>
                    <w:t>污染源</w:t>
                  </w:r>
                </w:p>
              </w:tc>
              <w:tc>
                <w:tcPr>
                  <w:tcW w:w="595" w:type="pct"/>
                  <w:vMerge w:val="restart"/>
                  <w:vAlign w:val="center"/>
                </w:tcPr>
                <w:p w:rsidR="007C6B5F" w:rsidRDefault="005E1141">
                  <w:pPr>
                    <w:overflowPunct w:val="0"/>
                    <w:adjustRightInd w:val="0"/>
                    <w:snapToGrid w:val="0"/>
                    <w:ind w:firstLine="4"/>
                    <w:jc w:val="center"/>
                    <w:textAlignment w:val="baseline"/>
                    <w:rPr>
                      <w:b/>
                      <w:kern w:val="0"/>
                      <w:szCs w:val="21"/>
                    </w:rPr>
                  </w:pPr>
                  <w:r>
                    <w:rPr>
                      <w:b/>
                      <w:kern w:val="0"/>
                      <w:szCs w:val="21"/>
                    </w:rPr>
                    <w:t>污染物</w:t>
                  </w:r>
                </w:p>
                <w:p w:rsidR="007C6B5F" w:rsidRDefault="005E1141">
                  <w:pPr>
                    <w:overflowPunct w:val="0"/>
                    <w:adjustRightInd w:val="0"/>
                    <w:snapToGrid w:val="0"/>
                    <w:ind w:firstLine="4"/>
                    <w:jc w:val="center"/>
                    <w:textAlignment w:val="baseline"/>
                    <w:rPr>
                      <w:b/>
                      <w:kern w:val="0"/>
                      <w:szCs w:val="21"/>
                    </w:rPr>
                  </w:pPr>
                  <w:r>
                    <w:rPr>
                      <w:b/>
                      <w:kern w:val="0"/>
                      <w:szCs w:val="21"/>
                    </w:rPr>
                    <w:t>名称</w:t>
                  </w:r>
                </w:p>
              </w:tc>
              <w:tc>
                <w:tcPr>
                  <w:tcW w:w="674" w:type="pct"/>
                  <w:vMerge w:val="restart"/>
                  <w:vAlign w:val="center"/>
                </w:tcPr>
                <w:p w:rsidR="007C6B5F" w:rsidRDefault="005E1141">
                  <w:pPr>
                    <w:overflowPunct w:val="0"/>
                    <w:adjustRightInd w:val="0"/>
                    <w:snapToGrid w:val="0"/>
                    <w:ind w:firstLine="4"/>
                    <w:jc w:val="center"/>
                    <w:textAlignment w:val="baseline"/>
                    <w:rPr>
                      <w:b/>
                      <w:kern w:val="0"/>
                      <w:szCs w:val="21"/>
                    </w:rPr>
                  </w:pPr>
                  <w:r>
                    <w:rPr>
                      <w:b/>
                      <w:kern w:val="0"/>
                      <w:szCs w:val="21"/>
                    </w:rPr>
                    <w:t>非正常排</w:t>
                  </w:r>
                </w:p>
                <w:p w:rsidR="007C6B5F" w:rsidRDefault="005E1141">
                  <w:pPr>
                    <w:overflowPunct w:val="0"/>
                    <w:adjustRightInd w:val="0"/>
                    <w:snapToGrid w:val="0"/>
                    <w:ind w:firstLine="4"/>
                    <w:jc w:val="center"/>
                    <w:textAlignment w:val="baseline"/>
                    <w:rPr>
                      <w:b/>
                      <w:kern w:val="0"/>
                      <w:szCs w:val="21"/>
                    </w:rPr>
                  </w:pPr>
                  <w:proofErr w:type="gramStart"/>
                  <w:r>
                    <w:rPr>
                      <w:b/>
                      <w:kern w:val="0"/>
                      <w:szCs w:val="21"/>
                    </w:rPr>
                    <w:t>放原因</w:t>
                  </w:r>
                  <w:proofErr w:type="gramEnd"/>
                </w:p>
              </w:tc>
              <w:tc>
                <w:tcPr>
                  <w:tcW w:w="423" w:type="pct"/>
                  <w:vMerge w:val="restart"/>
                  <w:vAlign w:val="center"/>
                </w:tcPr>
                <w:p w:rsidR="007C6B5F" w:rsidRDefault="005E1141">
                  <w:pPr>
                    <w:overflowPunct w:val="0"/>
                    <w:adjustRightInd w:val="0"/>
                    <w:snapToGrid w:val="0"/>
                    <w:ind w:firstLine="4"/>
                    <w:jc w:val="center"/>
                    <w:textAlignment w:val="baseline"/>
                    <w:rPr>
                      <w:b/>
                      <w:kern w:val="0"/>
                      <w:szCs w:val="21"/>
                    </w:rPr>
                  </w:pPr>
                  <w:r>
                    <w:rPr>
                      <w:b/>
                      <w:kern w:val="0"/>
                      <w:szCs w:val="21"/>
                    </w:rPr>
                    <w:t>去除率</w:t>
                  </w:r>
                </w:p>
              </w:tc>
              <w:tc>
                <w:tcPr>
                  <w:tcW w:w="1612" w:type="pct"/>
                  <w:gridSpan w:val="2"/>
                  <w:vAlign w:val="center"/>
                </w:tcPr>
                <w:p w:rsidR="007C6B5F" w:rsidRDefault="005E1141">
                  <w:pPr>
                    <w:overflowPunct w:val="0"/>
                    <w:adjustRightInd w:val="0"/>
                    <w:snapToGrid w:val="0"/>
                    <w:ind w:firstLine="4"/>
                    <w:jc w:val="center"/>
                    <w:textAlignment w:val="baseline"/>
                    <w:rPr>
                      <w:b/>
                      <w:kern w:val="0"/>
                      <w:szCs w:val="21"/>
                    </w:rPr>
                  </w:pPr>
                  <w:r>
                    <w:rPr>
                      <w:b/>
                      <w:kern w:val="0"/>
                      <w:szCs w:val="21"/>
                    </w:rPr>
                    <w:t>排放状况</w:t>
                  </w:r>
                </w:p>
              </w:tc>
              <w:tc>
                <w:tcPr>
                  <w:tcW w:w="423" w:type="pct"/>
                  <w:vMerge w:val="restart"/>
                  <w:vAlign w:val="center"/>
                </w:tcPr>
                <w:p w:rsidR="007C6B5F" w:rsidRDefault="005E1141">
                  <w:pPr>
                    <w:overflowPunct w:val="0"/>
                    <w:adjustRightInd w:val="0"/>
                    <w:snapToGrid w:val="0"/>
                    <w:spacing w:before="40" w:after="60" w:line="200" w:lineRule="atLeast"/>
                    <w:ind w:firstLine="4"/>
                    <w:jc w:val="center"/>
                    <w:textAlignment w:val="baseline"/>
                    <w:rPr>
                      <w:b/>
                      <w:kern w:val="0"/>
                      <w:szCs w:val="21"/>
                    </w:rPr>
                  </w:pPr>
                  <w:r>
                    <w:rPr>
                      <w:b/>
                      <w:kern w:val="0"/>
                      <w:szCs w:val="21"/>
                    </w:rPr>
                    <w:t>单次持续时间</w:t>
                  </w:r>
                </w:p>
              </w:tc>
              <w:tc>
                <w:tcPr>
                  <w:tcW w:w="449" w:type="pct"/>
                  <w:vMerge w:val="restart"/>
                  <w:vAlign w:val="center"/>
                </w:tcPr>
                <w:p w:rsidR="007C6B5F" w:rsidRDefault="005E1141">
                  <w:pPr>
                    <w:overflowPunct w:val="0"/>
                    <w:adjustRightInd w:val="0"/>
                    <w:snapToGrid w:val="0"/>
                    <w:spacing w:before="40" w:after="60" w:line="200" w:lineRule="atLeast"/>
                    <w:ind w:firstLine="4"/>
                    <w:jc w:val="center"/>
                    <w:textAlignment w:val="baseline"/>
                    <w:rPr>
                      <w:b/>
                      <w:kern w:val="0"/>
                      <w:szCs w:val="21"/>
                    </w:rPr>
                  </w:pPr>
                  <w:r>
                    <w:rPr>
                      <w:b/>
                      <w:kern w:val="0"/>
                      <w:szCs w:val="21"/>
                    </w:rPr>
                    <w:t>年发生频次</w:t>
                  </w:r>
                </w:p>
              </w:tc>
            </w:tr>
            <w:tr w:rsidR="007C6B5F">
              <w:trPr>
                <w:trHeight w:val="262"/>
                <w:jc w:val="center"/>
              </w:trPr>
              <w:tc>
                <w:tcPr>
                  <w:tcW w:w="408" w:type="pct"/>
                  <w:vMerge/>
                  <w:vAlign w:val="center"/>
                </w:tcPr>
                <w:p w:rsidR="007C6B5F" w:rsidRDefault="007C6B5F">
                  <w:pPr>
                    <w:overflowPunct w:val="0"/>
                    <w:adjustRightInd w:val="0"/>
                    <w:snapToGrid w:val="0"/>
                    <w:ind w:firstLine="4"/>
                    <w:jc w:val="center"/>
                    <w:textAlignment w:val="baseline"/>
                    <w:rPr>
                      <w:b/>
                      <w:kern w:val="0"/>
                      <w:szCs w:val="21"/>
                    </w:rPr>
                  </w:pPr>
                </w:p>
              </w:tc>
              <w:tc>
                <w:tcPr>
                  <w:tcW w:w="416" w:type="pct"/>
                  <w:vMerge/>
                  <w:vAlign w:val="center"/>
                </w:tcPr>
                <w:p w:rsidR="007C6B5F" w:rsidRDefault="007C6B5F">
                  <w:pPr>
                    <w:overflowPunct w:val="0"/>
                    <w:adjustRightInd w:val="0"/>
                    <w:snapToGrid w:val="0"/>
                    <w:ind w:firstLine="4"/>
                    <w:jc w:val="center"/>
                    <w:textAlignment w:val="baseline"/>
                    <w:rPr>
                      <w:b/>
                      <w:kern w:val="0"/>
                      <w:szCs w:val="21"/>
                    </w:rPr>
                  </w:pPr>
                </w:p>
              </w:tc>
              <w:tc>
                <w:tcPr>
                  <w:tcW w:w="595" w:type="pct"/>
                  <w:vMerge/>
                  <w:vAlign w:val="center"/>
                </w:tcPr>
                <w:p w:rsidR="007C6B5F" w:rsidRDefault="007C6B5F">
                  <w:pPr>
                    <w:overflowPunct w:val="0"/>
                    <w:adjustRightInd w:val="0"/>
                    <w:snapToGrid w:val="0"/>
                    <w:ind w:firstLine="4"/>
                    <w:jc w:val="center"/>
                    <w:textAlignment w:val="baseline"/>
                    <w:rPr>
                      <w:b/>
                      <w:kern w:val="0"/>
                      <w:szCs w:val="21"/>
                    </w:rPr>
                  </w:pPr>
                </w:p>
              </w:tc>
              <w:tc>
                <w:tcPr>
                  <w:tcW w:w="674" w:type="pct"/>
                  <w:vMerge/>
                  <w:vAlign w:val="center"/>
                </w:tcPr>
                <w:p w:rsidR="007C6B5F" w:rsidRDefault="007C6B5F">
                  <w:pPr>
                    <w:overflowPunct w:val="0"/>
                    <w:adjustRightInd w:val="0"/>
                    <w:snapToGrid w:val="0"/>
                    <w:ind w:firstLine="4"/>
                    <w:jc w:val="center"/>
                    <w:textAlignment w:val="baseline"/>
                    <w:rPr>
                      <w:b/>
                      <w:kern w:val="0"/>
                      <w:szCs w:val="21"/>
                    </w:rPr>
                  </w:pPr>
                </w:p>
              </w:tc>
              <w:tc>
                <w:tcPr>
                  <w:tcW w:w="423" w:type="pct"/>
                  <w:vMerge/>
                  <w:vAlign w:val="center"/>
                </w:tcPr>
                <w:p w:rsidR="007C6B5F" w:rsidRDefault="007C6B5F">
                  <w:pPr>
                    <w:overflowPunct w:val="0"/>
                    <w:adjustRightInd w:val="0"/>
                    <w:snapToGrid w:val="0"/>
                    <w:ind w:firstLine="4"/>
                    <w:jc w:val="center"/>
                    <w:textAlignment w:val="baseline"/>
                    <w:rPr>
                      <w:b/>
                      <w:kern w:val="0"/>
                      <w:szCs w:val="21"/>
                    </w:rPr>
                  </w:pPr>
                </w:p>
              </w:tc>
              <w:tc>
                <w:tcPr>
                  <w:tcW w:w="870" w:type="pct"/>
                  <w:vAlign w:val="center"/>
                </w:tcPr>
                <w:p w:rsidR="007C6B5F" w:rsidRDefault="005E1141">
                  <w:pPr>
                    <w:widowControl/>
                    <w:jc w:val="center"/>
                    <w:rPr>
                      <w:b/>
                      <w:kern w:val="0"/>
                      <w:szCs w:val="21"/>
                    </w:rPr>
                  </w:pPr>
                  <w:r>
                    <w:rPr>
                      <w:b/>
                      <w:kern w:val="0"/>
                      <w:szCs w:val="21"/>
                    </w:rPr>
                    <w:t>kg/h</w:t>
                  </w:r>
                </w:p>
              </w:tc>
              <w:tc>
                <w:tcPr>
                  <w:tcW w:w="742" w:type="pct"/>
                  <w:vAlign w:val="center"/>
                </w:tcPr>
                <w:p w:rsidR="007C6B5F" w:rsidRDefault="005E1141">
                  <w:pPr>
                    <w:widowControl/>
                    <w:jc w:val="center"/>
                    <w:rPr>
                      <w:b/>
                      <w:kern w:val="0"/>
                      <w:szCs w:val="21"/>
                    </w:rPr>
                  </w:pPr>
                  <w:r>
                    <w:rPr>
                      <w:b/>
                      <w:kern w:val="0"/>
                      <w:szCs w:val="21"/>
                    </w:rPr>
                    <w:t>mg/m</w:t>
                  </w:r>
                  <w:r>
                    <w:rPr>
                      <w:b/>
                      <w:kern w:val="0"/>
                      <w:szCs w:val="21"/>
                      <w:vertAlign w:val="superscript"/>
                    </w:rPr>
                    <w:t>3</w:t>
                  </w:r>
                </w:p>
              </w:tc>
              <w:tc>
                <w:tcPr>
                  <w:tcW w:w="423" w:type="pct"/>
                  <w:vMerge/>
                  <w:vAlign w:val="center"/>
                </w:tcPr>
                <w:p w:rsidR="007C6B5F" w:rsidRDefault="007C6B5F">
                  <w:pPr>
                    <w:overflowPunct w:val="0"/>
                    <w:adjustRightInd w:val="0"/>
                    <w:snapToGrid w:val="0"/>
                    <w:ind w:firstLine="4"/>
                    <w:jc w:val="center"/>
                    <w:textAlignment w:val="baseline"/>
                    <w:rPr>
                      <w:b/>
                      <w:kern w:val="0"/>
                      <w:szCs w:val="21"/>
                    </w:rPr>
                  </w:pPr>
                </w:p>
              </w:tc>
              <w:tc>
                <w:tcPr>
                  <w:tcW w:w="449" w:type="pct"/>
                  <w:vMerge/>
                  <w:vAlign w:val="center"/>
                </w:tcPr>
                <w:p w:rsidR="007C6B5F" w:rsidRDefault="007C6B5F">
                  <w:pPr>
                    <w:overflowPunct w:val="0"/>
                    <w:adjustRightInd w:val="0"/>
                    <w:snapToGrid w:val="0"/>
                    <w:ind w:firstLine="4"/>
                    <w:jc w:val="center"/>
                    <w:textAlignment w:val="baseline"/>
                    <w:rPr>
                      <w:b/>
                      <w:kern w:val="0"/>
                      <w:szCs w:val="21"/>
                    </w:rPr>
                  </w:pPr>
                </w:p>
              </w:tc>
            </w:tr>
            <w:tr w:rsidR="007C6B5F">
              <w:trPr>
                <w:trHeight w:val="556"/>
                <w:jc w:val="center"/>
              </w:trPr>
              <w:tc>
                <w:tcPr>
                  <w:tcW w:w="408" w:type="pct"/>
                  <w:vMerge w:val="restart"/>
                  <w:vAlign w:val="center"/>
                </w:tcPr>
                <w:p w:rsidR="007C6B5F" w:rsidRDefault="005E1141">
                  <w:pPr>
                    <w:adjustRightInd w:val="0"/>
                    <w:snapToGrid w:val="0"/>
                    <w:jc w:val="center"/>
                    <w:rPr>
                      <w:szCs w:val="21"/>
                    </w:rPr>
                  </w:pPr>
                  <w:r>
                    <w:rPr>
                      <w:szCs w:val="21"/>
                    </w:rPr>
                    <w:t>DA0</w:t>
                  </w:r>
                  <w:r>
                    <w:rPr>
                      <w:rFonts w:hint="eastAsia"/>
                      <w:szCs w:val="21"/>
                    </w:rPr>
                    <w:t>18</w:t>
                  </w:r>
                </w:p>
              </w:tc>
              <w:tc>
                <w:tcPr>
                  <w:tcW w:w="416" w:type="pct"/>
                  <w:vMerge w:val="restart"/>
                  <w:vAlign w:val="center"/>
                </w:tcPr>
                <w:p w:rsidR="007C6B5F" w:rsidRDefault="005E1141">
                  <w:pPr>
                    <w:jc w:val="center"/>
                    <w:rPr>
                      <w:szCs w:val="21"/>
                    </w:rPr>
                  </w:pPr>
                  <w:r>
                    <w:rPr>
                      <w:szCs w:val="21"/>
                    </w:rPr>
                    <w:t>喷砂</w:t>
                  </w:r>
                </w:p>
              </w:tc>
              <w:tc>
                <w:tcPr>
                  <w:tcW w:w="595" w:type="pct"/>
                  <w:vAlign w:val="center"/>
                </w:tcPr>
                <w:p w:rsidR="007C6B5F" w:rsidRDefault="005E1141">
                  <w:pPr>
                    <w:widowControl/>
                    <w:jc w:val="center"/>
                    <w:rPr>
                      <w:b/>
                      <w:kern w:val="0"/>
                      <w:szCs w:val="21"/>
                    </w:rPr>
                  </w:pPr>
                  <w:r>
                    <w:rPr>
                      <w:szCs w:val="21"/>
                    </w:rPr>
                    <w:t>颗粒物</w:t>
                  </w:r>
                </w:p>
              </w:tc>
              <w:tc>
                <w:tcPr>
                  <w:tcW w:w="674" w:type="pct"/>
                  <w:vMerge w:val="restart"/>
                  <w:vAlign w:val="center"/>
                </w:tcPr>
                <w:p w:rsidR="007C6B5F" w:rsidRDefault="005E1141">
                  <w:pPr>
                    <w:overflowPunct w:val="0"/>
                    <w:adjustRightInd w:val="0"/>
                    <w:snapToGrid w:val="0"/>
                    <w:ind w:leftChars="20" w:left="42" w:rightChars="20" w:right="42"/>
                    <w:jc w:val="center"/>
                    <w:textAlignment w:val="baseline"/>
                    <w:rPr>
                      <w:b/>
                      <w:kern w:val="0"/>
                      <w:szCs w:val="21"/>
                    </w:rPr>
                  </w:pPr>
                  <w:proofErr w:type="gramStart"/>
                  <w:r>
                    <w:rPr>
                      <w:rFonts w:hint="eastAsia"/>
                      <w:szCs w:val="21"/>
                    </w:rPr>
                    <w:t>单级</w:t>
                  </w:r>
                  <w:r>
                    <w:rPr>
                      <w:szCs w:val="21"/>
                    </w:rPr>
                    <w:t>滤袋</w:t>
                  </w:r>
                  <w:proofErr w:type="gramEnd"/>
                  <w:r>
                    <w:rPr>
                      <w:szCs w:val="21"/>
                    </w:rPr>
                    <w:t>破损</w:t>
                  </w:r>
                </w:p>
              </w:tc>
              <w:tc>
                <w:tcPr>
                  <w:tcW w:w="423" w:type="pct"/>
                  <w:vAlign w:val="center"/>
                </w:tcPr>
                <w:p w:rsidR="007C6B5F" w:rsidRDefault="005E1141">
                  <w:pPr>
                    <w:overflowPunct w:val="0"/>
                    <w:adjustRightInd w:val="0"/>
                    <w:snapToGrid w:val="0"/>
                    <w:ind w:firstLine="4"/>
                    <w:jc w:val="center"/>
                    <w:textAlignment w:val="baseline"/>
                    <w:rPr>
                      <w:kern w:val="0"/>
                      <w:szCs w:val="21"/>
                    </w:rPr>
                  </w:pPr>
                  <w:r>
                    <w:rPr>
                      <w:rFonts w:hint="eastAsia"/>
                      <w:kern w:val="0"/>
                      <w:szCs w:val="21"/>
                    </w:rPr>
                    <w:t>95</w:t>
                  </w:r>
                </w:p>
              </w:tc>
              <w:tc>
                <w:tcPr>
                  <w:tcW w:w="870" w:type="pct"/>
                  <w:vAlign w:val="center"/>
                </w:tcPr>
                <w:p w:rsidR="007C6B5F" w:rsidRDefault="005E1141">
                  <w:pPr>
                    <w:widowControl/>
                    <w:jc w:val="center"/>
                    <w:rPr>
                      <w:kern w:val="0"/>
                      <w:szCs w:val="21"/>
                    </w:rPr>
                  </w:pPr>
                  <w:r>
                    <w:rPr>
                      <w:rFonts w:eastAsia="等线"/>
                      <w:color w:val="000000"/>
                      <w:szCs w:val="21"/>
                    </w:rPr>
                    <w:t>0.001</w:t>
                  </w:r>
                  <w:r>
                    <w:rPr>
                      <w:rFonts w:eastAsia="等线" w:hint="eastAsia"/>
                      <w:color w:val="000000"/>
                      <w:szCs w:val="21"/>
                    </w:rPr>
                    <w:t>1</w:t>
                  </w:r>
                </w:p>
              </w:tc>
              <w:tc>
                <w:tcPr>
                  <w:tcW w:w="742" w:type="pct"/>
                  <w:vAlign w:val="center"/>
                </w:tcPr>
                <w:p w:rsidR="007C6B5F" w:rsidRDefault="005E1141">
                  <w:pPr>
                    <w:widowControl/>
                    <w:jc w:val="center"/>
                    <w:rPr>
                      <w:kern w:val="0"/>
                      <w:szCs w:val="21"/>
                    </w:rPr>
                  </w:pPr>
                  <w:r>
                    <w:rPr>
                      <w:rFonts w:eastAsia="等线"/>
                      <w:color w:val="000000"/>
                      <w:szCs w:val="21"/>
                    </w:rPr>
                    <w:t>1</w:t>
                  </w:r>
                  <w:r>
                    <w:rPr>
                      <w:rFonts w:eastAsia="等线" w:hint="eastAsia"/>
                      <w:color w:val="000000"/>
                      <w:szCs w:val="21"/>
                    </w:rPr>
                    <w:t>.1</w:t>
                  </w:r>
                </w:p>
              </w:tc>
              <w:tc>
                <w:tcPr>
                  <w:tcW w:w="423" w:type="pct"/>
                  <w:vMerge w:val="restart"/>
                  <w:vAlign w:val="center"/>
                </w:tcPr>
                <w:p w:rsidR="007C6B5F" w:rsidRDefault="005E1141">
                  <w:pPr>
                    <w:jc w:val="center"/>
                    <w:rPr>
                      <w:szCs w:val="21"/>
                    </w:rPr>
                  </w:pPr>
                  <w:r>
                    <w:rPr>
                      <w:szCs w:val="21"/>
                    </w:rPr>
                    <w:t>1h</w:t>
                  </w:r>
                </w:p>
              </w:tc>
              <w:tc>
                <w:tcPr>
                  <w:tcW w:w="449" w:type="pct"/>
                  <w:vMerge w:val="restart"/>
                  <w:vAlign w:val="center"/>
                </w:tcPr>
                <w:p w:rsidR="007C6B5F" w:rsidRDefault="005E1141">
                  <w:pPr>
                    <w:jc w:val="center"/>
                    <w:rPr>
                      <w:szCs w:val="21"/>
                    </w:rPr>
                  </w:pPr>
                  <w:r>
                    <w:rPr>
                      <w:szCs w:val="21"/>
                    </w:rPr>
                    <w:t>1</w:t>
                  </w:r>
                  <w:r>
                    <w:rPr>
                      <w:szCs w:val="21"/>
                    </w:rPr>
                    <w:t>次</w:t>
                  </w:r>
                  <w:r>
                    <w:rPr>
                      <w:szCs w:val="21"/>
                    </w:rPr>
                    <w:t>/</w:t>
                  </w:r>
                  <w:r>
                    <w:rPr>
                      <w:szCs w:val="21"/>
                    </w:rPr>
                    <w:t>年</w:t>
                  </w:r>
                </w:p>
              </w:tc>
            </w:tr>
            <w:tr w:rsidR="007C6B5F">
              <w:trPr>
                <w:trHeight w:val="550"/>
                <w:jc w:val="center"/>
              </w:trPr>
              <w:tc>
                <w:tcPr>
                  <w:tcW w:w="408" w:type="pct"/>
                  <w:vMerge/>
                  <w:vAlign w:val="center"/>
                </w:tcPr>
                <w:p w:rsidR="007C6B5F" w:rsidRDefault="007C6B5F">
                  <w:pPr>
                    <w:adjustRightInd w:val="0"/>
                    <w:snapToGrid w:val="0"/>
                    <w:jc w:val="center"/>
                    <w:rPr>
                      <w:szCs w:val="21"/>
                    </w:rPr>
                  </w:pPr>
                </w:p>
              </w:tc>
              <w:tc>
                <w:tcPr>
                  <w:tcW w:w="416" w:type="pct"/>
                  <w:vMerge/>
                  <w:vAlign w:val="center"/>
                </w:tcPr>
                <w:p w:rsidR="007C6B5F" w:rsidRDefault="007C6B5F">
                  <w:pPr>
                    <w:jc w:val="center"/>
                    <w:rPr>
                      <w:kern w:val="0"/>
                      <w:szCs w:val="21"/>
                      <w:lang w:val="en-GB"/>
                    </w:rPr>
                  </w:pPr>
                </w:p>
              </w:tc>
              <w:tc>
                <w:tcPr>
                  <w:tcW w:w="595" w:type="pct"/>
                  <w:vAlign w:val="center"/>
                </w:tcPr>
                <w:p w:rsidR="007C6B5F" w:rsidRDefault="005E1141">
                  <w:pPr>
                    <w:widowControl/>
                    <w:jc w:val="center"/>
                    <w:rPr>
                      <w:kern w:val="0"/>
                      <w:szCs w:val="21"/>
                    </w:rPr>
                  </w:pPr>
                  <w:proofErr w:type="gramStart"/>
                  <w:r>
                    <w:rPr>
                      <w:bCs/>
                      <w:szCs w:val="21"/>
                    </w:rPr>
                    <w:t>砷</w:t>
                  </w:r>
                  <w:proofErr w:type="gramEnd"/>
                  <w:r>
                    <w:rPr>
                      <w:bCs/>
                      <w:szCs w:val="21"/>
                    </w:rPr>
                    <w:t>及其化合物</w:t>
                  </w:r>
                </w:p>
              </w:tc>
              <w:tc>
                <w:tcPr>
                  <w:tcW w:w="674" w:type="pct"/>
                  <w:vMerge/>
                  <w:vAlign w:val="center"/>
                </w:tcPr>
                <w:p w:rsidR="007C6B5F" w:rsidRDefault="007C6B5F">
                  <w:pPr>
                    <w:overflowPunct w:val="0"/>
                    <w:adjustRightInd w:val="0"/>
                    <w:snapToGrid w:val="0"/>
                    <w:ind w:firstLine="4"/>
                    <w:jc w:val="center"/>
                    <w:textAlignment w:val="baseline"/>
                    <w:rPr>
                      <w:szCs w:val="21"/>
                    </w:rPr>
                  </w:pPr>
                </w:p>
              </w:tc>
              <w:tc>
                <w:tcPr>
                  <w:tcW w:w="423" w:type="pct"/>
                  <w:vAlign w:val="center"/>
                </w:tcPr>
                <w:p w:rsidR="007C6B5F" w:rsidRDefault="005E1141">
                  <w:pPr>
                    <w:overflowPunct w:val="0"/>
                    <w:adjustRightInd w:val="0"/>
                    <w:snapToGrid w:val="0"/>
                    <w:ind w:firstLine="4"/>
                    <w:jc w:val="center"/>
                    <w:textAlignment w:val="baseline"/>
                    <w:rPr>
                      <w:kern w:val="0"/>
                      <w:szCs w:val="21"/>
                    </w:rPr>
                  </w:pPr>
                  <w:r>
                    <w:rPr>
                      <w:rFonts w:hint="eastAsia"/>
                      <w:kern w:val="0"/>
                      <w:szCs w:val="21"/>
                    </w:rPr>
                    <w:t>95</w:t>
                  </w:r>
                </w:p>
              </w:tc>
              <w:tc>
                <w:tcPr>
                  <w:tcW w:w="870" w:type="pct"/>
                  <w:vAlign w:val="center"/>
                </w:tcPr>
                <w:p w:rsidR="007C6B5F" w:rsidRDefault="005E1141">
                  <w:pPr>
                    <w:widowControl/>
                    <w:jc w:val="center"/>
                    <w:rPr>
                      <w:kern w:val="0"/>
                      <w:szCs w:val="21"/>
                    </w:rPr>
                  </w:pPr>
                  <w:r>
                    <w:rPr>
                      <w:rFonts w:eastAsia="等线"/>
                      <w:color w:val="000000"/>
                      <w:szCs w:val="21"/>
                    </w:rPr>
                    <w:t>0.001</w:t>
                  </w:r>
                </w:p>
              </w:tc>
              <w:tc>
                <w:tcPr>
                  <w:tcW w:w="742" w:type="pct"/>
                  <w:vAlign w:val="center"/>
                </w:tcPr>
                <w:p w:rsidR="007C6B5F" w:rsidRDefault="005E1141">
                  <w:pPr>
                    <w:widowControl/>
                    <w:jc w:val="center"/>
                    <w:rPr>
                      <w:kern w:val="0"/>
                      <w:szCs w:val="21"/>
                    </w:rPr>
                  </w:pPr>
                  <w:r>
                    <w:rPr>
                      <w:rFonts w:eastAsia="等线"/>
                      <w:color w:val="000000"/>
                      <w:szCs w:val="21"/>
                    </w:rPr>
                    <w:t>1</w:t>
                  </w:r>
                  <w:r>
                    <w:rPr>
                      <w:rFonts w:eastAsia="等线" w:hint="eastAsia"/>
                      <w:color w:val="000000"/>
                      <w:szCs w:val="21"/>
                    </w:rPr>
                    <w:t>.0</w:t>
                  </w:r>
                </w:p>
              </w:tc>
              <w:tc>
                <w:tcPr>
                  <w:tcW w:w="423" w:type="pct"/>
                  <w:vMerge/>
                  <w:vAlign w:val="center"/>
                </w:tcPr>
                <w:p w:rsidR="007C6B5F" w:rsidRDefault="007C6B5F">
                  <w:pPr>
                    <w:jc w:val="center"/>
                    <w:rPr>
                      <w:szCs w:val="21"/>
                    </w:rPr>
                  </w:pPr>
                </w:p>
              </w:tc>
              <w:tc>
                <w:tcPr>
                  <w:tcW w:w="449" w:type="pct"/>
                  <w:vMerge/>
                  <w:vAlign w:val="center"/>
                </w:tcPr>
                <w:p w:rsidR="007C6B5F" w:rsidRDefault="007C6B5F">
                  <w:pPr>
                    <w:jc w:val="center"/>
                    <w:rPr>
                      <w:szCs w:val="21"/>
                    </w:rPr>
                  </w:pPr>
                </w:p>
              </w:tc>
            </w:tr>
            <w:tr w:rsidR="007C6B5F">
              <w:trPr>
                <w:trHeight w:val="550"/>
                <w:jc w:val="center"/>
              </w:trPr>
              <w:tc>
                <w:tcPr>
                  <w:tcW w:w="408" w:type="pct"/>
                  <w:vAlign w:val="center"/>
                </w:tcPr>
                <w:p w:rsidR="007C6B5F" w:rsidRDefault="005E1141">
                  <w:pPr>
                    <w:adjustRightInd w:val="0"/>
                    <w:snapToGrid w:val="0"/>
                    <w:jc w:val="center"/>
                    <w:rPr>
                      <w:szCs w:val="21"/>
                    </w:rPr>
                  </w:pPr>
                  <w:r>
                    <w:rPr>
                      <w:szCs w:val="21"/>
                    </w:rPr>
                    <w:t>DA00</w:t>
                  </w:r>
                  <w:r>
                    <w:rPr>
                      <w:rFonts w:hint="eastAsia"/>
                      <w:szCs w:val="21"/>
                    </w:rPr>
                    <w:t>9</w:t>
                  </w:r>
                </w:p>
              </w:tc>
              <w:tc>
                <w:tcPr>
                  <w:tcW w:w="416" w:type="pct"/>
                  <w:vAlign w:val="center"/>
                </w:tcPr>
                <w:p w:rsidR="007C6B5F" w:rsidRDefault="005E1141">
                  <w:pPr>
                    <w:jc w:val="center"/>
                    <w:rPr>
                      <w:kern w:val="0"/>
                      <w:szCs w:val="21"/>
                      <w:lang w:val="en-GB"/>
                    </w:rPr>
                  </w:pPr>
                  <w:r>
                    <w:rPr>
                      <w:kern w:val="0"/>
                      <w:szCs w:val="21"/>
                      <w:lang w:val="en-GB"/>
                    </w:rPr>
                    <w:t>异丙醇擦拭</w:t>
                  </w:r>
                </w:p>
              </w:tc>
              <w:tc>
                <w:tcPr>
                  <w:tcW w:w="595" w:type="pct"/>
                  <w:vAlign w:val="center"/>
                </w:tcPr>
                <w:p w:rsidR="007C6B5F" w:rsidRDefault="005E1141">
                  <w:pPr>
                    <w:widowControl/>
                    <w:jc w:val="center"/>
                    <w:rPr>
                      <w:bCs/>
                      <w:szCs w:val="21"/>
                    </w:rPr>
                  </w:pPr>
                  <w:r>
                    <w:rPr>
                      <w:bCs/>
                      <w:szCs w:val="21"/>
                    </w:rPr>
                    <w:t>非甲烷总烃</w:t>
                  </w:r>
                </w:p>
              </w:tc>
              <w:tc>
                <w:tcPr>
                  <w:tcW w:w="674" w:type="pct"/>
                  <w:vAlign w:val="center"/>
                </w:tcPr>
                <w:p w:rsidR="007C6B5F" w:rsidRDefault="005E1141">
                  <w:pPr>
                    <w:overflowPunct w:val="0"/>
                    <w:adjustRightInd w:val="0"/>
                    <w:snapToGrid w:val="0"/>
                    <w:ind w:firstLine="4"/>
                    <w:jc w:val="center"/>
                    <w:textAlignment w:val="baseline"/>
                    <w:rPr>
                      <w:szCs w:val="21"/>
                    </w:rPr>
                  </w:pPr>
                  <w:r>
                    <w:rPr>
                      <w:szCs w:val="21"/>
                    </w:rPr>
                    <w:t>风机故障</w:t>
                  </w:r>
                </w:p>
              </w:tc>
              <w:tc>
                <w:tcPr>
                  <w:tcW w:w="423" w:type="pct"/>
                  <w:vAlign w:val="center"/>
                </w:tcPr>
                <w:p w:rsidR="007C6B5F" w:rsidRDefault="005E1141">
                  <w:pPr>
                    <w:overflowPunct w:val="0"/>
                    <w:adjustRightInd w:val="0"/>
                    <w:snapToGrid w:val="0"/>
                    <w:ind w:firstLine="4"/>
                    <w:jc w:val="center"/>
                    <w:textAlignment w:val="baseline"/>
                    <w:rPr>
                      <w:kern w:val="0"/>
                      <w:szCs w:val="21"/>
                    </w:rPr>
                  </w:pPr>
                  <w:r>
                    <w:rPr>
                      <w:kern w:val="0"/>
                      <w:szCs w:val="21"/>
                    </w:rPr>
                    <w:t>0</w:t>
                  </w:r>
                </w:p>
              </w:tc>
              <w:tc>
                <w:tcPr>
                  <w:tcW w:w="870" w:type="pct"/>
                  <w:vAlign w:val="center"/>
                </w:tcPr>
                <w:p w:rsidR="007C6B5F" w:rsidRDefault="005E1141">
                  <w:pPr>
                    <w:widowControl/>
                    <w:jc w:val="center"/>
                    <w:rPr>
                      <w:kern w:val="0"/>
                      <w:szCs w:val="21"/>
                    </w:rPr>
                  </w:pPr>
                  <w:r>
                    <w:rPr>
                      <w:kern w:val="0"/>
                      <w:szCs w:val="21"/>
                    </w:rPr>
                    <w:t>0.113</w:t>
                  </w:r>
                </w:p>
              </w:tc>
              <w:tc>
                <w:tcPr>
                  <w:tcW w:w="742" w:type="pct"/>
                  <w:vAlign w:val="center"/>
                </w:tcPr>
                <w:p w:rsidR="007C6B5F" w:rsidRDefault="005E1141">
                  <w:pPr>
                    <w:widowControl/>
                    <w:jc w:val="center"/>
                    <w:rPr>
                      <w:kern w:val="0"/>
                      <w:szCs w:val="21"/>
                    </w:rPr>
                  </w:pPr>
                  <w:r>
                    <w:rPr>
                      <w:kern w:val="0"/>
                      <w:szCs w:val="21"/>
                    </w:rPr>
                    <w:t>12.56</w:t>
                  </w:r>
                </w:p>
              </w:tc>
              <w:tc>
                <w:tcPr>
                  <w:tcW w:w="423" w:type="pct"/>
                  <w:vMerge/>
                  <w:vAlign w:val="center"/>
                </w:tcPr>
                <w:p w:rsidR="007C6B5F" w:rsidRDefault="007C6B5F">
                  <w:pPr>
                    <w:jc w:val="center"/>
                    <w:rPr>
                      <w:szCs w:val="21"/>
                    </w:rPr>
                  </w:pPr>
                </w:p>
              </w:tc>
              <w:tc>
                <w:tcPr>
                  <w:tcW w:w="449" w:type="pct"/>
                  <w:vMerge/>
                  <w:vAlign w:val="center"/>
                </w:tcPr>
                <w:p w:rsidR="007C6B5F" w:rsidRDefault="007C6B5F">
                  <w:pPr>
                    <w:jc w:val="center"/>
                    <w:rPr>
                      <w:szCs w:val="21"/>
                    </w:rPr>
                  </w:pPr>
                </w:p>
              </w:tc>
            </w:tr>
          </w:tbl>
          <w:p w:rsidR="007C6B5F" w:rsidRDefault="005E1141">
            <w:pPr>
              <w:tabs>
                <w:tab w:val="left" w:pos="1077"/>
              </w:tabs>
              <w:spacing w:before="100" w:beforeAutospacing="1" w:line="360" w:lineRule="auto"/>
              <w:ind w:firstLineChars="200" w:firstLine="482"/>
              <w:jc w:val="left"/>
              <w:rPr>
                <w:b/>
                <w:bCs/>
                <w:sz w:val="24"/>
              </w:rPr>
            </w:pPr>
            <w:r>
              <w:rPr>
                <w:b/>
                <w:bCs/>
                <w:sz w:val="24"/>
              </w:rPr>
              <w:t>6</w:t>
            </w:r>
            <w:r>
              <w:rPr>
                <w:b/>
                <w:bCs/>
                <w:sz w:val="24"/>
              </w:rPr>
              <w:t>、达标排放、污染治理技术可行和环境影响简要分析</w:t>
            </w:r>
          </w:p>
          <w:p w:rsidR="007C6B5F" w:rsidRDefault="005E1141">
            <w:pPr>
              <w:tabs>
                <w:tab w:val="left" w:pos="1077"/>
              </w:tabs>
              <w:spacing w:line="360" w:lineRule="auto"/>
              <w:ind w:firstLineChars="200" w:firstLine="480"/>
              <w:jc w:val="left"/>
              <w:rPr>
                <w:bCs/>
                <w:sz w:val="24"/>
              </w:rPr>
            </w:pPr>
            <w:r>
              <w:rPr>
                <w:bCs/>
                <w:sz w:val="24"/>
              </w:rPr>
              <w:t>（</w:t>
            </w:r>
            <w:r>
              <w:rPr>
                <w:bCs/>
                <w:sz w:val="24"/>
              </w:rPr>
              <w:t>1</w:t>
            </w:r>
            <w:r>
              <w:rPr>
                <w:bCs/>
                <w:sz w:val="24"/>
              </w:rPr>
              <w:t>）废气治理设施可行性分析</w:t>
            </w:r>
          </w:p>
          <w:p w:rsidR="007C6B5F" w:rsidRDefault="005E1141">
            <w:pPr>
              <w:spacing w:line="360" w:lineRule="auto"/>
              <w:ind w:firstLineChars="200" w:firstLine="480"/>
              <w:jc w:val="left"/>
              <w:rPr>
                <w:bCs/>
                <w:sz w:val="24"/>
              </w:rPr>
            </w:pPr>
            <w:r>
              <w:rPr>
                <w:bCs/>
                <w:sz w:val="24"/>
              </w:rPr>
              <w:t>本项目喷砂废气采用两级滤筒除尘器处理，有机废气采用两级活性炭装置吸</w:t>
            </w:r>
            <w:r>
              <w:rPr>
                <w:bCs/>
                <w:sz w:val="24"/>
              </w:rPr>
              <w:lastRenderedPageBreak/>
              <w:t>附，所采取处理的措施属于《排污许可证申请与核发技术规范</w:t>
            </w:r>
            <w:r>
              <w:rPr>
                <w:bCs/>
                <w:sz w:val="24"/>
              </w:rPr>
              <w:t xml:space="preserve"> </w:t>
            </w:r>
            <w:r>
              <w:rPr>
                <w:bCs/>
                <w:sz w:val="24"/>
              </w:rPr>
              <w:t>总则》（</w:t>
            </w:r>
            <w:r>
              <w:rPr>
                <w:bCs/>
                <w:sz w:val="24"/>
              </w:rPr>
              <w:t>HJ942-2018</w:t>
            </w:r>
            <w:r>
              <w:rPr>
                <w:bCs/>
                <w:sz w:val="24"/>
              </w:rPr>
              <w:t>）中的适用技术，因此本项目喷砂废气、有机废气治理方案为可行方案。</w:t>
            </w:r>
          </w:p>
          <w:p w:rsidR="007C6B5F" w:rsidRDefault="005E1141">
            <w:pPr>
              <w:tabs>
                <w:tab w:val="left" w:pos="1077"/>
              </w:tabs>
              <w:spacing w:line="360" w:lineRule="auto"/>
              <w:ind w:firstLineChars="200" w:firstLine="480"/>
              <w:jc w:val="left"/>
              <w:rPr>
                <w:bCs/>
                <w:sz w:val="24"/>
              </w:rPr>
            </w:pPr>
            <w:r>
              <w:rPr>
                <w:bCs/>
                <w:sz w:val="24"/>
              </w:rPr>
              <w:t>（</w:t>
            </w:r>
            <w:r>
              <w:rPr>
                <w:bCs/>
                <w:sz w:val="24"/>
              </w:rPr>
              <w:t>2</w:t>
            </w:r>
            <w:r>
              <w:rPr>
                <w:bCs/>
                <w:sz w:val="24"/>
              </w:rPr>
              <w:t>）废气达标分析</w:t>
            </w:r>
          </w:p>
          <w:p w:rsidR="007C6B5F" w:rsidRDefault="005E1141">
            <w:pPr>
              <w:spacing w:line="360" w:lineRule="auto"/>
              <w:ind w:firstLineChars="200" w:firstLine="480"/>
              <w:rPr>
                <w:sz w:val="24"/>
              </w:rPr>
            </w:pPr>
            <w:r>
              <w:rPr>
                <w:sz w:val="24"/>
              </w:rPr>
              <w:t>本项目喷砂废气排放口（</w:t>
            </w:r>
            <w:r>
              <w:rPr>
                <w:sz w:val="24"/>
              </w:rPr>
              <w:t>DA018</w:t>
            </w:r>
            <w:r>
              <w:rPr>
                <w:sz w:val="24"/>
              </w:rPr>
              <w:t>）排放的颗粒物</w:t>
            </w:r>
            <w:r>
              <w:rPr>
                <w:kern w:val="0"/>
                <w:sz w:val="24"/>
              </w:rPr>
              <w:t>重庆市《大气污染物综合排放标准》（</w:t>
            </w:r>
            <w:r>
              <w:rPr>
                <w:kern w:val="0"/>
                <w:sz w:val="24"/>
              </w:rPr>
              <w:t>DB50/418-2016</w:t>
            </w:r>
            <w:r>
              <w:rPr>
                <w:kern w:val="0"/>
                <w:sz w:val="24"/>
              </w:rPr>
              <w:t>）的废气排放限值，</w:t>
            </w:r>
            <w:proofErr w:type="gramStart"/>
            <w:r>
              <w:rPr>
                <w:kern w:val="0"/>
                <w:sz w:val="24"/>
              </w:rPr>
              <w:t>砷及其</w:t>
            </w:r>
            <w:proofErr w:type="gramEnd"/>
            <w:r>
              <w:rPr>
                <w:kern w:val="0"/>
                <w:sz w:val="24"/>
              </w:rPr>
              <w:t>化合物满足</w:t>
            </w:r>
            <w:r>
              <w:rPr>
                <w:sz w:val="24"/>
              </w:rPr>
              <w:t>上海市《大气污染物综合排放标准》（</w:t>
            </w:r>
            <w:r>
              <w:rPr>
                <w:sz w:val="24"/>
              </w:rPr>
              <w:t>DB31/933-2015</w:t>
            </w:r>
            <w:r>
              <w:rPr>
                <w:sz w:val="24"/>
              </w:rPr>
              <w:t>）表</w:t>
            </w:r>
            <w:r>
              <w:rPr>
                <w:sz w:val="24"/>
              </w:rPr>
              <w:t>1</w:t>
            </w:r>
            <w:r>
              <w:rPr>
                <w:sz w:val="24"/>
              </w:rPr>
              <w:t>大气污染</w:t>
            </w:r>
            <w:proofErr w:type="gramStart"/>
            <w:r>
              <w:rPr>
                <w:sz w:val="24"/>
              </w:rPr>
              <w:t>物项目</w:t>
            </w:r>
            <w:proofErr w:type="gramEnd"/>
            <w:r>
              <w:rPr>
                <w:sz w:val="24"/>
              </w:rPr>
              <w:t>排放限值要求；有机废气排放口（</w:t>
            </w:r>
            <w:r>
              <w:rPr>
                <w:sz w:val="24"/>
              </w:rPr>
              <w:t>DA009</w:t>
            </w:r>
            <w:r>
              <w:rPr>
                <w:sz w:val="24"/>
              </w:rPr>
              <w:t>）排放的非甲烷总烃满足</w:t>
            </w:r>
            <w:r>
              <w:rPr>
                <w:kern w:val="0"/>
                <w:sz w:val="24"/>
              </w:rPr>
              <w:t>重庆市《大气污染物综合排放标准》（</w:t>
            </w:r>
            <w:r>
              <w:rPr>
                <w:kern w:val="0"/>
                <w:sz w:val="24"/>
              </w:rPr>
              <w:t>DB50/418-2016</w:t>
            </w:r>
            <w:r>
              <w:rPr>
                <w:kern w:val="0"/>
                <w:sz w:val="24"/>
              </w:rPr>
              <w:t>）的废气排放限值。</w:t>
            </w:r>
            <w:r>
              <w:rPr>
                <w:sz w:val="24"/>
              </w:rPr>
              <w:t>本项目排气筒排放污染物达标情况见下表。</w:t>
            </w:r>
          </w:p>
          <w:p w:rsidR="007C6B5F" w:rsidRDefault="005E1141">
            <w:pPr>
              <w:spacing w:before="100" w:beforeAutospacing="1"/>
              <w:jc w:val="center"/>
              <w:rPr>
                <w:b/>
                <w:bCs/>
                <w:sz w:val="24"/>
              </w:rPr>
            </w:pPr>
            <w:r>
              <w:rPr>
                <w:b/>
                <w:bCs/>
                <w:sz w:val="24"/>
              </w:rPr>
              <w:t>表</w:t>
            </w:r>
            <w:r>
              <w:rPr>
                <w:b/>
                <w:bCs/>
                <w:sz w:val="24"/>
              </w:rPr>
              <w:t xml:space="preserve">7-21  </w:t>
            </w:r>
            <w:r>
              <w:rPr>
                <w:b/>
                <w:bCs/>
                <w:sz w:val="24"/>
              </w:rPr>
              <w:t>排气筒排放污染物达标情况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1377"/>
              <w:gridCol w:w="1880"/>
              <w:gridCol w:w="2073"/>
              <w:gridCol w:w="1699"/>
              <w:gridCol w:w="680"/>
            </w:tblGrid>
            <w:tr w:rsidR="007C6B5F">
              <w:trPr>
                <w:jc w:val="center"/>
              </w:trPr>
              <w:tc>
                <w:tcPr>
                  <w:tcW w:w="522"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rPr>
                  </w:pPr>
                  <w:r>
                    <w:rPr>
                      <w:b/>
                    </w:rPr>
                    <w:t>排放口</w:t>
                  </w:r>
                </w:p>
                <w:p w:rsidR="007C6B5F" w:rsidRDefault="005E1141">
                  <w:pPr>
                    <w:jc w:val="center"/>
                    <w:rPr>
                      <w:b/>
                    </w:rPr>
                  </w:pPr>
                  <w:r>
                    <w:rPr>
                      <w:b/>
                    </w:rPr>
                    <w:t>编号</w:t>
                  </w:r>
                </w:p>
              </w:tc>
              <w:tc>
                <w:tcPr>
                  <w:tcW w:w="800"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rPr>
                  </w:pPr>
                  <w:r>
                    <w:rPr>
                      <w:b/>
                    </w:rPr>
                    <w:t>污染物</w:t>
                  </w:r>
                </w:p>
              </w:tc>
              <w:tc>
                <w:tcPr>
                  <w:tcW w:w="1091"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rPr>
                  </w:pPr>
                  <w:r>
                    <w:rPr>
                      <w:b/>
                    </w:rPr>
                    <w:t>排放浓度</w:t>
                  </w:r>
                </w:p>
              </w:tc>
              <w:tc>
                <w:tcPr>
                  <w:tcW w:w="120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rPr>
                  </w:pPr>
                  <w:r>
                    <w:rPr>
                      <w:b/>
                    </w:rPr>
                    <w:t>执行标准</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rPr>
                  </w:pPr>
                  <w:r>
                    <w:rPr>
                      <w:b/>
                    </w:rPr>
                    <w:t>排放标准</w:t>
                  </w:r>
                </w:p>
              </w:tc>
              <w:tc>
                <w:tcPr>
                  <w:tcW w:w="395"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
                    </w:rPr>
                  </w:pPr>
                  <w:r>
                    <w:rPr>
                      <w:b/>
                    </w:rPr>
                    <w:t>达标</w:t>
                  </w:r>
                </w:p>
                <w:p w:rsidR="007C6B5F" w:rsidRDefault="005E1141">
                  <w:pPr>
                    <w:jc w:val="center"/>
                    <w:rPr>
                      <w:b/>
                    </w:rPr>
                  </w:pPr>
                  <w:r>
                    <w:rPr>
                      <w:b/>
                    </w:rPr>
                    <w:t>情况</w:t>
                  </w:r>
                </w:p>
              </w:tc>
            </w:tr>
            <w:tr w:rsidR="007C6B5F">
              <w:trPr>
                <w:trHeight w:val="392"/>
                <w:jc w:val="center"/>
              </w:trPr>
              <w:tc>
                <w:tcPr>
                  <w:tcW w:w="522" w:type="pct"/>
                  <w:vMerge w:val="restart"/>
                  <w:tcBorders>
                    <w:top w:val="single" w:sz="4" w:space="0" w:color="auto"/>
                    <w:left w:val="single" w:sz="4" w:space="0" w:color="auto"/>
                    <w:right w:val="single" w:sz="4" w:space="0" w:color="auto"/>
                  </w:tcBorders>
                  <w:vAlign w:val="center"/>
                </w:tcPr>
                <w:p w:rsidR="007C6B5F" w:rsidRDefault="005E1141">
                  <w:pPr>
                    <w:jc w:val="center"/>
                  </w:pPr>
                  <w:r>
                    <w:t>DA018</w:t>
                  </w:r>
                </w:p>
              </w:tc>
              <w:tc>
                <w:tcPr>
                  <w:tcW w:w="800"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pPr>
                  <w:r>
                    <w:rPr>
                      <w:szCs w:val="21"/>
                    </w:rPr>
                    <w:t>颗粒物</w:t>
                  </w:r>
                </w:p>
              </w:tc>
              <w:tc>
                <w:tcPr>
                  <w:tcW w:w="1091"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1mg/m</w:t>
                  </w:r>
                  <w:r>
                    <w:rPr>
                      <w:szCs w:val="21"/>
                      <w:vertAlign w:val="superscript"/>
                    </w:rPr>
                    <w:t>3</w:t>
                  </w:r>
                  <w:r>
                    <w:rPr>
                      <w:szCs w:val="21"/>
                    </w:rPr>
                    <w:t>、</w:t>
                  </w:r>
                  <w:r>
                    <w:rPr>
                      <w:szCs w:val="21"/>
                    </w:rPr>
                    <w:t>0.001kg/h</w:t>
                  </w:r>
                </w:p>
              </w:tc>
              <w:tc>
                <w:tcPr>
                  <w:tcW w:w="1203" w:type="pct"/>
                  <w:tcBorders>
                    <w:top w:val="single" w:sz="4" w:space="0" w:color="auto"/>
                    <w:left w:val="single" w:sz="4" w:space="0" w:color="auto"/>
                    <w:right w:val="single" w:sz="4" w:space="0" w:color="auto"/>
                  </w:tcBorders>
                  <w:vAlign w:val="center"/>
                </w:tcPr>
                <w:p w:rsidR="007C6B5F" w:rsidRDefault="005E1141">
                  <w:pPr>
                    <w:jc w:val="center"/>
                    <w:rPr>
                      <w:szCs w:val="21"/>
                    </w:rPr>
                  </w:pPr>
                  <w:r>
                    <w:rPr>
                      <w:kern w:val="0"/>
                      <w:szCs w:val="21"/>
                    </w:rPr>
                    <w:t>《大气污染物综合排放标准》（</w:t>
                  </w:r>
                  <w:r>
                    <w:rPr>
                      <w:kern w:val="0"/>
                      <w:szCs w:val="21"/>
                    </w:rPr>
                    <w:t>DB50/418-2016</w:t>
                  </w:r>
                  <w:r>
                    <w:rPr>
                      <w:kern w:val="0"/>
                      <w:szCs w:val="21"/>
                    </w:rPr>
                    <w:t>）</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50mg/m</w:t>
                  </w:r>
                  <w:r>
                    <w:rPr>
                      <w:szCs w:val="21"/>
                      <w:vertAlign w:val="superscript"/>
                    </w:rPr>
                    <w:t>3</w:t>
                  </w:r>
                  <w:r>
                    <w:rPr>
                      <w:szCs w:val="21"/>
                    </w:rPr>
                    <w:t>、</w:t>
                  </w:r>
                  <w:r>
                    <w:rPr>
                      <w:szCs w:val="21"/>
                    </w:rPr>
                    <w:t>3.67kg/h</w:t>
                  </w:r>
                </w:p>
              </w:tc>
              <w:tc>
                <w:tcPr>
                  <w:tcW w:w="395"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pPr>
                  <w:r>
                    <w:t>达标</w:t>
                  </w:r>
                </w:p>
              </w:tc>
            </w:tr>
            <w:tr w:rsidR="007C6B5F">
              <w:trPr>
                <w:trHeight w:val="392"/>
                <w:jc w:val="center"/>
              </w:trPr>
              <w:tc>
                <w:tcPr>
                  <w:tcW w:w="522" w:type="pct"/>
                  <w:vMerge/>
                  <w:tcBorders>
                    <w:top w:val="single" w:sz="4" w:space="0" w:color="auto"/>
                    <w:left w:val="single" w:sz="4" w:space="0" w:color="auto"/>
                    <w:bottom w:val="single" w:sz="4" w:space="0" w:color="auto"/>
                    <w:right w:val="single" w:sz="4" w:space="0" w:color="auto"/>
                  </w:tcBorders>
                  <w:vAlign w:val="center"/>
                </w:tcPr>
                <w:p w:rsidR="007C6B5F" w:rsidRDefault="007C6B5F">
                  <w:pPr>
                    <w:jc w:val="center"/>
                  </w:pPr>
                </w:p>
              </w:tc>
              <w:tc>
                <w:tcPr>
                  <w:tcW w:w="800"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pPr>
                  <w:proofErr w:type="gramStart"/>
                  <w:r>
                    <w:rPr>
                      <w:bCs/>
                      <w:szCs w:val="21"/>
                    </w:rPr>
                    <w:t>砷</w:t>
                  </w:r>
                  <w:proofErr w:type="gramEnd"/>
                  <w:r>
                    <w:rPr>
                      <w:bCs/>
                      <w:szCs w:val="21"/>
                    </w:rPr>
                    <w:t>及其化合物</w:t>
                  </w:r>
                </w:p>
              </w:tc>
              <w:tc>
                <w:tcPr>
                  <w:tcW w:w="1091"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kern w:val="0"/>
                      <w:szCs w:val="21"/>
                    </w:rPr>
                    <w:t>0.06</w:t>
                  </w:r>
                  <w:r>
                    <w:rPr>
                      <w:szCs w:val="21"/>
                    </w:rPr>
                    <w:t>mg/m</w:t>
                  </w:r>
                  <w:r>
                    <w:rPr>
                      <w:szCs w:val="21"/>
                      <w:vertAlign w:val="superscript"/>
                    </w:rPr>
                    <w:t>3</w:t>
                  </w:r>
                  <w:r>
                    <w:rPr>
                      <w:szCs w:val="21"/>
                    </w:rPr>
                    <w:t>、</w:t>
                  </w:r>
                  <w:r>
                    <w:rPr>
                      <w:kern w:val="0"/>
                      <w:szCs w:val="21"/>
                    </w:rPr>
                    <w:t>0.00006</w:t>
                  </w:r>
                  <w:r>
                    <w:rPr>
                      <w:szCs w:val="21"/>
                    </w:rPr>
                    <w:t>kg/h</w:t>
                  </w:r>
                </w:p>
              </w:tc>
              <w:tc>
                <w:tcPr>
                  <w:tcW w:w="1203"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szCs w:val="21"/>
                    </w:rPr>
                    <w:t>上海市《大气污染物综合排放标准》（</w:t>
                  </w:r>
                  <w:r>
                    <w:rPr>
                      <w:szCs w:val="21"/>
                    </w:rPr>
                    <w:t>DB31/933-2015</w:t>
                  </w:r>
                  <w:r>
                    <w:rPr>
                      <w:szCs w:val="21"/>
                    </w:rPr>
                    <w:t>）</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0.5mg/m</w:t>
                  </w:r>
                  <w:r>
                    <w:rPr>
                      <w:szCs w:val="21"/>
                      <w:vertAlign w:val="superscript"/>
                    </w:rPr>
                    <w:t>3</w:t>
                  </w:r>
                  <w:r>
                    <w:rPr>
                      <w:szCs w:val="21"/>
                    </w:rPr>
                    <w:t>、</w:t>
                  </w:r>
                  <w:r>
                    <w:rPr>
                      <w:szCs w:val="21"/>
                    </w:rPr>
                    <w:t>0.011kg/h</w:t>
                  </w:r>
                </w:p>
              </w:tc>
              <w:tc>
                <w:tcPr>
                  <w:tcW w:w="395"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pPr>
                  <w:r>
                    <w:t>达标</w:t>
                  </w:r>
                </w:p>
              </w:tc>
            </w:tr>
            <w:tr w:rsidR="007C6B5F">
              <w:trPr>
                <w:trHeight w:val="392"/>
                <w:jc w:val="center"/>
              </w:trPr>
              <w:tc>
                <w:tcPr>
                  <w:tcW w:w="522" w:type="pct"/>
                  <w:tcBorders>
                    <w:top w:val="single" w:sz="4" w:space="0" w:color="auto"/>
                    <w:left w:val="single" w:sz="4" w:space="0" w:color="auto"/>
                    <w:right w:val="single" w:sz="4" w:space="0" w:color="auto"/>
                  </w:tcBorders>
                  <w:vAlign w:val="center"/>
                </w:tcPr>
                <w:p w:rsidR="007C6B5F" w:rsidRDefault="005E1141">
                  <w:pPr>
                    <w:jc w:val="center"/>
                  </w:pPr>
                  <w:r>
                    <w:t>DA009</w:t>
                  </w:r>
                </w:p>
              </w:tc>
              <w:tc>
                <w:tcPr>
                  <w:tcW w:w="800"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bCs/>
                      <w:szCs w:val="21"/>
                    </w:rPr>
                  </w:pPr>
                  <w:r>
                    <w:rPr>
                      <w:bCs/>
                      <w:szCs w:val="21"/>
                    </w:rPr>
                    <w:t>非甲烷总烃</w:t>
                  </w:r>
                </w:p>
              </w:tc>
              <w:tc>
                <w:tcPr>
                  <w:tcW w:w="1091"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kern w:val="0"/>
                      <w:szCs w:val="21"/>
                    </w:rPr>
                  </w:pPr>
                  <w:r>
                    <w:rPr>
                      <w:kern w:val="0"/>
                      <w:szCs w:val="21"/>
                    </w:rPr>
                    <w:t>2.852</w:t>
                  </w:r>
                  <w:r>
                    <w:rPr>
                      <w:szCs w:val="21"/>
                    </w:rPr>
                    <w:t>mg/m</w:t>
                  </w:r>
                  <w:r>
                    <w:rPr>
                      <w:szCs w:val="21"/>
                      <w:vertAlign w:val="superscript"/>
                    </w:rPr>
                    <w:t>3</w:t>
                  </w:r>
                  <w:r>
                    <w:rPr>
                      <w:szCs w:val="21"/>
                    </w:rPr>
                    <w:t>、</w:t>
                  </w:r>
                  <w:r>
                    <w:rPr>
                      <w:kern w:val="0"/>
                      <w:szCs w:val="21"/>
                    </w:rPr>
                    <w:t>0.025</w:t>
                  </w:r>
                  <w:r>
                    <w:rPr>
                      <w:szCs w:val="21"/>
                    </w:rPr>
                    <w:t>kg/h</w:t>
                  </w:r>
                </w:p>
              </w:tc>
              <w:tc>
                <w:tcPr>
                  <w:tcW w:w="1203" w:type="pct"/>
                  <w:tcBorders>
                    <w:top w:val="single" w:sz="4" w:space="0" w:color="auto"/>
                    <w:left w:val="single" w:sz="4" w:space="0" w:color="auto"/>
                    <w:right w:val="single" w:sz="4" w:space="0" w:color="auto"/>
                  </w:tcBorders>
                  <w:vAlign w:val="center"/>
                </w:tcPr>
                <w:p w:rsidR="007C6B5F" w:rsidRDefault="005E1141">
                  <w:pPr>
                    <w:jc w:val="center"/>
                    <w:rPr>
                      <w:szCs w:val="21"/>
                    </w:rPr>
                  </w:pPr>
                  <w:r>
                    <w:rPr>
                      <w:kern w:val="0"/>
                      <w:szCs w:val="21"/>
                    </w:rPr>
                    <w:t>《大气污染物综合排放标准》（</w:t>
                  </w:r>
                  <w:r>
                    <w:rPr>
                      <w:kern w:val="0"/>
                      <w:szCs w:val="21"/>
                    </w:rPr>
                    <w:t>DB50/418-2016</w:t>
                  </w:r>
                  <w:r>
                    <w:rPr>
                      <w:kern w:val="0"/>
                      <w:szCs w:val="21"/>
                    </w:rPr>
                    <w:t>）</w:t>
                  </w:r>
                </w:p>
              </w:tc>
              <w:tc>
                <w:tcPr>
                  <w:tcW w:w="986"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rPr>
                      <w:szCs w:val="21"/>
                    </w:rPr>
                  </w:pPr>
                  <w:r>
                    <w:rPr>
                      <w:szCs w:val="21"/>
                    </w:rPr>
                    <w:t>120mg/m</w:t>
                  </w:r>
                  <w:r>
                    <w:rPr>
                      <w:szCs w:val="21"/>
                      <w:vertAlign w:val="superscript"/>
                    </w:rPr>
                    <w:t>3</w:t>
                  </w:r>
                  <w:r>
                    <w:rPr>
                      <w:szCs w:val="21"/>
                    </w:rPr>
                    <w:t>、</w:t>
                  </w:r>
                  <w:r>
                    <w:rPr>
                      <w:szCs w:val="21"/>
                    </w:rPr>
                    <w:t>49.4kg/h</w:t>
                  </w:r>
                </w:p>
              </w:tc>
              <w:tc>
                <w:tcPr>
                  <w:tcW w:w="395" w:type="pct"/>
                  <w:tcBorders>
                    <w:top w:val="single" w:sz="4" w:space="0" w:color="auto"/>
                    <w:left w:val="single" w:sz="4" w:space="0" w:color="auto"/>
                    <w:bottom w:val="single" w:sz="4" w:space="0" w:color="auto"/>
                    <w:right w:val="single" w:sz="4" w:space="0" w:color="auto"/>
                  </w:tcBorders>
                  <w:vAlign w:val="center"/>
                </w:tcPr>
                <w:p w:rsidR="007C6B5F" w:rsidRDefault="005E1141">
                  <w:pPr>
                    <w:jc w:val="center"/>
                  </w:pPr>
                  <w:r>
                    <w:t>达标</w:t>
                  </w:r>
                </w:p>
              </w:tc>
            </w:tr>
          </w:tbl>
          <w:p w:rsidR="007C6B5F" w:rsidRDefault="005E1141">
            <w:pPr>
              <w:tabs>
                <w:tab w:val="left" w:pos="1077"/>
              </w:tabs>
              <w:spacing w:before="100" w:beforeAutospacing="1" w:line="360" w:lineRule="auto"/>
              <w:ind w:firstLineChars="200" w:firstLine="480"/>
              <w:jc w:val="left"/>
              <w:rPr>
                <w:bCs/>
                <w:sz w:val="24"/>
              </w:rPr>
            </w:pPr>
            <w:r>
              <w:rPr>
                <w:bCs/>
                <w:sz w:val="24"/>
              </w:rPr>
              <w:t>（</w:t>
            </w:r>
            <w:r>
              <w:rPr>
                <w:bCs/>
                <w:sz w:val="24"/>
              </w:rPr>
              <w:t>3</w:t>
            </w:r>
            <w:r>
              <w:rPr>
                <w:bCs/>
                <w:sz w:val="24"/>
              </w:rPr>
              <w:t>）废气环境影响简要分析</w:t>
            </w:r>
          </w:p>
          <w:p w:rsidR="007C6B5F" w:rsidRDefault="005E1141">
            <w:pPr>
              <w:widowControl/>
              <w:spacing w:line="360" w:lineRule="auto"/>
              <w:ind w:firstLineChars="200" w:firstLine="480"/>
              <w:jc w:val="left"/>
              <w:rPr>
                <w:bCs/>
                <w:sz w:val="24"/>
              </w:rPr>
            </w:pPr>
            <w:r>
              <w:rPr>
                <w:bCs/>
                <w:sz w:val="24"/>
              </w:rPr>
              <w:t>项目所在区域大气环境属于二类区，本项目无需设置防护距离。本项目废气经处理后可达标排放，外排废气对区域大气环境和周边敏感点环境影响较小。</w:t>
            </w:r>
          </w:p>
          <w:p w:rsidR="007C6B5F" w:rsidRDefault="005E1141">
            <w:pPr>
              <w:spacing w:line="360" w:lineRule="auto"/>
              <w:ind w:firstLineChars="200" w:firstLine="482"/>
              <w:rPr>
                <w:b/>
                <w:kern w:val="0"/>
                <w:sz w:val="24"/>
              </w:rPr>
            </w:pPr>
            <w:r>
              <w:rPr>
                <w:b/>
                <w:bCs/>
                <w:sz w:val="24"/>
              </w:rPr>
              <w:t>7</w:t>
            </w:r>
            <w:r>
              <w:rPr>
                <w:b/>
                <w:bCs/>
                <w:sz w:val="24"/>
              </w:rPr>
              <w:t>、</w:t>
            </w:r>
            <w:r>
              <w:rPr>
                <w:b/>
                <w:kern w:val="0"/>
                <w:sz w:val="24"/>
              </w:rPr>
              <w:t>运营期废气监控计划</w:t>
            </w:r>
          </w:p>
          <w:p w:rsidR="007C6B5F" w:rsidRDefault="005E1141">
            <w:pPr>
              <w:widowControl/>
              <w:spacing w:line="360" w:lineRule="auto"/>
              <w:ind w:firstLineChars="200" w:firstLine="480"/>
              <w:jc w:val="left"/>
              <w:rPr>
                <w:bCs/>
                <w:sz w:val="24"/>
              </w:rPr>
            </w:pPr>
            <w:r>
              <w:rPr>
                <w:kern w:val="0"/>
                <w:sz w:val="24"/>
                <w:szCs w:val="20"/>
              </w:rPr>
              <w:t>根据</w:t>
            </w:r>
            <w:r>
              <w:rPr>
                <w:kern w:val="0"/>
                <w:sz w:val="24"/>
              </w:rPr>
              <w:t>《排污许可证申请与核发技术规范</w:t>
            </w:r>
            <w:r>
              <w:rPr>
                <w:kern w:val="0"/>
                <w:sz w:val="24"/>
              </w:rPr>
              <w:t xml:space="preserve"> </w:t>
            </w:r>
            <w:r>
              <w:rPr>
                <w:kern w:val="0"/>
                <w:sz w:val="24"/>
              </w:rPr>
              <w:t>总则》（</w:t>
            </w:r>
            <w:r>
              <w:rPr>
                <w:kern w:val="0"/>
                <w:sz w:val="24"/>
              </w:rPr>
              <w:t>HJ942-2018</w:t>
            </w:r>
            <w:r>
              <w:rPr>
                <w:kern w:val="0"/>
                <w:sz w:val="24"/>
              </w:rPr>
              <w:t>）</w:t>
            </w:r>
            <w:r>
              <w:rPr>
                <w:kern w:val="0"/>
                <w:sz w:val="24"/>
                <w:szCs w:val="20"/>
              </w:rPr>
              <w:t>的相关要求，运营</w:t>
            </w:r>
            <w:proofErr w:type="gramStart"/>
            <w:r>
              <w:rPr>
                <w:kern w:val="0"/>
                <w:sz w:val="24"/>
                <w:szCs w:val="20"/>
              </w:rPr>
              <w:t>期</w:t>
            </w:r>
            <w:r>
              <w:rPr>
                <w:kern w:val="0"/>
                <w:sz w:val="24"/>
              </w:rPr>
              <w:t>项目</w:t>
            </w:r>
            <w:proofErr w:type="gramEnd"/>
            <w:r>
              <w:rPr>
                <w:kern w:val="0"/>
                <w:sz w:val="24"/>
              </w:rPr>
              <w:t>大气污染物监测计划见下表。</w:t>
            </w:r>
          </w:p>
          <w:p w:rsidR="007C6B5F" w:rsidRDefault="005E1141">
            <w:pPr>
              <w:widowControl/>
              <w:adjustRightInd w:val="0"/>
              <w:snapToGrid w:val="0"/>
              <w:spacing w:before="100" w:beforeAutospacing="1"/>
              <w:jc w:val="center"/>
              <w:textAlignment w:val="baseline"/>
              <w:rPr>
                <w:b/>
                <w:kern w:val="0"/>
                <w:sz w:val="24"/>
              </w:rPr>
            </w:pPr>
            <w:r>
              <w:rPr>
                <w:b/>
                <w:kern w:val="0"/>
                <w:sz w:val="24"/>
              </w:rPr>
              <w:t>表</w:t>
            </w:r>
            <w:r>
              <w:rPr>
                <w:b/>
                <w:kern w:val="0"/>
                <w:sz w:val="24"/>
              </w:rPr>
              <w:t xml:space="preserve">7-22  </w:t>
            </w:r>
            <w:r>
              <w:rPr>
                <w:b/>
                <w:kern w:val="0"/>
                <w:sz w:val="24"/>
              </w:rPr>
              <w:t>项目运营</w:t>
            </w:r>
            <w:proofErr w:type="gramStart"/>
            <w:r>
              <w:rPr>
                <w:b/>
                <w:kern w:val="0"/>
                <w:sz w:val="24"/>
              </w:rPr>
              <w:t>期环境</w:t>
            </w:r>
            <w:proofErr w:type="gramEnd"/>
            <w:r>
              <w:rPr>
                <w:b/>
                <w:kern w:val="0"/>
                <w:sz w:val="24"/>
              </w:rPr>
              <w:t>监控计划一览表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1370"/>
              <w:gridCol w:w="1772"/>
              <w:gridCol w:w="2514"/>
              <w:gridCol w:w="2200"/>
            </w:tblGrid>
            <w:tr w:rsidR="007C6B5F">
              <w:trPr>
                <w:trHeight w:val="433"/>
                <w:jc w:val="center"/>
              </w:trPr>
              <w:tc>
                <w:tcPr>
                  <w:tcW w:w="437" w:type="pct"/>
                  <w:vAlign w:val="center"/>
                </w:tcPr>
                <w:p w:rsidR="007C6B5F" w:rsidRDefault="005E1141">
                  <w:pPr>
                    <w:jc w:val="center"/>
                    <w:rPr>
                      <w:rFonts w:eastAsia="黑体"/>
                      <w:b/>
                      <w:szCs w:val="21"/>
                    </w:rPr>
                  </w:pPr>
                  <w:r>
                    <w:rPr>
                      <w:b/>
                      <w:szCs w:val="21"/>
                    </w:rPr>
                    <w:t>类别</w:t>
                  </w:r>
                </w:p>
              </w:tc>
              <w:tc>
                <w:tcPr>
                  <w:tcW w:w="796" w:type="pct"/>
                  <w:vAlign w:val="center"/>
                </w:tcPr>
                <w:p w:rsidR="007C6B5F" w:rsidRDefault="005E1141">
                  <w:pPr>
                    <w:jc w:val="center"/>
                    <w:rPr>
                      <w:b/>
                      <w:szCs w:val="21"/>
                    </w:rPr>
                  </w:pPr>
                  <w:r>
                    <w:rPr>
                      <w:b/>
                      <w:szCs w:val="21"/>
                    </w:rPr>
                    <w:t>排放</w:t>
                  </w:r>
                  <w:proofErr w:type="gramStart"/>
                  <w:r>
                    <w:rPr>
                      <w:b/>
                      <w:szCs w:val="21"/>
                    </w:rPr>
                    <w:t>口类型</w:t>
                  </w:r>
                  <w:proofErr w:type="gramEnd"/>
                </w:p>
              </w:tc>
              <w:tc>
                <w:tcPr>
                  <w:tcW w:w="1029" w:type="pct"/>
                  <w:vAlign w:val="center"/>
                </w:tcPr>
                <w:p w:rsidR="007C6B5F" w:rsidRDefault="005E1141">
                  <w:pPr>
                    <w:jc w:val="center"/>
                    <w:rPr>
                      <w:rFonts w:eastAsia="黑体"/>
                      <w:b/>
                      <w:szCs w:val="21"/>
                    </w:rPr>
                  </w:pPr>
                  <w:r>
                    <w:rPr>
                      <w:b/>
                      <w:szCs w:val="21"/>
                    </w:rPr>
                    <w:t>监测点位</w:t>
                  </w:r>
                </w:p>
              </w:tc>
              <w:tc>
                <w:tcPr>
                  <w:tcW w:w="1460" w:type="pct"/>
                  <w:vAlign w:val="center"/>
                </w:tcPr>
                <w:p w:rsidR="007C6B5F" w:rsidRDefault="005E1141">
                  <w:pPr>
                    <w:jc w:val="center"/>
                    <w:rPr>
                      <w:rFonts w:eastAsia="黑体"/>
                      <w:b/>
                      <w:szCs w:val="21"/>
                    </w:rPr>
                  </w:pPr>
                  <w:r>
                    <w:rPr>
                      <w:b/>
                      <w:szCs w:val="21"/>
                    </w:rPr>
                    <w:t>监测项目</w:t>
                  </w:r>
                </w:p>
              </w:tc>
              <w:tc>
                <w:tcPr>
                  <w:tcW w:w="1278" w:type="pct"/>
                  <w:vAlign w:val="center"/>
                </w:tcPr>
                <w:p w:rsidR="007C6B5F" w:rsidRDefault="005E1141">
                  <w:pPr>
                    <w:jc w:val="center"/>
                    <w:rPr>
                      <w:rFonts w:eastAsia="黑体"/>
                      <w:b/>
                      <w:szCs w:val="21"/>
                    </w:rPr>
                  </w:pPr>
                  <w:r>
                    <w:rPr>
                      <w:b/>
                      <w:szCs w:val="21"/>
                    </w:rPr>
                    <w:t>监测频次</w:t>
                  </w:r>
                </w:p>
              </w:tc>
            </w:tr>
            <w:tr w:rsidR="007C6B5F">
              <w:trPr>
                <w:trHeight w:val="390"/>
                <w:jc w:val="center"/>
              </w:trPr>
              <w:tc>
                <w:tcPr>
                  <w:tcW w:w="437" w:type="pct"/>
                  <w:vMerge w:val="restart"/>
                  <w:vAlign w:val="center"/>
                </w:tcPr>
                <w:p w:rsidR="007C6B5F" w:rsidRDefault="005E1141">
                  <w:pPr>
                    <w:jc w:val="center"/>
                    <w:rPr>
                      <w:szCs w:val="21"/>
                    </w:rPr>
                  </w:pPr>
                  <w:r>
                    <w:rPr>
                      <w:szCs w:val="21"/>
                    </w:rPr>
                    <w:t>废气</w:t>
                  </w:r>
                </w:p>
              </w:tc>
              <w:tc>
                <w:tcPr>
                  <w:tcW w:w="796" w:type="pct"/>
                  <w:vMerge w:val="restart"/>
                  <w:vAlign w:val="center"/>
                </w:tcPr>
                <w:p w:rsidR="007C6B5F" w:rsidRDefault="005E1141">
                  <w:pPr>
                    <w:autoSpaceDE w:val="0"/>
                    <w:autoSpaceDN w:val="0"/>
                    <w:adjustRightInd w:val="0"/>
                    <w:jc w:val="center"/>
                    <w:rPr>
                      <w:szCs w:val="21"/>
                    </w:rPr>
                  </w:pPr>
                  <w:r>
                    <w:rPr>
                      <w:szCs w:val="21"/>
                    </w:rPr>
                    <w:t>一般排放口</w:t>
                  </w:r>
                </w:p>
              </w:tc>
              <w:tc>
                <w:tcPr>
                  <w:tcW w:w="1029" w:type="pct"/>
                  <w:vAlign w:val="center"/>
                </w:tcPr>
                <w:p w:rsidR="007C6B5F" w:rsidRDefault="005E1141">
                  <w:pPr>
                    <w:jc w:val="center"/>
                    <w:rPr>
                      <w:szCs w:val="21"/>
                    </w:rPr>
                  </w:pPr>
                  <w:r>
                    <w:rPr>
                      <w:szCs w:val="21"/>
                    </w:rPr>
                    <w:t>喷砂废气排放口</w:t>
                  </w:r>
                </w:p>
                <w:p w:rsidR="007C6B5F" w:rsidRDefault="005E1141">
                  <w:pPr>
                    <w:jc w:val="center"/>
                    <w:rPr>
                      <w:szCs w:val="21"/>
                    </w:rPr>
                  </w:pPr>
                  <w:r>
                    <w:rPr>
                      <w:szCs w:val="21"/>
                    </w:rPr>
                    <w:t>DA018</w:t>
                  </w:r>
                </w:p>
              </w:tc>
              <w:tc>
                <w:tcPr>
                  <w:tcW w:w="1460" w:type="pct"/>
                  <w:vAlign w:val="center"/>
                </w:tcPr>
                <w:p w:rsidR="007C6B5F" w:rsidRDefault="005E1141">
                  <w:pPr>
                    <w:jc w:val="center"/>
                    <w:rPr>
                      <w:rFonts w:eastAsia="黑体"/>
                      <w:szCs w:val="21"/>
                    </w:rPr>
                  </w:pPr>
                  <w:r>
                    <w:rPr>
                      <w:szCs w:val="21"/>
                    </w:rPr>
                    <w:t>颗粒物、</w:t>
                  </w:r>
                  <w:proofErr w:type="gramStart"/>
                  <w:r>
                    <w:rPr>
                      <w:szCs w:val="21"/>
                    </w:rPr>
                    <w:t>砷及其</w:t>
                  </w:r>
                  <w:proofErr w:type="gramEnd"/>
                  <w:r>
                    <w:rPr>
                      <w:szCs w:val="21"/>
                    </w:rPr>
                    <w:t>化合物</w:t>
                  </w:r>
                </w:p>
              </w:tc>
              <w:tc>
                <w:tcPr>
                  <w:tcW w:w="1278" w:type="pct"/>
                  <w:vAlign w:val="center"/>
                </w:tcPr>
                <w:p w:rsidR="007C6B5F" w:rsidRDefault="005E1141">
                  <w:pPr>
                    <w:jc w:val="center"/>
                    <w:rPr>
                      <w:rFonts w:eastAsia="黑体"/>
                      <w:szCs w:val="21"/>
                    </w:rPr>
                  </w:pPr>
                  <w:r>
                    <w:rPr>
                      <w:szCs w:val="21"/>
                    </w:rPr>
                    <w:t>验收时检测</w:t>
                  </w:r>
                  <w:r>
                    <w:rPr>
                      <w:szCs w:val="21"/>
                    </w:rPr>
                    <w:t>2</w:t>
                  </w:r>
                  <w:r>
                    <w:rPr>
                      <w:szCs w:val="21"/>
                    </w:rPr>
                    <w:t>天，</w:t>
                  </w:r>
                  <w:r>
                    <w:rPr>
                      <w:szCs w:val="21"/>
                    </w:rPr>
                    <w:t>3</w:t>
                  </w:r>
                  <w:r>
                    <w:rPr>
                      <w:szCs w:val="21"/>
                    </w:rPr>
                    <w:t>次</w:t>
                  </w:r>
                  <w:r>
                    <w:rPr>
                      <w:szCs w:val="21"/>
                    </w:rPr>
                    <w:t>/</w:t>
                  </w:r>
                  <w:r>
                    <w:rPr>
                      <w:szCs w:val="21"/>
                    </w:rPr>
                    <w:t>天，之后每年</w:t>
                  </w:r>
                  <w:r>
                    <w:rPr>
                      <w:szCs w:val="21"/>
                    </w:rPr>
                    <w:t>1</w:t>
                  </w:r>
                  <w:r>
                    <w:rPr>
                      <w:szCs w:val="21"/>
                    </w:rPr>
                    <w:t>次</w:t>
                  </w:r>
                </w:p>
              </w:tc>
            </w:tr>
            <w:tr w:rsidR="007C6B5F">
              <w:trPr>
                <w:trHeight w:val="390"/>
                <w:jc w:val="center"/>
              </w:trPr>
              <w:tc>
                <w:tcPr>
                  <w:tcW w:w="437" w:type="pct"/>
                  <w:vMerge/>
                  <w:vAlign w:val="center"/>
                </w:tcPr>
                <w:p w:rsidR="007C6B5F" w:rsidRDefault="007C6B5F">
                  <w:pPr>
                    <w:jc w:val="center"/>
                    <w:rPr>
                      <w:szCs w:val="21"/>
                    </w:rPr>
                  </w:pPr>
                </w:p>
              </w:tc>
              <w:tc>
                <w:tcPr>
                  <w:tcW w:w="796" w:type="pct"/>
                  <w:vMerge/>
                  <w:vAlign w:val="center"/>
                </w:tcPr>
                <w:p w:rsidR="007C6B5F" w:rsidRDefault="007C6B5F">
                  <w:pPr>
                    <w:autoSpaceDE w:val="0"/>
                    <w:autoSpaceDN w:val="0"/>
                    <w:adjustRightInd w:val="0"/>
                    <w:jc w:val="center"/>
                    <w:rPr>
                      <w:szCs w:val="21"/>
                    </w:rPr>
                  </w:pPr>
                </w:p>
              </w:tc>
              <w:tc>
                <w:tcPr>
                  <w:tcW w:w="1029" w:type="pct"/>
                  <w:vAlign w:val="center"/>
                </w:tcPr>
                <w:p w:rsidR="007C6B5F" w:rsidRDefault="005E1141">
                  <w:pPr>
                    <w:jc w:val="center"/>
                    <w:rPr>
                      <w:szCs w:val="21"/>
                    </w:rPr>
                  </w:pPr>
                  <w:r>
                    <w:rPr>
                      <w:szCs w:val="21"/>
                    </w:rPr>
                    <w:t>有机废气排放口</w:t>
                  </w:r>
                  <w:r>
                    <w:rPr>
                      <w:szCs w:val="21"/>
                    </w:rPr>
                    <w:t>DA009</w:t>
                  </w:r>
                </w:p>
              </w:tc>
              <w:tc>
                <w:tcPr>
                  <w:tcW w:w="1460" w:type="pct"/>
                  <w:vAlign w:val="center"/>
                </w:tcPr>
                <w:p w:rsidR="007C6B5F" w:rsidRDefault="005E1141">
                  <w:pPr>
                    <w:jc w:val="center"/>
                    <w:rPr>
                      <w:szCs w:val="21"/>
                    </w:rPr>
                  </w:pPr>
                  <w:r>
                    <w:rPr>
                      <w:szCs w:val="21"/>
                    </w:rPr>
                    <w:t>非甲烷总烃</w:t>
                  </w:r>
                </w:p>
              </w:tc>
              <w:tc>
                <w:tcPr>
                  <w:tcW w:w="1278" w:type="pct"/>
                  <w:vAlign w:val="center"/>
                </w:tcPr>
                <w:p w:rsidR="007C6B5F" w:rsidRDefault="005E1141">
                  <w:pPr>
                    <w:jc w:val="center"/>
                    <w:rPr>
                      <w:szCs w:val="21"/>
                    </w:rPr>
                  </w:pPr>
                  <w:r>
                    <w:rPr>
                      <w:szCs w:val="21"/>
                    </w:rPr>
                    <w:t>验收时检测</w:t>
                  </w:r>
                  <w:r>
                    <w:rPr>
                      <w:szCs w:val="21"/>
                    </w:rPr>
                    <w:t>2</w:t>
                  </w:r>
                  <w:r>
                    <w:rPr>
                      <w:szCs w:val="21"/>
                    </w:rPr>
                    <w:t>天，</w:t>
                  </w:r>
                  <w:r>
                    <w:rPr>
                      <w:szCs w:val="21"/>
                    </w:rPr>
                    <w:t>3</w:t>
                  </w:r>
                  <w:r>
                    <w:rPr>
                      <w:szCs w:val="21"/>
                    </w:rPr>
                    <w:t>次</w:t>
                  </w:r>
                  <w:r>
                    <w:rPr>
                      <w:szCs w:val="21"/>
                    </w:rPr>
                    <w:t>/</w:t>
                  </w:r>
                  <w:r>
                    <w:rPr>
                      <w:szCs w:val="21"/>
                    </w:rPr>
                    <w:t>天，之后每年</w:t>
                  </w:r>
                  <w:r>
                    <w:rPr>
                      <w:szCs w:val="21"/>
                    </w:rPr>
                    <w:t>1</w:t>
                  </w:r>
                  <w:r>
                    <w:rPr>
                      <w:szCs w:val="21"/>
                    </w:rPr>
                    <w:t>次</w:t>
                  </w:r>
                </w:p>
              </w:tc>
            </w:tr>
            <w:tr w:rsidR="007C6B5F">
              <w:trPr>
                <w:trHeight w:val="390"/>
                <w:jc w:val="center"/>
              </w:trPr>
              <w:tc>
                <w:tcPr>
                  <w:tcW w:w="437" w:type="pct"/>
                  <w:vMerge/>
                  <w:vAlign w:val="center"/>
                </w:tcPr>
                <w:p w:rsidR="007C6B5F" w:rsidRDefault="007C6B5F">
                  <w:pPr>
                    <w:jc w:val="center"/>
                    <w:rPr>
                      <w:b/>
                      <w:szCs w:val="21"/>
                    </w:rPr>
                  </w:pPr>
                </w:p>
              </w:tc>
              <w:tc>
                <w:tcPr>
                  <w:tcW w:w="1825" w:type="pct"/>
                  <w:gridSpan w:val="2"/>
                  <w:vAlign w:val="center"/>
                </w:tcPr>
                <w:p w:rsidR="007C6B5F" w:rsidRDefault="005E1141">
                  <w:pPr>
                    <w:jc w:val="center"/>
                    <w:rPr>
                      <w:rFonts w:eastAsia="黑体"/>
                      <w:szCs w:val="21"/>
                    </w:rPr>
                  </w:pPr>
                  <w:r>
                    <w:rPr>
                      <w:szCs w:val="21"/>
                    </w:rPr>
                    <w:t>厂界监控点</w:t>
                  </w:r>
                </w:p>
              </w:tc>
              <w:tc>
                <w:tcPr>
                  <w:tcW w:w="1460" w:type="pct"/>
                  <w:vAlign w:val="center"/>
                </w:tcPr>
                <w:p w:rsidR="007C6B5F" w:rsidRDefault="005E1141">
                  <w:pPr>
                    <w:jc w:val="center"/>
                    <w:rPr>
                      <w:b/>
                      <w:szCs w:val="21"/>
                    </w:rPr>
                  </w:pPr>
                  <w:r>
                    <w:rPr>
                      <w:szCs w:val="21"/>
                    </w:rPr>
                    <w:t>颗粒物、非甲烷总烃、</w:t>
                  </w:r>
                  <w:proofErr w:type="gramStart"/>
                  <w:r>
                    <w:rPr>
                      <w:szCs w:val="21"/>
                    </w:rPr>
                    <w:t>砷及其</w:t>
                  </w:r>
                  <w:proofErr w:type="gramEnd"/>
                  <w:r>
                    <w:rPr>
                      <w:szCs w:val="21"/>
                    </w:rPr>
                    <w:t>化合物</w:t>
                  </w:r>
                </w:p>
              </w:tc>
              <w:tc>
                <w:tcPr>
                  <w:tcW w:w="1278" w:type="pct"/>
                  <w:vAlign w:val="center"/>
                </w:tcPr>
                <w:p w:rsidR="007C6B5F" w:rsidRDefault="005E1141">
                  <w:pPr>
                    <w:jc w:val="center"/>
                    <w:rPr>
                      <w:b/>
                      <w:szCs w:val="21"/>
                    </w:rPr>
                  </w:pPr>
                  <w:r>
                    <w:rPr>
                      <w:szCs w:val="21"/>
                    </w:rPr>
                    <w:t>验收时检测</w:t>
                  </w:r>
                  <w:r>
                    <w:rPr>
                      <w:szCs w:val="21"/>
                    </w:rPr>
                    <w:t>2</w:t>
                  </w:r>
                  <w:r>
                    <w:rPr>
                      <w:szCs w:val="21"/>
                    </w:rPr>
                    <w:t>天，</w:t>
                  </w:r>
                  <w:r>
                    <w:rPr>
                      <w:szCs w:val="21"/>
                    </w:rPr>
                    <w:t>3</w:t>
                  </w:r>
                  <w:r>
                    <w:rPr>
                      <w:szCs w:val="21"/>
                    </w:rPr>
                    <w:t>次</w:t>
                  </w:r>
                  <w:r>
                    <w:rPr>
                      <w:szCs w:val="21"/>
                    </w:rPr>
                    <w:t>/</w:t>
                  </w:r>
                  <w:r>
                    <w:rPr>
                      <w:szCs w:val="21"/>
                    </w:rPr>
                    <w:t>天，之后每年</w:t>
                  </w:r>
                  <w:r>
                    <w:rPr>
                      <w:szCs w:val="21"/>
                    </w:rPr>
                    <w:t>1</w:t>
                  </w:r>
                  <w:r>
                    <w:rPr>
                      <w:szCs w:val="21"/>
                    </w:rPr>
                    <w:t>次</w:t>
                  </w:r>
                </w:p>
              </w:tc>
            </w:tr>
          </w:tbl>
          <w:p w:rsidR="007C6B5F" w:rsidRDefault="005E1141">
            <w:pPr>
              <w:spacing w:before="100" w:beforeAutospacing="1" w:line="360" w:lineRule="auto"/>
              <w:ind w:firstLineChars="200" w:firstLine="482"/>
              <w:rPr>
                <w:b/>
                <w:bCs/>
                <w:sz w:val="24"/>
              </w:rPr>
            </w:pPr>
            <w:r>
              <w:rPr>
                <w:b/>
                <w:bCs/>
                <w:sz w:val="24"/>
              </w:rPr>
              <w:lastRenderedPageBreak/>
              <w:t>8</w:t>
            </w:r>
            <w:r>
              <w:rPr>
                <w:b/>
                <w:bCs/>
                <w:sz w:val="24"/>
              </w:rPr>
              <w:t>、大气环境影响评价结论与建议</w:t>
            </w:r>
          </w:p>
          <w:p w:rsidR="007C6B5F" w:rsidRDefault="005E1141">
            <w:pPr>
              <w:adjustRightInd w:val="0"/>
              <w:snapToGrid w:val="0"/>
              <w:spacing w:line="360" w:lineRule="auto"/>
              <w:ind w:firstLineChars="200" w:firstLine="480"/>
              <w:rPr>
                <w:sz w:val="24"/>
              </w:rPr>
            </w:pPr>
            <w:bookmarkStart w:id="126" w:name="OLE_LINK49"/>
            <w:r>
              <w:rPr>
                <w:sz w:val="24"/>
              </w:rPr>
              <w:t>本项目</w:t>
            </w:r>
            <w:r>
              <w:rPr>
                <w:sz w:val="24"/>
              </w:rPr>
              <w:t>Pmax</w:t>
            </w:r>
            <w:r>
              <w:rPr>
                <w:sz w:val="24"/>
              </w:rPr>
              <w:t>最大值出现为有组织排放的</w:t>
            </w:r>
            <w:proofErr w:type="gramStart"/>
            <w:r>
              <w:rPr>
                <w:sz w:val="24"/>
              </w:rPr>
              <w:t>砷及其</w:t>
            </w:r>
            <w:proofErr w:type="gramEnd"/>
            <w:r>
              <w:rPr>
                <w:sz w:val="24"/>
              </w:rPr>
              <w:t>化合物，</w:t>
            </w:r>
            <w:r>
              <w:rPr>
                <w:sz w:val="24"/>
              </w:rPr>
              <w:t>Pmax</w:t>
            </w:r>
            <w:r>
              <w:rPr>
                <w:sz w:val="24"/>
              </w:rPr>
              <w:t>值为</w:t>
            </w:r>
            <w:r>
              <w:rPr>
                <w:sz w:val="24"/>
              </w:rPr>
              <w:t>6.4%</w:t>
            </w:r>
            <w:r>
              <w:rPr>
                <w:sz w:val="24"/>
              </w:rPr>
              <w:t>，</w:t>
            </w:r>
            <w:r>
              <w:rPr>
                <w:sz w:val="24"/>
              </w:rPr>
              <w:t>Cmax</w:t>
            </w:r>
            <w:r>
              <w:rPr>
                <w:sz w:val="24"/>
              </w:rPr>
              <w:t>为</w:t>
            </w:r>
            <w:r>
              <w:rPr>
                <w:sz w:val="24"/>
              </w:rPr>
              <w:t>0.0023μg/m³</w:t>
            </w:r>
            <w:r>
              <w:rPr>
                <w:sz w:val="24"/>
              </w:rPr>
              <w:t>，大气环境影响评价工作等级为二级，不需要进行进一步预测。估</w:t>
            </w:r>
            <w:r>
              <w:rPr>
                <w:sz w:val="24"/>
                <w:szCs w:val="32"/>
              </w:rPr>
              <w:t>算模式已考虑了最不利的气象条件，预测结果表明，项目废气的排放对区域大气环境质量贡献值较小。根据工程分析及污染防治分析项目所采取污染防治措施分析，措施合理可行，各污染物达标排放，不会造成环境质量超标。</w:t>
            </w:r>
            <w:r>
              <w:rPr>
                <w:bCs/>
                <w:sz w:val="24"/>
              </w:rPr>
              <w:t>本项目无需设置防护距离。本项目废气经处理后可达标排放，外排废气对区域大气环境和周边敏感点环境影响较小。</w:t>
            </w:r>
          </w:p>
          <w:bookmarkEnd w:id="126"/>
          <w:p w:rsidR="007C6B5F" w:rsidRDefault="005E1141">
            <w:pPr>
              <w:spacing w:beforeLines="50" w:before="120"/>
              <w:jc w:val="center"/>
              <w:rPr>
                <w:b/>
                <w:bCs/>
                <w:sz w:val="24"/>
                <w:szCs w:val="32"/>
              </w:rPr>
            </w:pPr>
            <w:r>
              <w:rPr>
                <w:b/>
                <w:bCs/>
                <w:sz w:val="24"/>
                <w:szCs w:val="32"/>
              </w:rPr>
              <w:t>表</w:t>
            </w:r>
            <w:r>
              <w:rPr>
                <w:b/>
                <w:bCs/>
                <w:sz w:val="24"/>
                <w:szCs w:val="32"/>
              </w:rPr>
              <w:t xml:space="preserve">7-23  </w:t>
            </w:r>
            <w:r>
              <w:rPr>
                <w:b/>
                <w:bCs/>
                <w:sz w:val="24"/>
                <w:szCs w:val="32"/>
              </w:rPr>
              <w:t>建设项目大气环境影响评价自查表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1322"/>
              <w:gridCol w:w="934"/>
              <w:gridCol w:w="674"/>
              <w:gridCol w:w="531"/>
              <w:gridCol w:w="80"/>
              <w:gridCol w:w="707"/>
              <w:gridCol w:w="845"/>
              <w:gridCol w:w="707"/>
              <w:gridCol w:w="348"/>
              <w:gridCol w:w="217"/>
              <w:gridCol w:w="380"/>
              <w:gridCol w:w="190"/>
              <w:gridCol w:w="429"/>
              <w:gridCol w:w="551"/>
            </w:tblGrid>
            <w:tr w:rsidR="007C6B5F">
              <w:trPr>
                <w:trHeight w:val="340"/>
                <w:jc w:val="center"/>
              </w:trPr>
              <w:tc>
                <w:tcPr>
                  <w:tcW w:w="1233" w:type="pct"/>
                  <w:gridSpan w:val="2"/>
                  <w:vAlign w:val="center"/>
                </w:tcPr>
                <w:p w:rsidR="007C6B5F" w:rsidRDefault="005E1141">
                  <w:pPr>
                    <w:snapToGrid w:val="0"/>
                    <w:spacing w:line="240" w:lineRule="exact"/>
                    <w:ind w:leftChars="-30" w:left="-63" w:rightChars="-30" w:right="-63"/>
                    <w:jc w:val="center"/>
                    <w:rPr>
                      <w:b/>
                      <w:sz w:val="18"/>
                      <w:szCs w:val="18"/>
                    </w:rPr>
                  </w:pPr>
                  <w:r>
                    <w:rPr>
                      <w:b/>
                      <w:sz w:val="18"/>
                      <w:szCs w:val="18"/>
                    </w:rPr>
                    <w:t>工作内容</w:t>
                  </w:r>
                </w:p>
              </w:tc>
              <w:tc>
                <w:tcPr>
                  <w:tcW w:w="3766" w:type="pct"/>
                  <w:gridSpan w:val="13"/>
                  <w:vAlign w:val="center"/>
                </w:tcPr>
                <w:p w:rsidR="007C6B5F" w:rsidRDefault="005E1141">
                  <w:pPr>
                    <w:snapToGrid w:val="0"/>
                    <w:spacing w:line="240" w:lineRule="exact"/>
                    <w:ind w:leftChars="-30" w:left="-63" w:rightChars="-30" w:right="-63"/>
                    <w:jc w:val="center"/>
                    <w:rPr>
                      <w:b/>
                      <w:sz w:val="18"/>
                      <w:szCs w:val="18"/>
                    </w:rPr>
                  </w:pPr>
                  <w:r>
                    <w:rPr>
                      <w:b/>
                      <w:sz w:val="18"/>
                      <w:szCs w:val="18"/>
                    </w:rPr>
                    <w:t>自查项目</w:t>
                  </w:r>
                </w:p>
              </w:tc>
            </w:tr>
            <w:tr w:rsidR="007C6B5F">
              <w:trPr>
                <w:trHeight w:val="340"/>
                <w:jc w:val="center"/>
              </w:trPr>
              <w:tc>
                <w:tcPr>
                  <w:tcW w:w="434" w:type="pct"/>
                  <w:vMerge w:val="restart"/>
                  <w:vAlign w:val="center"/>
                </w:tcPr>
                <w:p w:rsidR="007C6B5F" w:rsidRDefault="005E1141">
                  <w:pPr>
                    <w:snapToGrid w:val="0"/>
                    <w:spacing w:line="240" w:lineRule="exact"/>
                    <w:ind w:leftChars="-30" w:left="-63" w:rightChars="-30" w:right="-63"/>
                    <w:jc w:val="center"/>
                    <w:rPr>
                      <w:sz w:val="18"/>
                      <w:szCs w:val="18"/>
                    </w:rPr>
                  </w:pPr>
                  <w:r>
                    <w:rPr>
                      <w:sz w:val="18"/>
                      <w:szCs w:val="18"/>
                    </w:rPr>
                    <w:t>评价等级与范围</w:t>
                  </w: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评价等级</w:t>
                  </w:r>
                </w:p>
              </w:tc>
              <w:tc>
                <w:tcPr>
                  <w:tcW w:w="1487"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一级</w:t>
                  </w:r>
                  <w:r>
                    <w:rPr>
                      <w:sz w:val="18"/>
                      <w:szCs w:val="18"/>
                    </w:rPr>
                    <w:t>□</w:t>
                  </w:r>
                </w:p>
              </w:tc>
              <w:tc>
                <w:tcPr>
                  <w:tcW w:w="1170" w:type="pct"/>
                  <w:gridSpan w:val="3"/>
                  <w:vAlign w:val="center"/>
                </w:tcPr>
                <w:p w:rsidR="007C6B5F" w:rsidRDefault="005E1141">
                  <w:pPr>
                    <w:snapToGrid w:val="0"/>
                    <w:spacing w:line="240" w:lineRule="exact"/>
                    <w:ind w:leftChars="-30" w:left="-63" w:rightChars="-30" w:right="-63"/>
                    <w:jc w:val="center"/>
                    <w:rPr>
                      <w:sz w:val="18"/>
                      <w:szCs w:val="18"/>
                    </w:rPr>
                  </w:pPr>
                  <w:r>
                    <w:rPr>
                      <w:sz w:val="18"/>
                      <w:szCs w:val="18"/>
                    </w:rPr>
                    <w:t>二级</w:t>
                  </w:r>
                  <w:r>
                    <w:rPr>
                      <w:sz w:val="18"/>
                      <w:szCs w:val="18"/>
                    </w:rPr>
                    <w:t>√</w:t>
                  </w:r>
                </w:p>
              </w:tc>
              <w:tc>
                <w:tcPr>
                  <w:tcW w:w="1108"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三级</w:t>
                  </w:r>
                  <w:r>
                    <w:rPr>
                      <w:sz w:val="18"/>
                      <w:szCs w:val="18"/>
                    </w:rPr>
                    <w:t>□</w:t>
                  </w:r>
                </w:p>
              </w:tc>
            </w:tr>
            <w:tr w:rsidR="007C6B5F">
              <w:trPr>
                <w:trHeight w:val="340"/>
                <w:jc w:val="center"/>
              </w:trPr>
              <w:tc>
                <w:tcPr>
                  <w:tcW w:w="434" w:type="pct"/>
                  <w:vMerge/>
                  <w:vAlign w:val="center"/>
                </w:tcPr>
                <w:p w:rsidR="007C6B5F" w:rsidRDefault="007C6B5F">
                  <w:pPr>
                    <w:snapToGrid w:val="0"/>
                    <w:spacing w:line="240" w:lineRule="exact"/>
                    <w:ind w:leftChars="-30" w:left="-63" w:rightChars="-30" w:right="-63"/>
                    <w:jc w:val="center"/>
                    <w:rPr>
                      <w:sz w:val="18"/>
                      <w:szCs w:val="18"/>
                    </w:rPr>
                  </w:pP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评价范围</w:t>
                  </w:r>
                </w:p>
              </w:tc>
              <w:tc>
                <w:tcPr>
                  <w:tcW w:w="1487"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边长</w:t>
                  </w:r>
                  <w:r>
                    <w:rPr>
                      <w:sz w:val="18"/>
                      <w:szCs w:val="18"/>
                    </w:rPr>
                    <w:t>=50km□</w:t>
                  </w:r>
                </w:p>
              </w:tc>
              <w:tc>
                <w:tcPr>
                  <w:tcW w:w="1170" w:type="pct"/>
                  <w:gridSpan w:val="3"/>
                  <w:vAlign w:val="center"/>
                </w:tcPr>
                <w:p w:rsidR="007C6B5F" w:rsidRDefault="005E1141">
                  <w:pPr>
                    <w:snapToGrid w:val="0"/>
                    <w:spacing w:line="240" w:lineRule="exact"/>
                    <w:ind w:leftChars="-30" w:left="-63" w:rightChars="-30" w:right="-63"/>
                    <w:jc w:val="center"/>
                    <w:rPr>
                      <w:sz w:val="18"/>
                      <w:szCs w:val="18"/>
                    </w:rPr>
                  </w:pPr>
                  <w:r>
                    <w:rPr>
                      <w:sz w:val="18"/>
                      <w:szCs w:val="18"/>
                    </w:rPr>
                    <w:t>边长</w:t>
                  </w:r>
                  <w:r>
                    <w:rPr>
                      <w:sz w:val="18"/>
                      <w:szCs w:val="18"/>
                    </w:rPr>
                    <w:t>=5</w:t>
                  </w:r>
                  <w:r>
                    <w:rPr>
                      <w:sz w:val="18"/>
                      <w:szCs w:val="18"/>
                    </w:rPr>
                    <w:t>～</w:t>
                  </w:r>
                  <w:r>
                    <w:rPr>
                      <w:sz w:val="18"/>
                      <w:szCs w:val="18"/>
                    </w:rPr>
                    <w:t>50km</w:t>
                  </w:r>
                </w:p>
              </w:tc>
              <w:tc>
                <w:tcPr>
                  <w:tcW w:w="1108"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边长</w:t>
                  </w:r>
                  <w:r>
                    <w:rPr>
                      <w:sz w:val="18"/>
                      <w:szCs w:val="18"/>
                    </w:rPr>
                    <w:t>=5km√</w:t>
                  </w:r>
                </w:p>
              </w:tc>
            </w:tr>
            <w:tr w:rsidR="007C6B5F">
              <w:trPr>
                <w:trHeight w:val="340"/>
                <w:jc w:val="center"/>
              </w:trPr>
              <w:tc>
                <w:tcPr>
                  <w:tcW w:w="434" w:type="pct"/>
                  <w:vMerge w:val="restart"/>
                  <w:vAlign w:val="center"/>
                </w:tcPr>
                <w:p w:rsidR="007C6B5F" w:rsidRDefault="005E1141">
                  <w:pPr>
                    <w:snapToGrid w:val="0"/>
                    <w:spacing w:line="240" w:lineRule="exact"/>
                    <w:ind w:leftChars="-30" w:left="-63" w:rightChars="-30" w:right="-63"/>
                    <w:jc w:val="center"/>
                    <w:rPr>
                      <w:sz w:val="18"/>
                      <w:szCs w:val="18"/>
                    </w:rPr>
                  </w:pPr>
                  <w:r>
                    <w:rPr>
                      <w:sz w:val="18"/>
                      <w:szCs w:val="18"/>
                    </w:rPr>
                    <w:t>评价</w:t>
                  </w:r>
                </w:p>
                <w:p w:rsidR="007C6B5F" w:rsidRDefault="005E1141">
                  <w:pPr>
                    <w:snapToGrid w:val="0"/>
                    <w:spacing w:line="240" w:lineRule="exact"/>
                    <w:ind w:leftChars="-30" w:left="-63" w:rightChars="-30" w:right="-63"/>
                    <w:jc w:val="center"/>
                    <w:rPr>
                      <w:sz w:val="18"/>
                      <w:szCs w:val="18"/>
                    </w:rPr>
                  </w:pPr>
                  <w:r>
                    <w:rPr>
                      <w:sz w:val="18"/>
                      <w:szCs w:val="18"/>
                    </w:rPr>
                    <w:t>因子</w:t>
                  </w: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SO</w:t>
                  </w:r>
                  <w:r>
                    <w:rPr>
                      <w:sz w:val="18"/>
                      <w:szCs w:val="18"/>
                      <w:vertAlign w:val="subscript"/>
                    </w:rPr>
                    <w:t>2</w:t>
                  </w:r>
                  <w:r>
                    <w:rPr>
                      <w:sz w:val="18"/>
                      <w:szCs w:val="18"/>
                    </w:rPr>
                    <w:t>+NOx</w:t>
                  </w:r>
                  <w:r>
                    <w:rPr>
                      <w:sz w:val="18"/>
                      <w:szCs w:val="18"/>
                    </w:rPr>
                    <w:t>排放量</w:t>
                  </w:r>
                </w:p>
              </w:tc>
              <w:tc>
                <w:tcPr>
                  <w:tcW w:w="1487"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≥2000t/a□</w:t>
                  </w:r>
                </w:p>
              </w:tc>
              <w:tc>
                <w:tcPr>
                  <w:tcW w:w="1170" w:type="pct"/>
                  <w:gridSpan w:val="3"/>
                  <w:vAlign w:val="center"/>
                </w:tcPr>
                <w:p w:rsidR="007C6B5F" w:rsidRDefault="005E1141">
                  <w:pPr>
                    <w:snapToGrid w:val="0"/>
                    <w:spacing w:line="240" w:lineRule="exact"/>
                    <w:ind w:leftChars="-30" w:left="-63" w:rightChars="-30" w:right="-63"/>
                    <w:jc w:val="center"/>
                    <w:rPr>
                      <w:sz w:val="18"/>
                      <w:szCs w:val="18"/>
                    </w:rPr>
                  </w:pPr>
                  <w:r>
                    <w:rPr>
                      <w:sz w:val="18"/>
                      <w:szCs w:val="18"/>
                    </w:rPr>
                    <w:t>500</w:t>
                  </w:r>
                  <w:r>
                    <w:rPr>
                      <w:sz w:val="18"/>
                      <w:szCs w:val="18"/>
                    </w:rPr>
                    <w:t>～</w:t>
                  </w:r>
                  <w:r>
                    <w:rPr>
                      <w:sz w:val="18"/>
                      <w:szCs w:val="18"/>
                    </w:rPr>
                    <w:t>2000t/a□</w:t>
                  </w:r>
                </w:p>
              </w:tc>
              <w:tc>
                <w:tcPr>
                  <w:tcW w:w="1108"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w:t>
                  </w:r>
                  <w:r>
                    <w:rPr>
                      <w:sz w:val="18"/>
                      <w:szCs w:val="18"/>
                    </w:rPr>
                    <w:t>500t/a√</w:t>
                  </w:r>
                </w:p>
              </w:tc>
            </w:tr>
            <w:tr w:rsidR="007C6B5F">
              <w:trPr>
                <w:trHeight w:val="340"/>
                <w:jc w:val="center"/>
              </w:trPr>
              <w:tc>
                <w:tcPr>
                  <w:tcW w:w="434" w:type="pct"/>
                  <w:vMerge/>
                  <w:vAlign w:val="center"/>
                </w:tcPr>
                <w:p w:rsidR="007C6B5F" w:rsidRDefault="007C6B5F">
                  <w:pPr>
                    <w:snapToGrid w:val="0"/>
                    <w:spacing w:line="240" w:lineRule="exact"/>
                    <w:ind w:leftChars="-30" w:left="-63" w:rightChars="-30" w:right="-63"/>
                    <w:jc w:val="center"/>
                    <w:rPr>
                      <w:sz w:val="18"/>
                      <w:szCs w:val="18"/>
                    </w:rPr>
                  </w:pP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评价因子</w:t>
                  </w:r>
                </w:p>
              </w:tc>
              <w:tc>
                <w:tcPr>
                  <w:tcW w:w="2461" w:type="pct"/>
                  <w:gridSpan w:val="7"/>
                  <w:vAlign w:val="center"/>
                </w:tcPr>
                <w:p w:rsidR="007C6B5F" w:rsidRDefault="005E1141">
                  <w:pPr>
                    <w:snapToGrid w:val="0"/>
                    <w:spacing w:line="240" w:lineRule="exact"/>
                    <w:ind w:leftChars="-30" w:left="-63" w:rightChars="-30" w:right="-63"/>
                    <w:jc w:val="center"/>
                    <w:rPr>
                      <w:sz w:val="18"/>
                      <w:szCs w:val="18"/>
                    </w:rPr>
                  </w:pPr>
                  <w:r>
                    <w:rPr>
                      <w:sz w:val="18"/>
                      <w:szCs w:val="18"/>
                    </w:rPr>
                    <w:t>基本污染物</w:t>
                  </w:r>
                  <w:r>
                    <w:rPr>
                      <w:sz w:val="18"/>
                      <w:szCs w:val="18"/>
                    </w:rPr>
                    <w:t>: PM</w:t>
                  </w:r>
                  <w:r>
                    <w:rPr>
                      <w:sz w:val="18"/>
                      <w:szCs w:val="18"/>
                      <w:vertAlign w:val="subscript"/>
                    </w:rPr>
                    <w:t>10</w:t>
                  </w:r>
                </w:p>
                <w:p w:rsidR="007C6B5F" w:rsidRDefault="005E1141">
                  <w:pPr>
                    <w:snapToGrid w:val="0"/>
                    <w:spacing w:line="240" w:lineRule="exact"/>
                    <w:ind w:leftChars="-30" w:left="-63" w:rightChars="-30" w:right="-63"/>
                    <w:jc w:val="center"/>
                    <w:rPr>
                      <w:sz w:val="18"/>
                      <w:szCs w:val="18"/>
                    </w:rPr>
                  </w:pPr>
                  <w:r>
                    <w:rPr>
                      <w:sz w:val="18"/>
                      <w:szCs w:val="18"/>
                    </w:rPr>
                    <w:t>其他污染物</w:t>
                  </w:r>
                  <w:r>
                    <w:rPr>
                      <w:sz w:val="18"/>
                      <w:szCs w:val="18"/>
                    </w:rPr>
                    <w:t>:</w:t>
                  </w:r>
                  <w:proofErr w:type="gramStart"/>
                  <w:r>
                    <w:rPr>
                      <w:sz w:val="18"/>
                      <w:szCs w:val="18"/>
                    </w:rPr>
                    <w:t>砷</w:t>
                  </w:r>
                  <w:proofErr w:type="gramEnd"/>
                  <w:r>
                    <w:rPr>
                      <w:sz w:val="18"/>
                      <w:szCs w:val="18"/>
                    </w:rPr>
                    <w:t>及其化合物、非甲烷总烃</w:t>
                  </w:r>
                </w:p>
              </w:tc>
              <w:tc>
                <w:tcPr>
                  <w:tcW w:w="1305" w:type="pct"/>
                  <w:gridSpan w:val="6"/>
                  <w:vAlign w:val="center"/>
                </w:tcPr>
                <w:p w:rsidR="007C6B5F" w:rsidRDefault="005E1141">
                  <w:pPr>
                    <w:snapToGrid w:val="0"/>
                    <w:spacing w:line="240" w:lineRule="exact"/>
                    <w:ind w:leftChars="-30" w:left="-63" w:rightChars="-30" w:right="-63"/>
                    <w:jc w:val="center"/>
                    <w:rPr>
                      <w:sz w:val="18"/>
                      <w:szCs w:val="18"/>
                    </w:rPr>
                  </w:pPr>
                  <w:r>
                    <w:rPr>
                      <w:sz w:val="18"/>
                      <w:szCs w:val="18"/>
                    </w:rPr>
                    <w:t>包括二次</w:t>
                  </w:r>
                  <w:r>
                    <w:rPr>
                      <w:sz w:val="18"/>
                      <w:szCs w:val="18"/>
                    </w:rPr>
                    <w:t>PM</w:t>
                  </w:r>
                  <w:r>
                    <w:rPr>
                      <w:sz w:val="18"/>
                      <w:szCs w:val="18"/>
                      <w:vertAlign w:val="subscript"/>
                    </w:rPr>
                    <w:t>2.5</w:t>
                  </w:r>
                  <w:r>
                    <w:rPr>
                      <w:sz w:val="18"/>
                      <w:szCs w:val="18"/>
                    </w:rPr>
                    <w:t>□</w:t>
                  </w:r>
                </w:p>
                <w:p w:rsidR="007C6B5F" w:rsidRDefault="005E1141">
                  <w:pPr>
                    <w:snapToGrid w:val="0"/>
                    <w:spacing w:line="240" w:lineRule="exact"/>
                    <w:ind w:leftChars="-30" w:left="-63" w:rightChars="-30" w:right="-63"/>
                    <w:jc w:val="center"/>
                    <w:rPr>
                      <w:sz w:val="18"/>
                      <w:szCs w:val="18"/>
                    </w:rPr>
                  </w:pPr>
                  <w:r>
                    <w:rPr>
                      <w:sz w:val="18"/>
                      <w:szCs w:val="18"/>
                    </w:rPr>
                    <w:t>不包括二次</w:t>
                  </w:r>
                  <w:r>
                    <w:rPr>
                      <w:sz w:val="18"/>
                      <w:szCs w:val="18"/>
                    </w:rPr>
                    <w:t>PM</w:t>
                  </w:r>
                  <w:r>
                    <w:rPr>
                      <w:sz w:val="18"/>
                      <w:szCs w:val="18"/>
                      <w:vertAlign w:val="subscript"/>
                    </w:rPr>
                    <w:t>2.5</w:t>
                  </w:r>
                  <w:r>
                    <w:rPr>
                      <w:sz w:val="18"/>
                      <w:szCs w:val="18"/>
                    </w:rPr>
                    <w:t>√</w:t>
                  </w:r>
                </w:p>
              </w:tc>
            </w:tr>
            <w:tr w:rsidR="007C6B5F">
              <w:trPr>
                <w:trHeight w:val="340"/>
                <w:jc w:val="center"/>
              </w:trPr>
              <w:tc>
                <w:tcPr>
                  <w:tcW w:w="434" w:type="pct"/>
                  <w:vAlign w:val="center"/>
                </w:tcPr>
                <w:p w:rsidR="007C6B5F" w:rsidRDefault="005E1141">
                  <w:pPr>
                    <w:snapToGrid w:val="0"/>
                    <w:spacing w:line="240" w:lineRule="exact"/>
                    <w:ind w:leftChars="-30" w:left="-63" w:rightChars="-30" w:right="-63"/>
                    <w:jc w:val="center"/>
                    <w:rPr>
                      <w:sz w:val="18"/>
                      <w:szCs w:val="18"/>
                    </w:rPr>
                  </w:pPr>
                  <w:r>
                    <w:rPr>
                      <w:sz w:val="18"/>
                      <w:szCs w:val="18"/>
                    </w:rPr>
                    <w:t>评价</w:t>
                  </w:r>
                </w:p>
                <w:p w:rsidR="007C6B5F" w:rsidRDefault="005E1141">
                  <w:pPr>
                    <w:snapToGrid w:val="0"/>
                    <w:spacing w:line="240" w:lineRule="exact"/>
                    <w:ind w:leftChars="-30" w:left="-63" w:rightChars="-30" w:right="-63"/>
                    <w:jc w:val="center"/>
                    <w:rPr>
                      <w:sz w:val="18"/>
                      <w:szCs w:val="18"/>
                    </w:rPr>
                  </w:pPr>
                  <w:r>
                    <w:rPr>
                      <w:sz w:val="18"/>
                      <w:szCs w:val="18"/>
                    </w:rPr>
                    <w:t>标准</w:t>
                  </w: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评价标准</w:t>
                  </w:r>
                </w:p>
              </w:tc>
              <w:tc>
                <w:tcPr>
                  <w:tcW w:w="1153" w:type="pct"/>
                  <w:gridSpan w:val="3"/>
                  <w:vAlign w:val="center"/>
                </w:tcPr>
                <w:p w:rsidR="007C6B5F" w:rsidRDefault="005E1141">
                  <w:pPr>
                    <w:snapToGrid w:val="0"/>
                    <w:spacing w:line="240" w:lineRule="exact"/>
                    <w:ind w:leftChars="-30" w:left="-63" w:rightChars="-30" w:right="-63"/>
                    <w:jc w:val="center"/>
                    <w:rPr>
                      <w:sz w:val="18"/>
                      <w:szCs w:val="18"/>
                    </w:rPr>
                  </w:pPr>
                  <w:r>
                    <w:rPr>
                      <w:sz w:val="18"/>
                      <w:szCs w:val="18"/>
                    </w:rPr>
                    <w:t>国家标准</w:t>
                  </w:r>
                  <w:r>
                    <w:rPr>
                      <w:sz w:val="18"/>
                      <w:szCs w:val="18"/>
                    </w:rPr>
                    <w:t>√</w:t>
                  </w:r>
                </w:p>
              </w:tc>
              <w:tc>
                <w:tcPr>
                  <w:tcW w:w="1307" w:type="pct"/>
                  <w:gridSpan w:val="4"/>
                  <w:vAlign w:val="center"/>
                </w:tcPr>
                <w:p w:rsidR="007C6B5F" w:rsidRDefault="005E1141">
                  <w:pPr>
                    <w:snapToGrid w:val="0"/>
                    <w:spacing w:line="240" w:lineRule="exact"/>
                    <w:ind w:leftChars="-30" w:left="-63" w:rightChars="-30" w:right="-63"/>
                    <w:jc w:val="center"/>
                    <w:rPr>
                      <w:sz w:val="18"/>
                      <w:szCs w:val="18"/>
                    </w:rPr>
                  </w:pPr>
                  <w:r>
                    <w:rPr>
                      <w:sz w:val="18"/>
                      <w:szCs w:val="18"/>
                    </w:rPr>
                    <w:t>地方标准</w:t>
                  </w:r>
                  <w:r>
                    <w:rPr>
                      <w:sz w:val="18"/>
                      <w:szCs w:val="18"/>
                    </w:rPr>
                    <w:t>√</w:t>
                  </w:r>
                </w:p>
              </w:tc>
              <w:tc>
                <w:tcPr>
                  <w:tcW w:w="673" w:type="pct"/>
                  <w:gridSpan w:val="4"/>
                  <w:vAlign w:val="center"/>
                </w:tcPr>
                <w:p w:rsidR="007C6B5F" w:rsidRDefault="005E1141">
                  <w:pPr>
                    <w:snapToGrid w:val="0"/>
                    <w:spacing w:line="240" w:lineRule="exact"/>
                    <w:ind w:leftChars="-30" w:left="-63" w:rightChars="-30" w:right="-63"/>
                    <w:jc w:val="center"/>
                    <w:rPr>
                      <w:sz w:val="18"/>
                      <w:szCs w:val="18"/>
                    </w:rPr>
                  </w:pPr>
                  <w:r>
                    <w:rPr>
                      <w:sz w:val="18"/>
                      <w:szCs w:val="18"/>
                    </w:rPr>
                    <w:t>附录</w:t>
                  </w:r>
                  <w:r>
                    <w:rPr>
                      <w:sz w:val="18"/>
                      <w:szCs w:val="18"/>
                    </w:rPr>
                    <w:t>D√</w:t>
                  </w:r>
                </w:p>
              </w:tc>
              <w:tc>
                <w:tcPr>
                  <w:tcW w:w="631" w:type="pct"/>
                  <w:gridSpan w:val="2"/>
                  <w:vAlign w:val="center"/>
                </w:tcPr>
                <w:p w:rsidR="007C6B5F" w:rsidRDefault="005E1141">
                  <w:pPr>
                    <w:snapToGrid w:val="0"/>
                    <w:spacing w:line="240" w:lineRule="exact"/>
                    <w:ind w:leftChars="-30" w:left="-63" w:rightChars="-30" w:right="-63"/>
                    <w:jc w:val="center"/>
                    <w:rPr>
                      <w:sz w:val="18"/>
                      <w:szCs w:val="18"/>
                    </w:rPr>
                  </w:pPr>
                  <w:r>
                    <w:rPr>
                      <w:sz w:val="18"/>
                      <w:szCs w:val="18"/>
                    </w:rPr>
                    <w:t>其他标准</w:t>
                  </w:r>
                  <w:r>
                    <w:rPr>
                      <w:sz w:val="18"/>
                      <w:szCs w:val="18"/>
                    </w:rPr>
                    <w:t>□</w:t>
                  </w:r>
                </w:p>
              </w:tc>
            </w:tr>
            <w:tr w:rsidR="007C6B5F">
              <w:trPr>
                <w:trHeight w:val="340"/>
                <w:jc w:val="center"/>
              </w:trPr>
              <w:tc>
                <w:tcPr>
                  <w:tcW w:w="434" w:type="pct"/>
                  <w:vMerge w:val="restart"/>
                  <w:vAlign w:val="center"/>
                </w:tcPr>
                <w:p w:rsidR="007C6B5F" w:rsidRDefault="005E1141">
                  <w:pPr>
                    <w:snapToGrid w:val="0"/>
                    <w:spacing w:line="240" w:lineRule="exact"/>
                    <w:ind w:leftChars="-30" w:left="-63" w:rightChars="-30" w:right="-63"/>
                    <w:jc w:val="center"/>
                    <w:rPr>
                      <w:sz w:val="18"/>
                      <w:szCs w:val="18"/>
                    </w:rPr>
                  </w:pPr>
                  <w:r>
                    <w:rPr>
                      <w:sz w:val="18"/>
                      <w:szCs w:val="18"/>
                    </w:rPr>
                    <w:t>现状</w:t>
                  </w:r>
                </w:p>
                <w:p w:rsidR="007C6B5F" w:rsidRDefault="005E1141">
                  <w:pPr>
                    <w:snapToGrid w:val="0"/>
                    <w:spacing w:line="240" w:lineRule="exact"/>
                    <w:ind w:leftChars="-30" w:left="-63" w:rightChars="-30" w:right="-63"/>
                    <w:jc w:val="center"/>
                    <w:rPr>
                      <w:sz w:val="18"/>
                      <w:szCs w:val="18"/>
                    </w:rPr>
                  </w:pPr>
                  <w:r>
                    <w:rPr>
                      <w:sz w:val="18"/>
                      <w:szCs w:val="18"/>
                    </w:rPr>
                    <w:t>评价</w:t>
                  </w: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环境功能区</w:t>
                  </w:r>
                </w:p>
              </w:tc>
              <w:tc>
                <w:tcPr>
                  <w:tcW w:w="1487"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一类区</w:t>
                  </w:r>
                  <w:r>
                    <w:rPr>
                      <w:sz w:val="18"/>
                      <w:szCs w:val="18"/>
                    </w:rPr>
                    <w:t>□</w:t>
                  </w:r>
                </w:p>
              </w:tc>
              <w:tc>
                <w:tcPr>
                  <w:tcW w:w="1170" w:type="pct"/>
                  <w:gridSpan w:val="3"/>
                  <w:vAlign w:val="center"/>
                </w:tcPr>
                <w:p w:rsidR="007C6B5F" w:rsidRDefault="005E1141">
                  <w:pPr>
                    <w:snapToGrid w:val="0"/>
                    <w:spacing w:line="240" w:lineRule="exact"/>
                    <w:ind w:leftChars="-30" w:left="-63" w:rightChars="-30" w:right="-63"/>
                    <w:jc w:val="center"/>
                    <w:rPr>
                      <w:sz w:val="18"/>
                      <w:szCs w:val="18"/>
                    </w:rPr>
                  </w:pPr>
                  <w:r>
                    <w:rPr>
                      <w:sz w:val="18"/>
                      <w:szCs w:val="18"/>
                    </w:rPr>
                    <w:t>二类区</w:t>
                  </w:r>
                  <w:r>
                    <w:rPr>
                      <w:sz w:val="18"/>
                      <w:szCs w:val="18"/>
                    </w:rPr>
                    <w:t>√</w:t>
                  </w:r>
                </w:p>
              </w:tc>
              <w:tc>
                <w:tcPr>
                  <w:tcW w:w="1108"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一类区和二类区</w:t>
                  </w:r>
                  <w:r>
                    <w:rPr>
                      <w:sz w:val="18"/>
                      <w:szCs w:val="18"/>
                    </w:rPr>
                    <w:t>□</w:t>
                  </w:r>
                </w:p>
              </w:tc>
            </w:tr>
            <w:tr w:rsidR="007C6B5F">
              <w:trPr>
                <w:trHeight w:val="340"/>
                <w:jc w:val="center"/>
              </w:trPr>
              <w:tc>
                <w:tcPr>
                  <w:tcW w:w="434" w:type="pct"/>
                  <w:vMerge/>
                  <w:vAlign w:val="center"/>
                </w:tcPr>
                <w:p w:rsidR="007C6B5F" w:rsidRDefault="007C6B5F">
                  <w:pPr>
                    <w:snapToGrid w:val="0"/>
                    <w:spacing w:line="240" w:lineRule="exact"/>
                    <w:ind w:leftChars="-30" w:left="-63" w:rightChars="-30" w:right="-63"/>
                    <w:jc w:val="center"/>
                    <w:rPr>
                      <w:sz w:val="18"/>
                      <w:szCs w:val="18"/>
                    </w:rPr>
                  </w:pP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评价基准年</w:t>
                  </w:r>
                </w:p>
              </w:tc>
              <w:tc>
                <w:tcPr>
                  <w:tcW w:w="3766" w:type="pct"/>
                  <w:gridSpan w:val="13"/>
                  <w:vAlign w:val="center"/>
                </w:tcPr>
                <w:p w:rsidR="007C6B5F" w:rsidRDefault="005E1141">
                  <w:pPr>
                    <w:snapToGrid w:val="0"/>
                    <w:spacing w:line="240" w:lineRule="exact"/>
                    <w:ind w:leftChars="-30" w:left="-63" w:rightChars="-30" w:right="-63"/>
                    <w:jc w:val="center"/>
                    <w:rPr>
                      <w:sz w:val="18"/>
                      <w:szCs w:val="18"/>
                    </w:rPr>
                  </w:pPr>
                  <w:r>
                    <w:rPr>
                      <w:sz w:val="18"/>
                      <w:szCs w:val="18"/>
                    </w:rPr>
                    <w:t>2023</w:t>
                  </w:r>
                  <w:r>
                    <w:rPr>
                      <w:sz w:val="18"/>
                      <w:szCs w:val="18"/>
                    </w:rPr>
                    <w:t>年、</w:t>
                  </w:r>
                  <w:r>
                    <w:rPr>
                      <w:sz w:val="18"/>
                      <w:szCs w:val="18"/>
                    </w:rPr>
                    <w:t>2024</w:t>
                  </w:r>
                  <w:r>
                    <w:rPr>
                      <w:sz w:val="18"/>
                      <w:szCs w:val="18"/>
                    </w:rPr>
                    <w:t>年</w:t>
                  </w:r>
                </w:p>
              </w:tc>
            </w:tr>
            <w:tr w:rsidR="007C6B5F">
              <w:trPr>
                <w:trHeight w:val="340"/>
                <w:jc w:val="center"/>
              </w:trPr>
              <w:tc>
                <w:tcPr>
                  <w:tcW w:w="434" w:type="pct"/>
                  <w:vMerge/>
                  <w:vAlign w:val="center"/>
                </w:tcPr>
                <w:p w:rsidR="007C6B5F" w:rsidRDefault="007C6B5F">
                  <w:pPr>
                    <w:snapToGrid w:val="0"/>
                    <w:spacing w:line="240" w:lineRule="exact"/>
                    <w:ind w:leftChars="-30" w:left="-63" w:rightChars="-30" w:right="-63"/>
                    <w:jc w:val="center"/>
                    <w:rPr>
                      <w:sz w:val="18"/>
                      <w:szCs w:val="18"/>
                    </w:rPr>
                  </w:pP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环境空气质量现状调查数据来源</w:t>
                  </w:r>
                </w:p>
              </w:tc>
              <w:tc>
                <w:tcPr>
                  <w:tcW w:w="1487"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长期例行监测数据</w:t>
                  </w:r>
                  <w:r>
                    <w:rPr>
                      <w:sz w:val="18"/>
                      <w:szCs w:val="18"/>
                    </w:rPr>
                    <w:t>□</w:t>
                  </w:r>
                </w:p>
              </w:tc>
              <w:tc>
                <w:tcPr>
                  <w:tcW w:w="1170" w:type="pct"/>
                  <w:gridSpan w:val="3"/>
                  <w:vAlign w:val="center"/>
                </w:tcPr>
                <w:p w:rsidR="007C6B5F" w:rsidRDefault="005E1141">
                  <w:pPr>
                    <w:snapToGrid w:val="0"/>
                    <w:spacing w:line="240" w:lineRule="exact"/>
                    <w:ind w:leftChars="-30" w:left="-63" w:rightChars="-30" w:right="-63"/>
                    <w:jc w:val="center"/>
                    <w:rPr>
                      <w:sz w:val="18"/>
                      <w:szCs w:val="18"/>
                    </w:rPr>
                  </w:pPr>
                  <w:r>
                    <w:rPr>
                      <w:sz w:val="18"/>
                      <w:szCs w:val="18"/>
                    </w:rPr>
                    <w:t>主管部发布的数据</w:t>
                  </w:r>
                  <w:r>
                    <w:rPr>
                      <w:sz w:val="18"/>
                      <w:szCs w:val="18"/>
                    </w:rPr>
                    <w:t>√</w:t>
                  </w:r>
                </w:p>
              </w:tc>
              <w:tc>
                <w:tcPr>
                  <w:tcW w:w="1108"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现状补充监测</w:t>
                  </w:r>
                  <w:r>
                    <w:rPr>
                      <w:sz w:val="18"/>
                      <w:szCs w:val="18"/>
                    </w:rPr>
                    <w:t>√</w:t>
                  </w:r>
                </w:p>
              </w:tc>
            </w:tr>
            <w:tr w:rsidR="007C6B5F">
              <w:trPr>
                <w:trHeight w:val="340"/>
                <w:jc w:val="center"/>
              </w:trPr>
              <w:tc>
                <w:tcPr>
                  <w:tcW w:w="434" w:type="pct"/>
                  <w:vMerge/>
                  <w:vAlign w:val="center"/>
                </w:tcPr>
                <w:p w:rsidR="007C6B5F" w:rsidRDefault="007C6B5F">
                  <w:pPr>
                    <w:snapToGrid w:val="0"/>
                    <w:spacing w:line="240" w:lineRule="exact"/>
                    <w:ind w:leftChars="-30" w:left="-63" w:rightChars="-30" w:right="-63"/>
                    <w:jc w:val="center"/>
                    <w:rPr>
                      <w:sz w:val="18"/>
                      <w:szCs w:val="18"/>
                    </w:rPr>
                  </w:pP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现状评价</w:t>
                  </w:r>
                </w:p>
              </w:tc>
              <w:tc>
                <w:tcPr>
                  <w:tcW w:w="2019" w:type="pct"/>
                  <w:gridSpan w:val="6"/>
                  <w:vAlign w:val="center"/>
                </w:tcPr>
                <w:p w:rsidR="007C6B5F" w:rsidRDefault="005E1141">
                  <w:pPr>
                    <w:snapToGrid w:val="0"/>
                    <w:spacing w:line="240" w:lineRule="exact"/>
                    <w:ind w:leftChars="-30" w:left="-63" w:rightChars="-30" w:right="-63"/>
                    <w:jc w:val="center"/>
                    <w:rPr>
                      <w:sz w:val="18"/>
                      <w:szCs w:val="18"/>
                    </w:rPr>
                  </w:pPr>
                  <w:r>
                    <w:rPr>
                      <w:sz w:val="18"/>
                      <w:szCs w:val="18"/>
                    </w:rPr>
                    <w:t>达标区</w:t>
                  </w:r>
                  <w:r>
                    <w:rPr>
                      <w:sz w:val="18"/>
                      <w:szCs w:val="18"/>
                    </w:rPr>
                    <w:t>□</w:t>
                  </w:r>
                </w:p>
              </w:tc>
              <w:tc>
                <w:tcPr>
                  <w:tcW w:w="1747" w:type="pct"/>
                  <w:gridSpan w:val="7"/>
                  <w:vAlign w:val="center"/>
                </w:tcPr>
                <w:p w:rsidR="007C6B5F" w:rsidRDefault="005E1141">
                  <w:pPr>
                    <w:snapToGrid w:val="0"/>
                    <w:spacing w:line="240" w:lineRule="exact"/>
                    <w:ind w:leftChars="-30" w:left="-63" w:rightChars="-30" w:right="-63"/>
                    <w:jc w:val="center"/>
                    <w:rPr>
                      <w:sz w:val="18"/>
                      <w:szCs w:val="18"/>
                    </w:rPr>
                  </w:pPr>
                  <w:r>
                    <w:rPr>
                      <w:sz w:val="18"/>
                      <w:szCs w:val="18"/>
                    </w:rPr>
                    <w:t>不达标区</w:t>
                  </w:r>
                  <w:r>
                    <w:rPr>
                      <w:sz w:val="18"/>
                      <w:szCs w:val="18"/>
                    </w:rPr>
                    <w:t>√</w:t>
                  </w:r>
                </w:p>
              </w:tc>
            </w:tr>
            <w:tr w:rsidR="007C6B5F">
              <w:trPr>
                <w:trHeight w:val="340"/>
                <w:jc w:val="center"/>
              </w:trPr>
              <w:tc>
                <w:tcPr>
                  <w:tcW w:w="434" w:type="pct"/>
                  <w:vAlign w:val="center"/>
                </w:tcPr>
                <w:p w:rsidR="007C6B5F" w:rsidRDefault="005E1141">
                  <w:pPr>
                    <w:snapToGrid w:val="0"/>
                    <w:spacing w:line="240" w:lineRule="exact"/>
                    <w:ind w:leftChars="-30" w:left="-63" w:rightChars="-30" w:right="-63"/>
                    <w:jc w:val="center"/>
                    <w:rPr>
                      <w:sz w:val="18"/>
                      <w:szCs w:val="18"/>
                    </w:rPr>
                  </w:pPr>
                  <w:r>
                    <w:rPr>
                      <w:sz w:val="18"/>
                      <w:szCs w:val="18"/>
                    </w:rPr>
                    <w:t>污染源</w:t>
                  </w:r>
                </w:p>
                <w:p w:rsidR="007C6B5F" w:rsidRDefault="005E1141">
                  <w:pPr>
                    <w:snapToGrid w:val="0"/>
                    <w:spacing w:line="240" w:lineRule="exact"/>
                    <w:ind w:leftChars="-30" w:left="-63" w:rightChars="-30" w:right="-63"/>
                    <w:jc w:val="center"/>
                    <w:rPr>
                      <w:sz w:val="18"/>
                      <w:szCs w:val="18"/>
                    </w:rPr>
                  </w:pPr>
                  <w:r>
                    <w:rPr>
                      <w:sz w:val="18"/>
                      <w:szCs w:val="18"/>
                    </w:rPr>
                    <w:t>调查</w:t>
                  </w: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调查内容</w:t>
                  </w:r>
                </w:p>
              </w:tc>
              <w:tc>
                <w:tcPr>
                  <w:tcW w:w="1187" w:type="pct"/>
                  <w:gridSpan w:val="4"/>
                  <w:vAlign w:val="center"/>
                </w:tcPr>
                <w:p w:rsidR="007C6B5F" w:rsidRDefault="005E1141">
                  <w:pPr>
                    <w:snapToGrid w:val="0"/>
                    <w:spacing w:line="240" w:lineRule="exact"/>
                    <w:ind w:leftChars="-30" w:left="-63" w:rightChars="-30" w:right="-63"/>
                    <w:jc w:val="center"/>
                    <w:rPr>
                      <w:sz w:val="18"/>
                      <w:szCs w:val="18"/>
                    </w:rPr>
                  </w:pPr>
                  <w:r>
                    <w:rPr>
                      <w:sz w:val="18"/>
                      <w:szCs w:val="18"/>
                    </w:rPr>
                    <w:t>本项目正常排放源</w:t>
                  </w:r>
                  <w:r>
                    <w:rPr>
                      <w:sz w:val="18"/>
                      <w:szCs w:val="18"/>
                    </w:rPr>
                    <w:t>√</w:t>
                  </w:r>
                </w:p>
                <w:p w:rsidR="007C6B5F" w:rsidRDefault="005E1141">
                  <w:pPr>
                    <w:snapToGrid w:val="0"/>
                    <w:spacing w:line="240" w:lineRule="exact"/>
                    <w:ind w:leftChars="-30" w:left="-63" w:rightChars="-30" w:right="-63"/>
                    <w:jc w:val="center"/>
                    <w:rPr>
                      <w:sz w:val="18"/>
                      <w:szCs w:val="18"/>
                    </w:rPr>
                  </w:pPr>
                  <w:r>
                    <w:rPr>
                      <w:sz w:val="18"/>
                      <w:szCs w:val="18"/>
                    </w:rPr>
                    <w:t>本项目非正常排放源</w:t>
                  </w:r>
                  <w:r>
                    <w:rPr>
                      <w:sz w:val="18"/>
                      <w:szCs w:val="18"/>
                    </w:rPr>
                    <w:t>√</w:t>
                  </w:r>
                </w:p>
                <w:p w:rsidR="007C6B5F" w:rsidRDefault="005E1141">
                  <w:pPr>
                    <w:snapToGrid w:val="0"/>
                    <w:spacing w:line="240" w:lineRule="exact"/>
                    <w:ind w:leftChars="-30" w:left="-63" w:rightChars="-30" w:right="-63"/>
                    <w:jc w:val="center"/>
                    <w:rPr>
                      <w:sz w:val="18"/>
                      <w:szCs w:val="18"/>
                    </w:rPr>
                  </w:pPr>
                  <w:r>
                    <w:rPr>
                      <w:sz w:val="18"/>
                      <w:szCs w:val="18"/>
                    </w:rPr>
                    <w:t>现有污染源</w:t>
                  </w:r>
                  <w:r>
                    <w:rPr>
                      <w:sz w:val="18"/>
                      <w:szCs w:val="18"/>
                    </w:rPr>
                    <w:t>□</w:t>
                  </w:r>
                </w:p>
              </w:tc>
              <w:tc>
                <w:tcPr>
                  <w:tcW w:w="831" w:type="pct"/>
                  <w:gridSpan w:val="2"/>
                  <w:vAlign w:val="center"/>
                </w:tcPr>
                <w:p w:rsidR="007C6B5F" w:rsidRDefault="005E1141">
                  <w:pPr>
                    <w:snapToGrid w:val="0"/>
                    <w:spacing w:line="240" w:lineRule="exact"/>
                    <w:ind w:leftChars="-30" w:left="-63" w:rightChars="-30" w:right="-63"/>
                    <w:jc w:val="center"/>
                    <w:rPr>
                      <w:sz w:val="18"/>
                      <w:szCs w:val="18"/>
                    </w:rPr>
                  </w:pPr>
                  <w:r>
                    <w:rPr>
                      <w:sz w:val="18"/>
                      <w:szCs w:val="18"/>
                    </w:rPr>
                    <w:t>拟替代的污染源</w:t>
                  </w:r>
                  <w:r>
                    <w:rPr>
                      <w:sz w:val="18"/>
                      <w:szCs w:val="18"/>
                    </w:rPr>
                    <w:t>□</w:t>
                  </w:r>
                </w:p>
              </w:tc>
              <w:tc>
                <w:tcPr>
                  <w:tcW w:w="1116"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其他在建、拟建项目污染源</w:t>
                  </w:r>
                  <w:r>
                    <w:rPr>
                      <w:sz w:val="18"/>
                      <w:szCs w:val="18"/>
                    </w:rPr>
                    <w:t>□</w:t>
                  </w:r>
                </w:p>
              </w:tc>
              <w:tc>
                <w:tcPr>
                  <w:tcW w:w="631" w:type="pct"/>
                  <w:gridSpan w:val="2"/>
                  <w:vAlign w:val="center"/>
                </w:tcPr>
                <w:p w:rsidR="007C6B5F" w:rsidRDefault="005E1141">
                  <w:pPr>
                    <w:snapToGrid w:val="0"/>
                    <w:spacing w:line="240" w:lineRule="exact"/>
                    <w:ind w:leftChars="-30" w:left="-63" w:rightChars="-30" w:right="-63"/>
                    <w:jc w:val="center"/>
                    <w:rPr>
                      <w:sz w:val="18"/>
                      <w:szCs w:val="18"/>
                    </w:rPr>
                  </w:pPr>
                  <w:r>
                    <w:rPr>
                      <w:sz w:val="18"/>
                      <w:szCs w:val="18"/>
                    </w:rPr>
                    <w:t>区域污染源</w:t>
                  </w:r>
                  <w:r>
                    <w:rPr>
                      <w:sz w:val="18"/>
                      <w:szCs w:val="18"/>
                    </w:rPr>
                    <w:t>□</w:t>
                  </w:r>
                </w:p>
              </w:tc>
            </w:tr>
            <w:tr w:rsidR="007C6B5F">
              <w:trPr>
                <w:trHeight w:val="340"/>
                <w:jc w:val="center"/>
              </w:trPr>
              <w:tc>
                <w:tcPr>
                  <w:tcW w:w="434" w:type="pct"/>
                  <w:vMerge w:val="restart"/>
                  <w:vAlign w:val="center"/>
                </w:tcPr>
                <w:p w:rsidR="007C6B5F" w:rsidRDefault="005E1141">
                  <w:pPr>
                    <w:snapToGrid w:val="0"/>
                    <w:spacing w:line="240" w:lineRule="exact"/>
                    <w:ind w:leftChars="-30" w:left="-63" w:rightChars="-30" w:right="-63"/>
                    <w:jc w:val="center"/>
                    <w:rPr>
                      <w:sz w:val="18"/>
                      <w:szCs w:val="18"/>
                    </w:rPr>
                  </w:pPr>
                  <w:r>
                    <w:rPr>
                      <w:sz w:val="18"/>
                      <w:szCs w:val="18"/>
                    </w:rPr>
                    <w:t>大气环境影响预测与评价</w:t>
                  </w: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预测模型</w:t>
                  </w:r>
                </w:p>
              </w:tc>
              <w:tc>
                <w:tcPr>
                  <w:tcW w:w="515" w:type="pct"/>
                  <w:vAlign w:val="center"/>
                </w:tcPr>
                <w:p w:rsidR="007C6B5F" w:rsidRDefault="005E1141">
                  <w:pPr>
                    <w:snapToGrid w:val="0"/>
                    <w:spacing w:line="240" w:lineRule="exact"/>
                    <w:ind w:leftChars="-30" w:left="-63" w:rightChars="-30" w:right="-63"/>
                    <w:jc w:val="center"/>
                    <w:rPr>
                      <w:sz w:val="18"/>
                      <w:szCs w:val="18"/>
                    </w:rPr>
                  </w:pPr>
                  <w:r>
                    <w:rPr>
                      <w:sz w:val="18"/>
                      <w:szCs w:val="18"/>
                    </w:rPr>
                    <w:t>AERMOD</w:t>
                  </w:r>
                </w:p>
                <w:p w:rsidR="007C6B5F" w:rsidRDefault="005E1141">
                  <w:pPr>
                    <w:snapToGrid w:val="0"/>
                    <w:spacing w:line="240" w:lineRule="exact"/>
                    <w:ind w:leftChars="-30" w:left="-63" w:rightChars="-30" w:right="-63"/>
                    <w:jc w:val="center"/>
                    <w:rPr>
                      <w:sz w:val="18"/>
                      <w:szCs w:val="18"/>
                    </w:rPr>
                  </w:pPr>
                  <w:r>
                    <w:rPr>
                      <w:sz w:val="18"/>
                      <w:szCs w:val="18"/>
                    </w:rPr>
                    <w:t>□</w:t>
                  </w:r>
                </w:p>
              </w:tc>
              <w:tc>
                <w:tcPr>
                  <w:tcW w:w="413" w:type="pct"/>
                  <w:vAlign w:val="center"/>
                </w:tcPr>
                <w:p w:rsidR="007C6B5F" w:rsidRDefault="005E1141">
                  <w:pPr>
                    <w:snapToGrid w:val="0"/>
                    <w:spacing w:line="240" w:lineRule="exact"/>
                    <w:ind w:leftChars="-30" w:left="-63" w:rightChars="-30" w:right="-63"/>
                    <w:jc w:val="center"/>
                    <w:rPr>
                      <w:sz w:val="18"/>
                      <w:szCs w:val="18"/>
                    </w:rPr>
                  </w:pPr>
                  <w:r>
                    <w:rPr>
                      <w:sz w:val="18"/>
                      <w:szCs w:val="18"/>
                    </w:rPr>
                    <w:t>ADMS</w:t>
                  </w:r>
                </w:p>
                <w:p w:rsidR="007C6B5F" w:rsidRDefault="005E1141">
                  <w:pPr>
                    <w:snapToGrid w:val="0"/>
                    <w:spacing w:line="240" w:lineRule="exact"/>
                    <w:ind w:leftChars="-30" w:left="-63" w:rightChars="-30" w:right="-63"/>
                    <w:jc w:val="center"/>
                    <w:rPr>
                      <w:sz w:val="18"/>
                      <w:szCs w:val="18"/>
                    </w:rPr>
                  </w:pPr>
                  <w:r>
                    <w:rPr>
                      <w:sz w:val="18"/>
                      <w:szCs w:val="18"/>
                    </w:rPr>
                    <w:t>□</w:t>
                  </w:r>
                </w:p>
              </w:tc>
              <w:tc>
                <w:tcPr>
                  <w:tcW w:w="559" w:type="pct"/>
                  <w:gridSpan w:val="3"/>
                  <w:vAlign w:val="center"/>
                </w:tcPr>
                <w:p w:rsidR="007C6B5F" w:rsidRDefault="005E1141">
                  <w:pPr>
                    <w:snapToGrid w:val="0"/>
                    <w:spacing w:line="240" w:lineRule="exact"/>
                    <w:ind w:leftChars="-30" w:left="-63" w:rightChars="-30" w:right="-63"/>
                    <w:jc w:val="center"/>
                    <w:rPr>
                      <w:sz w:val="18"/>
                      <w:szCs w:val="18"/>
                    </w:rPr>
                  </w:pPr>
                  <w:r>
                    <w:rPr>
                      <w:sz w:val="18"/>
                      <w:szCs w:val="18"/>
                    </w:rPr>
                    <w:t>AUSTAL2000□</w:t>
                  </w:r>
                </w:p>
              </w:tc>
              <w:tc>
                <w:tcPr>
                  <w:tcW w:w="973" w:type="pct"/>
                  <w:gridSpan w:val="2"/>
                  <w:vAlign w:val="center"/>
                </w:tcPr>
                <w:p w:rsidR="007C6B5F" w:rsidRDefault="005E1141">
                  <w:pPr>
                    <w:snapToGrid w:val="0"/>
                    <w:spacing w:line="240" w:lineRule="exact"/>
                    <w:ind w:leftChars="-30" w:left="-63" w:rightChars="-30" w:right="-63"/>
                    <w:jc w:val="center"/>
                    <w:rPr>
                      <w:sz w:val="18"/>
                      <w:szCs w:val="18"/>
                    </w:rPr>
                  </w:pPr>
                  <w:r>
                    <w:rPr>
                      <w:sz w:val="18"/>
                      <w:szCs w:val="18"/>
                    </w:rPr>
                    <w:t>EDMS/AEDT</w:t>
                  </w:r>
                </w:p>
                <w:p w:rsidR="007C6B5F" w:rsidRDefault="005E1141">
                  <w:pPr>
                    <w:snapToGrid w:val="0"/>
                    <w:spacing w:line="240" w:lineRule="exact"/>
                    <w:ind w:leftChars="-30" w:left="-63" w:rightChars="-30" w:right="-63"/>
                    <w:jc w:val="center"/>
                    <w:rPr>
                      <w:sz w:val="18"/>
                      <w:szCs w:val="18"/>
                    </w:rPr>
                  </w:pPr>
                  <w:r>
                    <w:rPr>
                      <w:sz w:val="18"/>
                      <w:szCs w:val="18"/>
                    </w:rPr>
                    <w:t>□</w:t>
                  </w:r>
                </w:p>
              </w:tc>
              <w:tc>
                <w:tcPr>
                  <w:tcW w:w="533" w:type="pct"/>
                  <w:gridSpan w:val="3"/>
                  <w:vAlign w:val="center"/>
                </w:tcPr>
                <w:p w:rsidR="007C6B5F" w:rsidRDefault="005E1141">
                  <w:pPr>
                    <w:snapToGrid w:val="0"/>
                    <w:spacing w:line="240" w:lineRule="exact"/>
                    <w:ind w:leftChars="-30" w:left="-63" w:rightChars="-30" w:right="-63"/>
                    <w:jc w:val="center"/>
                    <w:rPr>
                      <w:sz w:val="18"/>
                      <w:szCs w:val="18"/>
                    </w:rPr>
                  </w:pPr>
                  <w:r>
                    <w:rPr>
                      <w:sz w:val="18"/>
                      <w:szCs w:val="18"/>
                    </w:rPr>
                    <w:t>CALPUFF</w:t>
                  </w:r>
                </w:p>
                <w:p w:rsidR="007C6B5F" w:rsidRDefault="005E1141">
                  <w:pPr>
                    <w:snapToGrid w:val="0"/>
                    <w:spacing w:line="240" w:lineRule="exact"/>
                    <w:ind w:leftChars="-30" w:left="-63" w:rightChars="-30" w:right="-63"/>
                    <w:jc w:val="center"/>
                    <w:rPr>
                      <w:sz w:val="18"/>
                      <w:szCs w:val="18"/>
                    </w:rPr>
                  </w:pPr>
                  <w:r>
                    <w:rPr>
                      <w:sz w:val="18"/>
                      <w:szCs w:val="18"/>
                    </w:rPr>
                    <w:t>□</w:t>
                  </w:r>
                </w:p>
              </w:tc>
              <w:tc>
                <w:tcPr>
                  <w:tcW w:w="421" w:type="pct"/>
                  <w:gridSpan w:val="2"/>
                  <w:vAlign w:val="center"/>
                </w:tcPr>
                <w:p w:rsidR="007C6B5F" w:rsidRDefault="005E1141">
                  <w:pPr>
                    <w:snapToGrid w:val="0"/>
                    <w:spacing w:line="240" w:lineRule="exact"/>
                    <w:ind w:leftChars="-30" w:left="-63" w:rightChars="-30" w:right="-63"/>
                    <w:jc w:val="center"/>
                    <w:rPr>
                      <w:sz w:val="18"/>
                      <w:szCs w:val="18"/>
                    </w:rPr>
                  </w:pPr>
                  <w:r>
                    <w:rPr>
                      <w:sz w:val="18"/>
                      <w:szCs w:val="18"/>
                    </w:rPr>
                    <w:t>网格模型</w:t>
                  </w:r>
                  <w:r>
                    <w:rPr>
                      <w:sz w:val="18"/>
                      <w:szCs w:val="18"/>
                    </w:rPr>
                    <w:t>□</w:t>
                  </w:r>
                </w:p>
              </w:tc>
              <w:tc>
                <w:tcPr>
                  <w:tcW w:w="350" w:type="pct"/>
                  <w:vAlign w:val="center"/>
                </w:tcPr>
                <w:p w:rsidR="007C6B5F" w:rsidRDefault="005E1141">
                  <w:pPr>
                    <w:snapToGrid w:val="0"/>
                    <w:spacing w:line="240" w:lineRule="exact"/>
                    <w:ind w:leftChars="-30" w:left="-63" w:rightChars="-30" w:right="-63"/>
                    <w:jc w:val="center"/>
                    <w:rPr>
                      <w:sz w:val="18"/>
                      <w:szCs w:val="18"/>
                    </w:rPr>
                  </w:pPr>
                  <w:r>
                    <w:rPr>
                      <w:sz w:val="18"/>
                      <w:szCs w:val="18"/>
                    </w:rPr>
                    <w:t>其他</w:t>
                  </w:r>
                </w:p>
                <w:p w:rsidR="007C6B5F" w:rsidRDefault="005E1141">
                  <w:pPr>
                    <w:snapToGrid w:val="0"/>
                    <w:spacing w:line="240" w:lineRule="exact"/>
                    <w:ind w:leftChars="-30" w:left="-63" w:rightChars="-30" w:right="-63"/>
                    <w:jc w:val="center"/>
                    <w:rPr>
                      <w:sz w:val="18"/>
                      <w:szCs w:val="18"/>
                    </w:rPr>
                  </w:pPr>
                  <w:r>
                    <w:rPr>
                      <w:sz w:val="18"/>
                      <w:szCs w:val="18"/>
                    </w:rPr>
                    <w:t>√</w:t>
                  </w:r>
                </w:p>
              </w:tc>
            </w:tr>
            <w:tr w:rsidR="007C6B5F">
              <w:trPr>
                <w:trHeight w:val="340"/>
                <w:jc w:val="center"/>
              </w:trPr>
              <w:tc>
                <w:tcPr>
                  <w:tcW w:w="434" w:type="pct"/>
                  <w:vMerge/>
                  <w:vAlign w:val="center"/>
                </w:tcPr>
                <w:p w:rsidR="007C6B5F" w:rsidRDefault="007C6B5F">
                  <w:pPr>
                    <w:snapToGrid w:val="0"/>
                    <w:spacing w:line="240" w:lineRule="exact"/>
                    <w:ind w:leftChars="-30" w:left="-63" w:rightChars="-30" w:right="-63"/>
                    <w:jc w:val="center"/>
                    <w:rPr>
                      <w:sz w:val="18"/>
                      <w:szCs w:val="18"/>
                    </w:rPr>
                  </w:pP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预测范围</w:t>
                  </w:r>
                </w:p>
              </w:tc>
              <w:tc>
                <w:tcPr>
                  <w:tcW w:w="1487"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边长</w:t>
                  </w:r>
                  <w:r>
                    <w:rPr>
                      <w:sz w:val="18"/>
                      <w:szCs w:val="18"/>
                    </w:rPr>
                    <w:t>=50km□</w:t>
                  </w:r>
                </w:p>
              </w:tc>
              <w:tc>
                <w:tcPr>
                  <w:tcW w:w="1170" w:type="pct"/>
                  <w:gridSpan w:val="3"/>
                  <w:vAlign w:val="center"/>
                </w:tcPr>
                <w:p w:rsidR="007C6B5F" w:rsidRDefault="005E1141">
                  <w:pPr>
                    <w:snapToGrid w:val="0"/>
                    <w:spacing w:line="240" w:lineRule="exact"/>
                    <w:ind w:leftChars="-30" w:left="-63" w:rightChars="-30" w:right="-63"/>
                    <w:jc w:val="center"/>
                    <w:rPr>
                      <w:sz w:val="18"/>
                      <w:szCs w:val="18"/>
                    </w:rPr>
                  </w:pPr>
                  <w:r>
                    <w:rPr>
                      <w:sz w:val="18"/>
                      <w:szCs w:val="18"/>
                    </w:rPr>
                    <w:t>边长</w:t>
                  </w:r>
                  <w:r>
                    <w:rPr>
                      <w:sz w:val="18"/>
                      <w:szCs w:val="18"/>
                    </w:rPr>
                    <w:t>=5</w:t>
                  </w:r>
                  <w:r>
                    <w:rPr>
                      <w:sz w:val="18"/>
                      <w:szCs w:val="18"/>
                    </w:rPr>
                    <w:t>～</w:t>
                  </w:r>
                  <w:r>
                    <w:rPr>
                      <w:sz w:val="18"/>
                      <w:szCs w:val="18"/>
                    </w:rPr>
                    <w:t>50km□</w:t>
                  </w:r>
                </w:p>
              </w:tc>
              <w:tc>
                <w:tcPr>
                  <w:tcW w:w="1108"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边长</w:t>
                  </w:r>
                  <w:r>
                    <w:rPr>
                      <w:sz w:val="18"/>
                      <w:szCs w:val="18"/>
                    </w:rPr>
                    <w:t>=5km√</w:t>
                  </w:r>
                </w:p>
              </w:tc>
            </w:tr>
            <w:tr w:rsidR="007C6B5F">
              <w:trPr>
                <w:trHeight w:val="340"/>
                <w:jc w:val="center"/>
              </w:trPr>
              <w:tc>
                <w:tcPr>
                  <w:tcW w:w="434" w:type="pct"/>
                  <w:vMerge/>
                  <w:vAlign w:val="center"/>
                </w:tcPr>
                <w:p w:rsidR="007C6B5F" w:rsidRDefault="007C6B5F">
                  <w:pPr>
                    <w:snapToGrid w:val="0"/>
                    <w:spacing w:line="240" w:lineRule="exact"/>
                    <w:ind w:leftChars="-30" w:left="-63" w:rightChars="-30" w:right="-63"/>
                    <w:jc w:val="center"/>
                    <w:rPr>
                      <w:sz w:val="18"/>
                      <w:szCs w:val="18"/>
                    </w:rPr>
                  </w:pP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预测因子</w:t>
                  </w:r>
                </w:p>
              </w:tc>
              <w:tc>
                <w:tcPr>
                  <w:tcW w:w="2461" w:type="pct"/>
                  <w:gridSpan w:val="7"/>
                  <w:vAlign w:val="center"/>
                </w:tcPr>
                <w:p w:rsidR="007C6B5F" w:rsidRDefault="005E1141">
                  <w:pPr>
                    <w:snapToGrid w:val="0"/>
                    <w:spacing w:line="240" w:lineRule="exact"/>
                    <w:ind w:leftChars="-30" w:left="-63" w:rightChars="-30" w:right="-63"/>
                    <w:jc w:val="center"/>
                    <w:rPr>
                      <w:sz w:val="18"/>
                      <w:szCs w:val="18"/>
                    </w:rPr>
                  </w:pPr>
                  <w:r>
                    <w:rPr>
                      <w:sz w:val="18"/>
                      <w:szCs w:val="18"/>
                    </w:rPr>
                    <w:t>预测因子</w:t>
                  </w:r>
                  <w:r>
                    <w:rPr>
                      <w:sz w:val="18"/>
                      <w:szCs w:val="18"/>
                    </w:rPr>
                    <w:t>: PM</w:t>
                  </w:r>
                  <w:r>
                    <w:rPr>
                      <w:sz w:val="18"/>
                      <w:szCs w:val="18"/>
                      <w:vertAlign w:val="subscript"/>
                    </w:rPr>
                    <w:t>10</w:t>
                  </w:r>
                  <w:r>
                    <w:rPr>
                      <w:sz w:val="18"/>
                      <w:szCs w:val="18"/>
                    </w:rPr>
                    <w:t>、</w:t>
                  </w:r>
                  <w:proofErr w:type="gramStart"/>
                  <w:r>
                    <w:rPr>
                      <w:sz w:val="18"/>
                      <w:szCs w:val="18"/>
                    </w:rPr>
                    <w:t>砷及其</w:t>
                  </w:r>
                  <w:proofErr w:type="gramEnd"/>
                  <w:r>
                    <w:rPr>
                      <w:sz w:val="18"/>
                      <w:szCs w:val="18"/>
                    </w:rPr>
                    <w:t>化合物、非甲烷总烃</w:t>
                  </w:r>
                </w:p>
              </w:tc>
              <w:tc>
                <w:tcPr>
                  <w:tcW w:w="1305" w:type="pct"/>
                  <w:gridSpan w:val="6"/>
                  <w:vAlign w:val="center"/>
                </w:tcPr>
                <w:p w:rsidR="007C6B5F" w:rsidRDefault="005E1141">
                  <w:pPr>
                    <w:snapToGrid w:val="0"/>
                    <w:spacing w:line="240" w:lineRule="exact"/>
                    <w:ind w:leftChars="-30" w:left="-63" w:rightChars="-30" w:right="-63"/>
                    <w:jc w:val="center"/>
                    <w:rPr>
                      <w:sz w:val="18"/>
                      <w:szCs w:val="18"/>
                    </w:rPr>
                  </w:pPr>
                  <w:r>
                    <w:rPr>
                      <w:sz w:val="18"/>
                      <w:szCs w:val="18"/>
                    </w:rPr>
                    <w:t>包括二次</w:t>
                  </w:r>
                  <w:r>
                    <w:rPr>
                      <w:sz w:val="18"/>
                      <w:szCs w:val="18"/>
                    </w:rPr>
                    <w:t>PM</w:t>
                  </w:r>
                  <w:r>
                    <w:rPr>
                      <w:sz w:val="18"/>
                      <w:szCs w:val="18"/>
                      <w:vertAlign w:val="subscript"/>
                    </w:rPr>
                    <w:t>2.5</w:t>
                  </w:r>
                  <w:r>
                    <w:rPr>
                      <w:sz w:val="18"/>
                      <w:szCs w:val="18"/>
                    </w:rPr>
                    <w:t>□</w:t>
                  </w:r>
                </w:p>
                <w:p w:rsidR="007C6B5F" w:rsidRDefault="005E1141">
                  <w:pPr>
                    <w:snapToGrid w:val="0"/>
                    <w:spacing w:line="240" w:lineRule="exact"/>
                    <w:ind w:leftChars="-30" w:left="-63" w:rightChars="-30" w:right="-63"/>
                    <w:jc w:val="center"/>
                    <w:rPr>
                      <w:sz w:val="18"/>
                      <w:szCs w:val="18"/>
                    </w:rPr>
                  </w:pPr>
                  <w:r>
                    <w:rPr>
                      <w:sz w:val="18"/>
                      <w:szCs w:val="18"/>
                    </w:rPr>
                    <w:t>不包括二次</w:t>
                  </w:r>
                  <w:r>
                    <w:rPr>
                      <w:sz w:val="18"/>
                      <w:szCs w:val="18"/>
                    </w:rPr>
                    <w:t>PM</w:t>
                  </w:r>
                  <w:r>
                    <w:rPr>
                      <w:sz w:val="18"/>
                      <w:szCs w:val="18"/>
                      <w:vertAlign w:val="subscript"/>
                    </w:rPr>
                    <w:t>2.5</w:t>
                  </w:r>
                  <w:r>
                    <w:rPr>
                      <w:sz w:val="18"/>
                      <w:szCs w:val="18"/>
                    </w:rPr>
                    <w:t>√</w:t>
                  </w:r>
                </w:p>
              </w:tc>
            </w:tr>
            <w:tr w:rsidR="007C6B5F">
              <w:trPr>
                <w:trHeight w:val="340"/>
                <w:jc w:val="center"/>
              </w:trPr>
              <w:tc>
                <w:tcPr>
                  <w:tcW w:w="434" w:type="pct"/>
                  <w:vMerge/>
                  <w:vAlign w:val="center"/>
                </w:tcPr>
                <w:p w:rsidR="007C6B5F" w:rsidRDefault="007C6B5F">
                  <w:pPr>
                    <w:snapToGrid w:val="0"/>
                    <w:spacing w:line="240" w:lineRule="exact"/>
                    <w:ind w:leftChars="-30" w:left="-63" w:rightChars="-30" w:right="-63"/>
                    <w:jc w:val="center"/>
                    <w:rPr>
                      <w:sz w:val="18"/>
                      <w:szCs w:val="18"/>
                    </w:rPr>
                  </w:pP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正常排放短期浓度贡献值</w:t>
                  </w:r>
                </w:p>
              </w:tc>
              <w:tc>
                <w:tcPr>
                  <w:tcW w:w="2461" w:type="pct"/>
                  <w:gridSpan w:val="7"/>
                  <w:vAlign w:val="center"/>
                </w:tcPr>
                <w:p w:rsidR="007C6B5F" w:rsidRDefault="005E1141">
                  <w:pPr>
                    <w:snapToGrid w:val="0"/>
                    <w:spacing w:line="240" w:lineRule="exact"/>
                    <w:ind w:leftChars="-30" w:left="-63" w:rightChars="-30" w:right="-63"/>
                    <w:jc w:val="center"/>
                    <w:rPr>
                      <w:sz w:val="18"/>
                      <w:szCs w:val="18"/>
                    </w:rPr>
                  </w:pPr>
                  <w:r>
                    <w:rPr>
                      <w:sz w:val="18"/>
                      <w:szCs w:val="18"/>
                    </w:rPr>
                    <w:t>C</w:t>
                  </w:r>
                  <w:r>
                    <w:rPr>
                      <w:sz w:val="18"/>
                      <w:szCs w:val="18"/>
                      <w:vertAlign w:val="subscript"/>
                    </w:rPr>
                    <w:t>本项目</w:t>
                  </w:r>
                  <w:proofErr w:type="gramStart"/>
                  <w:r>
                    <w:rPr>
                      <w:sz w:val="18"/>
                      <w:szCs w:val="18"/>
                    </w:rPr>
                    <w:t>最大占</w:t>
                  </w:r>
                  <w:proofErr w:type="gramEnd"/>
                  <w:r>
                    <w:rPr>
                      <w:sz w:val="18"/>
                      <w:szCs w:val="18"/>
                    </w:rPr>
                    <w:t>标率</w:t>
                  </w:r>
                  <w:r>
                    <w:rPr>
                      <w:sz w:val="18"/>
                      <w:szCs w:val="18"/>
                    </w:rPr>
                    <w:t>≤100%√</w:t>
                  </w:r>
                </w:p>
              </w:tc>
              <w:tc>
                <w:tcPr>
                  <w:tcW w:w="1305" w:type="pct"/>
                  <w:gridSpan w:val="6"/>
                  <w:vAlign w:val="center"/>
                </w:tcPr>
                <w:p w:rsidR="007C6B5F" w:rsidRDefault="005E1141">
                  <w:pPr>
                    <w:snapToGrid w:val="0"/>
                    <w:spacing w:line="240" w:lineRule="exact"/>
                    <w:ind w:leftChars="-30" w:left="-63" w:rightChars="-30" w:right="-63"/>
                    <w:jc w:val="center"/>
                    <w:rPr>
                      <w:sz w:val="18"/>
                      <w:szCs w:val="18"/>
                    </w:rPr>
                  </w:pPr>
                  <w:r>
                    <w:rPr>
                      <w:sz w:val="18"/>
                      <w:szCs w:val="18"/>
                    </w:rPr>
                    <w:t>C</w:t>
                  </w:r>
                  <w:r>
                    <w:rPr>
                      <w:sz w:val="18"/>
                      <w:szCs w:val="18"/>
                      <w:vertAlign w:val="subscript"/>
                    </w:rPr>
                    <w:t>本项目</w:t>
                  </w:r>
                  <w:proofErr w:type="gramStart"/>
                  <w:r>
                    <w:rPr>
                      <w:sz w:val="18"/>
                      <w:szCs w:val="18"/>
                    </w:rPr>
                    <w:t>最大占</w:t>
                  </w:r>
                  <w:proofErr w:type="gramEnd"/>
                  <w:r>
                    <w:rPr>
                      <w:sz w:val="18"/>
                      <w:szCs w:val="18"/>
                    </w:rPr>
                    <w:t>标率＞</w:t>
                  </w:r>
                  <w:r>
                    <w:rPr>
                      <w:sz w:val="18"/>
                      <w:szCs w:val="18"/>
                    </w:rPr>
                    <w:t>100%□</w:t>
                  </w:r>
                </w:p>
              </w:tc>
            </w:tr>
            <w:tr w:rsidR="007C6B5F">
              <w:trPr>
                <w:trHeight w:val="340"/>
                <w:jc w:val="center"/>
              </w:trPr>
              <w:tc>
                <w:tcPr>
                  <w:tcW w:w="434" w:type="pct"/>
                  <w:vMerge/>
                  <w:vAlign w:val="center"/>
                </w:tcPr>
                <w:p w:rsidR="007C6B5F" w:rsidRDefault="007C6B5F">
                  <w:pPr>
                    <w:snapToGrid w:val="0"/>
                    <w:spacing w:line="240" w:lineRule="exact"/>
                    <w:ind w:leftChars="-30" w:left="-63" w:rightChars="-30" w:right="-63"/>
                    <w:jc w:val="center"/>
                    <w:rPr>
                      <w:sz w:val="18"/>
                      <w:szCs w:val="18"/>
                    </w:rPr>
                  </w:pP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正常排放年均浓度贡献值</w:t>
                  </w:r>
                </w:p>
              </w:tc>
              <w:tc>
                <w:tcPr>
                  <w:tcW w:w="1487"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二类区</w:t>
                  </w:r>
                </w:p>
              </w:tc>
              <w:tc>
                <w:tcPr>
                  <w:tcW w:w="1170" w:type="pct"/>
                  <w:gridSpan w:val="3"/>
                  <w:vAlign w:val="center"/>
                </w:tcPr>
                <w:p w:rsidR="007C6B5F" w:rsidRDefault="005E1141">
                  <w:pPr>
                    <w:snapToGrid w:val="0"/>
                    <w:spacing w:line="240" w:lineRule="exact"/>
                    <w:ind w:leftChars="-30" w:left="-63" w:rightChars="-30" w:right="-63"/>
                    <w:jc w:val="center"/>
                    <w:rPr>
                      <w:sz w:val="18"/>
                      <w:szCs w:val="18"/>
                    </w:rPr>
                  </w:pPr>
                  <w:r>
                    <w:rPr>
                      <w:sz w:val="18"/>
                      <w:szCs w:val="18"/>
                    </w:rPr>
                    <w:t>C</w:t>
                  </w:r>
                  <w:r>
                    <w:rPr>
                      <w:sz w:val="18"/>
                      <w:szCs w:val="18"/>
                      <w:vertAlign w:val="subscript"/>
                    </w:rPr>
                    <w:t>本项目</w:t>
                  </w:r>
                  <w:proofErr w:type="gramStart"/>
                  <w:r>
                    <w:rPr>
                      <w:sz w:val="18"/>
                      <w:szCs w:val="18"/>
                    </w:rPr>
                    <w:t>最大占</w:t>
                  </w:r>
                  <w:proofErr w:type="gramEnd"/>
                  <w:r>
                    <w:rPr>
                      <w:sz w:val="18"/>
                      <w:szCs w:val="18"/>
                    </w:rPr>
                    <w:t>标率</w:t>
                  </w:r>
                  <w:r>
                    <w:rPr>
                      <w:sz w:val="18"/>
                      <w:szCs w:val="18"/>
                    </w:rPr>
                    <w:t>≤30%√</w:t>
                  </w:r>
                </w:p>
              </w:tc>
              <w:tc>
                <w:tcPr>
                  <w:tcW w:w="1108"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C</w:t>
                  </w:r>
                  <w:r>
                    <w:rPr>
                      <w:sz w:val="18"/>
                      <w:szCs w:val="18"/>
                      <w:vertAlign w:val="subscript"/>
                    </w:rPr>
                    <w:t>本项目</w:t>
                  </w:r>
                  <w:proofErr w:type="gramStart"/>
                  <w:r>
                    <w:rPr>
                      <w:sz w:val="18"/>
                      <w:szCs w:val="18"/>
                    </w:rPr>
                    <w:t>最大占</w:t>
                  </w:r>
                  <w:proofErr w:type="gramEnd"/>
                  <w:r>
                    <w:rPr>
                      <w:sz w:val="18"/>
                      <w:szCs w:val="18"/>
                    </w:rPr>
                    <w:t>标率＞</w:t>
                  </w:r>
                  <w:r>
                    <w:rPr>
                      <w:sz w:val="18"/>
                      <w:szCs w:val="18"/>
                    </w:rPr>
                    <w:t>30%□</w:t>
                  </w:r>
                </w:p>
              </w:tc>
            </w:tr>
            <w:tr w:rsidR="007C6B5F">
              <w:trPr>
                <w:trHeight w:val="340"/>
                <w:jc w:val="center"/>
              </w:trPr>
              <w:tc>
                <w:tcPr>
                  <w:tcW w:w="434" w:type="pct"/>
                  <w:vMerge/>
                  <w:vAlign w:val="center"/>
                </w:tcPr>
                <w:p w:rsidR="007C6B5F" w:rsidRDefault="007C6B5F">
                  <w:pPr>
                    <w:snapToGrid w:val="0"/>
                    <w:spacing w:line="240" w:lineRule="exact"/>
                    <w:ind w:leftChars="-30" w:left="-63" w:rightChars="-30" w:right="-63"/>
                    <w:jc w:val="center"/>
                    <w:rPr>
                      <w:sz w:val="18"/>
                      <w:szCs w:val="18"/>
                    </w:rPr>
                  </w:pP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非正常排放</w:t>
                  </w:r>
                  <w:r>
                    <w:rPr>
                      <w:sz w:val="18"/>
                      <w:szCs w:val="18"/>
                    </w:rPr>
                    <w:t>1h</w:t>
                  </w:r>
                  <w:r>
                    <w:rPr>
                      <w:sz w:val="18"/>
                      <w:szCs w:val="18"/>
                    </w:rPr>
                    <w:t>浓度贡献值</w:t>
                  </w:r>
                </w:p>
              </w:tc>
              <w:tc>
                <w:tcPr>
                  <w:tcW w:w="1487"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非正常持续时长</w:t>
                  </w:r>
                </w:p>
                <w:p w:rsidR="007C6B5F" w:rsidRDefault="005E1141">
                  <w:pPr>
                    <w:snapToGrid w:val="0"/>
                    <w:spacing w:line="240" w:lineRule="exact"/>
                    <w:ind w:leftChars="-30" w:left="-63" w:rightChars="-30" w:right="-63"/>
                    <w:jc w:val="center"/>
                    <w:rPr>
                      <w:sz w:val="18"/>
                      <w:szCs w:val="18"/>
                    </w:rPr>
                  </w:pPr>
                  <w:r>
                    <w:rPr>
                      <w:sz w:val="18"/>
                      <w:szCs w:val="18"/>
                    </w:rPr>
                    <w:t>（</w:t>
                  </w:r>
                  <w:r>
                    <w:rPr>
                      <w:sz w:val="18"/>
                      <w:szCs w:val="18"/>
                    </w:rPr>
                    <w:t>1</w:t>
                  </w:r>
                  <w:r>
                    <w:rPr>
                      <w:sz w:val="18"/>
                      <w:szCs w:val="18"/>
                    </w:rPr>
                    <w:t>）</w:t>
                  </w:r>
                  <w:r>
                    <w:rPr>
                      <w:sz w:val="18"/>
                      <w:szCs w:val="18"/>
                    </w:rPr>
                    <w:t>h</w:t>
                  </w:r>
                </w:p>
              </w:tc>
              <w:tc>
                <w:tcPr>
                  <w:tcW w:w="1170" w:type="pct"/>
                  <w:gridSpan w:val="3"/>
                  <w:vAlign w:val="center"/>
                </w:tcPr>
                <w:p w:rsidR="007C6B5F" w:rsidRDefault="005E1141">
                  <w:pPr>
                    <w:snapToGrid w:val="0"/>
                    <w:spacing w:line="240" w:lineRule="exact"/>
                    <w:ind w:leftChars="-30" w:left="-63" w:rightChars="-30" w:right="-63"/>
                    <w:jc w:val="center"/>
                    <w:rPr>
                      <w:sz w:val="18"/>
                      <w:szCs w:val="18"/>
                    </w:rPr>
                  </w:pPr>
                  <w:r>
                    <w:rPr>
                      <w:sz w:val="18"/>
                      <w:szCs w:val="18"/>
                    </w:rPr>
                    <w:t>C</w:t>
                  </w:r>
                  <w:r>
                    <w:rPr>
                      <w:sz w:val="18"/>
                      <w:szCs w:val="18"/>
                      <w:vertAlign w:val="subscript"/>
                    </w:rPr>
                    <w:t>本项目</w:t>
                  </w:r>
                  <w:proofErr w:type="gramStart"/>
                  <w:r>
                    <w:rPr>
                      <w:sz w:val="18"/>
                      <w:szCs w:val="18"/>
                    </w:rPr>
                    <w:t>最大占</w:t>
                  </w:r>
                  <w:proofErr w:type="gramEnd"/>
                  <w:r>
                    <w:rPr>
                      <w:sz w:val="18"/>
                      <w:szCs w:val="18"/>
                    </w:rPr>
                    <w:t>标率</w:t>
                  </w:r>
                  <w:r>
                    <w:rPr>
                      <w:sz w:val="18"/>
                      <w:szCs w:val="18"/>
                    </w:rPr>
                    <w:t>≤100%√</w:t>
                  </w:r>
                </w:p>
              </w:tc>
              <w:tc>
                <w:tcPr>
                  <w:tcW w:w="1108"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C</w:t>
                  </w:r>
                  <w:r>
                    <w:rPr>
                      <w:sz w:val="18"/>
                      <w:szCs w:val="18"/>
                      <w:vertAlign w:val="subscript"/>
                    </w:rPr>
                    <w:t>本项目</w:t>
                  </w:r>
                  <w:proofErr w:type="gramStart"/>
                  <w:r>
                    <w:rPr>
                      <w:sz w:val="18"/>
                      <w:szCs w:val="18"/>
                    </w:rPr>
                    <w:t>最大占</w:t>
                  </w:r>
                  <w:proofErr w:type="gramEnd"/>
                  <w:r>
                    <w:rPr>
                      <w:sz w:val="18"/>
                      <w:szCs w:val="18"/>
                    </w:rPr>
                    <w:t>标率＞</w:t>
                  </w:r>
                  <w:r>
                    <w:rPr>
                      <w:sz w:val="18"/>
                      <w:szCs w:val="18"/>
                    </w:rPr>
                    <w:t>100%□</w:t>
                  </w:r>
                </w:p>
              </w:tc>
            </w:tr>
            <w:tr w:rsidR="007C6B5F">
              <w:trPr>
                <w:trHeight w:val="340"/>
                <w:jc w:val="center"/>
              </w:trPr>
              <w:tc>
                <w:tcPr>
                  <w:tcW w:w="434" w:type="pct"/>
                  <w:vMerge/>
                  <w:vAlign w:val="center"/>
                </w:tcPr>
                <w:p w:rsidR="007C6B5F" w:rsidRDefault="007C6B5F">
                  <w:pPr>
                    <w:snapToGrid w:val="0"/>
                    <w:spacing w:line="240" w:lineRule="exact"/>
                    <w:ind w:leftChars="-30" w:left="-63" w:rightChars="-30" w:right="-63"/>
                    <w:jc w:val="center"/>
                    <w:rPr>
                      <w:sz w:val="18"/>
                      <w:szCs w:val="18"/>
                    </w:rPr>
                  </w:pP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保证率日均和年均浓度</w:t>
                  </w:r>
                  <w:proofErr w:type="gramStart"/>
                  <w:r>
                    <w:rPr>
                      <w:sz w:val="18"/>
                      <w:szCs w:val="18"/>
                    </w:rPr>
                    <w:t>叠加值</w:t>
                  </w:r>
                  <w:proofErr w:type="gramEnd"/>
                </w:p>
              </w:tc>
              <w:tc>
                <w:tcPr>
                  <w:tcW w:w="2461" w:type="pct"/>
                  <w:gridSpan w:val="7"/>
                  <w:vAlign w:val="center"/>
                </w:tcPr>
                <w:p w:rsidR="007C6B5F" w:rsidRDefault="005E1141">
                  <w:pPr>
                    <w:snapToGrid w:val="0"/>
                    <w:spacing w:line="240" w:lineRule="exact"/>
                    <w:ind w:leftChars="-30" w:left="-63" w:rightChars="-30" w:right="-63"/>
                    <w:jc w:val="center"/>
                    <w:rPr>
                      <w:sz w:val="18"/>
                      <w:szCs w:val="18"/>
                    </w:rPr>
                  </w:pPr>
                  <w:r>
                    <w:rPr>
                      <w:sz w:val="18"/>
                      <w:szCs w:val="18"/>
                    </w:rPr>
                    <w:t>C</w:t>
                  </w:r>
                  <w:r>
                    <w:rPr>
                      <w:sz w:val="18"/>
                      <w:szCs w:val="18"/>
                      <w:vertAlign w:val="subscript"/>
                    </w:rPr>
                    <w:t>叠加</w:t>
                  </w:r>
                  <w:r>
                    <w:rPr>
                      <w:sz w:val="18"/>
                      <w:szCs w:val="18"/>
                    </w:rPr>
                    <w:t xml:space="preserve"> </w:t>
                  </w:r>
                  <w:r>
                    <w:rPr>
                      <w:sz w:val="18"/>
                      <w:szCs w:val="18"/>
                    </w:rPr>
                    <w:t>达标</w:t>
                  </w:r>
                  <w:r>
                    <w:rPr>
                      <w:rFonts w:hint="eastAsia"/>
                      <w:sz w:val="18"/>
                      <w:szCs w:val="18"/>
                    </w:rPr>
                    <w:t>□</w:t>
                  </w:r>
                </w:p>
              </w:tc>
              <w:tc>
                <w:tcPr>
                  <w:tcW w:w="1305" w:type="pct"/>
                  <w:gridSpan w:val="6"/>
                  <w:vAlign w:val="center"/>
                </w:tcPr>
                <w:p w:rsidR="007C6B5F" w:rsidRDefault="005E1141">
                  <w:pPr>
                    <w:snapToGrid w:val="0"/>
                    <w:spacing w:line="240" w:lineRule="exact"/>
                    <w:ind w:leftChars="-30" w:left="-63" w:rightChars="-30" w:right="-63"/>
                    <w:jc w:val="center"/>
                    <w:rPr>
                      <w:sz w:val="18"/>
                      <w:szCs w:val="18"/>
                    </w:rPr>
                  </w:pPr>
                  <w:r>
                    <w:rPr>
                      <w:sz w:val="18"/>
                      <w:szCs w:val="18"/>
                    </w:rPr>
                    <w:t>C</w:t>
                  </w:r>
                  <w:r>
                    <w:rPr>
                      <w:sz w:val="18"/>
                      <w:szCs w:val="18"/>
                      <w:vertAlign w:val="subscript"/>
                    </w:rPr>
                    <w:t>叠加</w:t>
                  </w:r>
                  <w:r>
                    <w:rPr>
                      <w:sz w:val="18"/>
                      <w:szCs w:val="18"/>
                    </w:rPr>
                    <w:t xml:space="preserve"> </w:t>
                  </w:r>
                  <w:r>
                    <w:rPr>
                      <w:sz w:val="18"/>
                      <w:szCs w:val="18"/>
                    </w:rPr>
                    <w:t>不达标</w:t>
                  </w:r>
                  <w:r>
                    <w:rPr>
                      <w:sz w:val="18"/>
                      <w:szCs w:val="18"/>
                    </w:rPr>
                    <w:t>□</w:t>
                  </w:r>
                </w:p>
              </w:tc>
            </w:tr>
            <w:tr w:rsidR="007C6B5F">
              <w:trPr>
                <w:trHeight w:val="340"/>
                <w:jc w:val="center"/>
              </w:trPr>
              <w:tc>
                <w:tcPr>
                  <w:tcW w:w="434" w:type="pct"/>
                  <w:vMerge/>
                  <w:vAlign w:val="center"/>
                </w:tcPr>
                <w:p w:rsidR="007C6B5F" w:rsidRDefault="007C6B5F">
                  <w:pPr>
                    <w:snapToGrid w:val="0"/>
                    <w:spacing w:line="240" w:lineRule="exact"/>
                    <w:ind w:leftChars="-30" w:left="-63" w:rightChars="-30" w:right="-63"/>
                    <w:jc w:val="center"/>
                    <w:rPr>
                      <w:sz w:val="18"/>
                      <w:szCs w:val="18"/>
                    </w:rPr>
                  </w:pP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区域环境质量</w:t>
                  </w:r>
                  <w:r>
                    <w:rPr>
                      <w:sz w:val="18"/>
                      <w:szCs w:val="18"/>
                    </w:rPr>
                    <w:lastRenderedPageBreak/>
                    <w:t>的整体变化情况</w:t>
                  </w:r>
                </w:p>
              </w:tc>
              <w:tc>
                <w:tcPr>
                  <w:tcW w:w="2461" w:type="pct"/>
                  <w:gridSpan w:val="7"/>
                  <w:vAlign w:val="center"/>
                </w:tcPr>
                <w:p w:rsidR="007C6B5F" w:rsidRDefault="005E1141">
                  <w:pPr>
                    <w:snapToGrid w:val="0"/>
                    <w:spacing w:line="240" w:lineRule="exact"/>
                    <w:ind w:leftChars="-30" w:left="-63" w:rightChars="-30" w:right="-63"/>
                    <w:jc w:val="center"/>
                    <w:rPr>
                      <w:sz w:val="18"/>
                      <w:szCs w:val="18"/>
                    </w:rPr>
                  </w:pPr>
                  <w:r>
                    <w:rPr>
                      <w:sz w:val="18"/>
                      <w:szCs w:val="18"/>
                    </w:rPr>
                    <w:lastRenderedPageBreak/>
                    <w:t>k≤-20%</w:t>
                  </w:r>
                  <w:r>
                    <w:rPr>
                      <w:rFonts w:hint="eastAsia"/>
                      <w:sz w:val="18"/>
                      <w:szCs w:val="18"/>
                    </w:rPr>
                    <w:t>□</w:t>
                  </w:r>
                </w:p>
              </w:tc>
              <w:tc>
                <w:tcPr>
                  <w:tcW w:w="1305" w:type="pct"/>
                  <w:gridSpan w:val="6"/>
                  <w:vAlign w:val="center"/>
                </w:tcPr>
                <w:p w:rsidR="007C6B5F" w:rsidRDefault="005E1141">
                  <w:pPr>
                    <w:snapToGrid w:val="0"/>
                    <w:spacing w:line="240" w:lineRule="exact"/>
                    <w:ind w:leftChars="-30" w:left="-63" w:rightChars="-30" w:right="-63"/>
                    <w:jc w:val="center"/>
                    <w:rPr>
                      <w:sz w:val="18"/>
                      <w:szCs w:val="18"/>
                    </w:rPr>
                  </w:pPr>
                  <w:r>
                    <w:rPr>
                      <w:sz w:val="18"/>
                      <w:szCs w:val="18"/>
                    </w:rPr>
                    <w:t>k</w:t>
                  </w:r>
                  <w:r>
                    <w:rPr>
                      <w:sz w:val="18"/>
                      <w:szCs w:val="18"/>
                    </w:rPr>
                    <w:t>＞</w:t>
                  </w:r>
                  <w:r>
                    <w:rPr>
                      <w:sz w:val="18"/>
                      <w:szCs w:val="18"/>
                    </w:rPr>
                    <w:t>-20%□</w:t>
                  </w:r>
                </w:p>
              </w:tc>
            </w:tr>
            <w:tr w:rsidR="007C6B5F">
              <w:trPr>
                <w:trHeight w:val="340"/>
                <w:jc w:val="center"/>
              </w:trPr>
              <w:tc>
                <w:tcPr>
                  <w:tcW w:w="434" w:type="pct"/>
                  <w:vMerge w:val="restart"/>
                  <w:vAlign w:val="center"/>
                </w:tcPr>
                <w:p w:rsidR="007C6B5F" w:rsidRDefault="005E1141">
                  <w:pPr>
                    <w:snapToGrid w:val="0"/>
                    <w:spacing w:line="240" w:lineRule="exact"/>
                    <w:ind w:leftChars="-30" w:left="-63" w:rightChars="-30" w:right="-63"/>
                    <w:jc w:val="center"/>
                    <w:rPr>
                      <w:sz w:val="18"/>
                      <w:szCs w:val="18"/>
                    </w:rPr>
                  </w:pPr>
                  <w:r>
                    <w:rPr>
                      <w:sz w:val="18"/>
                      <w:szCs w:val="18"/>
                    </w:rPr>
                    <w:lastRenderedPageBreak/>
                    <w:t>环境监测计划</w:t>
                  </w: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污染源监测</w:t>
                  </w:r>
                </w:p>
              </w:tc>
              <w:tc>
                <w:tcPr>
                  <w:tcW w:w="1487"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监测因子</w:t>
                  </w:r>
                  <w:r>
                    <w:rPr>
                      <w:sz w:val="18"/>
                      <w:szCs w:val="18"/>
                    </w:rPr>
                    <w:t>:</w:t>
                  </w:r>
                  <w:r>
                    <w:rPr>
                      <w:sz w:val="18"/>
                      <w:szCs w:val="18"/>
                    </w:rPr>
                    <w:t>颗粒物、</w:t>
                  </w:r>
                  <w:proofErr w:type="gramStart"/>
                  <w:r>
                    <w:rPr>
                      <w:sz w:val="18"/>
                      <w:szCs w:val="18"/>
                    </w:rPr>
                    <w:t>砷及其</w:t>
                  </w:r>
                  <w:proofErr w:type="gramEnd"/>
                  <w:r>
                    <w:rPr>
                      <w:sz w:val="18"/>
                      <w:szCs w:val="18"/>
                    </w:rPr>
                    <w:t>化合物、非甲烷总烃</w:t>
                  </w:r>
                </w:p>
              </w:tc>
              <w:tc>
                <w:tcPr>
                  <w:tcW w:w="1170" w:type="pct"/>
                  <w:gridSpan w:val="3"/>
                  <w:vAlign w:val="center"/>
                </w:tcPr>
                <w:p w:rsidR="007C6B5F" w:rsidRDefault="005E1141">
                  <w:pPr>
                    <w:snapToGrid w:val="0"/>
                    <w:spacing w:line="240" w:lineRule="exact"/>
                    <w:ind w:leftChars="-30" w:left="-63" w:rightChars="-30" w:right="-63"/>
                    <w:jc w:val="center"/>
                    <w:rPr>
                      <w:sz w:val="18"/>
                      <w:szCs w:val="18"/>
                    </w:rPr>
                  </w:pPr>
                  <w:r>
                    <w:rPr>
                      <w:sz w:val="18"/>
                      <w:szCs w:val="18"/>
                    </w:rPr>
                    <w:t>有组织废气监测</w:t>
                  </w:r>
                  <w:r>
                    <w:rPr>
                      <w:sz w:val="18"/>
                      <w:szCs w:val="18"/>
                    </w:rPr>
                    <w:t>√</w:t>
                  </w:r>
                </w:p>
                <w:p w:rsidR="007C6B5F" w:rsidRDefault="005E1141">
                  <w:pPr>
                    <w:snapToGrid w:val="0"/>
                    <w:spacing w:line="240" w:lineRule="exact"/>
                    <w:ind w:leftChars="-30" w:left="-63" w:rightChars="-30" w:right="-63"/>
                    <w:jc w:val="center"/>
                    <w:rPr>
                      <w:sz w:val="18"/>
                      <w:szCs w:val="18"/>
                    </w:rPr>
                  </w:pPr>
                  <w:r>
                    <w:rPr>
                      <w:sz w:val="18"/>
                      <w:szCs w:val="18"/>
                    </w:rPr>
                    <w:t>无组织废气监测</w:t>
                  </w:r>
                  <w:r>
                    <w:rPr>
                      <w:sz w:val="18"/>
                      <w:szCs w:val="18"/>
                    </w:rPr>
                    <w:t>√</w:t>
                  </w:r>
                </w:p>
              </w:tc>
              <w:tc>
                <w:tcPr>
                  <w:tcW w:w="1108"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无监测</w:t>
                  </w:r>
                  <w:r>
                    <w:rPr>
                      <w:sz w:val="18"/>
                      <w:szCs w:val="18"/>
                    </w:rPr>
                    <w:t>□</w:t>
                  </w:r>
                </w:p>
              </w:tc>
            </w:tr>
            <w:tr w:rsidR="007C6B5F">
              <w:trPr>
                <w:trHeight w:val="340"/>
                <w:jc w:val="center"/>
              </w:trPr>
              <w:tc>
                <w:tcPr>
                  <w:tcW w:w="434" w:type="pct"/>
                  <w:vMerge/>
                  <w:vAlign w:val="center"/>
                </w:tcPr>
                <w:p w:rsidR="007C6B5F" w:rsidRDefault="007C6B5F">
                  <w:pPr>
                    <w:snapToGrid w:val="0"/>
                    <w:spacing w:line="240" w:lineRule="exact"/>
                    <w:ind w:leftChars="-30" w:left="-63" w:rightChars="-30" w:right="-63"/>
                    <w:jc w:val="center"/>
                    <w:rPr>
                      <w:sz w:val="18"/>
                      <w:szCs w:val="18"/>
                    </w:rPr>
                  </w:pP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环境质量监测</w:t>
                  </w:r>
                </w:p>
              </w:tc>
              <w:tc>
                <w:tcPr>
                  <w:tcW w:w="1487"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监测因子</w:t>
                  </w:r>
                  <w:r>
                    <w:rPr>
                      <w:sz w:val="18"/>
                      <w:szCs w:val="18"/>
                    </w:rPr>
                    <w:t>:/</w:t>
                  </w:r>
                </w:p>
              </w:tc>
              <w:tc>
                <w:tcPr>
                  <w:tcW w:w="1170" w:type="pct"/>
                  <w:gridSpan w:val="3"/>
                  <w:vAlign w:val="center"/>
                </w:tcPr>
                <w:p w:rsidR="007C6B5F" w:rsidRDefault="005E1141">
                  <w:pPr>
                    <w:snapToGrid w:val="0"/>
                    <w:spacing w:line="240" w:lineRule="exact"/>
                    <w:ind w:leftChars="-30" w:left="-63" w:rightChars="-30" w:right="-63"/>
                    <w:jc w:val="center"/>
                    <w:rPr>
                      <w:sz w:val="18"/>
                      <w:szCs w:val="18"/>
                    </w:rPr>
                  </w:pPr>
                  <w:r>
                    <w:rPr>
                      <w:sz w:val="18"/>
                      <w:szCs w:val="18"/>
                    </w:rPr>
                    <w:t>监测点位数</w:t>
                  </w:r>
                  <w:r>
                    <w:rPr>
                      <w:sz w:val="18"/>
                      <w:szCs w:val="18"/>
                    </w:rPr>
                    <w:t>:/</w:t>
                  </w:r>
                </w:p>
              </w:tc>
              <w:tc>
                <w:tcPr>
                  <w:tcW w:w="1108"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无监测</w:t>
                  </w:r>
                  <w:r>
                    <w:rPr>
                      <w:sz w:val="18"/>
                      <w:szCs w:val="18"/>
                    </w:rPr>
                    <w:t>√</w:t>
                  </w:r>
                </w:p>
              </w:tc>
            </w:tr>
            <w:tr w:rsidR="007C6B5F">
              <w:trPr>
                <w:trHeight w:val="340"/>
                <w:jc w:val="center"/>
              </w:trPr>
              <w:tc>
                <w:tcPr>
                  <w:tcW w:w="434" w:type="pct"/>
                  <w:vMerge w:val="restart"/>
                  <w:vAlign w:val="center"/>
                </w:tcPr>
                <w:p w:rsidR="007C6B5F" w:rsidRDefault="005E1141">
                  <w:pPr>
                    <w:snapToGrid w:val="0"/>
                    <w:spacing w:line="240" w:lineRule="exact"/>
                    <w:ind w:leftChars="-30" w:left="-63" w:rightChars="-30" w:right="-63"/>
                    <w:jc w:val="center"/>
                    <w:rPr>
                      <w:sz w:val="18"/>
                      <w:szCs w:val="18"/>
                    </w:rPr>
                  </w:pPr>
                  <w:r>
                    <w:rPr>
                      <w:sz w:val="18"/>
                      <w:szCs w:val="18"/>
                    </w:rPr>
                    <w:t>评价结论</w:t>
                  </w: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环境影响</w:t>
                  </w:r>
                </w:p>
              </w:tc>
              <w:tc>
                <w:tcPr>
                  <w:tcW w:w="2461" w:type="pct"/>
                  <w:gridSpan w:val="7"/>
                  <w:vAlign w:val="center"/>
                </w:tcPr>
                <w:p w:rsidR="007C6B5F" w:rsidRDefault="005E1141">
                  <w:pPr>
                    <w:snapToGrid w:val="0"/>
                    <w:spacing w:line="240" w:lineRule="exact"/>
                    <w:ind w:leftChars="-30" w:left="-63" w:rightChars="-30" w:right="-63"/>
                    <w:jc w:val="center"/>
                    <w:rPr>
                      <w:sz w:val="18"/>
                      <w:szCs w:val="18"/>
                    </w:rPr>
                  </w:pPr>
                  <w:r>
                    <w:rPr>
                      <w:sz w:val="18"/>
                      <w:szCs w:val="18"/>
                    </w:rPr>
                    <w:t>可接受</w:t>
                  </w:r>
                  <w:r>
                    <w:rPr>
                      <w:sz w:val="18"/>
                      <w:szCs w:val="18"/>
                    </w:rPr>
                    <w:t>√</w:t>
                  </w:r>
                </w:p>
              </w:tc>
              <w:tc>
                <w:tcPr>
                  <w:tcW w:w="1305" w:type="pct"/>
                  <w:gridSpan w:val="6"/>
                  <w:vAlign w:val="center"/>
                </w:tcPr>
                <w:p w:rsidR="007C6B5F" w:rsidRDefault="005E1141">
                  <w:pPr>
                    <w:snapToGrid w:val="0"/>
                    <w:spacing w:line="240" w:lineRule="exact"/>
                    <w:ind w:leftChars="-30" w:left="-63" w:rightChars="-30" w:right="-63"/>
                    <w:jc w:val="center"/>
                    <w:rPr>
                      <w:sz w:val="18"/>
                      <w:szCs w:val="18"/>
                    </w:rPr>
                  </w:pPr>
                  <w:r>
                    <w:rPr>
                      <w:sz w:val="18"/>
                      <w:szCs w:val="18"/>
                    </w:rPr>
                    <w:t>不可接受</w:t>
                  </w:r>
                  <w:r>
                    <w:rPr>
                      <w:sz w:val="18"/>
                      <w:szCs w:val="18"/>
                    </w:rPr>
                    <w:t>□</w:t>
                  </w:r>
                </w:p>
              </w:tc>
            </w:tr>
            <w:tr w:rsidR="007C6B5F">
              <w:trPr>
                <w:trHeight w:val="340"/>
                <w:jc w:val="center"/>
              </w:trPr>
              <w:tc>
                <w:tcPr>
                  <w:tcW w:w="434" w:type="pct"/>
                  <w:vMerge/>
                  <w:vAlign w:val="center"/>
                </w:tcPr>
                <w:p w:rsidR="007C6B5F" w:rsidRDefault="007C6B5F">
                  <w:pPr>
                    <w:snapToGrid w:val="0"/>
                    <w:spacing w:line="240" w:lineRule="exact"/>
                    <w:ind w:leftChars="-30" w:left="-63" w:rightChars="-30" w:right="-63"/>
                    <w:jc w:val="center"/>
                    <w:rPr>
                      <w:sz w:val="18"/>
                      <w:szCs w:val="18"/>
                    </w:rPr>
                  </w:pP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大气环境防护距离</w:t>
                  </w:r>
                </w:p>
              </w:tc>
              <w:tc>
                <w:tcPr>
                  <w:tcW w:w="3766" w:type="pct"/>
                  <w:gridSpan w:val="13"/>
                  <w:vAlign w:val="center"/>
                </w:tcPr>
                <w:p w:rsidR="007C6B5F" w:rsidRDefault="005E1141">
                  <w:pPr>
                    <w:snapToGrid w:val="0"/>
                    <w:jc w:val="center"/>
                    <w:rPr>
                      <w:sz w:val="18"/>
                      <w:szCs w:val="18"/>
                    </w:rPr>
                  </w:pPr>
                  <w:r>
                    <w:rPr>
                      <w:bCs/>
                      <w:sz w:val="18"/>
                      <w:szCs w:val="18"/>
                    </w:rPr>
                    <w:t>/</w:t>
                  </w:r>
                </w:p>
              </w:tc>
            </w:tr>
            <w:tr w:rsidR="007C6B5F">
              <w:trPr>
                <w:trHeight w:val="397"/>
                <w:jc w:val="center"/>
              </w:trPr>
              <w:tc>
                <w:tcPr>
                  <w:tcW w:w="434" w:type="pct"/>
                  <w:vMerge/>
                  <w:vAlign w:val="center"/>
                </w:tcPr>
                <w:p w:rsidR="007C6B5F" w:rsidRDefault="007C6B5F">
                  <w:pPr>
                    <w:snapToGrid w:val="0"/>
                    <w:spacing w:line="240" w:lineRule="exact"/>
                    <w:ind w:leftChars="-30" w:left="-63" w:rightChars="-30" w:right="-63"/>
                    <w:jc w:val="center"/>
                    <w:rPr>
                      <w:sz w:val="18"/>
                      <w:szCs w:val="18"/>
                    </w:rPr>
                  </w:pPr>
                </w:p>
              </w:tc>
              <w:tc>
                <w:tcPr>
                  <w:tcW w:w="799" w:type="pct"/>
                  <w:vAlign w:val="center"/>
                </w:tcPr>
                <w:p w:rsidR="007C6B5F" w:rsidRDefault="005E1141">
                  <w:pPr>
                    <w:snapToGrid w:val="0"/>
                    <w:spacing w:line="240" w:lineRule="exact"/>
                    <w:ind w:leftChars="-30" w:left="-63" w:rightChars="-30" w:right="-63"/>
                    <w:jc w:val="center"/>
                    <w:rPr>
                      <w:sz w:val="18"/>
                      <w:szCs w:val="18"/>
                    </w:rPr>
                  </w:pPr>
                  <w:r>
                    <w:rPr>
                      <w:sz w:val="18"/>
                      <w:szCs w:val="18"/>
                    </w:rPr>
                    <w:t>污染源年排放量</w:t>
                  </w:r>
                </w:p>
              </w:tc>
              <w:tc>
                <w:tcPr>
                  <w:tcW w:w="1487" w:type="pct"/>
                  <w:gridSpan w:val="5"/>
                  <w:vAlign w:val="center"/>
                </w:tcPr>
                <w:p w:rsidR="007C6B5F" w:rsidRDefault="005E1141">
                  <w:pPr>
                    <w:snapToGrid w:val="0"/>
                    <w:spacing w:line="240" w:lineRule="exact"/>
                    <w:ind w:leftChars="-30" w:left="-63" w:rightChars="-30" w:right="-63"/>
                    <w:jc w:val="center"/>
                    <w:rPr>
                      <w:sz w:val="18"/>
                      <w:szCs w:val="18"/>
                    </w:rPr>
                  </w:pPr>
                  <w:r>
                    <w:rPr>
                      <w:sz w:val="18"/>
                      <w:szCs w:val="18"/>
                    </w:rPr>
                    <w:t>颗粒物：</w:t>
                  </w:r>
                  <w:r>
                    <w:rPr>
                      <w:kern w:val="0"/>
                      <w:sz w:val="18"/>
                      <w:szCs w:val="18"/>
                    </w:rPr>
                    <w:t>4.8kg</w:t>
                  </w:r>
                  <w:r>
                    <w:rPr>
                      <w:sz w:val="18"/>
                      <w:szCs w:val="18"/>
                    </w:rPr>
                    <w:t>/a</w:t>
                  </w:r>
                </w:p>
              </w:tc>
              <w:tc>
                <w:tcPr>
                  <w:tcW w:w="1293" w:type="pct"/>
                  <w:gridSpan w:val="4"/>
                  <w:vAlign w:val="center"/>
                </w:tcPr>
                <w:p w:rsidR="007C6B5F" w:rsidRDefault="005E1141">
                  <w:pPr>
                    <w:snapToGrid w:val="0"/>
                    <w:spacing w:line="240" w:lineRule="exact"/>
                    <w:ind w:leftChars="-30" w:left="-63" w:rightChars="-30" w:right="-63"/>
                    <w:jc w:val="center"/>
                    <w:rPr>
                      <w:sz w:val="18"/>
                      <w:szCs w:val="18"/>
                    </w:rPr>
                  </w:pPr>
                  <w:proofErr w:type="gramStart"/>
                  <w:r>
                    <w:rPr>
                      <w:bCs/>
                      <w:sz w:val="18"/>
                      <w:szCs w:val="18"/>
                    </w:rPr>
                    <w:t>砷</w:t>
                  </w:r>
                  <w:proofErr w:type="gramEnd"/>
                  <w:r>
                    <w:rPr>
                      <w:bCs/>
                      <w:sz w:val="18"/>
                      <w:szCs w:val="18"/>
                    </w:rPr>
                    <w:t>及其化合物：</w:t>
                  </w:r>
                  <w:r>
                    <w:rPr>
                      <w:kern w:val="0"/>
                      <w:sz w:val="18"/>
                      <w:szCs w:val="18"/>
                    </w:rPr>
                    <w:t>0.288kg</w:t>
                  </w:r>
                  <w:r>
                    <w:rPr>
                      <w:sz w:val="18"/>
                      <w:szCs w:val="18"/>
                    </w:rPr>
                    <w:t>/a</w:t>
                  </w:r>
                </w:p>
              </w:tc>
              <w:tc>
                <w:tcPr>
                  <w:tcW w:w="985" w:type="pct"/>
                  <w:gridSpan w:val="4"/>
                  <w:vAlign w:val="center"/>
                </w:tcPr>
                <w:p w:rsidR="007C6B5F" w:rsidRDefault="005E1141">
                  <w:pPr>
                    <w:snapToGrid w:val="0"/>
                    <w:spacing w:line="240" w:lineRule="exact"/>
                    <w:ind w:leftChars="-30" w:left="-63" w:rightChars="-30" w:right="-63"/>
                    <w:jc w:val="center"/>
                    <w:rPr>
                      <w:bCs/>
                      <w:sz w:val="18"/>
                      <w:szCs w:val="18"/>
                    </w:rPr>
                  </w:pPr>
                  <w:r>
                    <w:rPr>
                      <w:bCs/>
                      <w:sz w:val="18"/>
                      <w:szCs w:val="18"/>
                    </w:rPr>
                    <w:t>非甲烷总烃</w:t>
                  </w:r>
                  <w:r>
                    <w:rPr>
                      <w:bCs/>
                      <w:sz w:val="18"/>
                      <w:szCs w:val="18"/>
                    </w:rPr>
                    <w:t>0.13t/a</w:t>
                  </w:r>
                </w:p>
              </w:tc>
            </w:tr>
          </w:tbl>
          <w:p w:rsidR="007C6B5F" w:rsidRDefault="007C6B5F">
            <w:pPr>
              <w:tabs>
                <w:tab w:val="left" w:pos="3510"/>
              </w:tabs>
            </w:pPr>
          </w:p>
          <w:p w:rsidR="007C6B5F" w:rsidRDefault="007C6B5F">
            <w:pPr>
              <w:tabs>
                <w:tab w:val="left" w:pos="3510"/>
              </w:tabs>
            </w:pPr>
          </w:p>
          <w:p w:rsidR="007C6B5F" w:rsidRDefault="007C6B5F">
            <w:pPr>
              <w:tabs>
                <w:tab w:val="left" w:pos="3510"/>
              </w:tabs>
            </w:pPr>
          </w:p>
          <w:p w:rsidR="007C6B5F" w:rsidRDefault="007C6B5F">
            <w:pPr>
              <w:tabs>
                <w:tab w:val="left" w:pos="3510"/>
              </w:tabs>
            </w:pPr>
          </w:p>
          <w:p w:rsidR="007C6B5F" w:rsidRDefault="007C6B5F">
            <w:pPr>
              <w:tabs>
                <w:tab w:val="left" w:pos="3510"/>
              </w:tabs>
            </w:pPr>
          </w:p>
          <w:p w:rsidR="007C6B5F" w:rsidRDefault="007C6B5F">
            <w:pPr>
              <w:tabs>
                <w:tab w:val="left" w:pos="3510"/>
              </w:tabs>
            </w:pPr>
          </w:p>
          <w:p w:rsidR="007C6B5F" w:rsidRDefault="007C6B5F">
            <w:pPr>
              <w:tabs>
                <w:tab w:val="left" w:pos="3510"/>
              </w:tabs>
            </w:pPr>
          </w:p>
          <w:p w:rsidR="007C6B5F" w:rsidRDefault="007C6B5F">
            <w:pPr>
              <w:tabs>
                <w:tab w:val="left" w:pos="3510"/>
              </w:tabs>
            </w:pPr>
          </w:p>
          <w:p w:rsidR="007C6B5F" w:rsidRDefault="007C6B5F">
            <w:pPr>
              <w:tabs>
                <w:tab w:val="left" w:pos="3510"/>
              </w:tabs>
            </w:pPr>
          </w:p>
          <w:p w:rsidR="007C6B5F" w:rsidRDefault="007C6B5F">
            <w:pPr>
              <w:tabs>
                <w:tab w:val="left" w:pos="3510"/>
              </w:tabs>
            </w:pPr>
          </w:p>
          <w:p w:rsidR="007C6B5F" w:rsidRDefault="007C6B5F">
            <w:pPr>
              <w:tabs>
                <w:tab w:val="left" w:pos="3510"/>
              </w:tabs>
            </w:pPr>
          </w:p>
          <w:p w:rsidR="007C6B5F" w:rsidRDefault="007C6B5F">
            <w:pPr>
              <w:tabs>
                <w:tab w:val="left" w:pos="3510"/>
              </w:tabs>
            </w:pPr>
          </w:p>
        </w:tc>
      </w:tr>
    </w:tbl>
    <w:p w:rsidR="007C6B5F" w:rsidRDefault="007C6B5F">
      <w:pPr>
        <w:tabs>
          <w:tab w:val="left" w:pos="3510"/>
        </w:tabs>
        <w:sectPr w:rsidR="007C6B5F">
          <w:pgSz w:w="11906" w:h="16838"/>
          <w:pgMar w:top="1701" w:right="1531" w:bottom="1701" w:left="1531" w:header="851" w:footer="851" w:gutter="0"/>
          <w:cols w:space="720"/>
          <w:docGrid w:linePitch="312"/>
        </w:sectPr>
      </w:pPr>
    </w:p>
    <w:p w:rsidR="007C6B5F" w:rsidRDefault="005E1141">
      <w:pPr>
        <w:pStyle w:val="afd"/>
        <w:adjustRightInd w:val="0"/>
        <w:snapToGrid w:val="0"/>
        <w:spacing w:before="0" w:beforeAutospacing="0" w:after="0" w:afterAutospacing="0" w:line="360" w:lineRule="auto"/>
        <w:outlineLvl w:val="0"/>
        <w:rPr>
          <w:rFonts w:ascii="Times New Roman" w:hAnsi="Times New Roman"/>
          <w:snapToGrid w:val="0"/>
          <w:sz w:val="32"/>
          <w:szCs w:val="32"/>
        </w:rPr>
      </w:pPr>
      <w:r>
        <w:rPr>
          <w:rFonts w:ascii="Times New Roman" w:hAnsi="Times New Roman"/>
          <w:snapToGrid w:val="0"/>
          <w:sz w:val="32"/>
          <w:szCs w:val="32"/>
        </w:rPr>
        <w:lastRenderedPageBreak/>
        <w:t>附表</w:t>
      </w:r>
      <w:bookmarkEnd w:id="109"/>
    </w:p>
    <w:p w:rsidR="007C6B5F" w:rsidRDefault="005E1141">
      <w:pPr>
        <w:pStyle w:val="afd"/>
        <w:adjustRightInd w:val="0"/>
        <w:snapToGrid w:val="0"/>
        <w:spacing w:before="0" w:beforeAutospacing="0" w:after="0" w:afterAutospacing="0" w:line="360" w:lineRule="auto"/>
        <w:jc w:val="center"/>
        <w:outlineLvl w:val="0"/>
        <w:rPr>
          <w:rFonts w:ascii="Times New Roman" w:hAnsi="Times New Roman"/>
          <w:snapToGrid w:val="0"/>
          <w:sz w:val="38"/>
          <w:szCs w:val="38"/>
        </w:rPr>
      </w:pPr>
      <w:bookmarkStart w:id="127" w:name="_Toc154412454"/>
      <w:r>
        <w:rPr>
          <w:rFonts w:ascii="Times New Roman" w:hAnsi="Times New Roman"/>
          <w:snapToGrid w:val="0"/>
          <w:sz w:val="38"/>
          <w:szCs w:val="38"/>
        </w:rPr>
        <w:t>建设项目污染物排放量汇总表单位：</w:t>
      </w:r>
      <w:bookmarkEnd w:id="127"/>
      <w:r>
        <w:rPr>
          <w:rFonts w:ascii="Times New Roman" w:hAnsi="Times New Roman"/>
          <w:snapToGrid w:val="0"/>
          <w:sz w:val="38"/>
          <w:szCs w:val="38"/>
        </w:rPr>
        <w:t>吨</w:t>
      </w:r>
      <w:r>
        <w:rPr>
          <w:rFonts w:ascii="Times New Roman" w:hAnsi="Times New Roman"/>
          <w:snapToGrid w:val="0"/>
          <w:sz w:val="38"/>
          <w:szCs w:val="38"/>
        </w:rPr>
        <w:t>/</w:t>
      </w:r>
      <w:r>
        <w:rPr>
          <w:rFonts w:ascii="Times New Roman" w:hAnsi="Times New Roman"/>
          <w:snapToGrid w:val="0"/>
          <w:sz w:val="38"/>
          <w:szCs w:val="38"/>
        </w:rPr>
        <w:t>年</w:t>
      </w:r>
    </w:p>
    <w:tbl>
      <w:tblPr>
        <w:tblW w:w="13788" w:type="dxa"/>
        <w:tblInd w:w="-27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62"/>
        <w:gridCol w:w="2552"/>
        <w:gridCol w:w="1559"/>
        <w:gridCol w:w="1276"/>
        <w:gridCol w:w="1559"/>
        <w:gridCol w:w="1701"/>
        <w:gridCol w:w="1154"/>
        <w:gridCol w:w="1405"/>
        <w:gridCol w:w="1420"/>
      </w:tblGrid>
      <w:tr w:rsidR="007C6B5F">
        <w:trPr>
          <w:trHeight w:val="90"/>
        </w:trPr>
        <w:tc>
          <w:tcPr>
            <w:tcW w:w="1162" w:type="dxa"/>
            <w:tcBorders>
              <w:tl2br w:val="single" w:sz="4" w:space="0" w:color="auto"/>
            </w:tcBorders>
            <w:tcMar>
              <w:left w:w="28" w:type="dxa"/>
              <w:right w:w="28" w:type="dxa"/>
            </w:tcMar>
            <w:vAlign w:val="center"/>
          </w:tcPr>
          <w:p w:rsidR="007C6B5F" w:rsidRDefault="005E1141">
            <w:pPr>
              <w:adjustRightInd w:val="0"/>
              <w:snapToGrid w:val="0"/>
              <w:jc w:val="right"/>
              <w:rPr>
                <w:snapToGrid w:val="0"/>
                <w:spacing w:val="-6"/>
                <w:kern w:val="21"/>
                <w:szCs w:val="21"/>
              </w:rPr>
            </w:pPr>
            <w:r>
              <w:rPr>
                <w:snapToGrid w:val="0"/>
                <w:spacing w:val="-6"/>
                <w:kern w:val="21"/>
                <w:szCs w:val="21"/>
              </w:rPr>
              <w:t>项目</w:t>
            </w:r>
          </w:p>
          <w:p w:rsidR="007C6B5F" w:rsidRDefault="005E1141">
            <w:pPr>
              <w:adjustRightInd w:val="0"/>
              <w:snapToGrid w:val="0"/>
              <w:jc w:val="left"/>
              <w:rPr>
                <w:snapToGrid w:val="0"/>
                <w:spacing w:val="-6"/>
                <w:kern w:val="21"/>
                <w:szCs w:val="21"/>
              </w:rPr>
            </w:pPr>
            <w:r>
              <w:rPr>
                <w:snapToGrid w:val="0"/>
                <w:spacing w:val="-6"/>
                <w:kern w:val="21"/>
                <w:szCs w:val="21"/>
              </w:rPr>
              <w:t>分类</w:t>
            </w:r>
          </w:p>
        </w:tc>
        <w:tc>
          <w:tcPr>
            <w:tcW w:w="2552" w:type="dxa"/>
            <w:tcMar>
              <w:left w:w="28" w:type="dxa"/>
              <w:right w:w="28" w:type="dxa"/>
            </w:tcMar>
            <w:vAlign w:val="center"/>
          </w:tcPr>
          <w:p w:rsidR="007C6B5F" w:rsidRDefault="005E1141">
            <w:pPr>
              <w:adjustRightInd w:val="0"/>
              <w:snapToGrid w:val="0"/>
              <w:jc w:val="center"/>
              <w:rPr>
                <w:snapToGrid w:val="0"/>
                <w:spacing w:val="-6"/>
                <w:kern w:val="21"/>
                <w:szCs w:val="21"/>
              </w:rPr>
            </w:pPr>
            <w:r>
              <w:rPr>
                <w:snapToGrid w:val="0"/>
                <w:spacing w:val="-6"/>
                <w:kern w:val="21"/>
                <w:szCs w:val="21"/>
              </w:rPr>
              <w:t>污染物名称</w:t>
            </w:r>
          </w:p>
        </w:tc>
        <w:tc>
          <w:tcPr>
            <w:tcW w:w="1559" w:type="dxa"/>
            <w:tcMar>
              <w:left w:w="28" w:type="dxa"/>
              <w:right w:w="28" w:type="dxa"/>
            </w:tcMar>
            <w:vAlign w:val="center"/>
          </w:tcPr>
          <w:p w:rsidR="007C6B5F" w:rsidRDefault="005E1141">
            <w:pPr>
              <w:adjustRightInd w:val="0"/>
              <w:snapToGrid w:val="0"/>
              <w:jc w:val="center"/>
              <w:rPr>
                <w:snapToGrid w:val="0"/>
                <w:spacing w:val="-6"/>
                <w:kern w:val="21"/>
                <w:szCs w:val="21"/>
              </w:rPr>
            </w:pPr>
            <w:r>
              <w:rPr>
                <w:snapToGrid w:val="0"/>
                <w:spacing w:val="-6"/>
                <w:kern w:val="21"/>
                <w:szCs w:val="21"/>
              </w:rPr>
              <w:t>现有工程</w:t>
            </w:r>
          </w:p>
          <w:p w:rsidR="007C6B5F" w:rsidRDefault="005E1141">
            <w:pPr>
              <w:adjustRightInd w:val="0"/>
              <w:snapToGrid w:val="0"/>
              <w:jc w:val="center"/>
              <w:rPr>
                <w:snapToGrid w:val="0"/>
                <w:spacing w:val="-6"/>
                <w:kern w:val="21"/>
                <w:szCs w:val="21"/>
              </w:rPr>
            </w:pPr>
            <w:r>
              <w:rPr>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ascii="宋体" w:hAnsi="宋体" w:cs="宋体" w:hint="eastAsia"/>
                <w:szCs w:val="21"/>
              </w:rPr>
              <w:t>①</w:t>
            </w:r>
            <w:r>
              <w:rPr>
                <w:snapToGrid w:val="0"/>
                <w:spacing w:val="-6"/>
                <w:kern w:val="21"/>
                <w:szCs w:val="21"/>
              </w:rPr>
              <w:fldChar w:fldCharType="end"/>
            </w:r>
          </w:p>
        </w:tc>
        <w:tc>
          <w:tcPr>
            <w:tcW w:w="1276" w:type="dxa"/>
            <w:tcMar>
              <w:left w:w="28" w:type="dxa"/>
              <w:right w:w="28" w:type="dxa"/>
            </w:tcMar>
            <w:vAlign w:val="center"/>
          </w:tcPr>
          <w:p w:rsidR="007C6B5F" w:rsidRDefault="005E1141">
            <w:pPr>
              <w:adjustRightInd w:val="0"/>
              <w:snapToGrid w:val="0"/>
              <w:jc w:val="center"/>
              <w:rPr>
                <w:snapToGrid w:val="0"/>
                <w:spacing w:val="-6"/>
                <w:kern w:val="21"/>
                <w:szCs w:val="21"/>
              </w:rPr>
            </w:pPr>
            <w:r>
              <w:rPr>
                <w:snapToGrid w:val="0"/>
                <w:spacing w:val="-6"/>
                <w:kern w:val="21"/>
                <w:szCs w:val="21"/>
              </w:rPr>
              <w:t>现有工程</w:t>
            </w:r>
          </w:p>
          <w:p w:rsidR="007C6B5F" w:rsidRDefault="005E1141">
            <w:pPr>
              <w:adjustRightInd w:val="0"/>
              <w:snapToGrid w:val="0"/>
              <w:jc w:val="center"/>
              <w:rPr>
                <w:snapToGrid w:val="0"/>
                <w:spacing w:val="-6"/>
                <w:kern w:val="21"/>
                <w:szCs w:val="21"/>
              </w:rPr>
            </w:pPr>
            <w:r>
              <w:rPr>
                <w:snapToGrid w:val="0"/>
                <w:spacing w:val="-6"/>
                <w:kern w:val="21"/>
                <w:szCs w:val="21"/>
              </w:rPr>
              <w:t>许可排放量</w:t>
            </w:r>
          </w:p>
          <w:p w:rsidR="007C6B5F" w:rsidRDefault="005E1141">
            <w:pPr>
              <w:adjustRightInd w:val="0"/>
              <w:snapToGrid w:val="0"/>
              <w:spacing w:line="259" w:lineRule="auto"/>
              <w:jc w:val="center"/>
              <w:rPr>
                <w:snapToGrid w:val="0"/>
                <w:spacing w:val="-6"/>
                <w:kern w:val="21"/>
                <w:szCs w:val="21"/>
              </w:rPr>
            </w:pPr>
            <w:r>
              <w:rPr>
                <w:snapToGrid w:val="0"/>
                <w:spacing w:val="-6"/>
                <w:kern w:val="21"/>
                <w:szCs w:val="21"/>
              </w:rPr>
              <w:fldChar w:fldCharType="begin"/>
            </w:r>
            <w:r>
              <w:rPr>
                <w:snapToGrid w:val="0"/>
                <w:spacing w:val="-6"/>
                <w:kern w:val="21"/>
                <w:szCs w:val="21"/>
              </w:rPr>
              <w:instrText xml:space="preserve"> = 2 \* GB3 \* MERGEFORMAT </w:instrText>
            </w:r>
            <w:r>
              <w:rPr>
                <w:snapToGrid w:val="0"/>
                <w:spacing w:val="-6"/>
                <w:kern w:val="21"/>
                <w:szCs w:val="21"/>
              </w:rPr>
              <w:fldChar w:fldCharType="separate"/>
            </w:r>
            <w:r>
              <w:rPr>
                <w:rFonts w:ascii="宋体" w:hAnsi="宋体" w:cs="宋体" w:hint="eastAsia"/>
                <w:snapToGrid w:val="0"/>
                <w:spacing w:val="-6"/>
                <w:kern w:val="21"/>
                <w:szCs w:val="21"/>
              </w:rPr>
              <w:t>②</w:t>
            </w:r>
            <w:r>
              <w:rPr>
                <w:snapToGrid w:val="0"/>
                <w:spacing w:val="-6"/>
                <w:kern w:val="21"/>
                <w:szCs w:val="21"/>
              </w:rPr>
              <w:fldChar w:fldCharType="end"/>
            </w:r>
          </w:p>
        </w:tc>
        <w:tc>
          <w:tcPr>
            <w:tcW w:w="1559" w:type="dxa"/>
            <w:tcMar>
              <w:left w:w="28" w:type="dxa"/>
              <w:right w:w="28" w:type="dxa"/>
            </w:tcMar>
            <w:vAlign w:val="center"/>
          </w:tcPr>
          <w:p w:rsidR="007C6B5F" w:rsidRDefault="005E1141">
            <w:pPr>
              <w:adjustRightInd w:val="0"/>
              <w:snapToGrid w:val="0"/>
              <w:jc w:val="center"/>
              <w:rPr>
                <w:snapToGrid w:val="0"/>
                <w:spacing w:val="-6"/>
                <w:kern w:val="21"/>
                <w:szCs w:val="21"/>
              </w:rPr>
            </w:pPr>
            <w:r>
              <w:rPr>
                <w:snapToGrid w:val="0"/>
                <w:spacing w:val="-6"/>
                <w:kern w:val="21"/>
                <w:szCs w:val="21"/>
              </w:rPr>
              <w:t>在建工程</w:t>
            </w:r>
          </w:p>
          <w:p w:rsidR="007C6B5F" w:rsidRDefault="005E1141">
            <w:pPr>
              <w:adjustRightInd w:val="0"/>
              <w:snapToGrid w:val="0"/>
              <w:jc w:val="center"/>
              <w:rPr>
                <w:snapToGrid w:val="0"/>
                <w:spacing w:val="-6"/>
                <w:kern w:val="21"/>
                <w:szCs w:val="21"/>
              </w:rPr>
            </w:pPr>
            <w:r>
              <w:rPr>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rFonts w:ascii="宋体" w:hAnsi="宋体" w:cs="宋体" w:hint="eastAsia"/>
                <w:szCs w:val="21"/>
              </w:rPr>
              <w:t>③</w:t>
            </w:r>
            <w:r>
              <w:rPr>
                <w:snapToGrid w:val="0"/>
                <w:spacing w:val="-6"/>
                <w:kern w:val="21"/>
                <w:szCs w:val="21"/>
              </w:rPr>
              <w:fldChar w:fldCharType="end"/>
            </w:r>
          </w:p>
        </w:tc>
        <w:tc>
          <w:tcPr>
            <w:tcW w:w="1701" w:type="dxa"/>
            <w:tcMar>
              <w:left w:w="28" w:type="dxa"/>
              <w:right w:w="28" w:type="dxa"/>
            </w:tcMar>
            <w:vAlign w:val="center"/>
          </w:tcPr>
          <w:p w:rsidR="007C6B5F" w:rsidRDefault="005E1141">
            <w:pPr>
              <w:adjustRightInd w:val="0"/>
              <w:snapToGrid w:val="0"/>
              <w:jc w:val="center"/>
              <w:rPr>
                <w:snapToGrid w:val="0"/>
                <w:spacing w:val="-6"/>
                <w:kern w:val="21"/>
                <w:szCs w:val="21"/>
              </w:rPr>
            </w:pPr>
            <w:r>
              <w:rPr>
                <w:snapToGrid w:val="0"/>
                <w:spacing w:val="-6"/>
                <w:kern w:val="21"/>
                <w:szCs w:val="21"/>
              </w:rPr>
              <w:t>建设项目</w:t>
            </w:r>
          </w:p>
          <w:p w:rsidR="007C6B5F" w:rsidRDefault="005E1141">
            <w:pPr>
              <w:adjustRightInd w:val="0"/>
              <w:snapToGrid w:val="0"/>
              <w:jc w:val="center"/>
              <w:rPr>
                <w:snapToGrid w:val="0"/>
                <w:spacing w:val="-6"/>
                <w:kern w:val="21"/>
                <w:szCs w:val="21"/>
              </w:rPr>
            </w:pPr>
            <w:r>
              <w:rPr>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rFonts w:ascii="宋体" w:hAnsi="宋体" w:cs="宋体" w:hint="eastAsia"/>
                <w:szCs w:val="21"/>
              </w:rPr>
              <w:t>④</w:t>
            </w:r>
            <w:r>
              <w:rPr>
                <w:snapToGrid w:val="0"/>
                <w:spacing w:val="-6"/>
                <w:kern w:val="21"/>
                <w:szCs w:val="21"/>
              </w:rPr>
              <w:fldChar w:fldCharType="end"/>
            </w:r>
          </w:p>
        </w:tc>
        <w:tc>
          <w:tcPr>
            <w:tcW w:w="1154" w:type="dxa"/>
            <w:tcMar>
              <w:left w:w="28" w:type="dxa"/>
              <w:right w:w="28" w:type="dxa"/>
            </w:tcMar>
            <w:vAlign w:val="center"/>
          </w:tcPr>
          <w:p w:rsidR="007C6B5F" w:rsidRDefault="005E1141">
            <w:pPr>
              <w:adjustRightInd w:val="0"/>
              <w:snapToGrid w:val="0"/>
              <w:jc w:val="center"/>
              <w:rPr>
                <w:snapToGrid w:val="0"/>
                <w:spacing w:val="-16"/>
                <w:kern w:val="21"/>
                <w:szCs w:val="21"/>
              </w:rPr>
            </w:pPr>
            <w:r>
              <w:rPr>
                <w:snapToGrid w:val="0"/>
                <w:spacing w:val="-16"/>
                <w:kern w:val="21"/>
                <w:szCs w:val="21"/>
              </w:rPr>
              <w:t>以新带老削减量</w:t>
            </w:r>
          </w:p>
          <w:p w:rsidR="007C6B5F" w:rsidRDefault="005E1141">
            <w:pPr>
              <w:adjustRightInd w:val="0"/>
              <w:snapToGrid w:val="0"/>
              <w:jc w:val="center"/>
              <w:rPr>
                <w:snapToGrid w:val="0"/>
                <w:spacing w:val="-16"/>
                <w:kern w:val="21"/>
                <w:szCs w:val="21"/>
              </w:rPr>
            </w:pPr>
            <w:r>
              <w:rPr>
                <w:snapToGrid w:val="0"/>
                <w:spacing w:val="-16"/>
                <w:kern w:val="21"/>
                <w:szCs w:val="21"/>
              </w:rPr>
              <w:t>（建设项目不填）</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rFonts w:ascii="宋体" w:hAnsi="宋体" w:cs="宋体" w:hint="eastAsia"/>
                <w:szCs w:val="21"/>
              </w:rPr>
              <w:t>⑤</w:t>
            </w:r>
            <w:r>
              <w:rPr>
                <w:snapToGrid w:val="0"/>
                <w:spacing w:val="-16"/>
                <w:kern w:val="21"/>
                <w:szCs w:val="21"/>
              </w:rPr>
              <w:fldChar w:fldCharType="end"/>
            </w:r>
          </w:p>
        </w:tc>
        <w:tc>
          <w:tcPr>
            <w:tcW w:w="1405" w:type="dxa"/>
            <w:tcMar>
              <w:left w:w="28" w:type="dxa"/>
              <w:right w:w="28" w:type="dxa"/>
            </w:tcMar>
            <w:vAlign w:val="center"/>
          </w:tcPr>
          <w:p w:rsidR="007C6B5F" w:rsidRDefault="005E1141">
            <w:pPr>
              <w:adjustRightInd w:val="0"/>
              <w:snapToGrid w:val="0"/>
              <w:jc w:val="center"/>
              <w:rPr>
                <w:snapToGrid w:val="0"/>
                <w:spacing w:val="-16"/>
                <w:kern w:val="21"/>
                <w:szCs w:val="21"/>
              </w:rPr>
            </w:pPr>
            <w:r>
              <w:rPr>
                <w:snapToGrid w:val="0"/>
                <w:spacing w:val="-16"/>
                <w:kern w:val="21"/>
                <w:szCs w:val="21"/>
              </w:rPr>
              <w:t>本项目建成后</w:t>
            </w:r>
          </w:p>
          <w:p w:rsidR="007C6B5F" w:rsidRDefault="005E1141">
            <w:pPr>
              <w:adjustRightInd w:val="0"/>
              <w:snapToGrid w:val="0"/>
              <w:jc w:val="center"/>
              <w:rPr>
                <w:snapToGrid w:val="0"/>
                <w:spacing w:val="-16"/>
                <w:kern w:val="21"/>
                <w:szCs w:val="21"/>
              </w:rPr>
            </w:pPr>
            <w:r>
              <w:rPr>
                <w:snapToGrid w:val="0"/>
                <w:spacing w:val="-16"/>
                <w:kern w:val="21"/>
                <w:szCs w:val="21"/>
              </w:rPr>
              <w:t>全厂排放量（固体废物产生量）</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ascii="宋体" w:hAnsi="宋体" w:cs="宋体" w:hint="eastAsia"/>
                <w:szCs w:val="21"/>
              </w:rPr>
              <w:t>⑥</w:t>
            </w:r>
            <w:r>
              <w:rPr>
                <w:snapToGrid w:val="0"/>
                <w:spacing w:val="-16"/>
                <w:kern w:val="21"/>
                <w:szCs w:val="21"/>
              </w:rPr>
              <w:fldChar w:fldCharType="end"/>
            </w:r>
          </w:p>
        </w:tc>
        <w:tc>
          <w:tcPr>
            <w:tcW w:w="1420" w:type="dxa"/>
            <w:tcMar>
              <w:left w:w="28" w:type="dxa"/>
              <w:right w:w="28" w:type="dxa"/>
            </w:tcMar>
            <w:vAlign w:val="center"/>
          </w:tcPr>
          <w:p w:rsidR="007C6B5F" w:rsidRDefault="005E1141">
            <w:pPr>
              <w:adjustRightInd w:val="0"/>
              <w:snapToGrid w:val="0"/>
              <w:jc w:val="center"/>
              <w:rPr>
                <w:snapToGrid w:val="0"/>
                <w:spacing w:val="-6"/>
                <w:kern w:val="21"/>
                <w:szCs w:val="21"/>
              </w:rPr>
            </w:pPr>
            <w:r>
              <w:rPr>
                <w:snapToGrid w:val="0"/>
                <w:spacing w:val="-6"/>
                <w:kern w:val="21"/>
                <w:szCs w:val="21"/>
              </w:rPr>
              <w:t>变化量</w:t>
            </w:r>
          </w:p>
          <w:p w:rsidR="007C6B5F" w:rsidRDefault="005E1141">
            <w:pPr>
              <w:adjustRightInd w:val="0"/>
              <w:snapToGrid w:val="0"/>
              <w:jc w:val="center"/>
              <w:rPr>
                <w:snapToGrid w:val="0"/>
                <w:spacing w:val="-6"/>
                <w:kern w:val="21"/>
                <w:szCs w:val="21"/>
              </w:rPr>
            </w:pP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rFonts w:ascii="宋体" w:hAnsi="宋体" w:cs="宋体" w:hint="eastAsia"/>
                <w:szCs w:val="21"/>
              </w:rPr>
              <w:t>⑦</w:t>
            </w:r>
            <w:r>
              <w:rPr>
                <w:snapToGrid w:val="0"/>
                <w:spacing w:val="-6"/>
                <w:kern w:val="21"/>
                <w:szCs w:val="21"/>
              </w:rPr>
              <w:fldChar w:fldCharType="end"/>
            </w:r>
          </w:p>
        </w:tc>
      </w:tr>
      <w:tr w:rsidR="007C6B5F">
        <w:trPr>
          <w:trHeight w:val="139"/>
        </w:trPr>
        <w:tc>
          <w:tcPr>
            <w:tcW w:w="1162" w:type="dxa"/>
            <w:vMerge w:val="restart"/>
            <w:vAlign w:val="center"/>
          </w:tcPr>
          <w:p w:rsidR="007C6B5F" w:rsidRDefault="005E1141">
            <w:pPr>
              <w:adjustRightInd w:val="0"/>
              <w:snapToGrid w:val="0"/>
              <w:jc w:val="center"/>
              <w:rPr>
                <w:snapToGrid w:val="0"/>
                <w:kern w:val="21"/>
                <w:szCs w:val="21"/>
              </w:rPr>
            </w:pPr>
            <w:r>
              <w:rPr>
                <w:snapToGrid w:val="0"/>
                <w:kern w:val="21"/>
                <w:szCs w:val="21"/>
              </w:rPr>
              <w:t>废气</w:t>
            </w:r>
          </w:p>
        </w:tc>
        <w:tc>
          <w:tcPr>
            <w:tcW w:w="2552" w:type="dxa"/>
            <w:tcBorders>
              <w:bottom w:val="single" w:sz="4" w:space="0" w:color="auto"/>
            </w:tcBorders>
            <w:vAlign w:val="center"/>
          </w:tcPr>
          <w:p w:rsidR="007C6B5F" w:rsidRDefault="005E1141">
            <w:pPr>
              <w:adjustRightInd w:val="0"/>
              <w:snapToGrid w:val="0"/>
              <w:jc w:val="center"/>
              <w:rPr>
                <w:snapToGrid w:val="0"/>
                <w:kern w:val="21"/>
                <w:szCs w:val="21"/>
              </w:rPr>
            </w:pPr>
            <w:r>
              <w:rPr>
                <w:snapToGrid w:val="0"/>
                <w:kern w:val="21"/>
                <w:szCs w:val="21"/>
              </w:rPr>
              <w:t>颗粒物</w:t>
            </w:r>
          </w:p>
        </w:tc>
        <w:tc>
          <w:tcPr>
            <w:tcW w:w="1559" w:type="dxa"/>
            <w:vAlign w:val="center"/>
          </w:tcPr>
          <w:p w:rsidR="007C6B5F" w:rsidRDefault="005E1141">
            <w:pPr>
              <w:adjustRightInd w:val="0"/>
              <w:snapToGrid w:val="0"/>
              <w:jc w:val="center"/>
              <w:rPr>
                <w:snapToGrid w:val="0"/>
                <w:kern w:val="21"/>
                <w:szCs w:val="21"/>
              </w:rPr>
            </w:pPr>
            <w:r>
              <w:rPr>
                <w:snapToGrid w:val="0"/>
                <w:kern w:val="21"/>
                <w:szCs w:val="21"/>
              </w:rPr>
              <w:t>1.036</w:t>
            </w:r>
          </w:p>
        </w:tc>
        <w:tc>
          <w:tcPr>
            <w:tcW w:w="1276"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559" w:type="dxa"/>
            <w:vAlign w:val="center"/>
          </w:tcPr>
          <w:p w:rsidR="007C6B5F" w:rsidRDefault="005E1141">
            <w:pPr>
              <w:adjustRightInd w:val="0"/>
              <w:snapToGrid w:val="0"/>
              <w:jc w:val="center"/>
              <w:rPr>
                <w:snapToGrid w:val="0"/>
                <w:kern w:val="21"/>
                <w:szCs w:val="21"/>
              </w:rPr>
            </w:pPr>
            <w:r>
              <w:rPr>
                <w:snapToGrid w:val="0"/>
                <w:kern w:val="21"/>
                <w:szCs w:val="21"/>
              </w:rPr>
              <w:t>1.965</w:t>
            </w:r>
          </w:p>
        </w:tc>
        <w:tc>
          <w:tcPr>
            <w:tcW w:w="1701" w:type="dxa"/>
            <w:vAlign w:val="center"/>
          </w:tcPr>
          <w:p w:rsidR="007C6B5F" w:rsidRDefault="005E1141">
            <w:pPr>
              <w:adjustRightInd w:val="0"/>
              <w:snapToGrid w:val="0"/>
              <w:jc w:val="center"/>
              <w:rPr>
                <w:snapToGrid w:val="0"/>
                <w:kern w:val="21"/>
                <w:szCs w:val="21"/>
              </w:rPr>
            </w:pPr>
            <w:bookmarkStart w:id="128" w:name="OLE_LINK66"/>
            <w:r>
              <w:rPr>
                <w:snapToGrid w:val="0"/>
                <w:kern w:val="21"/>
                <w:szCs w:val="21"/>
              </w:rPr>
              <w:t>0.0</w:t>
            </w:r>
            <w:bookmarkStart w:id="129" w:name="OLE_LINK50"/>
            <w:r>
              <w:rPr>
                <w:snapToGrid w:val="0"/>
                <w:kern w:val="21"/>
                <w:szCs w:val="21"/>
              </w:rPr>
              <w:t>048</w:t>
            </w:r>
            <w:bookmarkEnd w:id="128"/>
            <w:bookmarkEnd w:id="129"/>
          </w:p>
        </w:tc>
        <w:tc>
          <w:tcPr>
            <w:tcW w:w="1154"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405" w:type="dxa"/>
            <w:vAlign w:val="center"/>
          </w:tcPr>
          <w:p w:rsidR="007C6B5F" w:rsidRDefault="005E1141">
            <w:pPr>
              <w:widowControl/>
              <w:jc w:val="center"/>
              <w:rPr>
                <w:kern w:val="0"/>
                <w:szCs w:val="21"/>
              </w:rPr>
            </w:pPr>
            <w:r>
              <w:rPr>
                <w:rFonts w:eastAsia="等线"/>
                <w:color w:val="000000"/>
                <w:szCs w:val="21"/>
              </w:rPr>
              <w:t>3.0347</w:t>
            </w:r>
          </w:p>
        </w:tc>
        <w:tc>
          <w:tcPr>
            <w:tcW w:w="1420" w:type="dxa"/>
            <w:vAlign w:val="center"/>
          </w:tcPr>
          <w:p w:rsidR="007C6B5F" w:rsidRDefault="005E1141">
            <w:pPr>
              <w:adjustRightInd w:val="0"/>
              <w:snapToGrid w:val="0"/>
              <w:jc w:val="center"/>
              <w:rPr>
                <w:snapToGrid w:val="0"/>
                <w:kern w:val="21"/>
                <w:szCs w:val="21"/>
              </w:rPr>
            </w:pPr>
            <w:r>
              <w:rPr>
                <w:snapToGrid w:val="0"/>
                <w:kern w:val="21"/>
                <w:szCs w:val="21"/>
              </w:rPr>
              <w:t>+0.0048</w:t>
            </w:r>
          </w:p>
        </w:tc>
      </w:tr>
      <w:tr w:rsidR="007C6B5F">
        <w:trPr>
          <w:trHeight w:val="88"/>
        </w:trPr>
        <w:tc>
          <w:tcPr>
            <w:tcW w:w="1162" w:type="dxa"/>
            <w:vMerge/>
            <w:vAlign w:val="center"/>
          </w:tcPr>
          <w:p w:rsidR="007C6B5F" w:rsidRDefault="007C6B5F">
            <w:pPr>
              <w:adjustRightInd w:val="0"/>
              <w:snapToGrid w:val="0"/>
              <w:jc w:val="center"/>
              <w:rPr>
                <w:snapToGrid w:val="0"/>
                <w:kern w:val="21"/>
                <w:szCs w:val="21"/>
              </w:rPr>
            </w:pPr>
          </w:p>
        </w:tc>
        <w:tc>
          <w:tcPr>
            <w:tcW w:w="2552" w:type="dxa"/>
            <w:tcBorders>
              <w:bottom w:val="single" w:sz="4" w:space="0" w:color="auto"/>
            </w:tcBorders>
            <w:vAlign w:val="center"/>
          </w:tcPr>
          <w:p w:rsidR="007C6B5F" w:rsidRDefault="005E1141">
            <w:pPr>
              <w:adjustRightInd w:val="0"/>
              <w:snapToGrid w:val="0"/>
              <w:jc w:val="center"/>
              <w:rPr>
                <w:snapToGrid w:val="0"/>
                <w:kern w:val="21"/>
                <w:szCs w:val="21"/>
              </w:rPr>
            </w:pPr>
            <w:proofErr w:type="gramStart"/>
            <w:r>
              <w:rPr>
                <w:snapToGrid w:val="0"/>
                <w:kern w:val="21"/>
                <w:szCs w:val="21"/>
              </w:rPr>
              <w:t>砷</w:t>
            </w:r>
            <w:proofErr w:type="gramEnd"/>
            <w:r>
              <w:rPr>
                <w:snapToGrid w:val="0"/>
                <w:kern w:val="21"/>
                <w:szCs w:val="21"/>
              </w:rPr>
              <w:t>及其化合物</w:t>
            </w:r>
          </w:p>
        </w:tc>
        <w:tc>
          <w:tcPr>
            <w:tcW w:w="1559"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276"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559"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701" w:type="dxa"/>
            <w:vAlign w:val="center"/>
          </w:tcPr>
          <w:p w:rsidR="007C6B5F" w:rsidRDefault="005E1141">
            <w:pPr>
              <w:adjustRightInd w:val="0"/>
              <w:snapToGrid w:val="0"/>
              <w:jc w:val="center"/>
              <w:rPr>
                <w:snapToGrid w:val="0"/>
                <w:kern w:val="21"/>
                <w:szCs w:val="21"/>
              </w:rPr>
            </w:pPr>
            <w:r>
              <w:rPr>
                <w:snapToGrid w:val="0"/>
                <w:kern w:val="21"/>
                <w:szCs w:val="21"/>
              </w:rPr>
              <w:t>0.000</w:t>
            </w:r>
            <w:bookmarkStart w:id="130" w:name="OLE_LINK72"/>
            <w:r>
              <w:rPr>
                <w:snapToGrid w:val="0"/>
                <w:kern w:val="21"/>
                <w:szCs w:val="21"/>
              </w:rPr>
              <w:t>288</w:t>
            </w:r>
            <w:bookmarkEnd w:id="130"/>
          </w:p>
        </w:tc>
        <w:tc>
          <w:tcPr>
            <w:tcW w:w="1154"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405" w:type="dxa"/>
            <w:vAlign w:val="center"/>
          </w:tcPr>
          <w:p w:rsidR="007C6B5F" w:rsidRDefault="005E1141">
            <w:pPr>
              <w:jc w:val="center"/>
              <w:rPr>
                <w:szCs w:val="21"/>
              </w:rPr>
            </w:pPr>
            <w:r>
              <w:rPr>
                <w:rFonts w:eastAsia="等线"/>
                <w:color w:val="000000"/>
                <w:szCs w:val="21"/>
              </w:rPr>
              <w:t>0.000288</w:t>
            </w:r>
          </w:p>
        </w:tc>
        <w:tc>
          <w:tcPr>
            <w:tcW w:w="1420" w:type="dxa"/>
            <w:vAlign w:val="center"/>
          </w:tcPr>
          <w:p w:rsidR="007C6B5F" w:rsidRDefault="005E1141">
            <w:pPr>
              <w:adjustRightInd w:val="0"/>
              <w:snapToGrid w:val="0"/>
              <w:jc w:val="center"/>
              <w:rPr>
                <w:snapToGrid w:val="0"/>
                <w:kern w:val="21"/>
                <w:szCs w:val="21"/>
              </w:rPr>
            </w:pPr>
            <w:r>
              <w:rPr>
                <w:snapToGrid w:val="0"/>
                <w:kern w:val="21"/>
                <w:szCs w:val="21"/>
              </w:rPr>
              <w:t>+0.000288</w:t>
            </w:r>
          </w:p>
        </w:tc>
      </w:tr>
      <w:tr w:rsidR="007C6B5F">
        <w:trPr>
          <w:trHeight w:val="88"/>
        </w:trPr>
        <w:tc>
          <w:tcPr>
            <w:tcW w:w="1162" w:type="dxa"/>
            <w:vMerge/>
            <w:vAlign w:val="center"/>
          </w:tcPr>
          <w:p w:rsidR="007C6B5F" w:rsidRDefault="007C6B5F">
            <w:pPr>
              <w:adjustRightInd w:val="0"/>
              <w:snapToGrid w:val="0"/>
              <w:jc w:val="center"/>
              <w:rPr>
                <w:snapToGrid w:val="0"/>
                <w:kern w:val="21"/>
                <w:szCs w:val="21"/>
              </w:rPr>
            </w:pPr>
          </w:p>
        </w:tc>
        <w:tc>
          <w:tcPr>
            <w:tcW w:w="2552" w:type="dxa"/>
            <w:tcBorders>
              <w:bottom w:val="single" w:sz="4" w:space="0" w:color="auto"/>
            </w:tcBorders>
            <w:vAlign w:val="center"/>
          </w:tcPr>
          <w:p w:rsidR="007C6B5F" w:rsidRDefault="005E1141">
            <w:pPr>
              <w:adjustRightInd w:val="0"/>
              <w:snapToGrid w:val="0"/>
              <w:jc w:val="center"/>
              <w:rPr>
                <w:snapToGrid w:val="0"/>
                <w:kern w:val="21"/>
                <w:szCs w:val="21"/>
              </w:rPr>
            </w:pPr>
            <w:r>
              <w:rPr>
                <w:snapToGrid w:val="0"/>
                <w:kern w:val="21"/>
                <w:szCs w:val="21"/>
              </w:rPr>
              <w:t>非甲烷总烃</w:t>
            </w:r>
          </w:p>
        </w:tc>
        <w:tc>
          <w:tcPr>
            <w:tcW w:w="1559" w:type="dxa"/>
            <w:vAlign w:val="center"/>
          </w:tcPr>
          <w:p w:rsidR="007C6B5F" w:rsidRDefault="005E1141">
            <w:pPr>
              <w:adjustRightInd w:val="0"/>
              <w:snapToGrid w:val="0"/>
              <w:jc w:val="center"/>
              <w:rPr>
                <w:snapToGrid w:val="0"/>
                <w:kern w:val="21"/>
                <w:szCs w:val="21"/>
              </w:rPr>
            </w:pPr>
            <w:r>
              <w:rPr>
                <w:snapToGrid w:val="0"/>
                <w:kern w:val="21"/>
                <w:szCs w:val="21"/>
              </w:rPr>
              <w:t>0.426</w:t>
            </w:r>
          </w:p>
        </w:tc>
        <w:tc>
          <w:tcPr>
            <w:tcW w:w="1276"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559" w:type="dxa"/>
            <w:vAlign w:val="center"/>
          </w:tcPr>
          <w:p w:rsidR="007C6B5F" w:rsidRDefault="005E1141">
            <w:pPr>
              <w:adjustRightInd w:val="0"/>
              <w:snapToGrid w:val="0"/>
              <w:jc w:val="center"/>
              <w:rPr>
                <w:snapToGrid w:val="0"/>
                <w:kern w:val="21"/>
                <w:szCs w:val="21"/>
              </w:rPr>
            </w:pPr>
            <w:r>
              <w:rPr>
                <w:snapToGrid w:val="0"/>
                <w:kern w:val="21"/>
                <w:szCs w:val="21"/>
              </w:rPr>
              <w:t>0.085</w:t>
            </w:r>
          </w:p>
        </w:tc>
        <w:tc>
          <w:tcPr>
            <w:tcW w:w="1701" w:type="dxa"/>
            <w:vAlign w:val="center"/>
          </w:tcPr>
          <w:p w:rsidR="007C6B5F" w:rsidRDefault="005E1141">
            <w:pPr>
              <w:adjustRightInd w:val="0"/>
              <w:snapToGrid w:val="0"/>
              <w:jc w:val="center"/>
              <w:rPr>
                <w:snapToGrid w:val="0"/>
                <w:kern w:val="21"/>
                <w:szCs w:val="21"/>
              </w:rPr>
            </w:pPr>
            <w:r>
              <w:rPr>
                <w:snapToGrid w:val="0"/>
                <w:kern w:val="21"/>
                <w:szCs w:val="21"/>
              </w:rPr>
              <w:t>0.045</w:t>
            </w:r>
          </w:p>
        </w:tc>
        <w:tc>
          <w:tcPr>
            <w:tcW w:w="1154"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405" w:type="dxa"/>
            <w:vAlign w:val="center"/>
          </w:tcPr>
          <w:p w:rsidR="007C6B5F" w:rsidRDefault="005E1141">
            <w:pPr>
              <w:jc w:val="center"/>
              <w:rPr>
                <w:szCs w:val="21"/>
              </w:rPr>
            </w:pPr>
            <w:r>
              <w:rPr>
                <w:rFonts w:eastAsia="等线"/>
                <w:color w:val="000000"/>
                <w:szCs w:val="21"/>
              </w:rPr>
              <w:t>0.556</w:t>
            </w:r>
          </w:p>
        </w:tc>
        <w:tc>
          <w:tcPr>
            <w:tcW w:w="1420" w:type="dxa"/>
            <w:vAlign w:val="center"/>
          </w:tcPr>
          <w:p w:rsidR="007C6B5F" w:rsidRDefault="005E1141">
            <w:pPr>
              <w:adjustRightInd w:val="0"/>
              <w:snapToGrid w:val="0"/>
              <w:jc w:val="center"/>
              <w:rPr>
                <w:snapToGrid w:val="0"/>
                <w:kern w:val="21"/>
                <w:szCs w:val="21"/>
              </w:rPr>
            </w:pPr>
            <w:r>
              <w:rPr>
                <w:snapToGrid w:val="0"/>
                <w:kern w:val="21"/>
                <w:szCs w:val="21"/>
              </w:rPr>
              <w:t>+0.045</w:t>
            </w:r>
          </w:p>
        </w:tc>
      </w:tr>
      <w:tr w:rsidR="007C6B5F">
        <w:trPr>
          <w:trHeight w:val="88"/>
        </w:trPr>
        <w:tc>
          <w:tcPr>
            <w:tcW w:w="1162" w:type="dxa"/>
            <w:vMerge/>
            <w:vAlign w:val="center"/>
          </w:tcPr>
          <w:p w:rsidR="007C6B5F" w:rsidRDefault="007C6B5F">
            <w:pPr>
              <w:adjustRightInd w:val="0"/>
              <w:snapToGrid w:val="0"/>
              <w:jc w:val="center"/>
              <w:rPr>
                <w:snapToGrid w:val="0"/>
                <w:kern w:val="21"/>
                <w:szCs w:val="21"/>
              </w:rPr>
            </w:pPr>
          </w:p>
        </w:tc>
        <w:tc>
          <w:tcPr>
            <w:tcW w:w="2552" w:type="dxa"/>
            <w:tcBorders>
              <w:bottom w:val="single" w:sz="4" w:space="0" w:color="auto"/>
            </w:tcBorders>
            <w:vAlign w:val="center"/>
          </w:tcPr>
          <w:p w:rsidR="007C6B5F" w:rsidRDefault="005E1141">
            <w:pPr>
              <w:adjustRightInd w:val="0"/>
              <w:snapToGrid w:val="0"/>
              <w:jc w:val="center"/>
              <w:rPr>
                <w:snapToGrid w:val="0"/>
                <w:kern w:val="21"/>
                <w:szCs w:val="21"/>
              </w:rPr>
            </w:pPr>
            <w:r>
              <w:rPr>
                <w:szCs w:val="21"/>
              </w:rPr>
              <w:t>氨气</w:t>
            </w:r>
          </w:p>
        </w:tc>
        <w:tc>
          <w:tcPr>
            <w:tcW w:w="1559" w:type="dxa"/>
            <w:vAlign w:val="center"/>
          </w:tcPr>
          <w:p w:rsidR="007C6B5F" w:rsidRDefault="005E1141">
            <w:pPr>
              <w:adjustRightInd w:val="0"/>
              <w:snapToGrid w:val="0"/>
              <w:jc w:val="center"/>
              <w:rPr>
                <w:snapToGrid w:val="0"/>
                <w:kern w:val="21"/>
                <w:szCs w:val="21"/>
              </w:rPr>
            </w:pPr>
            <w:r>
              <w:rPr>
                <w:szCs w:val="21"/>
              </w:rPr>
              <w:t>0.092</w:t>
            </w:r>
          </w:p>
        </w:tc>
        <w:tc>
          <w:tcPr>
            <w:tcW w:w="1276"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559" w:type="dxa"/>
            <w:vAlign w:val="center"/>
          </w:tcPr>
          <w:p w:rsidR="007C6B5F" w:rsidRDefault="005E1141">
            <w:pPr>
              <w:adjustRightInd w:val="0"/>
              <w:snapToGrid w:val="0"/>
              <w:jc w:val="center"/>
              <w:rPr>
                <w:snapToGrid w:val="0"/>
                <w:kern w:val="21"/>
                <w:szCs w:val="21"/>
              </w:rPr>
            </w:pPr>
            <w:r>
              <w:rPr>
                <w:snapToGrid w:val="0"/>
                <w:kern w:val="21"/>
                <w:szCs w:val="21"/>
              </w:rPr>
              <w:t>0.115</w:t>
            </w:r>
          </w:p>
        </w:tc>
        <w:tc>
          <w:tcPr>
            <w:tcW w:w="1701"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154"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405" w:type="dxa"/>
            <w:vAlign w:val="center"/>
          </w:tcPr>
          <w:p w:rsidR="007C6B5F" w:rsidRDefault="005E1141">
            <w:pPr>
              <w:jc w:val="center"/>
              <w:rPr>
                <w:szCs w:val="21"/>
              </w:rPr>
            </w:pPr>
            <w:r>
              <w:rPr>
                <w:rFonts w:eastAsia="等线"/>
                <w:color w:val="000000"/>
                <w:szCs w:val="21"/>
              </w:rPr>
              <w:t>0.207</w:t>
            </w:r>
          </w:p>
        </w:tc>
        <w:tc>
          <w:tcPr>
            <w:tcW w:w="1420" w:type="dxa"/>
            <w:vAlign w:val="center"/>
          </w:tcPr>
          <w:p w:rsidR="007C6B5F" w:rsidRDefault="005E1141">
            <w:pPr>
              <w:adjustRightInd w:val="0"/>
              <w:snapToGrid w:val="0"/>
              <w:jc w:val="center"/>
              <w:rPr>
                <w:snapToGrid w:val="0"/>
                <w:kern w:val="21"/>
                <w:szCs w:val="21"/>
              </w:rPr>
            </w:pPr>
            <w:r>
              <w:rPr>
                <w:snapToGrid w:val="0"/>
                <w:kern w:val="21"/>
                <w:szCs w:val="21"/>
              </w:rPr>
              <w:t>0</w:t>
            </w:r>
          </w:p>
        </w:tc>
      </w:tr>
      <w:tr w:rsidR="007C6B5F">
        <w:trPr>
          <w:trHeight w:val="88"/>
        </w:trPr>
        <w:tc>
          <w:tcPr>
            <w:tcW w:w="1162" w:type="dxa"/>
            <w:vMerge/>
            <w:vAlign w:val="center"/>
          </w:tcPr>
          <w:p w:rsidR="007C6B5F" w:rsidRDefault="007C6B5F">
            <w:pPr>
              <w:adjustRightInd w:val="0"/>
              <w:snapToGrid w:val="0"/>
              <w:jc w:val="center"/>
              <w:rPr>
                <w:snapToGrid w:val="0"/>
                <w:kern w:val="21"/>
                <w:szCs w:val="21"/>
              </w:rPr>
            </w:pPr>
          </w:p>
        </w:tc>
        <w:tc>
          <w:tcPr>
            <w:tcW w:w="2552" w:type="dxa"/>
            <w:tcBorders>
              <w:bottom w:val="single" w:sz="4" w:space="0" w:color="auto"/>
            </w:tcBorders>
            <w:vAlign w:val="center"/>
          </w:tcPr>
          <w:p w:rsidR="007C6B5F" w:rsidRDefault="005E1141">
            <w:pPr>
              <w:adjustRightInd w:val="0"/>
              <w:snapToGrid w:val="0"/>
              <w:jc w:val="center"/>
              <w:rPr>
                <w:snapToGrid w:val="0"/>
                <w:kern w:val="21"/>
                <w:szCs w:val="21"/>
              </w:rPr>
            </w:pPr>
            <w:r>
              <w:rPr>
                <w:szCs w:val="21"/>
              </w:rPr>
              <w:t>氯化氢</w:t>
            </w:r>
          </w:p>
        </w:tc>
        <w:tc>
          <w:tcPr>
            <w:tcW w:w="1559" w:type="dxa"/>
            <w:vAlign w:val="center"/>
          </w:tcPr>
          <w:p w:rsidR="007C6B5F" w:rsidRDefault="005E1141">
            <w:pPr>
              <w:adjustRightInd w:val="0"/>
              <w:snapToGrid w:val="0"/>
              <w:jc w:val="center"/>
              <w:rPr>
                <w:snapToGrid w:val="0"/>
                <w:kern w:val="21"/>
                <w:szCs w:val="21"/>
              </w:rPr>
            </w:pPr>
            <w:r>
              <w:rPr>
                <w:szCs w:val="21"/>
              </w:rPr>
              <w:t>0.006</w:t>
            </w:r>
          </w:p>
        </w:tc>
        <w:tc>
          <w:tcPr>
            <w:tcW w:w="1276"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559"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701"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154"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405" w:type="dxa"/>
            <w:vAlign w:val="center"/>
          </w:tcPr>
          <w:p w:rsidR="007C6B5F" w:rsidRDefault="005E1141">
            <w:pPr>
              <w:jc w:val="center"/>
              <w:rPr>
                <w:szCs w:val="21"/>
              </w:rPr>
            </w:pPr>
            <w:r>
              <w:rPr>
                <w:rFonts w:eastAsia="等线"/>
                <w:color w:val="000000"/>
                <w:szCs w:val="21"/>
              </w:rPr>
              <w:t>0.006</w:t>
            </w:r>
          </w:p>
        </w:tc>
        <w:tc>
          <w:tcPr>
            <w:tcW w:w="1420" w:type="dxa"/>
            <w:vAlign w:val="center"/>
          </w:tcPr>
          <w:p w:rsidR="007C6B5F" w:rsidRDefault="005E1141">
            <w:pPr>
              <w:adjustRightInd w:val="0"/>
              <w:snapToGrid w:val="0"/>
              <w:jc w:val="center"/>
              <w:rPr>
                <w:snapToGrid w:val="0"/>
                <w:kern w:val="21"/>
                <w:szCs w:val="21"/>
              </w:rPr>
            </w:pPr>
            <w:r>
              <w:rPr>
                <w:snapToGrid w:val="0"/>
                <w:kern w:val="21"/>
                <w:szCs w:val="21"/>
              </w:rPr>
              <w:t>0</w:t>
            </w:r>
          </w:p>
        </w:tc>
      </w:tr>
      <w:tr w:rsidR="007C6B5F">
        <w:trPr>
          <w:trHeight w:val="88"/>
        </w:trPr>
        <w:tc>
          <w:tcPr>
            <w:tcW w:w="1162" w:type="dxa"/>
            <w:vMerge/>
            <w:vAlign w:val="center"/>
          </w:tcPr>
          <w:p w:rsidR="007C6B5F" w:rsidRDefault="007C6B5F">
            <w:pPr>
              <w:adjustRightInd w:val="0"/>
              <w:snapToGrid w:val="0"/>
              <w:jc w:val="center"/>
              <w:rPr>
                <w:snapToGrid w:val="0"/>
                <w:kern w:val="21"/>
                <w:szCs w:val="21"/>
              </w:rPr>
            </w:pPr>
          </w:p>
        </w:tc>
        <w:tc>
          <w:tcPr>
            <w:tcW w:w="2552" w:type="dxa"/>
            <w:tcBorders>
              <w:bottom w:val="single" w:sz="4" w:space="0" w:color="auto"/>
            </w:tcBorders>
            <w:vAlign w:val="center"/>
          </w:tcPr>
          <w:p w:rsidR="007C6B5F" w:rsidRDefault="005E1141">
            <w:pPr>
              <w:adjustRightInd w:val="0"/>
              <w:snapToGrid w:val="0"/>
              <w:jc w:val="center"/>
              <w:rPr>
                <w:snapToGrid w:val="0"/>
                <w:kern w:val="21"/>
                <w:szCs w:val="21"/>
              </w:rPr>
            </w:pPr>
            <w:r>
              <w:rPr>
                <w:szCs w:val="21"/>
              </w:rPr>
              <w:t>硫酸雾</w:t>
            </w:r>
          </w:p>
        </w:tc>
        <w:tc>
          <w:tcPr>
            <w:tcW w:w="1559" w:type="dxa"/>
            <w:vAlign w:val="center"/>
          </w:tcPr>
          <w:p w:rsidR="007C6B5F" w:rsidRDefault="005E1141">
            <w:pPr>
              <w:adjustRightInd w:val="0"/>
              <w:snapToGrid w:val="0"/>
              <w:jc w:val="center"/>
              <w:rPr>
                <w:snapToGrid w:val="0"/>
                <w:kern w:val="21"/>
                <w:szCs w:val="21"/>
              </w:rPr>
            </w:pPr>
            <w:r>
              <w:rPr>
                <w:szCs w:val="21"/>
              </w:rPr>
              <w:t>0.217</w:t>
            </w:r>
          </w:p>
        </w:tc>
        <w:tc>
          <w:tcPr>
            <w:tcW w:w="1276"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559" w:type="dxa"/>
            <w:vAlign w:val="center"/>
          </w:tcPr>
          <w:p w:rsidR="007C6B5F" w:rsidRDefault="005E1141">
            <w:pPr>
              <w:adjustRightInd w:val="0"/>
              <w:snapToGrid w:val="0"/>
              <w:jc w:val="center"/>
              <w:rPr>
                <w:snapToGrid w:val="0"/>
                <w:kern w:val="21"/>
                <w:szCs w:val="21"/>
              </w:rPr>
            </w:pPr>
            <w:r>
              <w:rPr>
                <w:kern w:val="0"/>
                <w:szCs w:val="21"/>
                <w:lang w:bidi="ar"/>
              </w:rPr>
              <w:t>0.034</w:t>
            </w:r>
          </w:p>
        </w:tc>
        <w:tc>
          <w:tcPr>
            <w:tcW w:w="1701"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154"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405" w:type="dxa"/>
            <w:vAlign w:val="center"/>
          </w:tcPr>
          <w:p w:rsidR="007C6B5F" w:rsidRDefault="005E1141">
            <w:pPr>
              <w:jc w:val="center"/>
              <w:rPr>
                <w:szCs w:val="21"/>
              </w:rPr>
            </w:pPr>
            <w:r>
              <w:rPr>
                <w:rFonts w:eastAsia="等线"/>
                <w:color w:val="000000"/>
                <w:szCs w:val="21"/>
              </w:rPr>
              <w:t>0.251</w:t>
            </w:r>
          </w:p>
        </w:tc>
        <w:tc>
          <w:tcPr>
            <w:tcW w:w="1420" w:type="dxa"/>
            <w:vAlign w:val="center"/>
          </w:tcPr>
          <w:p w:rsidR="007C6B5F" w:rsidRDefault="005E1141">
            <w:pPr>
              <w:adjustRightInd w:val="0"/>
              <w:snapToGrid w:val="0"/>
              <w:jc w:val="center"/>
              <w:rPr>
                <w:snapToGrid w:val="0"/>
                <w:kern w:val="21"/>
                <w:szCs w:val="21"/>
              </w:rPr>
            </w:pPr>
            <w:r>
              <w:rPr>
                <w:snapToGrid w:val="0"/>
                <w:kern w:val="21"/>
                <w:szCs w:val="21"/>
              </w:rPr>
              <w:t>0</w:t>
            </w:r>
          </w:p>
        </w:tc>
      </w:tr>
      <w:tr w:rsidR="007C6B5F">
        <w:trPr>
          <w:trHeight w:val="88"/>
        </w:trPr>
        <w:tc>
          <w:tcPr>
            <w:tcW w:w="1162" w:type="dxa"/>
            <w:vMerge/>
            <w:vAlign w:val="center"/>
          </w:tcPr>
          <w:p w:rsidR="007C6B5F" w:rsidRDefault="007C6B5F">
            <w:pPr>
              <w:adjustRightInd w:val="0"/>
              <w:snapToGrid w:val="0"/>
              <w:jc w:val="center"/>
              <w:rPr>
                <w:snapToGrid w:val="0"/>
                <w:kern w:val="21"/>
                <w:szCs w:val="21"/>
              </w:rPr>
            </w:pPr>
          </w:p>
        </w:tc>
        <w:tc>
          <w:tcPr>
            <w:tcW w:w="2552" w:type="dxa"/>
            <w:tcBorders>
              <w:bottom w:val="single" w:sz="4" w:space="0" w:color="auto"/>
            </w:tcBorders>
            <w:vAlign w:val="center"/>
          </w:tcPr>
          <w:p w:rsidR="007C6B5F" w:rsidRDefault="005E1141">
            <w:pPr>
              <w:adjustRightInd w:val="0"/>
              <w:snapToGrid w:val="0"/>
              <w:jc w:val="center"/>
              <w:rPr>
                <w:snapToGrid w:val="0"/>
                <w:kern w:val="21"/>
                <w:szCs w:val="21"/>
              </w:rPr>
            </w:pPr>
            <w:r>
              <w:rPr>
                <w:szCs w:val="21"/>
              </w:rPr>
              <w:t>氮氧化物</w:t>
            </w:r>
          </w:p>
        </w:tc>
        <w:tc>
          <w:tcPr>
            <w:tcW w:w="1559" w:type="dxa"/>
            <w:vAlign w:val="center"/>
          </w:tcPr>
          <w:p w:rsidR="007C6B5F" w:rsidRDefault="005E1141">
            <w:pPr>
              <w:adjustRightInd w:val="0"/>
              <w:snapToGrid w:val="0"/>
              <w:jc w:val="center"/>
              <w:rPr>
                <w:snapToGrid w:val="0"/>
                <w:kern w:val="21"/>
                <w:szCs w:val="21"/>
              </w:rPr>
            </w:pPr>
            <w:r>
              <w:rPr>
                <w:szCs w:val="21"/>
              </w:rPr>
              <w:t>0.15</w:t>
            </w:r>
          </w:p>
        </w:tc>
        <w:tc>
          <w:tcPr>
            <w:tcW w:w="1276"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559" w:type="dxa"/>
            <w:vAlign w:val="center"/>
          </w:tcPr>
          <w:p w:rsidR="007C6B5F" w:rsidRDefault="005E1141">
            <w:pPr>
              <w:adjustRightInd w:val="0"/>
              <w:snapToGrid w:val="0"/>
              <w:jc w:val="center"/>
              <w:rPr>
                <w:snapToGrid w:val="0"/>
                <w:kern w:val="21"/>
                <w:szCs w:val="21"/>
              </w:rPr>
            </w:pPr>
            <w:r>
              <w:rPr>
                <w:kern w:val="0"/>
                <w:szCs w:val="21"/>
                <w:lang w:bidi="ar"/>
              </w:rPr>
              <w:t>0.098</w:t>
            </w:r>
          </w:p>
        </w:tc>
        <w:tc>
          <w:tcPr>
            <w:tcW w:w="1701"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154"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405" w:type="dxa"/>
            <w:vAlign w:val="center"/>
          </w:tcPr>
          <w:p w:rsidR="007C6B5F" w:rsidRDefault="005E1141">
            <w:pPr>
              <w:jc w:val="center"/>
              <w:rPr>
                <w:szCs w:val="21"/>
              </w:rPr>
            </w:pPr>
            <w:r>
              <w:rPr>
                <w:rFonts w:eastAsia="等线"/>
                <w:color w:val="000000"/>
                <w:szCs w:val="21"/>
              </w:rPr>
              <w:t>0.248</w:t>
            </w:r>
          </w:p>
        </w:tc>
        <w:tc>
          <w:tcPr>
            <w:tcW w:w="1420" w:type="dxa"/>
            <w:vAlign w:val="center"/>
          </w:tcPr>
          <w:p w:rsidR="007C6B5F" w:rsidRDefault="005E1141">
            <w:pPr>
              <w:adjustRightInd w:val="0"/>
              <w:snapToGrid w:val="0"/>
              <w:jc w:val="center"/>
              <w:rPr>
                <w:snapToGrid w:val="0"/>
                <w:kern w:val="21"/>
                <w:szCs w:val="21"/>
              </w:rPr>
            </w:pPr>
            <w:r>
              <w:rPr>
                <w:snapToGrid w:val="0"/>
                <w:kern w:val="21"/>
                <w:szCs w:val="21"/>
              </w:rPr>
              <w:t>0</w:t>
            </w:r>
          </w:p>
        </w:tc>
      </w:tr>
      <w:tr w:rsidR="007C6B5F">
        <w:trPr>
          <w:trHeight w:val="88"/>
        </w:trPr>
        <w:tc>
          <w:tcPr>
            <w:tcW w:w="1162" w:type="dxa"/>
            <w:vMerge/>
            <w:vAlign w:val="center"/>
          </w:tcPr>
          <w:p w:rsidR="007C6B5F" w:rsidRDefault="007C6B5F">
            <w:pPr>
              <w:adjustRightInd w:val="0"/>
              <w:snapToGrid w:val="0"/>
              <w:jc w:val="center"/>
              <w:rPr>
                <w:snapToGrid w:val="0"/>
                <w:kern w:val="21"/>
                <w:szCs w:val="21"/>
              </w:rPr>
            </w:pPr>
          </w:p>
        </w:tc>
        <w:tc>
          <w:tcPr>
            <w:tcW w:w="2552" w:type="dxa"/>
            <w:tcBorders>
              <w:bottom w:val="single" w:sz="4" w:space="0" w:color="auto"/>
            </w:tcBorders>
            <w:vAlign w:val="center"/>
          </w:tcPr>
          <w:p w:rsidR="007C6B5F" w:rsidRDefault="005E1141">
            <w:pPr>
              <w:adjustRightInd w:val="0"/>
              <w:snapToGrid w:val="0"/>
              <w:jc w:val="center"/>
              <w:rPr>
                <w:snapToGrid w:val="0"/>
                <w:kern w:val="21"/>
                <w:szCs w:val="21"/>
              </w:rPr>
            </w:pPr>
            <w:r>
              <w:rPr>
                <w:szCs w:val="21"/>
              </w:rPr>
              <w:t>氟化物</w:t>
            </w:r>
          </w:p>
        </w:tc>
        <w:tc>
          <w:tcPr>
            <w:tcW w:w="1559" w:type="dxa"/>
            <w:vAlign w:val="center"/>
          </w:tcPr>
          <w:p w:rsidR="007C6B5F" w:rsidRDefault="005E1141">
            <w:pPr>
              <w:adjustRightInd w:val="0"/>
              <w:snapToGrid w:val="0"/>
              <w:jc w:val="center"/>
              <w:rPr>
                <w:snapToGrid w:val="0"/>
                <w:kern w:val="21"/>
                <w:szCs w:val="21"/>
              </w:rPr>
            </w:pPr>
            <w:r>
              <w:rPr>
                <w:szCs w:val="21"/>
              </w:rPr>
              <w:t>0.051</w:t>
            </w:r>
          </w:p>
        </w:tc>
        <w:tc>
          <w:tcPr>
            <w:tcW w:w="1276"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559" w:type="dxa"/>
            <w:vAlign w:val="center"/>
          </w:tcPr>
          <w:p w:rsidR="007C6B5F" w:rsidRDefault="005E1141">
            <w:pPr>
              <w:adjustRightInd w:val="0"/>
              <w:snapToGrid w:val="0"/>
              <w:jc w:val="center"/>
              <w:rPr>
                <w:snapToGrid w:val="0"/>
                <w:kern w:val="21"/>
                <w:szCs w:val="21"/>
              </w:rPr>
            </w:pPr>
            <w:r>
              <w:rPr>
                <w:kern w:val="0"/>
                <w:szCs w:val="21"/>
                <w:lang w:bidi="ar"/>
              </w:rPr>
              <w:t>0.02</w:t>
            </w:r>
          </w:p>
        </w:tc>
        <w:tc>
          <w:tcPr>
            <w:tcW w:w="1701"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154"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405" w:type="dxa"/>
            <w:vAlign w:val="center"/>
          </w:tcPr>
          <w:p w:rsidR="007C6B5F" w:rsidRDefault="005E1141">
            <w:pPr>
              <w:jc w:val="center"/>
              <w:rPr>
                <w:szCs w:val="21"/>
              </w:rPr>
            </w:pPr>
            <w:r>
              <w:rPr>
                <w:rFonts w:eastAsia="等线"/>
                <w:color w:val="000000"/>
                <w:szCs w:val="21"/>
              </w:rPr>
              <w:t>0.071</w:t>
            </w:r>
          </w:p>
        </w:tc>
        <w:tc>
          <w:tcPr>
            <w:tcW w:w="1420" w:type="dxa"/>
            <w:vAlign w:val="center"/>
          </w:tcPr>
          <w:p w:rsidR="007C6B5F" w:rsidRDefault="005E1141">
            <w:pPr>
              <w:adjustRightInd w:val="0"/>
              <w:snapToGrid w:val="0"/>
              <w:jc w:val="center"/>
              <w:rPr>
                <w:snapToGrid w:val="0"/>
                <w:kern w:val="21"/>
                <w:szCs w:val="21"/>
              </w:rPr>
            </w:pPr>
            <w:r>
              <w:rPr>
                <w:snapToGrid w:val="0"/>
                <w:kern w:val="21"/>
                <w:szCs w:val="21"/>
              </w:rPr>
              <w:t>0</w:t>
            </w:r>
          </w:p>
        </w:tc>
      </w:tr>
      <w:tr w:rsidR="007C6B5F">
        <w:trPr>
          <w:trHeight w:val="20"/>
        </w:trPr>
        <w:tc>
          <w:tcPr>
            <w:tcW w:w="1162" w:type="dxa"/>
            <w:vMerge w:val="restart"/>
            <w:vAlign w:val="center"/>
          </w:tcPr>
          <w:p w:rsidR="007C6B5F" w:rsidRDefault="005E1141">
            <w:pPr>
              <w:adjustRightInd w:val="0"/>
              <w:snapToGrid w:val="0"/>
              <w:jc w:val="center"/>
              <w:rPr>
                <w:snapToGrid w:val="0"/>
                <w:kern w:val="21"/>
                <w:szCs w:val="21"/>
              </w:rPr>
            </w:pPr>
            <w:r>
              <w:rPr>
                <w:snapToGrid w:val="0"/>
                <w:kern w:val="21"/>
                <w:szCs w:val="21"/>
              </w:rPr>
              <w:t>废水</w:t>
            </w:r>
          </w:p>
        </w:tc>
        <w:tc>
          <w:tcPr>
            <w:tcW w:w="2552" w:type="dxa"/>
            <w:vAlign w:val="center"/>
          </w:tcPr>
          <w:p w:rsidR="007C6B5F" w:rsidRDefault="005E1141">
            <w:pPr>
              <w:widowControl/>
              <w:jc w:val="center"/>
              <w:rPr>
                <w:szCs w:val="21"/>
              </w:rPr>
            </w:pPr>
            <w:r>
              <w:rPr>
                <w:kern w:val="0"/>
                <w:szCs w:val="21"/>
              </w:rPr>
              <w:t>COD</w:t>
            </w:r>
          </w:p>
        </w:tc>
        <w:tc>
          <w:tcPr>
            <w:tcW w:w="1559" w:type="dxa"/>
            <w:vAlign w:val="bottom"/>
          </w:tcPr>
          <w:p w:rsidR="007C6B5F" w:rsidRDefault="005E1141">
            <w:pPr>
              <w:jc w:val="center"/>
              <w:rPr>
                <w:szCs w:val="21"/>
              </w:rPr>
            </w:pPr>
            <w:r>
              <w:rPr>
                <w:szCs w:val="21"/>
              </w:rPr>
              <w:t>4.685</w:t>
            </w:r>
          </w:p>
        </w:tc>
        <w:tc>
          <w:tcPr>
            <w:tcW w:w="1276" w:type="dxa"/>
            <w:vAlign w:val="center"/>
          </w:tcPr>
          <w:p w:rsidR="007C6B5F" w:rsidRDefault="005E1141">
            <w:pPr>
              <w:jc w:val="center"/>
              <w:rPr>
                <w:szCs w:val="21"/>
              </w:rPr>
            </w:pPr>
            <w:r>
              <w:rPr>
                <w:szCs w:val="21"/>
              </w:rPr>
              <w:t>/</w:t>
            </w:r>
          </w:p>
        </w:tc>
        <w:tc>
          <w:tcPr>
            <w:tcW w:w="1559" w:type="dxa"/>
            <w:vAlign w:val="center"/>
          </w:tcPr>
          <w:p w:rsidR="007C6B5F" w:rsidRDefault="005E1141">
            <w:pPr>
              <w:adjustRightInd w:val="0"/>
              <w:snapToGrid w:val="0"/>
              <w:jc w:val="center"/>
              <w:rPr>
                <w:kern w:val="0"/>
                <w:szCs w:val="21"/>
              </w:rPr>
            </w:pPr>
            <w:r>
              <w:rPr>
                <w:rFonts w:eastAsia="等线"/>
                <w:color w:val="000000"/>
                <w:szCs w:val="21"/>
              </w:rPr>
              <w:t>1.396</w:t>
            </w:r>
          </w:p>
        </w:tc>
        <w:tc>
          <w:tcPr>
            <w:tcW w:w="1701" w:type="dxa"/>
            <w:vAlign w:val="center"/>
          </w:tcPr>
          <w:p w:rsidR="007C6B5F" w:rsidRDefault="005E1141">
            <w:pPr>
              <w:jc w:val="center"/>
              <w:rPr>
                <w:kern w:val="0"/>
                <w:szCs w:val="21"/>
              </w:rPr>
            </w:pPr>
            <w:r>
              <w:rPr>
                <w:szCs w:val="21"/>
              </w:rPr>
              <w:t>0.014</w:t>
            </w:r>
          </w:p>
        </w:tc>
        <w:tc>
          <w:tcPr>
            <w:tcW w:w="1154"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405" w:type="dxa"/>
            <w:vAlign w:val="center"/>
          </w:tcPr>
          <w:p w:rsidR="007C6B5F" w:rsidRDefault="005E1141">
            <w:pPr>
              <w:jc w:val="center"/>
              <w:rPr>
                <w:kern w:val="0"/>
                <w:szCs w:val="21"/>
              </w:rPr>
            </w:pPr>
            <w:r>
              <w:rPr>
                <w:rFonts w:eastAsia="等线"/>
                <w:color w:val="000000"/>
                <w:szCs w:val="21"/>
              </w:rPr>
              <w:t>6.095</w:t>
            </w:r>
          </w:p>
        </w:tc>
        <w:tc>
          <w:tcPr>
            <w:tcW w:w="1420" w:type="dxa"/>
            <w:vAlign w:val="center"/>
          </w:tcPr>
          <w:p w:rsidR="007C6B5F" w:rsidRDefault="005E1141">
            <w:pPr>
              <w:jc w:val="center"/>
              <w:rPr>
                <w:kern w:val="0"/>
                <w:szCs w:val="21"/>
              </w:rPr>
            </w:pPr>
            <w:r>
              <w:rPr>
                <w:szCs w:val="21"/>
              </w:rPr>
              <w:t>+0.014</w:t>
            </w:r>
          </w:p>
        </w:tc>
      </w:tr>
      <w:tr w:rsidR="007C6B5F">
        <w:trPr>
          <w:trHeight w:val="20"/>
        </w:trPr>
        <w:tc>
          <w:tcPr>
            <w:tcW w:w="1162" w:type="dxa"/>
            <w:vMerge/>
            <w:vAlign w:val="center"/>
          </w:tcPr>
          <w:p w:rsidR="007C6B5F" w:rsidRDefault="007C6B5F">
            <w:pPr>
              <w:adjustRightInd w:val="0"/>
              <w:snapToGrid w:val="0"/>
              <w:jc w:val="center"/>
              <w:rPr>
                <w:snapToGrid w:val="0"/>
                <w:kern w:val="21"/>
                <w:szCs w:val="21"/>
              </w:rPr>
            </w:pPr>
          </w:p>
        </w:tc>
        <w:tc>
          <w:tcPr>
            <w:tcW w:w="2552" w:type="dxa"/>
            <w:vAlign w:val="center"/>
          </w:tcPr>
          <w:p w:rsidR="007C6B5F" w:rsidRDefault="005E1141">
            <w:pPr>
              <w:widowControl/>
              <w:jc w:val="center"/>
              <w:rPr>
                <w:szCs w:val="21"/>
              </w:rPr>
            </w:pPr>
            <w:r>
              <w:rPr>
                <w:kern w:val="0"/>
                <w:szCs w:val="21"/>
              </w:rPr>
              <w:t>SS</w:t>
            </w:r>
          </w:p>
        </w:tc>
        <w:tc>
          <w:tcPr>
            <w:tcW w:w="1559" w:type="dxa"/>
            <w:vAlign w:val="bottom"/>
          </w:tcPr>
          <w:p w:rsidR="007C6B5F" w:rsidRDefault="005E1141">
            <w:pPr>
              <w:jc w:val="center"/>
              <w:rPr>
                <w:szCs w:val="21"/>
              </w:rPr>
            </w:pPr>
            <w:r>
              <w:rPr>
                <w:szCs w:val="21"/>
              </w:rPr>
              <w:t>3.279</w:t>
            </w:r>
          </w:p>
        </w:tc>
        <w:tc>
          <w:tcPr>
            <w:tcW w:w="1276" w:type="dxa"/>
            <w:vAlign w:val="center"/>
          </w:tcPr>
          <w:p w:rsidR="007C6B5F" w:rsidRDefault="005E1141">
            <w:pPr>
              <w:jc w:val="center"/>
              <w:rPr>
                <w:szCs w:val="21"/>
              </w:rPr>
            </w:pPr>
            <w:r>
              <w:rPr>
                <w:szCs w:val="21"/>
              </w:rPr>
              <w:t>/</w:t>
            </w:r>
          </w:p>
        </w:tc>
        <w:tc>
          <w:tcPr>
            <w:tcW w:w="1559" w:type="dxa"/>
            <w:vAlign w:val="center"/>
          </w:tcPr>
          <w:p w:rsidR="007C6B5F" w:rsidRDefault="005E1141">
            <w:pPr>
              <w:adjustRightInd w:val="0"/>
              <w:snapToGrid w:val="0"/>
              <w:jc w:val="center"/>
              <w:rPr>
                <w:kern w:val="0"/>
                <w:szCs w:val="21"/>
              </w:rPr>
            </w:pPr>
            <w:r>
              <w:rPr>
                <w:rFonts w:eastAsia="等线"/>
                <w:color w:val="000000"/>
                <w:szCs w:val="21"/>
              </w:rPr>
              <w:t>0.978</w:t>
            </w:r>
          </w:p>
        </w:tc>
        <w:tc>
          <w:tcPr>
            <w:tcW w:w="1701" w:type="dxa"/>
            <w:vAlign w:val="center"/>
          </w:tcPr>
          <w:p w:rsidR="007C6B5F" w:rsidRDefault="005E1141">
            <w:pPr>
              <w:jc w:val="center"/>
              <w:rPr>
                <w:szCs w:val="21"/>
              </w:rPr>
            </w:pPr>
            <w:r>
              <w:rPr>
                <w:szCs w:val="21"/>
              </w:rPr>
              <w:t>0.009</w:t>
            </w:r>
          </w:p>
        </w:tc>
        <w:tc>
          <w:tcPr>
            <w:tcW w:w="1154"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405" w:type="dxa"/>
            <w:vAlign w:val="center"/>
          </w:tcPr>
          <w:p w:rsidR="007C6B5F" w:rsidRDefault="005E1141">
            <w:pPr>
              <w:jc w:val="center"/>
              <w:rPr>
                <w:szCs w:val="21"/>
              </w:rPr>
            </w:pPr>
            <w:r>
              <w:rPr>
                <w:rFonts w:eastAsia="等线"/>
                <w:color w:val="000000"/>
                <w:szCs w:val="21"/>
              </w:rPr>
              <w:t>4.266</w:t>
            </w:r>
          </w:p>
        </w:tc>
        <w:tc>
          <w:tcPr>
            <w:tcW w:w="1420" w:type="dxa"/>
            <w:vAlign w:val="center"/>
          </w:tcPr>
          <w:p w:rsidR="007C6B5F" w:rsidRDefault="005E1141">
            <w:pPr>
              <w:jc w:val="center"/>
              <w:rPr>
                <w:szCs w:val="21"/>
              </w:rPr>
            </w:pPr>
            <w:r>
              <w:rPr>
                <w:szCs w:val="21"/>
              </w:rPr>
              <w:t>+0.009</w:t>
            </w:r>
          </w:p>
        </w:tc>
      </w:tr>
      <w:tr w:rsidR="007C6B5F">
        <w:trPr>
          <w:trHeight w:val="20"/>
        </w:trPr>
        <w:tc>
          <w:tcPr>
            <w:tcW w:w="1162" w:type="dxa"/>
            <w:vMerge/>
            <w:vAlign w:val="center"/>
          </w:tcPr>
          <w:p w:rsidR="007C6B5F" w:rsidRDefault="007C6B5F">
            <w:pPr>
              <w:adjustRightInd w:val="0"/>
              <w:snapToGrid w:val="0"/>
              <w:jc w:val="center"/>
              <w:rPr>
                <w:snapToGrid w:val="0"/>
                <w:kern w:val="21"/>
                <w:szCs w:val="21"/>
              </w:rPr>
            </w:pPr>
          </w:p>
        </w:tc>
        <w:tc>
          <w:tcPr>
            <w:tcW w:w="2552" w:type="dxa"/>
            <w:vAlign w:val="center"/>
          </w:tcPr>
          <w:p w:rsidR="007C6B5F" w:rsidRDefault="005E1141">
            <w:pPr>
              <w:widowControl/>
              <w:jc w:val="center"/>
              <w:rPr>
                <w:szCs w:val="21"/>
              </w:rPr>
            </w:pPr>
            <w:r>
              <w:rPr>
                <w:kern w:val="0"/>
                <w:szCs w:val="21"/>
              </w:rPr>
              <w:t>NH</w:t>
            </w:r>
            <w:r>
              <w:rPr>
                <w:kern w:val="0"/>
                <w:szCs w:val="21"/>
                <w:vertAlign w:val="subscript"/>
              </w:rPr>
              <w:t>3</w:t>
            </w:r>
            <w:r>
              <w:rPr>
                <w:kern w:val="0"/>
                <w:szCs w:val="21"/>
              </w:rPr>
              <w:t>-N</w:t>
            </w:r>
          </w:p>
        </w:tc>
        <w:tc>
          <w:tcPr>
            <w:tcW w:w="1559" w:type="dxa"/>
            <w:vAlign w:val="bottom"/>
          </w:tcPr>
          <w:p w:rsidR="007C6B5F" w:rsidRDefault="005E1141">
            <w:pPr>
              <w:jc w:val="center"/>
              <w:rPr>
                <w:szCs w:val="21"/>
              </w:rPr>
            </w:pPr>
            <w:r>
              <w:rPr>
                <w:szCs w:val="21"/>
              </w:rPr>
              <w:t>0.702</w:t>
            </w:r>
          </w:p>
        </w:tc>
        <w:tc>
          <w:tcPr>
            <w:tcW w:w="1276" w:type="dxa"/>
            <w:vAlign w:val="center"/>
          </w:tcPr>
          <w:p w:rsidR="007C6B5F" w:rsidRDefault="005E1141">
            <w:pPr>
              <w:jc w:val="center"/>
              <w:rPr>
                <w:szCs w:val="21"/>
              </w:rPr>
            </w:pPr>
            <w:r>
              <w:rPr>
                <w:szCs w:val="21"/>
              </w:rPr>
              <w:t>/</w:t>
            </w:r>
          </w:p>
        </w:tc>
        <w:tc>
          <w:tcPr>
            <w:tcW w:w="1559" w:type="dxa"/>
            <w:vAlign w:val="center"/>
          </w:tcPr>
          <w:p w:rsidR="007C6B5F" w:rsidRDefault="005E1141">
            <w:pPr>
              <w:adjustRightInd w:val="0"/>
              <w:snapToGrid w:val="0"/>
              <w:jc w:val="center"/>
              <w:rPr>
                <w:kern w:val="0"/>
                <w:szCs w:val="21"/>
              </w:rPr>
            </w:pPr>
            <w:r>
              <w:rPr>
                <w:rFonts w:eastAsia="等线"/>
                <w:color w:val="000000"/>
                <w:szCs w:val="21"/>
              </w:rPr>
              <w:t>0.209</w:t>
            </w:r>
          </w:p>
        </w:tc>
        <w:tc>
          <w:tcPr>
            <w:tcW w:w="1701" w:type="dxa"/>
            <w:vAlign w:val="center"/>
          </w:tcPr>
          <w:p w:rsidR="007C6B5F" w:rsidRDefault="005E1141">
            <w:pPr>
              <w:jc w:val="center"/>
              <w:rPr>
                <w:szCs w:val="21"/>
              </w:rPr>
            </w:pPr>
            <w:r>
              <w:rPr>
                <w:szCs w:val="21"/>
              </w:rPr>
              <w:t>0.002</w:t>
            </w:r>
          </w:p>
        </w:tc>
        <w:tc>
          <w:tcPr>
            <w:tcW w:w="1154"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405" w:type="dxa"/>
            <w:vAlign w:val="center"/>
          </w:tcPr>
          <w:p w:rsidR="007C6B5F" w:rsidRDefault="005E1141">
            <w:pPr>
              <w:jc w:val="center"/>
              <w:rPr>
                <w:szCs w:val="21"/>
              </w:rPr>
            </w:pPr>
            <w:r>
              <w:rPr>
                <w:rFonts w:eastAsia="等线"/>
                <w:color w:val="000000"/>
                <w:szCs w:val="21"/>
              </w:rPr>
              <w:t>0.913</w:t>
            </w:r>
          </w:p>
        </w:tc>
        <w:tc>
          <w:tcPr>
            <w:tcW w:w="1420" w:type="dxa"/>
            <w:vAlign w:val="center"/>
          </w:tcPr>
          <w:p w:rsidR="007C6B5F" w:rsidRDefault="005E1141">
            <w:pPr>
              <w:jc w:val="center"/>
              <w:rPr>
                <w:szCs w:val="21"/>
              </w:rPr>
            </w:pPr>
            <w:r>
              <w:rPr>
                <w:szCs w:val="21"/>
              </w:rPr>
              <w:t>+0.002</w:t>
            </w:r>
          </w:p>
        </w:tc>
      </w:tr>
      <w:tr w:rsidR="007C6B5F">
        <w:trPr>
          <w:trHeight w:val="20"/>
        </w:trPr>
        <w:tc>
          <w:tcPr>
            <w:tcW w:w="1162" w:type="dxa"/>
            <w:vMerge/>
            <w:vAlign w:val="center"/>
          </w:tcPr>
          <w:p w:rsidR="007C6B5F" w:rsidRDefault="007C6B5F">
            <w:pPr>
              <w:adjustRightInd w:val="0"/>
              <w:snapToGrid w:val="0"/>
              <w:jc w:val="center"/>
              <w:rPr>
                <w:snapToGrid w:val="0"/>
                <w:kern w:val="21"/>
                <w:szCs w:val="21"/>
              </w:rPr>
            </w:pPr>
          </w:p>
        </w:tc>
        <w:tc>
          <w:tcPr>
            <w:tcW w:w="2552" w:type="dxa"/>
            <w:vAlign w:val="center"/>
          </w:tcPr>
          <w:p w:rsidR="007C6B5F" w:rsidRDefault="005E1141">
            <w:pPr>
              <w:widowControl/>
              <w:jc w:val="center"/>
              <w:rPr>
                <w:szCs w:val="21"/>
              </w:rPr>
            </w:pPr>
            <w:r>
              <w:rPr>
                <w:kern w:val="0"/>
                <w:szCs w:val="21"/>
              </w:rPr>
              <w:t>BOD</w:t>
            </w:r>
            <w:r>
              <w:rPr>
                <w:kern w:val="0"/>
                <w:szCs w:val="21"/>
                <w:vertAlign w:val="subscript"/>
              </w:rPr>
              <w:t>5</w:t>
            </w:r>
          </w:p>
        </w:tc>
        <w:tc>
          <w:tcPr>
            <w:tcW w:w="1559" w:type="dxa"/>
            <w:vAlign w:val="bottom"/>
          </w:tcPr>
          <w:p w:rsidR="007C6B5F" w:rsidRDefault="005E1141">
            <w:pPr>
              <w:jc w:val="center"/>
              <w:rPr>
                <w:szCs w:val="21"/>
              </w:rPr>
            </w:pPr>
            <w:r>
              <w:rPr>
                <w:szCs w:val="21"/>
              </w:rPr>
              <w:t>0.367</w:t>
            </w:r>
          </w:p>
        </w:tc>
        <w:tc>
          <w:tcPr>
            <w:tcW w:w="1276" w:type="dxa"/>
            <w:vAlign w:val="center"/>
          </w:tcPr>
          <w:p w:rsidR="007C6B5F" w:rsidRDefault="005E1141">
            <w:pPr>
              <w:jc w:val="center"/>
              <w:rPr>
                <w:szCs w:val="21"/>
              </w:rPr>
            </w:pPr>
            <w:r>
              <w:rPr>
                <w:szCs w:val="21"/>
              </w:rPr>
              <w:t>/</w:t>
            </w:r>
          </w:p>
        </w:tc>
        <w:tc>
          <w:tcPr>
            <w:tcW w:w="1559" w:type="dxa"/>
            <w:vAlign w:val="center"/>
          </w:tcPr>
          <w:p w:rsidR="007C6B5F" w:rsidRDefault="005E1141">
            <w:pPr>
              <w:adjustRightInd w:val="0"/>
              <w:snapToGrid w:val="0"/>
              <w:jc w:val="center"/>
              <w:rPr>
                <w:kern w:val="0"/>
                <w:szCs w:val="21"/>
              </w:rPr>
            </w:pPr>
            <w:r>
              <w:rPr>
                <w:rFonts w:eastAsia="等线"/>
                <w:color w:val="000000"/>
                <w:szCs w:val="21"/>
              </w:rPr>
              <w:t>0.279</w:t>
            </w:r>
          </w:p>
        </w:tc>
        <w:tc>
          <w:tcPr>
            <w:tcW w:w="1701" w:type="dxa"/>
            <w:vAlign w:val="center"/>
          </w:tcPr>
          <w:p w:rsidR="007C6B5F" w:rsidRDefault="005E1141">
            <w:pPr>
              <w:jc w:val="center"/>
              <w:rPr>
                <w:szCs w:val="21"/>
              </w:rPr>
            </w:pPr>
            <w:r>
              <w:rPr>
                <w:szCs w:val="21"/>
              </w:rPr>
              <w:t>0.003</w:t>
            </w:r>
          </w:p>
        </w:tc>
        <w:tc>
          <w:tcPr>
            <w:tcW w:w="1154"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405" w:type="dxa"/>
            <w:vAlign w:val="center"/>
          </w:tcPr>
          <w:p w:rsidR="007C6B5F" w:rsidRDefault="005E1141">
            <w:pPr>
              <w:jc w:val="center"/>
              <w:rPr>
                <w:szCs w:val="21"/>
              </w:rPr>
            </w:pPr>
            <w:r>
              <w:rPr>
                <w:rFonts w:eastAsia="等线"/>
                <w:color w:val="000000"/>
                <w:szCs w:val="21"/>
              </w:rPr>
              <w:t>0.649</w:t>
            </w:r>
          </w:p>
        </w:tc>
        <w:tc>
          <w:tcPr>
            <w:tcW w:w="1420" w:type="dxa"/>
            <w:vAlign w:val="center"/>
          </w:tcPr>
          <w:p w:rsidR="007C6B5F" w:rsidRDefault="005E1141">
            <w:pPr>
              <w:jc w:val="center"/>
              <w:rPr>
                <w:szCs w:val="21"/>
              </w:rPr>
            </w:pPr>
            <w:r>
              <w:rPr>
                <w:szCs w:val="21"/>
              </w:rPr>
              <w:t>+0.003</w:t>
            </w:r>
          </w:p>
        </w:tc>
      </w:tr>
      <w:tr w:rsidR="007C6B5F">
        <w:trPr>
          <w:trHeight w:val="20"/>
        </w:trPr>
        <w:tc>
          <w:tcPr>
            <w:tcW w:w="1162" w:type="dxa"/>
            <w:vMerge/>
            <w:vAlign w:val="center"/>
          </w:tcPr>
          <w:p w:rsidR="007C6B5F" w:rsidRDefault="007C6B5F">
            <w:pPr>
              <w:adjustRightInd w:val="0"/>
              <w:snapToGrid w:val="0"/>
              <w:jc w:val="center"/>
              <w:rPr>
                <w:snapToGrid w:val="0"/>
                <w:kern w:val="21"/>
                <w:szCs w:val="21"/>
              </w:rPr>
            </w:pPr>
          </w:p>
        </w:tc>
        <w:tc>
          <w:tcPr>
            <w:tcW w:w="2552" w:type="dxa"/>
            <w:vAlign w:val="center"/>
          </w:tcPr>
          <w:p w:rsidR="007C6B5F" w:rsidRDefault="005E1141">
            <w:pPr>
              <w:widowControl/>
              <w:jc w:val="center"/>
              <w:rPr>
                <w:kern w:val="0"/>
                <w:szCs w:val="21"/>
              </w:rPr>
            </w:pPr>
            <w:r>
              <w:rPr>
                <w:szCs w:val="21"/>
              </w:rPr>
              <w:t>氟化物</w:t>
            </w:r>
          </w:p>
        </w:tc>
        <w:tc>
          <w:tcPr>
            <w:tcW w:w="1559" w:type="dxa"/>
            <w:vAlign w:val="bottom"/>
          </w:tcPr>
          <w:p w:rsidR="007C6B5F" w:rsidRDefault="005E1141">
            <w:pPr>
              <w:jc w:val="center"/>
              <w:rPr>
                <w:szCs w:val="21"/>
              </w:rPr>
            </w:pPr>
            <w:r>
              <w:rPr>
                <w:szCs w:val="21"/>
              </w:rPr>
              <w:t>0.119</w:t>
            </w:r>
          </w:p>
        </w:tc>
        <w:tc>
          <w:tcPr>
            <w:tcW w:w="1276" w:type="dxa"/>
            <w:vAlign w:val="center"/>
          </w:tcPr>
          <w:p w:rsidR="007C6B5F" w:rsidRDefault="007C6B5F">
            <w:pPr>
              <w:jc w:val="center"/>
              <w:rPr>
                <w:szCs w:val="21"/>
              </w:rPr>
            </w:pPr>
          </w:p>
        </w:tc>
        <w:tc>
          <w:tcPr>
            <w:tcW w:w="1559" w:type="dxa"/>
            <w:vAlign w:val="center"/>
          </w:tcPr>
          <w:p w:rsidR="007C6B5F" w:rsidRDefault="005E1141">
            <w:pPr>
              <w:adjustRightInd w:val="0"/>
              <w:snapToGrid w:val="0"/>
              <w:jc w:val="center"/>
              <w:rPr>
                <w:snapToGrid w:val="0"/>
                <w:kern w:val="21"/>
                <w:szCs w:val="21"/>
              </w:rPr>
            </w:pPr>
            <w:r>
              <w:rPr>
                <w:rFonts w:eastAsia="等线"/>
                <w:color w:val="000000"/>
                <w:szCs w:val="21"/>
              </w:rPr>
              <w:t>0.14</w:t>
            </w:r>
          </w:p>
        </w:tc>
        <w:tc>
          <w:tcPr>
            <w:tcW w:w="1701" w:type="dxa"/>
            <w:vAlign w:val="center"/>
          </w:tcPr>
          <w:p w:rsidR="007C6B5F" w:rsidRDefault="005E1141">
            <w:pPr>
              <w:jc w:val="center"/>
              <w:rPr>
                <w:szCs w:val="21"/>
              </w:rPr>
            </w:pPr>
            <w:r>
              <w:rPr>
                <w:snapToGrid w:val="0"/>
                <w:kern w:val="21"/>
                <w:szCs w:val="21"/>
              </w:rPr>
              <w:t>/</w:t>
            </w:r>
          </w:p>
        </w:tc>
        <w:tc>
          <w:tcPr>
            <w:tcW w:w="1154"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405" w:type="dxa"/>
            <w:vAlign w:val="center"/>
          </w:tcPr>
          <w:p w:rsidR="007C6B5F" w:rsidRDefault="005E1141">
            <w:pPr>
              <w:jc w:val="center"/>
              <w:rPr>
                <w:szCs w:val="21"/>
              </w:rPr>
            </w:pPr>
            <w:r>
              <w:rPr>
                <w:rFonts w:eastAsia="等线"/>
                <w:color w:val="000000"/>
                <w:szCs w:val="21"/>
              </w:rPr>
              <w:t>0.259</w:t>
            </w:r>
          </w:p>
        </w:tc>
        <w:tc>
          <w:tcPr>
            <w:tcW w:w="1420" w:type="dxa"/>
            <w:vAlign w:val="center"/>
          </w:tcPr>
          <w:p w:rsidR="007C6B5F" w:rsidRDefault="005E1141">
            <w:pPr>
              <w:jc w:val="center"/>
              <w:rPr>
                <w:szCs w:val="21"/>
              </w:rPr>
            </w:pPr>
            <w:r>
              <w:rPr>
                <w:snapToGrid w:val="0"/>
                <w:kern w:val="21"/>
                <w:szCs w:val="21"/>
              </w:rPr>
              <w:t>/</w:t>
            </w:r>
          </w:p>
        </w:tc>
      </w:tr>
      <w:tr w:rsidR="007C6B5F">
        <w:trPr>
          <w:trHeight w:val="20"/>
        </w:trPr>
        <w:tc>
          <w:tcPr>
            <w:tcW w:w="1162" w:type="dxa"/>
            <w:vMerge/>
            <w:vAlign w:val="center"/>
          </w:tcPr>
          <w:p w:rsidR="007C6B5F" w:rsidRDefault="007C6B5F">
            <w:pPr>
              <w:adjustRightInd w:val="0"/>
              <w:snapToGrid w:val="0"/>
              <w:jc w:val="center"/>
              <w:rPr>
                <w:snapToGrid w:val="0"/>
                <w:kern w:val="21"/>
                <w:szCs w:val="21"/>
              </w:rPr>
            </w:pPr>
          </w:p>
        </w:tc>
        <w:tc>
          <w:tcPr>
            <w:tcW w:w="2552" w:type="dxa"/>
            <w:vAlign w:val="center"/>
          </w:tcPr>
          <w:p w:rsidR="007C6B5F" w:rsidRDefault="005E1141">
            <w:pPr>
              <w:widowControl/>
              <w:jc w:val="center"/>
              <w:rPr>
                <w:kern w:val="0"/>
                <w:szCs w:val="21"/>
              </w:rPr>
            </w:pPr>
            <w:proofErr w:type="gramStart"/>
            <w:r>
              <w:rPr>
                <w:szCs w:val="21"/>
              </w:rPr>
              <w:t>总铜</w:t>
            </w:r>
            <w:proofErr w:type="gramEnd"/>
          </w:p>
        </w:tc>
        <w:tc>
          <w:tcPr>
            <w:tcW w:w="1559" w:type="dxa"/>
            <w:vAlign w:val="bottom"/>
          </w:tcPr>
          <w:p w:rsidR="007C6B5F" w:rsidRDefault="005E1141">
            <w:pPr>
              <w:jc w:val="center"/>
              <w:rPr>
                <w:szCs w:val="21"/>
              </w:rPr>
            </w:pPr>
            <w:r>
              <w:rPr>
                <w:szCs w:val="21"/>
              </w:rPr>
              <w:t>0.006</w:t>
            </w:r>
          </w:p>
        </w:tc>
        <w:tc>
          <w:tcPr>
            <w:tcW w:w="1276" w:type="dxa"/>
            <w:vAlign w:val="center"/>
          </w:tcPr>
          <w:p w:rsidR="007C6B5F" w:rsidRDefault="007C6B5F">
            <w:pPr>
              <w:jc w:val="center"/>
              <w:rPr>
                <w:szCs w:val="21"/>
              </w:rPr>
            </w:pPr>
          </w:p>
        </w:tc>
        <w:tc>
          <w:tcPr>
            <w:tcW w:w="1559" w:type="dxa"/>
            <w:vAlign w:val="center"/>
          </w:tcPr>
          <w:p w:rsidR="007C6B5F" w:rsidRDefault="005E1141">
            <w:pPr>
              <w:adjustRightInd w:val="0"/>
              <w:snapToGrid w:val="0"/>
              <w:jc w:val="center"/>
              <w:rPr>
                <w:snapToGrid w:val="0"/>
                <w:kern w:val="21"/>
                <w:szCs w:val="21"/>
              </w:rPr>
            </w:pPr>
            <w:r>
              <w:rPr>
                <w:rFonts w:eastAsia="等线"/>
                <w:color w:val="000000"/>
                <w:szCs w:val="21"/>
              </w:rPr>
              <w:t>0.007</w:t>
            </w:r>
          </w:p>
        </w:tc>
        <w:tc>
          <w:tcPr>
            <w:tcW w:w="1701" w:type="dxa"/>
            <w:vAlign w:val="center"/>
          </w:tcPr>
          <w:p w:rsidR="007C6B5F" w:rsidRDefault="005E1141">
            <w:pPr>
              <w:jc w:val="center"/>
              <w:rPr>
                <w:szCs w:val="21"/>
              </w:rPr>
            </w:pPr>
            <w:r>
              <w:rPr>
                <w:snapToGrid w:val="0"/>
                <w:kern w:val="21"/>
                <w:szCs w:val="21"/>
              </w:rPr>
              <w:t>/</w:t>
            </w:r>
          </w:p>
        </w:tc>
        <w:tc>
          <w:tcPr>
            <w:tcW w:w="1154"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405" w:type="dxa"/>
            <w:vAlign w:val="center"/>
          </w:tcPr>
          <w:p w:rsidR="007C6B5F" w:rsidRDefault="005E1141">
            <w:pPr>
              <w:jc w:val="center"/>
              <w:rPr>
                <w:szCs w:val="21"/>
              </w:rPr>
            </w:pPr>
            <w:r>
              <w:rPr>
                <w:rFonts w:eastAsia="等线"/>
                <w:color w:val="000000"/>
                <w:szCs w:val="21"/>
              </w:rPr>
              <w:t>0.013</w:t>
            </w:r>
          </w:p>
        </w:tc>
        <w:tc>
          <w:tcPr>
            <w:tcW w:w="1420" w:type="dxa"/>
            <w:vAlign w:val="center"/>
          </w:tcPr>
          <w:p w:rsidR="007C6B5F" w:rsidRDefault="005E1141">
            <w:pPr>
              <w:jc w:val="center"/>
              <w:rPr>
                <w:szCs w:val="21"/>
              </w:rPr>
            </w:pPr>
            <w:r>
              <w:rPr>
                <w:snapToGrid w:val="0"/>
                <w:kern w:val="21"/>
                <w:szCs w:val="21"/>
              </w:rPr>
              <w:t>/</w:t>
            </w:r>
          </w:p>
        </w:tc>
      </w:tr>
      <w:tr w:rsidR="007C6B5F">
        <w:trPr>
          <w:trHeight w:val="20"/>
        </w:trPr>
        <w:tc>
          <w:tcPr>
            <w:tcW w:w="1162" w:type="dxa"/>
            <w:vAlign w:val="center"/>
          </w:tcPr>
          <w:p w:rsidR="007C6B5F" w:rsidRDefault="005E1141">
            <w:pPr>
              <w:adjustRightInd w:val="0"/>
              <w:snapToGrid w:val="0"/>
              <w:jc w:val="center"/>
              <w:rPr>
                <w:snapToGrid w:val="0"/>
                <w:kern w:val="21"/>
                <w:szCs w:val="21"/>
              </w:rPr>
            </w:pPr>
            <w:r>
              <w:rPr>
                <w:snapToGrid w:val="0"/>
                <w:kern w:val="21"/>
                <w:szCs w:val="21"/>
              </w:rPr>
              <w:t>一般工业</w:t>
            </w:r>
          </w:p>
          <w:p w:rsidR="007C6B5F" w:rsidRDefault="005E1141">
            <w:pPr>
              <w:adjustRightInd w:val="0"/>
              <w:snapToGrid w:val="0"/>
              <w:spacing w:beforeLines="10" w:before="24" w:afterLines="10" w:after="24" w:line="259" w:lineRule="auto"/>
              <w:jc w:val="center"/>
              <w:rPr>
                <w:snapToGrid w:val="0"/>
                <w:kern w:val="21"/>
                <w:szCs w:val="21"/>
              </w:rPr>
            </w:pPr>
            <w:r>
              <w:rPr>
                <w:snapToGrid w:val="0"/>
                <w:kern w:val="21"/>
                <w:szCs w:val="21"/>
              </w:rPr>
              <w:t>固体废物</w:t>
            </w:r>
          </w:p>
        </w:tc>
        <w:tc>
          <w:tcPr>
            <w:tcW w:w="2552" w:type="dxa"/>
            <w:vAlign w:val="center"/>
          </w:tcPr>
          <w:p w:rsidR="007C6B5F" w:rsidRDefault="005E1141">
            <w:pPr>
              <w:jc w:val="center"/>
              <w:rPr>
                <w:szCs w:val="21"/>
              </w:rPr>
            </w:pPr>
            <w:r>
              <w:rPr>
                <w:szCs w:val="21"/>
              </w:rPr>
              <w:t>一般固废</w:t>
            </w:r>
          </w:p>
        </w:tc>
        <w:tc>
          <w:tcPr>
            <w:tcW w:w="1559" w:type="dxa"/>
            <w:vAlign w:val="center"/>
          </w:tcPr>
          <w:p w:rsidR="007C6B5F" w:rsidRDefault="005E1141">
            <w:pPr>
              <w:jc w:val="center"/>
              <w:rPr>
                <w:szCs w:val="21"/>
              </w:rPr>
            </w:pPr>
            <w:r>
              <w:rPr>
                <w:szCs w:val="21"/>
              </w:rPr>
              <w:t>22.32</w:t>
            </w:r>
          </w:p>
        </w:tc>
        <w:tc>
          <w:tcPr>
            <w:tcW w:w="1276" w:type="dxa"/>
            <w:vAlign w:val="center"/>
          </w:tcPr>
          <w:p w:rsidR="007C6B5F" w:rsidRDefault="005E1141">
            <w:pPr>
              <w:jc w:val="center"/>
              <w:rPr>
                <w:szCs w:val="21"/>
              </w:rPr>
            </w:pPr>
            <w:r>
              <w:rPr>
                <w:szCs w:val="21"/>
              </w:rPr>
              <w:t>/</w:t>
            </w:r>
          </w:p>
        </w:tc>
        <w:tc>
          <w:tcPr>
            <w:tcW w:w="1559" w:type="dxa"/>
            <w:vAlign w:val="center"/>
          </w:tcPr>
          <w:p w:rsidR="007C6B5F" w:rsidRDefault="005E1141">
            <w:pPr>
              <w:adjustRightInd w:val="0"/>
              <w:snapToGrid w:val="0"/>
              <w:jc w:val="center"/>
              <w:rPr>
                <w:szCs w:val="21"/>
              </w:rPr>
            </w:pPr>
            <w:r>
              <w:rPr>
                <w:szCs w:val="21"/>
              </w:rPr>
              <w:t>20.625</w:t>
            </w:r>
          </w:p>
        </w:tc>
        <w:tc>
          <w:tcPr>
            <w:tcW w:w="1701" w:type="dxa"/>
            <w:vAlign w:val="center"/>
          </w:tcPr>
          <w:p w:rsidR="007C6B5F" w:rsidRDefault="005E1141">
            <w:pPr>
              <w:widowControl/>
              <w:jc w:val="center"/>
              <w:rPr>
                <w:kern w:val="0"/>
                <w:szCs w:val="21"/>
              </w:rPr>
            </w:pPr>
            <w:r>
              <w:rPr>
                <w:kern w:val="0"/>
                <w:szCs w:val="21"/>
              </w:rPr>
              <w:t>0.05</w:t>
            </w:r>
          </w:p>
        </w:tc>
        <w:tc>
          <w:tcPr>
            <w:tcW w:w="1154"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405" w:type="dxa"/>
            <w:vAlign w:val="center"/>
          </w:tcPr>
          <w:p w:rsidR="007C6B5F" w:rsidRDefault="005E1141">
            <w:pPr>
              <w:widowControl/>
              <w:jc w:val="center"/>
              <w:rPr>
                <w:kern w:val="0"/>
                <w:szCs w:val="21"/>
              </w:rPr>
            </w:pPr>
            <w:r>
              <w:rPr>
                <w:kern w:val="0"/>
                <w:szCs w:val="21"/>
              </w:rPr>
              <w:t>42.995</w:t>
            </w:r>
          </w:p>
        </w:tc>
        <w:tc>
          <w:tcPr>
            <w:tcW w:w="1420" w:type="dxa"/>
            <w:vAlign w:val="center"/>
          </w:tcPr>
          <w:p w:rsidR="007C6B5F" w:rsidRDefault="005E1141">
            <w:pPr>
              <w:widowControl/>
              <w:jc w:val="center"/>
              <w:rPr>
                <w:kern w:val="0"/>
                <w:szCs w:val="21"/>
              </w:rPr>
            </w:pPr>
            <w:r>
              <w:rPr>
                <w:kern w:val="0"/>
                <w:szCs w:val="21"/>
              </w:rPr>
              <w:t>+0.05</w:t>
            </w:r>
          </w:p>
        </w:tc>
      </w:tr>
      <w:tr w:rsidR="007C6B5F">
        <w:trPr>
          <w:trHeight w:val="20"/>
        </w:trPr>
        <w:tc>
          <w:tcPr>
            <w:tcW w:w="1162" w:type="dxa"/>
            <w:vAlign w:val="center"/>
          </w:tcPr>
          <w:p w:rsidR="007C6B5F" w:rsidRDefault="005E1141">
            <w:pPr>
              <w:adjustRightInd w:val="0"/>
              <w:snapToGrid w:val="0"/>
              <w:jc w:val="center"/>
              <w:rPr>
                <w:snapToGrid w:val="0"/>
                <w:kern w:val="21"/>
                <w:szCs w:val="21"/>
              </w:rPr>
            </w:pPr>
            <w:r>
              <w:rPr>
                <w:snapToGrid w:val="0"/>
                <w:kern w:val="21"/>
                <w:szCs w:val="21"/>
              </w:rPr>
              <w:t>危险废物</w:t>
            </w:r>
          </w:p>
        </w:tc>
        <w:tc>
          <w:tcPr>
            <w:tcW w:w="2552" w:type="dxa"/>
            <w:vAlign w:val="center"/>
          </w:tcPr>
          <w:p w:rsidR="007C6B5F" w:rsidRDefault="005E1141">
            <w:pPr>
              <w:jc w:val="center"/>
              <w:rPr>
                <w:szCs w:val="21"/>
              </w:rPr>
            </w:pPr>
            <w:r>
              <w:rPr>
                <w:szCs w:val="21"/>
              </w:rPr>
              <w:t>危险废物</w:t>
            </w:r>
          </w:p>
        </w:tc>
        <w:tc>
          <w:tcPr>
            <w:tcW w:w="1559" w:type="dxa"/>
            <w:vAlign w:val="center"/>
          </w:tcPr>
          <w:p w:rsidR="007C6B5F" w:rsidRDefault="005E1141">
            <w:pPr>
              <w:jc w:val="center"/>
              <w:rPr>
                <w:szCs w:val="21"/>
              </w:rPr>
            </w:pPr>
            <w:r>
              <w:rPr>
                <w:szCs w:val="21"/>
              </w:rPr>
              <w:t>32.36</w:t>
            </w:r>
          </w:p>
        </w:tc>
        <w:tc>
          <w:tcPr>
            <w:tcW w:w="1276" w:type="dxa"/>
            <w:vAlign w:val="center"/>
          </w:tcPr>
          <w:p w:rsidR="007C6B5F" w:rsidRDefault="005E1141">
            <w:pPr>
              <w:jc w:val="center"/>
              <w:rPr>
                <w:szCs w:val="21"/>
              </w:rPr>
            </w:pPr>
            <w:r>
              <w:rPr>
                <w:szCs w:val="21"/>
              </w:rPr>
              <w:t>/</w:t>
            </w:r>
          </w:p>
        </w:tc>
        <w:tc>
          <w:tcPr>
            <w:tcW w:w="1559" w:type="dxa"/>
            <w:vAlign w:val="center"/>
          </w:tcPr>
          <w:p w:rsidR="007C6B5F" w:rsidRDefault="005E1141">
            <w:pPr>
              <w:adjustRightInd w:val="0"/>
              <w:snapToGrid w:val="0"/>
              <w:jc w:val="center"/>
              <w:rPr>
                <w:szCs w:val="21"/>
              </w:rPr>
            </w:pPr>
            <w:r>
              <w:rPr>
                <w:szCs w:val="21"/>
              </w:rPr>
              <w:t>40.062</w:t>
            </w:r>
          </w:p>
        </w:tc>
        <w:tc>
          <w:tcPr>
            <w:tcW w:w="1701" w:type="dxa"/>
            <w:vAlign w:val="center"/>
          </w:tcPr>
          <w:p w:rsidR="007C6B5F" w:rsidRDefault="005E1141">
            <w:pPr>
              <w:jc w:val="center"/>
              <w:textAlignment w:val="center"/>
              <w:rPr>
                <w:szCs w:val="21"/>
              </w:rPr>
            </w:pPr>
            <w:r>
              <w:rPr>
                <w:szCs w:val="21"/>
              </w:rPr>
              <w:t>6</w:t>
            </w:r>
            <w:r>
              <w:rPr>
                <w:rFonts w:hint="eastAsia"/>
                <w:szCs w:val="21"/>
              </w:rPr>
              <w:t>7</w:t>
            </w:r>
            <w:r>
              <w:rPr>
                <w:szCs w:val="21"/>
              </w:rPr>
              <w:t>.305</w:t>
            </w:r>
          </w:p>
        </w:tc>
        <w:tc>
          <w:tcPr>
            <w:tcW w:w="1154" w:type="dxa"/>
            <w:vAlign w:val="center"/>
          </w:tcPr>
          <w:p w:rsidR="007C6B5F" w:rsidRDefault="005E1141">
            <w:pPr>
              <w:adjustRightInd w:val="0"/>
              <w:snapToGrid w:val="0"/>
              <w:jc w:val="center"/>
              <w:rPr>
                <w:snapToGrid w:val="0"/>
                <w:kern w:val="21"/>
                <w:szCs w:val="21"/>
              </w:rPr>
            </w:pPr>
            <w:r>
              <w:rPr>
                <w:snapToGrid w:val="0"/>
                <w:kern w:val="21"/>
                <w:szCs w:val="21"/>
              </w:rPr>
              <w:t>/</w:t>
            </w:r>
          </w:p>
        </w:tc>
        <w:tc>
          <w:tcPr>
            <w:tcW w:w="1405" w:type="dxa"/>
            <w:vAlign w:val="center"/>
          </w:tcPr>
          <w:p w:rsidR="007C6B5F" w:rsidRDefault="005E1141">
            <w:pPr>
              <w:jc w:val="center"/>
              <w:textAlignment w:val="center"/>
              <w:rPr>
                <w:szCs w:val="21"/>
              </w:rPr>
            </w:pPr>
            <w:r>
              <w:rPr>
                <w:rFonts w:hint="eastAsia"/>
                <w:szCs w:val="21"/>
              </w:rPr>
              <w:t>139.727</w:t>
            </w:r>
          </w:p>
        </w:tc>
        <w:tc>
          <w:tcPr>
            <w:tcW w:w="1420" w:type="dxa"/>
            <w:vAlign w:val="center"/>
          </w:tcPr>
          <w:p w:rsidR="007C6B5F" w:rsidRDefault="005E1141">
            <w:pPr>
              <w:jc w:val="center"/>
              <w:textAlignment w:val="center"/>
              <w:rPr>
                <w:szCs w:val="21"/>
              </w:rPr>
            </w:pPr>
            <w:r>
              <w:rPr>
                <w:szCs w:val="21"/>
              </w:rPr>
              <w:t>+6</w:t>
            </w:r>
            <w:r>
              <w:rPr>
                <w:rFonts w:hint="eastAsia"/>
                <w:szCs w:val="21"/>
              </w:rPr>
              <w:t>7</w:t>
            </w:r>
            <w:r>
              <w:rPr>
                <w:szCs w:val="21"/>
              </w:rPr>
              <w:t>.305</w:t>
            </w:r>
          </w:p>
        </w:tc>
      </w:tr>
    </w:tbl>
    <w:p w:rsidR="007C6B5F" w:rsidRDefault="005E1141">
      <w:pPr>
        <w:pStyle w:val="afd"/>
        <w:adjustRightInd w:val="0"/>
        <w:snapToGrid w:val="0"/>
        <w:spacing w:before="0" w:beforeAutospacing="0" w:after="0" w:afterAutospacing="0" w:line="360" w:lineRule="auto"/>
        <w:outlineLvl w:val="0"/>
        <w:rPr>
          <w:rFonts w:ascii="Times New Roman" w:hAnsi="Times New Roman"/>
        </w:rPr>
      </w:pPr>
      <w:r>
        <w:rPr>
          <w:rFonts w:ascii="Times New Roman" w:hAnsi="Times New Roman"/>
          <w:snapToGrid w:val="0"/>
          <w:kern w:val="21"/>
          <w:szCs w:val="21"/>
        </w:rPr>
        <w:t>注：</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cs="宋体" w:hint="eastAsia"/>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cs="宋体" w:hint="eastAsia"/>
          <w:szCs w:val="21"/>
        </w:rPr>
        <w:t>①</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3 \* GB3 \* MERGEFORMAT </w:instrText>
      </w:r>
      <w:r>
        <w:rPr>
          <w:rFonts w:ascii="Times New Roman" w:hAnsi="Times New Roman"/>
          <w:snapToGrid w:val="0"/>
          <w:spacing w:val="-6"/>
          <w:kern w:val="21"/>
          <w:szCs w:val="21"/>
        </w:rPr>
        <w:fldChar w:fldCharType="separate"/>
      </w:r>
      <w:r>
        <w:rPr>
          <w:rFonts w:cs="宋体" w:hint="eastAsia"/>
          <w:szCs w:val="21"/>
        </w:rPr>
        <w:t>③</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4 \* GB3 \* MERGEFORMAT </w:instrText>
      </w:r>
      <w:r>
        <w:rPr>
          <w:rFonts w:ascii="Times New Roman" w:hAnsi="Times New Roman"/>
          <w:snapToGrid w:val="0"/>
          <w:spacing w:val="-6"/>
          <w:kern w:val="21"/>
          <w:szCs w:val="21"/>
        </w:rPr>
        <w:fldChar w:fldCharType="separate"/>
      </w:r>
      <w:r>
        <w:rPr>
          <w:rFonts w:cs="宋体" w:hint="eastAsia"/>
          <w:szCs w:val="21"/>
        </w:rPr>
        <w:t>④</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5 \* GB3 \* MERGEFORMAT </w:instrText>
      </w:r>
      <w:r>
        <w:rPr>
          <w:rFonts w:ascii="Times New Roman" w:hAnsi="Times New Roman"/>
          <w:snapToGrid w:val="0"/>
          <w:spacing w:val="-16"/>
          <w:kern w:val="21"/>
          <w:szCs w:val="21"/>
        </w:rPr>
        <w:fldChar w:fldCharType="separate"/>
      </w:r>
      <w:r>
        <w:rPr>
          <w:rFonts w:cs="宋体" w:hint="eastAsia"/>
          <w:szCs w:val="21"/>
        </w:rPr>
        <w:t>⑤</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7 \* GB3 \* MERGEFORMAT </w:instrText>
      </w:r>
      <w:r>
        <w:rPr>
          <w:rFonts w:ascii="Times New Roman" w:hAnsi="Times New Roman"/>
          <w:snapToGrid w:val="0"/>
          <w:spacing w:val="-6"/>
          <w:kern w:val="21"/>
          <w:szCs w:val="21"/>
        </w:rPr>
        <w:fldChar w:fldCharType="separate"/>
      </w:r>
      <w:r>
        <w:rPr>
          <w:rFonts w:cs="宋体" w:hint="eastAsia"/>
          <w:szCs w:val="21"/>
        </w:rPr>
        <w:t>⑦</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cs="宋体" w:hint="eastAsia"/>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cs="宋体" w:hint="eastAsia"/>
          <w:szCs w:val="21"/>
        </w:rPr>
        <w:t>①</w:t>
      </w:r>
      <w:r>
        <w:rPr>
          <w:rFonts w:ascii="Times New Roman" w:hAnsi="Times New Roman"/>
          <w:snapToGrid w:val="0"/>
          <w:spacing w:val="-6"/>
          <w:kern w:val="21"/>
          <w:szCs w:val="21"/>
        </w:rPr>
        <w:fldChar w:fldCharType="end"/>
      </w:r>
      <w:r>
        <w:rPr>
          <w:rFonts w:ascii="Times New Roman" w:hAnsi="Times New Roman"/>
        </w:rPr>
        <w:t>。</w:t>
      </w:r>
      <w:bookmarkEnd w:id="0"/>
    </w:p>
    <w:sectPr w:rsidR="007C6B5F">
      <w:pgSz w:w="16838" w:h="11906" w:orient="landscape"/>
      <w:pgMar w:top="1531" w:right="1701" w:bottom="1531" w:left="170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F29" w:rsidRDefault="004D6F29">
      <w:r>
        <w:separator/>
      </w:r>
    </w:p>
  </w:endnote>
  <w:endnote w:type="continuationSeparator" w:id="0">
    <w:p w:rsidR="004D6F29" w:rsidRDefault="004D6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TimesNewRoman">
    <w:altName w:val="Times New Roman"/>
    <w:charset w:val="00"/>
    <w:family w:val="roman"/>
    <w:pitch w:val="default"/>
    <w:sig w:usb0="00000000" w:usb1="00000000" w:usb2="00000000" w:usb3="00000000" w:csb0="00000001" w:csb1="00000000"/>
  </w:font>
  <w:font w:name="Garamond">
    <w:altName w:val="RomanS"/>
    <w:panose1 w:val="02020404030301010803"/>
    <w:charset w:val="00"/>
    <w:family w:val="roman"/>
    <w:pitch w:val="variable"/>
    <w:sig w:usb0="00000287" w:usb1="00000000" w:usb2="00000000" w:usb3="00000000" w:csb0="0000009F" w:csb1="00000000"/>
  </w:font>
  <w:font w:name="新宋体">
    <w:panose1 w:val="02010609030101010101"/>
    <w:charset w:val="86"/>
    <w:family w:val="modern"/>
    <w:pitch w:val="fixed"/>
    <w:sig w:usb0="00000203" w:usb1="288F0000"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time new roman">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0"/>
    <w:family w:val="swiss"/>
    <w:pitch w:val="default"/>
    <w:sig w:usb0="00000000"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 w:name="Wingdings 2">
    <w:altName w:val="Wingdings"/>
    <w:panose1 w:val="050201020105070707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B5F" w:rsidRDefault="005E1141">
    <w:pPr>
      <w:pStyle w:val="af6"/>
      <w:framePr w:wrap="around" w:vAnchor="text" w:hAnchor="margin" w:xAlign="center" w:y="1"/>
      <w:rPr>
        <w:rStyle w:val="aff8"/>
      </w:rPr>
    </w:pPr>
    <w:r>
      <w:fldChar w:fldCharType="begin"/>
    </w:r>
    <w:r>
      <w:rPr>
        <w:rStyle w:val="aff8"/>
      </w:rPr>
      <w:instrText xml:space="preserve">PAGE  </w:instrText>
    </w:r>
    <w:r>
      <w:fldChar w:fldCharType="end"/>
    </w:r>
  </w:p>
  <w:p w:rsidR="007C6B5F" w:rsidRDefault="007C6B5F">
    <w:pPr>
      <w:pStyle w:val="af6"/>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B5F" w:rsidRDefault="005E1141">
    <w:pPr>
      <w:pStyle w:val="af6"/>
      <w:framePr w:wrap="around" w:vAnchor="text" w:hAnchor="margin" w:xAlign="outside" w:y="1"/>
      <w:rPr>
        <w:rStyle w:val="aff8"/>
        <w:sz w:val="28"/>
        <w:szCs w:val="28"/>
      </w:rPr>
    </w:pPr>
    <w:r>
      <w:rPr>
        <w:rStyle w:val="aff8"/>
        <w:rFonts w:hint="eastAsia"/>
        <w:sz w:val="28"/>
        <w:szCs w:val="28"/>
      </w:rPr>
      <w:t>—</w:t>
    </w:r>
    <w:r>
      <w:rPr>
        <w:rStyle w:val="aff8"/>
        <w:sz w:val="26"/>
        <w:szCs w:val="26"/>
      </w:rPr>
      <w:fldChar w:fldCharType="begin"/>
    </w:r>
    <w:r>
      <w:rPr>
        <w:rStyle w:val="aff8"/>
        <w:sz w:val="26"/>
        <w:szCs w:val="26"/>
      </w:rPr>
      <w:instrText xml:space="preserve">PAGE  </w:instrText>
    </w:r>
    <w:r>
      <w:rPr>
        <w:rStyle w:val="aff8"/>
        <w:sz w:val="26"/>
        <w:szCs w:val="26"/>
      </w:rPr>
      <w:fldChar w:fldCharType="separate"/>
    </w:r>
    <w:r w:rsidR="005C2681">
      <w:rPr>
        <w:rStyle w:val="aff8"/>
        <w:noProof/>
        <w:sz w:val="26"/>
        <w:szCs w:val="26"/>
      </w:rPr>
      <w:t>1</w:t>
    </w:r>
    <w:r>
      <w:rPr>
        <w:rStyle w:val="aff8"/>
        <w:sz w:val="26"/>
        <w:szCs w:val="26"/>
      </w:rPr>
      <w:fldChar w:fldCharType="end"/>
    </w:r>
    <w:r>
      <w:rPr>
        <w:rStyle w:val="aff8"/>
        <w:rFonts w:hint="eastAsia"/>
        <w:sz w:val="28"/>
        <w:szCs w:val="28"/>
      </w:rPr>
      <w:t>—</w:t>
    </w:r>
  </w:p>
  <w:p w:rsidR="007C6B5F" w:rsidRDefault="007C6B5F">
    <w:pPr>
      <w:pStyle w:val="af6"/>
      <w:ind w:right="360" w:firstLine="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B5F" w:rsidRDefault="005E1141">
    <w:pPr>
      <w:pStyle w:val="af6"/>
      <w:framePr w:wrap="around" w:vAnchor="text" w:hAnchor="margin" w:xAlign="outside" w:y="1"/>
      <w:rPr>
        <w:rStyle w:val="aff8"/>
        <w:sz w:val="28"/>
        <w:szCs w:val="28"/>
      </w:rPr>
    </w:pPr>
    <w:r>
      <w:rPr>
        <w:rStyle w:val="aff8"/>
        <w:rFonts w:hint="eastAsia"/>
        <w:sz w:val="28"/>
        <w:szCs w:val="28"/>
      </w:rPr>
      <w:t>—</w:t>
    </w:r>
    <w:r>
      <w:rPr>
        <w:rStyle w:val="aff8"/>
        <w:sz w:val="26"/>
        <w:szCs w:val="26"/>
      </w:rPr>
      <w:fldChar w:fldCharType="begin"/>
    </w:r>
    <w:r>
      <w:rPr>
        <w:rStyle w:val="aff8"/>
        <w:sz w:val="26"/>
        <w:szCs w:val="26"/>
      </w:rPr>
      <w:instrText xml:space="preserve">PAGE  </w:instrText>
    </w:r>
    <w:r>
      <w:rPr>
        <w:rStyle w:val="aff8"/>
        <w:sz w:val="26"/>
        <w:szCs w:val="26"/>
      </w:rPr>
      <w:fldChar w:fldCharType="separate"/>
    </w:r>
    <w:r w:rsidR="005C2681">
      <w:rPr>
        <w:rStyle w:val="aff8"/>
        <w:noProof/>
        <w:sz w:val="26"/>
        <w:szCs w:val="26"/>
      </w:rPr>
      <w:t>26</w:t>
    </w:r>
    <w:r>
      <w:rPr>
        <w:rStyle w:val="aff8"/>
        <w:sz w:val="26"/>
        <w:szCs w:val="26"/>
      </w:rPr>
      <w:fldChar w:fldCharType="end"/>
    </w:r>
    <w:r>
      <w:rPr>
        <w:rStyle w:val="aff8"/>
        <w:rFonts w:hint="eastAsia"/>
        <w:sz w:val="28"/>
        <w:szCs w:val="28"/>
      </w:rPr>
      <w:t>—</w:t>
    </w:r>
  </w:p>
  <w:p w:rsidR="007C6B5F" w:rsidRDefault="007C6B5F">
    <w:pPr>
      <w:pStyle w:val="af6"/>
      <w:ind w:right="360" w:firstLine="360"/>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B5F" w:rsidRDefault="005E1141">
    <w:pPr>
      <w:pStyle w:val="af6"/>
      <w:framePr w:wrap="around" w:vAnchor="text" w:hAnchor="margin" w:xAlign="outside" w:y="1"/>
      <w:rPr>
        <w:rStyle w:val="aff8"/>
        <w:sz w:val="28"/>
        <w:szCs w:val="28"/>
      </w:rPr>
    </w:pPr>
    <w:r>
      <w:rPr>
        <w:rStyle w:val="aff8"/>
        <w:rFonts w:hint="eastAsia"/>
        <w:sz w:val="28"/>
        <w:szCs w:val="28"/>
      </w:rPr>
      <w:t>—</w:t>
    </w:r>
    <w:r>
      <w:rPr>
        <w:rStyle w:val="aff8"/>
        <w:sz w:val="26"/>
        <w:szCs w:val="26"/>
      </w:rPr>
      <w:fldChar w:fldCharType="begin"/>
    </w:r>
    <w:r>
      <w:rPr>
        <w:rStyle w:val="aff8"/>
        <w:sz w:val="26"/>
        <w:szCs w:val="26"/>
      </w:rPr>
      <w:instrText xml:space="preserve">PAGE  </w:instrText>
    </w:r>
    <w:r>
      <w:rPr>
        <w:rStyle w:val="aff8"/>
        <w:sz w:val="26"/>
        <w:szCs w:val="26"/>
      </w:rPr>
      <w:fldChar w:fldCharType="separate"/>
    </w:r>
    <w:r w:rsidR="005C2681">
      <w:rPr>
        <w:rStyle w:val="aff8"/>
        <w:noProof/>
        <w:sz w:val="26"/>
        <w:szCs w:val="26"/>
      </w:rPr>
      <w:t>106</w:t>
    </w:r>
    <w:r>
      <w:rPr>
        <w:rStyle w:val="aff8"/>
        <w:sz w:val="26"/>
        <w:szCs w:val="26"/>
      </w:rPr>
      <w:fldChar w:fldCharType="end"/>
    </w:r>
    <w:r>
      <w:rPr>
        <w:rStyle w:val="aff8"/>
        <w:rFonts w:hint="eastAsia"/>
        <w:sz w:val="28"/>
        <w:szCs w:val="28"/>
      </w:rPr>
      <w:t>—</w:t>
    </w:r>
  </w:p>
  <w:p w:rsidR="007C6B5F" w:rsidRDefault="007C6B5F">
    <w:pPr>
      <w:pStyle w:val="af6"/>
      <w:ind w:right="360" w:firstLine="360"/>
      <w:jc w:val="center"/>
    </w:pPr>
  </w:p>
  <w:p w:rsidR="007C6B5F" w:rsidRDefault="007C6B5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F29" w:rsidRDefault="004D6F29">
      <w:r>
        <w:separator/>
      </w:r>
    </w:p>
  </w:footnote>
  <w:footnote w:type="continuationSeparator" w:id="0">
    <w:p w:rsidR="004D6F29" w:rsidRDefault="004D6F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A104"/>
    <w:multiLevelType w:val="singleLevel"/>
    <w:tmpl w:val="044EA104"/>
    <w:lvl w:ilvl="0">
      <w:start w:val="2"/>
      <w:numFmt w:val="decimal"/>
      <w:suff w:val="nothing"/>
      <w:lvlText w:val="（%1）"/>
      <w:lvlJc w:val="left"/>
    </w:lvl>
  </w:abstractNum>
  <w:abstractNum w:abstractNumId="1" w15:restartNumberingAfterBreak="0">
    <w:nsid w:val="1A7F89C8"/>
    <w:multiLevelType w:val="multilevel"/>
    <w:tmpl w:val="1A7F89C8"/>
    <w:lvl w:ilvl="0">
      <w:start w:val="1"/>
      <w:numFmt w:val="decimal"/>
      <w:pStyle w:val="2---"/>
      <w:suff w:val="space"/>
      <w:lvlText w:val="表%1  "/>
      <w:lvlJc w:val="left"/>
      <w:pPr>
        <w:tabs>
          <w:tab w:val="left" w:pos="3853"/>
        </w:tabs>
        <w:ind w:left="4760" w:hanging="507"/>
      </w:pPr>
      <w:rPr>
        <w:rFonts w:ascii="Times New Roman" w:eastAsia="宋体" w:hAnsi="Times New Roman" w:cs="宋体" w:hint="default"/>
        <w:b/>
        <w:sz w:val="24"/>
        <w:szCs w:val="24"/>
        <w:lang w:val="en-US"/>
      </w:rPr>
    </w:lvl>
    <w:lvl w:ilvl="1">
      <w:start w:val="1"/>
      <w:numFmt w:val="decimalEnclosedParen"/>
      <w:lvlText w:val="%2"/>
      <w:lvlJc w:val="left"/>
      <w:pPr>
        <w:tabs>
          <w:tab w:val="left" w:pos="1260"/>
        </w:tabs>
        <w:ind w:left="1260" w:hanging="360"/>
      </w:pPr>
      <w:rPr>
        <w:rFonts w:hint="eastAsia"/>
      </w:rPr>
    </w:lvl>
    <w:lvl w:ilvl="2">
      <w:start w:val="1"/>
      <w:numFmt w:val="decimalEnclosedCircle"/>
      <w:lvlText w:val="%3"/>
      <w:lvlJc w:val="left"/>
      <w:pPr>
        <w:tabs>
          <w:tab w:val="left" w:pos="1680"/>
        </w:tabs>
        <w:ind w:left="1680" w:hanging="360"/>
      </w:pPr>
      <w:rPr>
        <w:rFonts w:hint="eastAsia"/>
      </w:rPr>
    </w:lvl>
    <w:lvl w:ilvl="3">
      <w:start w:val="48"/>
      <w:numFmt w:val="bullet"/>
      <w:lvlText w:val="＊"/>
      <w:lvlJc w:val="left"/>
      <w:pPr>
        <w:tabs>
          <w:tab w:val="left" w:pos="2100"/>
        </w:tabs>
        <w:ind w:left="2100" w:hanging="360"/>
      </w:pPr>
      <w:rPr>
        <w:rFonts w:ascii="宋体" w:eastAsia="宋体" w:hAnsi="宋体" w:hint="eastAsia"/>
      </w:rPr>
    </w:lvl>
    <w:lvl w:ilvl="4">
      <w:start w:val="1"/>
      <w:numFmt w:val="lowerLetter"/>
      <w:lvlText w:val="%5)"/>
      <w:lvlJc w:val="left"/>
      <w:pPr>
        <w:tabs>
          <w:tab w:val="left" w:pos="2580"/>
        </w:tabs>
        <w:ind w:left="2580" w:hanging="420"/>
      </w:pPr>
      <w:rPr>
        <w:rFonts w:hint="eastAsia"/>
      </w:rPr>
    </w:lvl>
    <w:lvl w:ilvl="5">
      <w:start w:val="1"/>
      <w:numFmt w:val="lowerRoman"/>
      <w:lvlText w:val="%6."/>
      <w:lvlJc w:val="right"/>
      <w:pPr>
        <w:tabs>
          <w:tab w:val="left" w:pos="3000"/>
        </w:tabs>
        <w:ind w:left="3000" w:hanging="420"/>
      </w:pPr>
      <w:rPr>
        <w:rFonts w:hint="eastAsia"/>
      </w:rPr>
    </w:lvl>
    <w:lvl w:ilvl="6">
      <w:start w:val="1"/>
      <w:numFmt w:val="decimal"/>
      <w:lvlText w:val="%7."/>
      <w:lvlJc w:val="left"/>
      <w:pPr>
        <w:tabs>
          <w:tab w:val="left" w:pos="3420"/>
        </w:tabs>
        <w:ind w:left="3420" w:hanging="420"/>
      </w:pPr>
      <w:rPr>
        <w:rFonts w:hint="eastAsia"/>
      </w:rPr>
    </w:lvl>
    <w:lvl w:ilvl="7">
      <w:start w:val="1"/>
      <w:numFmt w:val="lowerLetter"/>
      <w:lvlText w:val="%8)"/>
      <w:lvlJc w:val="left"/>
      <w:pPr>
        <w:tabs>
          <w:tab w:val="left" w:pos="3840"/>
        </w:tabs>
        <w:ind w:left="3840" w:hanging="420"/>
      </w:pPr>
      <w:rPr>
        <w:rFonts w:hint="eastAsia"/>
      </w:rPr>
    </w:lvl>
    <w:lvl w:ilvl="8">
      <w:start w:val="1"/>
      <w:numFmt w:val="lowerRoman"/>
      <w:lvlText w:val="%9."/>
      <w:lvlJc w:val="right"/>
      <w:pPr>
        <w:tabs>
          <w:tab w:val="left" w:pos="4260"/>
        </w:tabs>
        <w:ind w:left="4260" w:hanging="420"/>
      </w:pPr>
      <w:rPr>
        <w:rFonts w:hint="eastAsia"/>
      </w:rPr>
    </w:lvl>
  </w:abstractNum>
  <w:abstractNum w:abstractNumId="2" w15:restartNumberingAfterBreak="0">
    <w:nsid w:val="743B4DE1"/>
    <w:multiLevelType w:val="multilevel"/>
    <w:tmpl w:val="743B4DE1"/>
    <w:lvl w:ilvl="0">
      <w:start w:val="1"/>
      <w:numFmt w:val="decimal"/>
      <w:pStyle w:val="a"/>
      <w:suff w:val="nothing"/>
      <w:lvlText w:val="%1、"/>
      <w:lvlJc w:val="left"/>
      <w:pPr>
        <w:ind w:left="0" w:firstLine="51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JmMTkyNzg0NmY0NWM0YjkwNDk0N2U5NzkxY2Y5ZjMifQ=="/>
  </w:docVars>
  <w:rsids>
    <w:rsidRoot w:val="00A14947"/>
    <w:rsid w:val="00000329"/>
    <w:rsid w:val="000003CE"/>
    <w:rsid w:val="00000F74"/>
    <w:rsid w:val="00000F86"/>
    <w:rsid w:val="00001322"/>
    <w:rsid w:val="00001DF6"/>
    <w:rsid w:val="000021B5"/>
    <w:rsid w:val="000026B1"/>
    <w:rsid w:val="000029A5"/>
    <w:rsid w:val="000029EC"/>
    <w:rsid w:val="00002A4D"/>
    <w:rsid w:val="00002DB1"/>
    <w:rsid w:val="00003928"/>
    <w:rsid w:val="000040A8"/>
    <w:rsid w:val="000041A0"/>
    <w:rsid w:val="000048E0"/>
    <w:rsid w:val="00005163"/>
    <w:rsid w:val="00005589"/>
    <w:rsid w:val="00005F60"/>
    <w:rsid w:val="000060B3"/>
    <w:rsid w:val="00006ED5"/>
    <w:rsid w:val="000073BC"/>
    <w:rsid w:val="00007D99"/>
    <w:rsid w:val="00010761"/>
    <w:rsid w:val="00010CDD"/>
    <w:rsid w:val="000114A2"/>
    <w:rsid w:val="00011583"/>
    <w:rsid w:val="00011E70"/>
    <w:rsid w:val="000124A8"/>
    <w:rsid w:val="000124C8"/>
    <w:rsid w:val="00012661"/>
    <w:rsid w:val="00012C4B"/>
    <w:rsid w:val="00012F66"/>
    <w:rsid w:val="00012F84"/>
    <w:rsid w:val="000146ED"/>
    <w:rsid w:val="00015EBB"/>
    <w:rsid w:val="00016255"/>
    <w:rsid w:val="00016444"/>
    <w:rsid w:val="00016C85"/>
    <w:rsid w:val="000173D9"/>
    <w:rsid w:val="00017FA4"/>
    <w:rsid w:val="000209C0"/>
    <w:rsid w:val="00020C45"/>
    <w:rsid w:val="00020D22"/>
    <w:rsid w:val="00020F3C"/>
    <w:rsid w:val="00020F9D"/>
    <w:rsid w:val="00021C06"/>
    <w:rsid w:val="00022082"/>
    <w:rsid w:val="0002217F"/>
    <w:rsid w:val="000230E4"/>
    <w:rsid w:val="00023239"/>
    <w:rsid w:val="000236C4"/>
    <w:rsid w:val="00023FDF"/>
    <w:rsid w:val="0002504E"/>
    <w:rsid w:val="000250FE"/>
    <w:rsid w:val="00025A5B"/>
    <w:rsid w:val="00026BCB"/>
    <w:rsid w:val="000303FE"/>
    <w:rsid w:val="00030B28"/>
    <w:rsid w:val="00030E76"/>
    <w:rsid w:val="000310D2"/>
    <w:rsid w:val="0003257E"/>
    <w:rsid w:val="0003302C"/>
    <w:rsid w:val="000334C6"/>
    <w:rsid w:val="00033642"/>
    <w:rsid w:val="00033B04"/>
    <w:rsid w:val="00033D75"/>
    <w:rsid w:val="000346FF"/>
    <w:rsid w:val="00035220"/>
    <w:rsid w:val="000356FF"/>
    <w:rsid w:val="000357ED"/>
    <w:rsid w:val="00036206"/>
    <w:rsid w:val="00036455"/>
    <w:rsid w:val="00036F2B"/>
    <w:rsid w:val="000379E4"/>
    <w:rsid w:val="0004016C"/>
    <w:rsid w:val="00040FE7"/>
    <w:rsid w:val="0004143B"/>
    <w:rsid w:val="00041733"/>
    <w:rsid w:val="00041925"/>
    <w:rsid w:val="000420ED"/>
    <w:rsid w:val="0004282A"/>
    <w:rsid w:val="00042CD5"/>
    <w:rsid w:val="0004364B"/>
    <w:rsid w:val="000443AF"/>
    <w:rsid w:val="000452EC"/>
    <w:rsid w:val="00045E0F"/>
    <w:rsid w:val="00045E2C"/>
    <w:rsid w:val="00045FC7"/>
    <w:rsid w:val="0004650D"/>
    <w:rsid w:val="000471E9"/>
    <w:rsid w:val="00050597"/>
    <w:rsid w:val="00050FC9"/>
    <w:rsid w:val="000517DD"/>
    <w:rsid w:val="0005198F"/>
    <w:rsid w:val="00051A32"/>
    <w:rsid w:val="000538F6"/>
    <w:rsid w:val="00053D32"/>
    <w:rsid w:val="00054B26"/>
    <w:rsid w:val="00054EA1"/>
    <w:rsid w:val="000558C1"/>
    <w:rsid w:val="0005600D"/>
    <w:rsid w:val="0005616F"/>
    <w:rsid w:val="00056A71"/>
    <w:rsid w:val="000571D6"/>
    <w:rsid w:val="0006030B"/>
    <w:rsid w:val="0006143A"/>
    <w:rsid w:val="000615FC"/>
    <w:rsid w:val="00061B1F"/>
    <w:rsid w:val="00061BF9"/>
    <w:rsid w:val="00062DBA"/>
    <w:rsid w:val="00063357"/>
    <w:rsid w:val="0006385E"/>
    <w:rsid w:val="0006387D"/>
    <w:rsid w:val="00065551"/>
    <w:rsid w:val="000667A1"/>
    <w:rsid w:val="00066991"/>
    <w:rsid w:val="00066D35"/>
    <w:rsid w:val="000673CF"/>
    <w:rsid w:val="00070350"/>
    <w:rsid w:val="00070BB3"/>
    <w:rsid w:val="0007212A"/>
    <w:rsid w:val="00072F1C"/>
    <w:rsid w:val="000733C4"/>
    <w:rsid w:val="0007375F"/>
    <w:rsid w:val="000745E8"/>
    <w:rsid w:val="00074783"/>
    <w:rsid w:val="000758D3"/>
    <w:rsid w:val="00076CA1"/>
    <w:rsid w:val="00076E08"/>
    <w:rsid w:val="000771F9"/>
    <w:rsid w:val="00080545"/>
    <w:rsid w:val="0008070B"/>
    <w:rsid w:val="000810AC"/>
    <w:rsid w:val="000810F5"/>
    <w:rsid w:val="00081A02"/>
    <w:rsid w:val="0008206C"/>
    <w:rsid w:val="00082231"/>
    <w:rsid w:val="000834BC"/>
    <w:rsid w:val="00083B8A"/>
    <w:rsid w:val="00083BDA"/>
    <w:rsid w:val="000840B4"/>
    <w:rsid w:val="000840BD"/>
    <w:rsid w:val="00084A13"/>
    <w:rsid w:val="00084F12"/>
    <w:rsid w:val="000855F6"/>
    <w:rsid w:val="000860B7"/>
    <w:rsid w:val="000861F6"/>
    <w:rsid w:val="00086215"/>
    <w:rsid w:val="000863C6"/>
    <w:rsid w:val="00086756"/>
    <w:rsid w:val="0008683A"/>
    <w:rsid w:val="000870E4"/>
    <w:rsid w:val="00087833"/>
    <w:rsid w:val="00087C36"/>
    <w:rsid w:val="000901F3"/>
    <w:rsid w:val="000906D8"/>
    <w:rsid w:val="00090988"/>
    <w:rsid w:val="00090F8A"/>
    <w:rsid w:val="00091056"/>
    <w:rsid w:val="000919A9"/>
    <w:rsid w:val="000919AC"/>
    <w:rsid w:val="00091A46"/>
    <w:rsid w:val="00091B03"/>
    <w:rsid w:val="00091B9F"/>
    <w:rsid w:val="000921EF"/>
    <w:rsid w:val="00092A7D"/>
    <w:rsid w:val="00092D38"/>
    <w:rsid w:val="00092D41"/>
    <w:rsid w:val="000931D8"/>
    <w:rsid w:val="0009377B"/>
    <w:rsid w:val="000939B8"/>
    <w:rsid w:val="00094886"/>
    <w:rsid w:val="000950A5"/>
    <w:rsid w:val="00096077"/>
    <w:rsid w:val="00096120"/>
    <w:rsid w:val="0009612F"/>
    <w:rsid w:val="000973C2"/>
    <w:rsid w:val="00097B8F"/>
    <w:rsid w:val="00097F76"/>
    <w:rsid w:val="000A1092"/>
    <w:rsid w:val="000A184E"/>
    <w:rsid w:val="000A20C9"/>
    <w:rsid w:val="000A217A"/>
    <w:rsid w:val="000A4063"/>
    <w:rsid w:val="000A4E6D"/>
    <w:rsid w:val="000A52C0"/>
    <w:rsid w:val="000A68A0"/>
    <w:rsid w:val="000A68DA"/>
    <w:rsid w:val="000A6987"/>
    <w:rsid w:val="000A6F0C"/>
    <w:rsid w:val="000A7101"/>
    <w:rsid w:val="000A722A"/>
    <w:rsid w:val="000A7443"/>
    <w:rsid w:val="000A779A"/>
    <w:rsid w:val="000B058F"/>
    <w:rsid w:val="000B094F"/>
    <w:rsid w:val="000B1065"/>
    <w:rsid w:val="000B1395"/>
    <w:rsid w:val="000B164E"/>
    <w:rsid w:val="000B1F50"/>
    <w:rsid w:val="000B237E"/>
    <w:rsid w:val="000B3036"/>
    <w:rsid w:val="000B3329"/>
    <w:rsid w:val="000B3436"/>
    <w:rsid w:val="000B439F"/>
    <w:rsid w:val="000B4467"/>
    <w:rsid w:val="000B4A77"/>
    <w:rsid w:val="000B4DB9"/>
    <w:rsid w:val="000B5473"/>
    <w:rsid w:val="000B6146"/>
    <w:rsid w:val="000B6306"/>
    <w:rsid w:val="000B6D45"/>
    <w:rsid w:val="000B6E66"/>
    <w:rsid w:val="000B751B"/>
    <w:rsid w:val="000B7717"/>
    <w:rsid w:val="000C09AC"/>
    <w:rsid w:val="000C11CF"/>
    <w:rsid w:val="000C13F5"/>
    <w:rsid w:val="000C2DBE"/>
    <w:rsid w:val="000C3DDC"/>
    <w:rsid w:val="000C3E91"/>
    <w:rsid w:val="000C43BB"/>
    <w:rsid w:val="000C4584"/>
    <w:rsid w:val="000C4C7B"/>
    <w:rsid w:val="000C5678"/>
    <w:rsid w:val="000C5A05"/>
    <w:rsid w:val="000C5F0B"/>
    <w:rsid w:val="000C5FD6"/>
    <w:rsid w:val="000C6058"/>
    <w:rsid w:val="000C767F"/>
    <w:rsid w:val="000C7864"/>
    <w:rsid w:val="000C7B2A"/>
    <w:rsid w:val="000D033A"/>
    <w:rsid w:val="000D07D1"/>
    <w:rsid w:val="000D1199"/>
    <w:rsid w:val="000D20C4"/>
    <w:rsid w:val="000D21A8"/>
    <w:rsid w:val="000D2825"/>
    <w:rsid w:val="000D2B8F"/>
    <w:rsid w:val="000D36DD"/>
    <w:rsid w:val="000D3851"/>
    <w:rsid w:val="000D4D26"/>
    <w:rsid w:val="000D54C7"/>
    <w:rsid w:val="000D5667"/>
    <w:rsid w:val="000D5676"/>
    <w:rsid w:val="000D5A44"/>
    <w:rsid w:val="000D5B25"/>
    <w:rsid w:val="000D5DD7"/>
    <w:rsid w:val="000D6610"/>
    <w:rsid w:val="000D6A1B"/>
    <w:rsid w:val="000D6F41"/>
    <w:rsid w:val="000D7375"/>
    <w:rsid w:val="000D7593"/>
    <w:rsid w:val="000E0B98"/>
    <w:rsid w:val="000E0E1A"/>
    <w:rsid w:val="000E190C"/>
    <w:rsid w:val="000E1D5E"/>
    <w:rsid w:val="000E1FFE"/>
    <w:rsid w:val="000E2CCD"/>
    <w:rsid w:val="000E3201"/>
    <w:rsid w:val="000E3349"/>
    <w:rsid w:val="000E3ED2"/>
    <w:rsid w:val="000E3FB7"/>
    <w:rsid w:val="000E49DD"/>
    <w:rsid w:val="000E4D2C"/>
    <w:rsid w:val="000E4E27"/>
    <w:rsid w:val="000E5359"/>
    <w:rsid w:val="000E56C3"/>
    <w:rsid w:val="000E57BA"/>
    <w:rsid w:val="000E5BBB"/>
    <w:rsid w:val="000E5D44"/>
    <w:rsid w:val="000E637D"/>
    <w:rsid w:val="000E642C"/>
    <w:rsid w:val="000E6FFD"/>
    <w:rsid w:val="000E7112"/>
    <w:rsid w:val="000E7538"/>
    <w:rsid w:val="000F1056"/>
    <w:rsid w:val="000F12F1"/>
    <w:rsid w:val="000F164B"/>
    <w:rsid w:val="000F194F"/>
    <w:rsid w:val="000F24BA"/>
    <w:rsid w:val="000F3AB7"/>
    <w:rsid w:val="000F3C12"/>
    <w:rsid w:val="000F3D00"/>
    <w:rsid w:val="000F3E43"/>
    <w:rsid w:val="000F4982"/>
    <w:rsid w:val="000F6330"/>
    <w:rsid w:val="000F6E9E"/>
    <w:rsid w:val="000F792A"/>
    <w:rsid w:val="0010003C"/>
    <w:rsid w:val="001002E5"/>
    <w:rsid w:val="001003F2"/>
    <w:rsid w:val="001004F8"/>
    <w:rsid w:val="00100C68"/>
    <w:rsid w:val="00101066"/>
    <w:rsid w:val="0010202E"/>
    <w:rsid w:val="0010224C"/>
    <w:rsid w:val="00103E53"/>
    <w:rsid w:val="00104116"/>
    <w:rsid w:val="00104568"/>
    <w:rsid w:val="00104707"/>
    <w:rsid w:val="00104D9B"/>
    <w:rsid w:val="001056FB"/>
    <w:rsid w:val="00105F0C"/>
    <w:rsid w:val="00106096"/>
    <w:rsid w:val="0010653C"/>
    <w:rsid w:val="001066D9"/>
    <w:rsid w:val="00106751"/>
    <w:rsid w:val="00106B9F"/>
    <w:rsid w:val="00106C30"/>
    <w:rsid w:val="00106CBB"/>
    <w:rsid w:val="00107407"/>
    <w:rsid w:val="001101EA"/>
    <w:rsid w:val="0011036E"/>
    <w:rsid w:val="00110F22"/>
    <w:rsid w:val="00111554"/>
    <w:rsid w:val="00111728"/>
    <w:rsid w:val="00111755"/>
    <w:rsid w:val="001118E5"/>
    <w:rsid w:val="00112470"/>
    <w:rsid w:val="0011248C"/>
    <w:rsid w:val="001139BB"/>
    <w:rsid w:val="001147E9"/>
    <w:rsid w:val="00114F1E"/>
    <w:rsid w:val="0011761B"/>
    <w:rsid w:val="00120F4F"/>
    <w:rsid w:val="001211C8"/>
    <w:rsid w:val="00122C31"/>
    <w:rsid w:val="0012359F"/>
    <w:rsid w:val="00123955"/>
    <w:rsid w:val="00123B1A"/>
    <w:rsid w:val="00123B64"/>
    <w:rsid w:val="00123F2E"/>
    <w:rsid w:val="00123F65"/>
    <w:rsid w:val="001242A9"/>
    <w:rsid w:val="00124499"/>
    <w:rsid w:val="00124B0D"/>
    <w:rsid w:val="00124D3F"/>
    <w:rsid w:val="00125C05"/>
    <w:rsid w:val="00126305"/>
    <w:rsid w:val="00126741"/>
    <w:rsid w:val="00127808"/>
    <w:rsid w:val="00131F42"/>
    <w:rsid w:val="001330E9"/>
    <w:rsid w:val="001333B6"/>
    <w:rsid w:val="00133408"/>
    <w:rsid w:val="001335DC"/>
    <w:rsid w:val="00133F77"/>
    <w:rsid w:val="0013473F"/>
    <w:rsid w:val="00134852"/>
    <w:rsid w:val="001349AE"/>
    <w:rsid w:val="001357F1"/>
    <w:rsid w:val="0013654E"/>
    <w:rsid w:val="001368AA"/>
    <w:rsid w:val="00136AF6"/>
    <w:rsid w:val="00136FBA"/>
    <w:rsid w:val="001409A5"/>
    <w:rsid w:val="00140A42"/>
    <w:rsid w:val="00140C76"/>
    <w:rsid w:val="00140FA8"/>
    <w:rsid w:val="00141495"/>
    <w:rsid w:val="001425CE"/>
    <w:rsid w:val="00142D95"/>
    <w:rsid w:val="00142EC8"/>
    <w:rsid w:val="00142FEB"/>
    <w:rsid w:val="00143074"/>
    <w:rsid w:val="001433F1"/>
    <w:rsid w:val="00143A2D"/>
    <w:rsid w:val="00145A41"/>
    <w:rsid w:val="00145F2B"/>
    <w:rsid w:val="00146361"/>
    <w:rsid w:val="001463C0"/>
    <w:rsid w:val="00146D80"/>
    <w:rsid w:val="0014793D"/>
    <w:rsid w:val="0015004A"/>
    <w:rsid w:val="001507CC"/>
    <w:rsid w:val="001508BB"/>
    <w:rsid w:val="00150BDE"/>
    <w:rsid w:val="00150BE0"/>
    <w:rsid w:val="00150E34"/>
    <w:rsid w:val="00150EDA"/>
    <w:rsid w:val="00151675"/>
    <w:rsid w:val="00151775"/>
    <w:rsid w:val="00152D29"/>
    <w:rsid w:val="00153B19"/>
    <w:rsid w:val="00153EDF"/>
    <w:rsid w:val="00153F39"/>
    <w:rsid w:val="00155A05"/>
    <w:rsid w:val="00155F5B"/>
    <w:rsid w:val="00156341"/>
    <w:rsid w:val="0015664C"/>
    <w:rsid w:val="00156D12"/>
    <w:rsid w:val="00157435"/>
    <w:rsid w:val="00157BED"/>
    <w:rsid w:val="0016138D"/>
    <w:rsid w:val="00161796"/>
    <w:rsid w:val="00161FAC"/>
    <w:rsid w:val="00162707"/>
    <w:rsid w:val="00162E08"/>
    <w:rsid w:val="00163502"/>
    <w:rsid w:val="00163A53"/>
    <w:rsid w:val="00164F2C"/>
    <w:rsid w:val="001650EB"/>
    <w:rsid w:val="00166520"/>
    <w:rsid w:val="00166531"/>
    <w:rsid w:val="001666BC"/>
    <w:rsid w:val="00166B2E"/>
    <w:rsid w:val="00166F76"/>
    <w:rsid w:val="00167241"/>
    <w:rsid w:val="001674D4"/>
    <w:rsid w:val="001677A4"/>
    <w:rsid w:val="001679E5"/>
    <w:rsid w:val="00170552"/>
    <w:rsid w:val="0017087B"/>
    <w:rsid w:val="00170C3D"/>
    <w:rsid w:val="00170CC5"/>
    <w:rsid w:val="00172597"/>
    <w:rsid w:val="00172708"/>
    <w:rsid w:val="001729B8"/>
    <w:rsid w:val="00172B41"/>
    <w:rsid w:val="0017504D"/>
    <w:rsid w:val="0017611F"/>
    <w:rsid w:val="0017671A"/>
    <w:rsid w:val="00176F8D"/>
    <w:rsid w:val="00177422"/>
    <w:rsid w:val="00177694"/>
    <w:rsid w:val="001800CE"/>
    <w:rsid w:val="00181C2C"/>
    <w:rsid w:val="0018219A"/>
    <w:rsid w:val="001821F6"/>
    <w:rsid w:val="00182F00"/>
    <w:rsid w:val="00184590"/>
    <w:rsid w:val="00184BBB"/>
    <w:rsid w:val="001858FC"/>
    <w:rsid w:val="0018590B"/>
    <w:rsid w:val="0018696C"/>
    <w:rsid w:val="00186A30"/>
    <w:rsid w:val="001870D1"/>
    <w:rsid w:val="0018781E"/>
    <w:rsid w:val="001878B4"/>
    <w:rsid w:val="001879BC"/>
    <w:rsid w:val="001879CB"/>
    <w:rsid w:val="00190111"/>
    <w:rsid w:val="001904C1"/>
    <w:rsid w:val="0019086B"/>
    <w:rsid w:val="00190BA8"/>
    <w:rsid w:val="00192619"/>
    <w:rsid w:val="0019262D"/>
    <w:rsid w:val="0019270C"/>
    <w:rsid w:val="001931EA"/>
    <w:rsid w:val="0019322A"/>
    <w:rsid w:val="001938EE"/>
    <w:rsid w:val="00193B0E"/>
    <w:rsid w:val="00193C47"/>
    <w:rsid w:val="00193F22"/>
    <w:rsid w:val="001942FD"/>
    <w:rsid w:val="001947B9"/>
    <w:rsid w:val="00194C74"/>
    <w:rsid w:val="00194D4B"/>
    <w:rsid w:val="0019527A"/>
    <w:rsid w:val="0019548D"/>
    <w:rsid w:val="00196136"/>
    <w:rsid w:val="00196AAD"/>
    <w:rsid w:val="00196EB3"/>
    <w:rsid w:val="0019733E"/>
    <w:rsid w:val="001976E6"/>
    <w:rsid w:val="0019775B"/>
    <w:rsid w:val="001977E9"/>
    <w:rsid w:val="00197A09"/>
    <w:rsid w:val="001A07F9"/>
    <w:rsid w:val="001A0B48"/>
    <w:rsid w:val="001A1B35"/>
    <w:rsid w:val="001A210C"/>
    <w:rsid w:val="001A2B35"/>
    <w:rsid w:val="001A3935"/>
    <w:rsid w:val="001A4108"/>
    <w:rsid w:val="001A48A2"/>
    <w:rsid w:val="001A4AD4"/>
    <w:rsid w:val="001A4B74"/>
    <w:rsid w:val="001A5454"/>
    <w:rsid w:val="001A5899"/>
    <w:rsid w:val="001A5E10"/>
    <w:rsid w:val="001A6342"/>
    <w:rsid w:val="001A6925"/>
    <w:rsid w:val="001A6D80"/>
    <w:rsid w:val="001A6F61"/>
    <w:rsid w:val="001B191F"/>
    <w:rsid w:val="001B1A3D"/>
    <w:rsid w:val="001B1AA7"/>
    <w:rsid w:val="001B1FC7"/>
    <w:rsid w:val="001B2138"/>
    <w:rsid w:val="001B26DE"/>
    <w:rsid w:val="001B2F41"/>
    <w:rsid w:val="001B37CB"/>
    <w:rsid w:val="001B3A66"/>
    <w:rsid w:val="001B3F67"/>
    <w:rsid w:val="001B5016"/>
    <w:rsid w:val="001B54EF"/>
    <w:rsid w:val="001B5523"/>
    <w:rsid w:val="001B72B8"/>
    <w:rsid w:val="001B77C2"/>
    <w:rsid w:val="001B7AFD"/>
    <w:rsid w:val="001B7B66"/>
    <w:rsid w:val="001C0128"/>
    <w:rsid w:val="001C0175"/>
    <w:rsid w:val="001C06A1"/>
    <w:rsid w:val="001C18E5"/>
    <w:rsid w:val="001C1D6B"/>
    <w:rsid w:val="001C1EAA"/>
    <w:rsid w:val="001C2BB6"/>
    <w:rsid w:val="001C3081"/>
    <w:rsid w:val="001C417B"/>
    <w:rsid w:val="001C4578"/>
    <w:rsid w:val="001C51AF"/>
    <w:rsid w:val="001C54A3"/>
    <w:rsid w:val="001C55FC"/>
    <w:rsid w:val="001C5EF8"/>
    <w:rsid w:val="001C5EFE"/>
    <w:rsid w:val="001C616F"/>
    <w:rsid w:val="001C64D2"/>
    <w:rsid w:val="001C6542"/>
    <w:rsid w:val="001C66DD"/>
    <w:rsid w:val="001C67D5"/>
    <w:rsid w:val="001C69B3"/>
    <w:rsid w:val="001C6D3B"/>
    <w:rsid w:val="001C71CE"/>
    <w:rsid w:val="001C7C53"/>
    <w:rsid w:val="001C7E2C"/>
    <w:rsid w:val="001D02DB"/>
    <w:rsid w:val="001D045D"/>
    <w:rsid w:val="001D09A0"/>
    <w:rsid w:val="001D2331"/>
    <w:rsid w:val="001D252E"/>
    <w:rsid w:val="001D2D0D"/>
    <w:rsid w:val="001D2EA6"/>
    <w:rsid w:val="001D3209"/>
    <w:rsid w:val="001D385D"/>
    <w:rsid w:val="001D38D3"/>
    <w:rsid w:val="001D4823"/>
    <w:rsid w:val="001D5595"/>
    <w:rsid w:val="001D602D"/>
    <w:rsid w:val="001D64EB"/>
    <w:rsid w:val="001D6590"/>
    <w:rsid w:val="001D6638"/>
    <w:rsid w:val="001D6FEC"/>
    <w:rsid w:val="001D70A3"/>
    <w:rsid w:val="001D7315"/>
    <w:rsid w:val="001D77DC"/>
    <w:rsid w:val="001D7874"/>
    <w:rsid w:val="001D7B0A"/>
    <w:rsid w:val="001D7F22"/>
    <w:rsid w:val="001E04F8"/>
    <w:rsid w:val="001E0845"/>
    <w:rsid w:val="001E1B6E"/>
    <w:rsid w:val="001E1CBC"/>
    <w:rsid w:val="001E1F33"/>
    <w:rsid w:val="001E3CB2"/>
    <w:rsid w:val="001E4277"/>
    <w:rsid w:val="001E43E2"/>
    <w:rsid w:val="001E4AD6"/>
    <w:rsid w:val="001E4D89"/>
    <w:rsid w:val="001E4DBA"/>
    <w:rsid w:val="001E5430"/>
    <w:rsid w:val="001E5527"/>
    <w:rsid w:val="001E5632"/>
    <w:rsid w:val="001E6C4B"/>
    <w:rsid w:val="001E7B26"/>
    <w:rsid w:val="001E7B3C"/>
    <w:rsid w:val="001E7B9D"/>
    <w:rsid w:val="001E7CBE"/>
    <w:rsid w:val="001E7ED6"/>
    <w:rsid w:val="001F0DB2"/>
    <w:rsid w:val="001F0F17"/>
    <w:rsid w:val="001F169B"/>
    <w:rsid w:val="001F175F"/>
    <w:rsid w:val="001F1C78"/>
    <w:rsid w:val="001F1E59"/>
    <w:rsid w:val="001F2411"/>
    <w:rsid w:val="001F2822"/>
    <w:rsid w:val="001F2C17"/>
    <w:rsid w:val="001F2FC5"/>
    <w:rsid w:val="001F3347"/>
    <w:rsid w:val="001F380D"/>
    <w:rsid w:val="001F41A8"/>
    <w:rsid w:val="001F48C7"/>
    <w:rsid w:val="001F6012"/>
    <w:rsid w:val="001F64F6"/>
    <w:rsid w:val="001F69E4"/>
    <w:rsid w:val="001F7B94"/>
    <w:rsid w:val="001F7E84"/>
    <w:rsid w:val="00201669"/>
    <w:rsid w:val="002028D6"/>
    <w:rsid w:val="00203DA1"/>
    <w:rsid w:val="0020420B"/>
    <w:rsid w:val="00204D86"/>
    <w:rsid w:val="00204E9F"/>
    <w:rsid w:val="0020565D"/>
    <w:rsid w:val="002058B3"/>
    <w:rsid w:val="002059E5"/>
    <w:rsid w:val="00206137"/>
    <w:rsid w:val="00206347"/>
    <w:rsid w:val="002071D5"/>
    <w:rsid w:val="00207F3D"/>
    <w:rsid w:val="002100BC"/>
    <w:rsid w:val="0021016A"/>
    <w:rsid w:val="00210620"/>
    <w:rsid w:val="0021078F"/>
    <w:rsid w:val="002113E9"/>
    <w:rsid w:val="002116C8"/>
    <w:rsid w:val="002125B4"/>
    <w:rsid w:val="00214258"/>
    <w:rsid w:val="002144E2"/>
    <w:rsid w:val="00215174"/>
    <w:rsid w:val="0021528B"/>
    <w:rsid w:val="002155B8"/>
    <w:rsid w:val="00215855"/>
    <w:rsid w:val="002159DD"/>
    <w:rsid w:val="00215A62"/>
    <w:rsid w:val="002161F6"/>
    <w:rsid w:val="00216FC6"/>
    <w:rsid w:val="00217A4B"/>
    <w:rsid w:val="00217DF5"/>
    <w:rsid w:val="00220104"/>
    <w:rsid w:val="00220430"/>
    <w:rsid w:val="00220539"/>
    <w:rsid w:val="002205F1"/>
    <w:rsid w:val="00220E09"/>
    <w:rsid w:val="00220F94"/>
    <w:rsid w:val="00222C2B"/>
    <w:rsid w:val="00224376"/>
    <w:rsid w:val="00224839"/>
    <w:rsid w:val="002249B2"/>
    <w:rsid w:val="00224B98"/>
    <w:rsid w:val="00225F88"/>
    <w:rsid w:val="00226574"/>
    <w:rsid w:val="00226CE5"/>
    <w:rsid w:val="00226E08"/>
    <w:rsid w:val="002274FA"/>
    <w:rsid w:val="002278BD"/>
    <w:rsid w:val="002278EC"/>
    <w:rsid w:val="00227A0F"/>
    <w:rsid w:val="00227D83"/>
    <w:rsid w:val="00231B38"/>
    <w:rsid w:val="002324B5"/>
    <w:rsid w:val="0023280E"/>
    <w:rsid w:val="00232B1A"/>
    <w:rsid w:val="00233B39"/>
    <w:rsid w:val="00233F2D"/>
    <w:rsid w:val="00234026"/>
    <w:rsid w:val="00234415"/>
    <w:rsid w:val="00235B2F"/>
    <w:rsid w:val="00235C60"/>
    <w:rsid w:val="00236393"/>
    <w:rsid w:val="00236FE6"/>
    <w:rsid w:val="002377D1"/>
    <w:rsid w:val="00237E98"/>
    <w:rsid w:val="00240BE1"/>
    <w:rsid w:val="00240C53"/>
    <w:rsid w:val="002413D8"/>
    <w:rsid w:val="002417E6"/>
    <w:rsid w:val="002417EA"/>
    <w:rsid w:val="00241A64"/>
    <w:rsid w:val="0024296F"/>
    <w:rsid w:val="00242FF0"/>
    <w:rsid w:val="0024354D"/>
    <w:rsid w:val="00243F68"/>
    <w:rsid w:val="0024411F"/>
    <w:rsid w:val="002441CA"/>
    <w:rsid w:val="00244262"/>
    <w:rsid w:val="0024469A"/>
    <w:rsid w:val="002446F8"/>
    <w:rsid w:val="00244BE6"/>
    <w:rsid w:val="00244CC5"/>
    <w:rsid w:val="00244CEE"/>
    <w:rsid w:val="00245C67"/>
    <w:rsid w:val="0024620E"/>
    <w:rsid w:val="002470B3"/>
    <w:rsid w:val="00247C27"/>
    <w:rsid w:val="00247F3C"/>
    <w:rsid w:val="00250066"/>
    <w:rsid w:val="00250210"/>
    <w:rsid w:val="002502F1"/>
    <w:rsid w:val="0025048C"/>
    <w:rsid w:val="00250675"/>
    <w:rsid w:val="002506BC"/>
    <w:rsid w:val="0025198F"/>
    <w:rsid w:val="00252102"/>
    <w:rsid w:val="00252530"/>
    <w:rsid w:val="00253946"/>
    <w:rsid w:val="00253D9C"/>
    <w:rsid w:val="00254345"/>
    <w:rsid w:val="00254E55"/>
    <w:rsid w:val="002554C0"/>
    <w:rsid w:val="00255B08"/>
    <w:rsid w:val="002563D4"/>
    <w:rsid w:val="00256968"/>
    <w:rsid w:val="00257002"/>
    <w:rsid w:val="0025745C"/>
    <w:rsid w:val="002601F9"/>
    <w:rsid w:val="00260643"/>
    <w:rsid w:val="0026081E"/>
    <w:rsid w:val="00260A10"/>
    <w:rsid w:val="00260EE0"/>
    <w:rsid w:val="00261165"/>
    <w:rsid w:val="00261856"/>
    <w:rsid w:val="002618CC"/>
    <w:rsid w:val="00261A18"/>
    <w:rsid w:val="00262088"/>
    <w:rsid w:val="00262B70"/>
    <w:rsid w:val="00262D50"/>
    <w:rsid w:val="002639A2"/>
    <w:rsid w:val="00263B26"/>
    <w:rsid w:val="00263FB3"/>
    <w:rsid w:val="00264557"/>
    <w:rsid w:val="00264633"/>
    <w:rsid w:val="00265946"/>
    <w:rsid w:val="00266129"/>
    <w:rsid w:val="00266320"/>
    <w:rsid w:val="00266B52"/>
    <w:rsid w:val="00266F1C"/>
    <w:rsid w:val="00267115"/>
    <w:rsid w:val="00267247"/>
    <w:rsid w:val="0026781D"/>
    <w:rsid w:val="00267EFE"/>
    <w:rsid w:val="0027054D"/>
    <w:rsid w:val="002711F2"/>
    <w:rsid w:val="002725A5"/>
    <w:rsid w:val="002732B1"/>
    <w:rsid w:val="00273AA9"/>
    <w:rsid w:val="00274387"/>
    <w:rsid w:val="002743B9"/>
    <w:rsid w:val="002744B5"/>
    <w:rsid w:val="00274C6A"/>
    <w:rsid w:val="00275417"/>
    <w:rsid w:val="00275F1D"/>
    <w:rsid w:val="002777DB"/>
    <w:rsid w:val="00277AA0"/>
    <w:rsid w:val="00277BF6"/>
    <w:rsid w:val="002805AB"/>
    <w:rsid w:val="0028077F"/>
    <w:rsid w:val="00280A63"/>
    <w:rsid w:val="0028112F"/>
    <w:rsid w:val="002812A9"/>
    <w:rsid w:val="00281BE9"/>
    <w:rsid w:val="00281D1E"/>
    <w:rsid w:val="0028267F"/>
    <w:rsid w:val="002831CB"/>
    <w:rsid w:val="002838D9"/>
    <w:rsid w:val="002839E3"/>
    <w:rsid w:val="00284204"/>
    <w:rsid w:val="0028444D"/>
    <w:rsid w:val="00284835"/>
    <w:rsid w:val="00284C1C"/>
    <w:rsid w:val="00285C1C"/>
    <w:rsid w:val="00286275"/>
    <w:rsid w:val="00286B46"/>
    <w:rsid w:val="00286FDD"/>
    <w:rsid w:val="00290823"/>
    <w:rsid w:val="002908D1"/>
    <w:rsid w:val="00290E26"/>
    <w:rsid w:val="002914C7"/>
    <w:rsid w:val="00291773"/>
    <w:rsid w:val="00291805"/>
    <w:rsid w:val="0029237A"/>
    <w:rsid w:val="00293354"/>
    <w:rsid w:val="0029418A"/>
    <w:rsid w:val="00294686"/>
    <w:rsid w:val="00295121"/>
    <w:rsid w:val="002958F2"/>
    <w:rsid w:val="00296108"/>
    <w:rsid w:val="002966C4"/>
    <w:rsid w:val="0029716D"/>
    <w:rsid w:val="00297736"/>
    <w:rsid w:val="002A04DE"/>
    <w:rsid w:val="002A064A"/>
    <w:rsid w:val="002A0B99"/>
    <w:rsid w:val="002A0C03"/>
    <w:rsid w:val="002A1050"/>
    <w:rsid w:val="002A10F7"/>
    <w:rsid w:val="002A168C"/>
    <w:rsid w:val="002A3C52"/>
    <w:rsid w:val="002A3DC7"/>
    <w:rsid w:val="002A4520"/>
    <w:rsid w:val="002A524A"/>
    <w:rsid w:val="002A52E3"/>
    <w:rsid w:val="002A6577"/>
    <w:rsid w:val="002A675B"/>
    <w:rsid w:val="002A6B20"/>
    <w:rsid w:val="002A6DDE"/>
    <w:rsid w:val="002A76CE"/>
    <w:rsid w:val="002A7F09"/>
    <w:rsid w:val="002B0311"/>
    <w:rsid w:val="002B107E"/>
    <w:rsid w:val="002B1832"/>
    <w:rsid w:val="002B1BEC"/>
    <w:rsid w:val="002B2B7A"/>
    <w:rsid w:val="002B38AD"/>
    <w:rsid w:val="002B43C8"/>
    <w:rsid w:val="002B4779"/>
    <w:rsid w:val="002B47A1"/>
    <w:rsid w:val="002B49E2"/>
    <w:rsid w:val="002B527D"/>
    <w:rsid w:val="002B5280"/>
    <w:rsid w:val="002B604C"/>
    <w:rsid w:val="002B70A5"/>
    <w:rsid w:val="002B731A"/>
    <w:rsid w:val="002B7472"/>
    <w:rsid w:val="002B7AFA"/>
    <w:rsid w:val="002B7B00"/>
    <w:rsid w:val="002B7C44"/>
    <w:rsid w:val="002C04DD"/>
    <w:rsid w:val="002C0DA0"/>
    <w:rsid w:val="002C1D70"/>
    <w:rsid w:val="002C2820"/>
    <w:rsid w:val="002C2AC7"/>
    <w:rsid w:val="002C2B17"/>
    <w:rsid w:val="002C3338"/>
    <w:rsid w:val="002C3AD2"/>
    <w:rsid w:val="002C3B67"/>
    <w:rsid w:val="002C3BD6"/>
    <w:rsid w:val="002C3EA0"/>
    <w:rsid w:val="002C3FFE"/>
    <w:rsid w:val="002C4633"/>
    <w:rsid w:val="002C46BD"/>
    <w:rsid w:val="002C565F"/>
    <w:rsid w:val="002C6D6E"/>
    <w:rsid w:val="002C6F5C"/>
    <w:rsid w:val="002C713E"/>
    <w:rsid w:val="002C74ED"/>
    <w:rsid w:val="002C75F3"/>
    <w:rsid w:val="002C7638"/>
    <w:rsid w:val="002D0449"/>
    <w:rsid w:val="002D0BDC"/>
    <w:rsid w:val="002D0DBD"/>
    <w:rsid w:val="002D1114"/>
    <w:rsid w:val="002D1A5F"/>
    <w:rsid w:val="002D2458"/>
    <w:rsid w:val="002D25A8"/>
    <w:rsid w:val="002D3DD0"/>
    <w:rsid w:val="002D4564"/>
    <w:rsid w:val="002D5604"/>
    <w:rsid w:val="002D6616"/>
    <w:rsid w:val="002D66BC"/>
    <w:rsid w:val="002D6F1F"/>
    <w:rsid w:val="002D71AF"/>
    <w:rsid w:val="002D73DC"/>
    <w:rsid w:val="002D77A2"/>
    <w:rsid w:val="002E0192"/>
    <w:rsid w:val="002E0DA1"/>
    <w:rsid w:val="002E0FCD"/>
    <w:rsid w:val="002E1F3A"/>
    <w:rsid w:val="002E1F44"/>
    <w:rsid w:val="002E2142"/>
    <w:rsid w:val="002E229C"/>
    <w:rsid w:val="002E2322"/>
    <w:rsid w:val="002E298A"/>
    <w:rsid w:val="002E29AE"/>
    <w:rsid w:val="002E3368"/>
    <w:rsid w:val="002E33CA"/>
    <w:rsid w:val="002E366B"/>
    <w:rsid w:val="002E366E"/>
    <w:rsid w:val="002E557D"/>
    <w:rsid w:val="002E7922"/>
    <w:rsid w:val="002E7BAE"/>
    <w:rsid w:val="002E7C02"/>
    <w:rsid w:val="002E7E1D"/>
    <w:rsid w:val="002F02A8"/>
    <w:rsid w:val="002F03A1"/>
    <w:rsid w:val="002F0F8E"/>
    <w:rsid w:val="002F2184"/>
    <w:rsid w:val="002F2689"/>
    <w:rsid w:val="002F288C"/>
    <w:rsid w:val="002F2FC3"/>
    <w:rsid w:val="002F3AD2"/>
    <w:rsid w:val="002F3F22"/>
    <w:rsid w:val="002F41D6"/>
    <w:rsid w:val="002F4469"/>
    <w:rsid w:val="002F46D1"/>
    <w:rsid w:val="002F4CCD"/>
    <w:rsid w:val="002F4CE7"/>
    <w:rsid w:val="002F5A24"/>
    <w:rsid w:val="002F5ADA"/>
    <w:rsid w:val="002F5C88"/>
    <w:rsid w:val="002F6BE2"/>
    <w:rsid w:val="00300848"/>
    <w:rsid w:val="00300EE0"/>
    <w:rsid w:val="0030185E"/>
    <w:rsid w:val="00301908"/>
    <w:rsid w:val="00301978"/>
    <w:rsid w:val="00301CB7"/>
    <w:rsid w:val="00301D95"/>
    <w:rsid w:val="003020F2"/>
    <w:rsid w:val="003028A5"/>
    <w:rsid w:val="00302983"/>
    <w:rsid w:val="0030332C"/>
    <w:rsid w:val="00304054"/>
    <w:rsid w:val="003041BA"/>
    <w:rsid w:val="00304EF7"/>
    <w:rsid w:val="003050E9"/>
    <w:rsid w:val="003051C2"/>
    <w:rsid w:val="00305C7C"/>
    <w:rsid w:val="00305EF3"/>
    <w:rsid w:val="00306D34"/>
    <w:rsid w:val="003076D8"/>
    <w:rsid w:val="00307C31"/>
    <w:rsid w:val="003114F7"/>
    <w:rsid w:val="003121F9"/>
    <w:rsid w:val="00312296"/>
    <w:rsid w:val="003124D5"/>
    <w:rsid w:val="0031263C"/>
    <w:rsid w:val="0031272F"/>
    <w:rsid w:val="00312B0E"/>
    <w:rsid w:val="00313C79"/>
    <w:rsid w:val="00313F3B"/>
    <w:rsid w:val="00314A06"/>
    <w:rsid w:val="00314B5F"/>
    <w:rsid w:val="00314F0E"/>
    <w:rsid w:val="003150AF"/>
    <w:rsid w:val="003153E6"/>
    <w:rsid w:val="003154B0"/>
    <w:rsid w:val="00315A6B"/>
    <w:rsid w:val="00315EFF"/>
    <w:rsid w:val="00316B4C"/>
    <w:rsid w:val="00316DE3"/>
    <w:rsid w:val="00317F21"/>
    <w:rsid w:val="0032169D"/>
    <w:rsid w:val="00321D8E"/>
    <w:rsid w:val="00322548"/>
    <w:rsid w:val="0032255E"/>
    <w:rsid w:val="00322D6B"/>
    <w:rsid w:val="00323279"/>
    <w:rsid w:val="003236F5"/>
    <w:rsid w:val="003236FA"/>
    <w:rsid w:val="00324469"/>
    <w:rsid w:val="003245B9"/>
    <w:rsid w:val="00324C1E"/>
    <w:rsid w:val="00324D54"/>
    <w:rsid w:val="003253D9"/>
    <w:rsid w:val="00325435"/>
    <w:rsid w:val="0032543D"/>
    <w:rsid w:val="00325928"/>
    <w:rsid w:val="00325D33"/>
    <w:rsid w:val="00326BA6"/>
    <w:rsid w:val="003276D0"/>
    <w:rsid w:val="00332317"/>
    <w:rsid w:val="00332863"/>
    <w:rsid w:val="003335FF"/>
    <w:rsid w:val="00334843"/>
    <w:rsid w:val="00335184"/>
    <w:rsid w:val="00335B16"/>
    <w:rsid w:val="0033684D"/>
    <w:rsid w:val="00336B7B"/>
    <w:rsid w:val="0033789B"/>
    <w:rsid w:val="00337B42"/>
    <w:rsid w:val="00340941"/>
    <w:rsid w:val="00340DA5"/>
    <w:rsid w:val="00340F3B"/>
    <w:rsid w:val="00341063"/>
    <w:rsid w:val="00341B42"/>
    <w:rsid w:val="00341D99"/>
    <w:rsid w:val="0034242E"/>
    <w:rsid w:val="0034300A"/>
    <w:rsid w:val="0034348F"/>
    <w:rsid w:val="0034409A"/>
    <w:rsid w:val="00344504"/>
    <w:rsid w:val="00344CC5"/>
    <w:rsid w:val="003465EA"/>
    <w:rsid w:val="003473C7"/>
    <w:rsid w:val="00347724"/>
    <w:rsid w:val="003477D0"/>
    <w:rsid w:val="00347D38"/>
    <w:rsid w:val="00350673"/>
    <w:rsid w:val="0035077F"/>
    <w:rsid w:val="0035130D"/>
    <w:rsid w:val="0035269D"/>
    <w:rsid w:val="00352CF4"/>
    <w:rsid w:val="00353BCA"/>
    <w:rsid w:val="00355A9A"/>
    <w:rsid w:val="00356653"/>
    <w:rsid w:val="0035743F"/>
    <w:rsid w:val="00357994"/>
    <w:rsid w:val="00357BE2"/>
    <w:rsid w:val="00360BDF"/>
    <w:rsid w:val="0036170C"/>
    <w:rsid w:val="00362007"/>
    <w:rsid w:val="003630B5"/>
    <w:rsid w:val="00363A53"/>
    <w:rsid w:val="0036471F"/>
    <w:rsid w:val="00365F4C"/>
    <w:rsid w:val="00366BC2"/>
    <w:rsid w:val="00366BCD"/>
    <w:rsid w:val="00366E0F"/>
    <w:rsid w:val="003677B6"/>
    <w:rsid w:val="0037087F"/>
    <w:rsid w:val="00370A66"/>
    <w:rsid w:val="0037200F"/>
    <w:rsid w:val="003725CE"/>
    <w:rsid w:val="00373835"/>
    <w:rsid w:val="00373A5A"/>
    <w:rsid w:val="00373F00"/>
    <w:rsid w:val="00373F11"/>
    <w:rsid w:val="00374744"/>
    <w:rsid w:val="00374EBB"/>
    <w:rsid w:val="00375AF1"/>
    <w:rsid w:val="00375ED3"/>
    <w:rsid w:val="00375F19"/>
    <w:rsid w:val="003760F8"/>
    <w:rsid w:val="00376445"/>
    <w:rsid w:val="0037750D"/>
    <w:rsid w:val="003775E3"/>
    <w:rsid w:val="00377AB3"/>
    <w:rsid w:val="00380B63"/>
    <w:rsid w:val="00381114"/>
    <w:rsid w:val="00381862"/>
    <w:rsid w:val="00381A72"/>
    <w:rsid w:val="00382787"/>
    <w:rsid w:val="003832D6"/>
    <w:rsid w:val="00383312"/>
    <w:rsid w:val="00383809"/>
    <w:rsid w:val="00383A39"/>
    <w:rsid w:val="00383FD5"/>
    <w:rsid w:val="00384611"/>
    <w:rsid w:val="00384676"/>
    <w:rsid w:val="00384A87"/>
    <w:rsid w:val="00384E5D"/>
    <w:rsid w:val="0038539A"/>
    <w:rsid w:val="00385AD4"/>
    <w:rsid w:val="00386206"/>
    <w:rsid w:val="00386318"/>
    <w:rsid w:val="0038652C"/>
    <w:rsid w:val="00386603"/>
    <w:rsid w:val="00386F93"/>
    <w:rsid w:val="00390127"/>
    <w:rsid w:val="00390857"/>
    <w:rsid w:val="00392267"/>
    <w:rsid w:val="003946AC"/>
    <w:rsid w:val="00394ABA"/>
    <w:rsid w:val="00394D7B"/>
    <w:rsid w:val="00395FF3"/>
    <w:rsid w:val="003A0680"/>
    <w:rsid w:val="003A1B75"/>
    <w:rsid w:val="003A1E56"/>
    <w:rsid w:val="003A244A"/>
    <w:rsid w:val="003A2E77"/>
    <w:rsid w:val="003A2E87"/>
    <w:rsid w:val="003A32B4"/>
    <w:rsid w:val="003A34EF"/>
    <w:rsid w:val="003A3840"/>
    <w:rsid w:val="003A38B9"/>
    <w:rsid w:val="003A4390"/>
    <w:rsid w:val="003A4630"/>
    <w:rsid w:val="003A47DF"/>
    <w:rsid w:val="003A4BF3"/>
    <w:rsid w:val="003A5393"/>
    <w:rsid w:val="003A541F"/>
    <w:rsid w:val="003A5B0A"/>
    <w:rsid w:val="003A6802"/>
    <w:rsid w:val="003A6FDD"/>
    <w:rsid w:val="003A771D"/>
    <w:rsid w:val="003B152B"/>
    <w:rsid w:val="003B1AC8"/>
    <w:rsid w:val="003B353D"/>
    <w:rsid w:val="003B390D"/>
    <w:rsid w:val="003B420D"/>
    <w:rsid w:val="003B6838"/>
    <w:rsid w:val="003B760C"/>
    <w:rsid w:val="003B7660"/>
    <w:rsid w:val="003B7B1D"/>
    <w:rsid w:val="003C0797"/>
    <w:rsid w:val="003C1E00"/>
    <w:rsid w:val="003C27A9"/>
    <w:rsid w:val="003C2BE9"/>
    <w:rsid w:val="003C2E98"/>
    <w:rsid w:val="003C35EA"/>
    <w:rsid w:val="003C367C"/>
    <w:rsid w:val="003C38DC"/>
    <w:rsid w:val="003C3C41"/>
    <w:rsid w:val="003C41C3"/>
    <w:rsid w:val="003C52E2"/>
    <w:rsid w:val="003C5758"/>
    <w:rsid w:val="003C5CA0"/>
    <w:rsid w:val="003C603B"/>
    <w:rsid w:val="003C6563"/>
    <w:rsid w:val="003C66DC"/>
    <w:rsid w:val="003C688E"/>
    <w:rsid w:val="003C6C16"/>
    <w:rsid w:val="003C7278"/>
    <w:rsid w:val="003D0D41"/>
    <w:rsid w:val="003D1713"/>
    <w:rsid w:val="003D26BB"/>
    <w:rsid w:val="003D37FB"/>
    <w:rsid w:val="003D3D5E"/>
    <w:rsid w:val="003D451E"/>
    <w:rsid w:val="003D6CA4"/>
    <w:rsid w:val="003D6F8F"/>
    <w:rsid w:val="003D794D"/>
    <w:rsid w:val="003D7E74"/>
    <w:rsid w:val="003E054D"/>
    <w:rsid w:val="003E0BCC"/>
    <w:rsid w:val="003E0DC0"/>
    <w:rsid w:val="003E3058"/>
    <w:rsid w:val="003E450B"/>
    <w:rsid w:val="003E46B3"/>
    <w:rsid w:val="003E55CA"/>
    <w:rsid w:val="003E56CA"/>
    <w:rsid w:val="003E7525"/>
    <w:rsid w:val="003E76A9"/>
    <w:rsid w:val="003E77CC"/>
    <w:rsid w:val="003E7D35"/>
    <w:rsid w:val="003F0809"/>
    <w:rsid w:val="003F1978"/>
    <w:rsid w:val="003F2568"/>
    <w:rsid w:val="003F2774"/>
    <w:rsid w:val="003F280D"/>
    <w:rsid w:val="003F29D5"/>
    <w:rsid w:val="003F2AFE"/>
    <w:rsid w:val="003F3440"/>
    <w:rsid w:val="003F3A12"/>
    <w:rsid w:val="003F3A3C"/>
    <w:rsid w:val="003F4387"/>
    <w:rsid w:val="003F4C27"/>
    <w:rsid w:val="003F5A2B"/>
    <w:rsid w:val="003F6756"/>
    <w:rsid w:val="003F6A8C"/>
    <w:rsid w:val="003F6D22"/>
    <w:rsid w:val="003F6E0C"/>
    <w:rsid w:val="003F755C"/>
    <w:rsid w:val="003F7ECF"/>
    <w:rsid w:val="00400157"/>
    <w:rsid w:val="00400A4B"/>
    <w:rsid w:val="00400FA6"/>
    <w:rsid w:val="0040118F"/>
    <w:rsid w:val="0040133F"/>
    <w:rsid w:val="00402380"/>
    <w:rsid w:val="00404164"/>
    <w:rsid w:val="004052BE"/>
    <w:rsid w:val="00405653"/>
    <w:rsid w:val="00406353"/>
    <w:rsid w:val="00406F01"/>
    <w:rsid w:val="004072B2"/>
    <w:rsid w:val="00407505"/>
    <w:rsid w:val="00407DDE"/>
    <w:rsid w:val="004103AE"/>
    <w:rsid w:val="00410452"/>
    <w:rsid w:val="00411A33"/>
    <w:rsid w:val="00411FF1"/>
    <w:rsid w:val="00412292"/>
    <w:rsid w:val="00412AFF"/>
    <w:rsid w:val="00413761"/>
    <w:rsid w:val="00414235"/>
    <w:rsid w:val="004149D8"/>
    <w:rsid w:val="00415A39"/>
    <w:rsid w:val="00415BB4"/>
    <w:rsid w:val="00416101"/>
    <w:rsid w:val="00416D08"/>
    <w:rsid w:val="00416D50"/>
    <w:rsid w:val="00416FD5"/>
    <w:rsid w:val="004170E3"/>
    <w:rsid w:val="00417772"/>
    <w:rsid w:val="00420AE9"/>
    <w:rsid w:val="00420E6A"/>
    <w:rsid w:val="00421432"/>
    <w:rsid w:val="0042186D"/>
    <w:rsid w:val="0042194C"/>
    <w:rsid w:val="00421B28"/>
    <w:rsid w:val="00421D0D"/>
    <w:rsid w:val="00421D5A"/>
    <w:rsid w:val="00421E36"/>
    <w:rsid w:val="00422CA6"/>
    <w:rsid w:val="00423875"/>
    <w:rsid w:val="00424EE9"/>
    <w:rsid w:val="00425A9E"/>
    <w:rsid w:val="004268A1"/>
    <w:rsid w:val="00426B67"/>
    <w:rsid w:val="00426D6B"/>
    <w:rsid w:val="00426E79"/>
    <w:rsid w:val="00426E7F"/>
    <w:rsid w:val="00427A30"/>
    <w:rsid w:val="00427E78"/>
    <w:rsid w:val="004300B6"/>
    <w:rsid w:val="00430184"/>
    <w:rsid w:val="00430799"/>
    <w:rsid w:val="004307F0"/>
    <w:rsid w:val="0043081D"/>
    <w:rsid w:val="004309F0"/>
    <w:rsid w:val="00430B71"/>
    <w:rsid w:val="00431E6C"/>
    <w:rsid w:val="00431F01"/>
    <w:rsid w:val="00432428"/>
    <w:rsid w:val="004327ED"/>
    <w:rsid w:val="00432CEB"/>
    <w:rsid w:val="004334DF"/>
    <w:rsid w:val="00433A46"/>
    <w:rsid w:val="00433CE7"/>
    <w:rsid w:val="004341E0"/>
    <w:rsid w:val="004344FD"/>
    <w:rsid w:val="0043551A"/>
    <w:rsid w:val="00435642"/>
    <w:rsid w:val="00435DC0"/>
    <w:rsid w:val="004360A1"/>
    <w:rsid w:val="00436997"/>
    <w:rsid w:val="00436C9A"/>
    <w:rsid w:val="00436EBA"/>
    <w:rsid w:val="0043728A"/>
    <w:rsid w:val="00437B13"/>
    <w:rsid w:val="00437EB4"/>
    <w:rsid w:val="00440334"/>
    <w:rsid w:val="00440547"/>
    <w:rsid w:val="004408BF"/>
    <w:rsid w:val="00440DE6"/>
    <w:rsid w:val="004412FA"/>
    <w:rsid w:val="00442965"/>
    <w:rsid w:val="00442B1A"/>
    <w:rsid w:val="00443483"/>
    <w:rsid w:val="00443AE9"/>
    <w:rsid w:val="0044471A"/>
    <w:rsid w:val="00444ED6"/>
    <w:rsid w:val="00445656"/>
    <w:rsid w:val="004456BF"/>
    <w:rsid w:val="00445D16"/>
    <w:rsid w:val="0044615D"/>
    <w:rsid w:val="004466E6"/>
    <w:rsid w:val="00447338"/>
    <w:rsid w:val="00447AD0"/>
    <w:rsid w:val="00447D3D"/>
    <w:rsid w:val="0045119D"/>
    <w:rsid w:val="00451748"/>
    <w:rsid w:val="0045211A"/>
    <w:rsid w:val="004525AC"/>
    <w:rsid w:val="00452738"/>
    <w:rsid w:val="00452D4F"/>
    <w:rsid w:val="00452ED5"/>
    <w:rsid w:val="004543BB"/>
    <w:rsid w:val="004548E8"/>
    <w:rsid w:val="00454A94"/>
    <w:rsid w:val="00455FBB"/>
    <w:rsid w:val="00456091"/>
    <w:rsid w:val="004563E1"/>
    <w:rsid w:val="0045671D"/>
    <w:rsid w:val="0045778B"/>
    <w:rsid w:val="00457EC8"/>
    <w:rsid w:val="00457F40"/>
    <w:rsid w:val="00457FDF"/>
    <w:rsid w:val="004603C7"/>
    <w:rsid w:val="004604EC"/>
    <w:rsid w:val="00460899"/>
    <w:rsid w:val="004610E2"/>
    <w:rsid w:val="00461D94"/>
    <w:rsid w:val="00464478"/>
    <w:rsid w:val="004648D9"/>
    <w:rsid w:val="00464BCA"/>
    <w:rsid w:val="00466321"/>
    <w:rsid w:val="00466E51"/>
    <w:rsid w:val="004673BB"/>
    <w:rsid w:val="004677A3"/>
    <w:rsid w:val="0047040C"/>
    <w:rsid w:val="004704A7"/>
    <w:rsid w:val="00470C3D"/>
    <w:rsid w:val="00470E1A"/>
    <w:rsid w:val="00471A4C"/>
    <w:rsid w:val="0047268E"/>
    <w:rsid w:val="004726A3"/>
    <w:rsid w:val="0047272C"/>
    <w:rsid w:val="00472F70"/>
    <w:rsid w:val="00473196"/>
    <w:rsid w:val="00473E45"/>
    <w:rsid w:val="00474A29"/>
    <w:rsid w:val="00474EE4"/>
    <w:rsid w:val="00475BF1"/>
    <w:rsid w:val="00476F7F"/>
    <w:rsid w:val="004777D4"/>
    <w:rsid w:val="00480817"/>
    <w:rsid w:val="00480CB2"/>
    <w:rsid w:val="0048141F"/>
    <w:rsid w:val="004821B6"/>
    <w:rsid w:val="00482889"/>
    <w:rsid w:val="004848EB"/>
    <w:rsid w:val="00484B9B"/>
    <w:rsid w:val="004851D5"/>
    <w:rsid w:val="004855F6"/>
    <w:rsid w:val="00485B6C"/>
    <w:rsid w:val="00486319"/>
    <w:rsid w:val="0048661E"/>
    <w:rsid w:val="00487105"/>
    <w:rsid w:val="004873ED"/>
    <w:rsid w:val="00490875"/>
    <w:rsid w:val="0049092E"/>
    <w:rsid w:val="004921BF"/>
    <w:rsid w:val="0049255F"/>
    <w:rsid w:val="00492A9C"/>
    <w:rsid w:val="004933F3"/>
    <w:rsid w:val="00493443"/>
    <w:rsid w:val="00493531"/>
    <w:rsid w:val="00494670"/>
    <w:rsid w:val="00494EEF"/>
    <w:rsid w:val="00495E19"/>
    <w:rsid w:val="004967F1"/>
    <w:rsid w:val="00497CD4"/>
    <w:rsid w:val="00497D20"/>
    <w:rsid w:val="00497D56"/>
    <w:rsid w:val="004A091F"/>
    <w:rsid w:val="004A24BF"/>
    <w:rsid w:val="004A2526"/>
    <w:rsid w:val="004A286A"/>
    <w:rsid w:val="004A3823"/>
    <w:rsid w:val="004A3B21"/>
    <w:rsid w:val="004A4E89"/>
    <w:rsid w:val="004A4ED5"/>
    <w:rsid w:val="004A58B4"/>
    <w:rsid w:val="004A5FAB"/>
    <w:rsid w:val="004A6550"/>
    <w:rsid w:val="004A6E6C"/>
    <w:rsid w:val="004B0586"/>
    <w:rsid w:val="004B0824"/>
    <w:rsid w:val="004B09BD"/>
    <w:rsid w:val="004B193E"/>
    <w:rsid w:val="004B26A4"/>
    <w:rsid w:val="004B28A9"/>
    <w:rsid w:val="004B2D97"/>
    <w:rsid w:val="004B35A4"/>
    <w:rsid w:val="004B3FE6"/>
    <w:rsid w:val="004B408A"/>
    <w:rsid w:val="004B5012"/>
    <w:rsid w:val="004B5199"/>
    <w:rsid w:val="004B5C2B"/>
    <w:rsid w:val="004B5FB7"/>
    <w:rsid w:val="004B6399"/>
    <w:rsid w:val="004B705E"/>
    <w:rsid w:val="004C0237"/>
    <w:rsid w:val="004C0ED2"/>
    <w:rsid w:val="004C0F80"/>
    <w:rsid w:val="004C0F8C"/>
    <w:rsid w:val="004C12B1"/>
    <w:rsid w:val="004C1A53"/>
    <w:rsid w:val="004C1B2C"/>
    <w:rsid w:val="004C2496"/>
    <w:rsid w:val="004C2B71"/>
    <w:rsid w:val="004C302A"/>
    <w:rsid w:val="004C3833"/>
    <w:rsid w:val="004C431E"/>
    <w:rsid w:val="004C46F9"/>
    <w:rsid w:val="004C4874"/>
    <w:rsid w:val="004C4A7D"/>
    <w:rsid w:val="004C4DFF"/>
    <w:rsid w:val="004C51E3"/>
    <w:rsid w:val="004C5DF3"/>
    <w:rsid w:val="004C5F29"/>
    <w:rsid w:val="004C6CDE"/>
    <w:rsid w:val="004C6F21"/>
    <w:rsid w:val="004C6F98"/>
    <w:rsid w:val="004C6FB4"/>
    <w:rsid w:val="004C7012"/>
    <w:rsid w:val="004C7AFC"/>
    <w:rsid w:val="004C7C81"/>
    <w:rsid w:val="004D0B72"/>
    <w:rsid w:val="004D1363"/>
    <w:rsid w:val="004D17E2"/>
    <w:rsid w:val="004D31D2"/>
    <w:rsid w:val="004D4117"/>
    <w:rsid w:val="004D4242"/>
    <w:rsid w:val="004D42CD"/>
    <w:rsid w:val="004D4379"/>
    <w:rsid w:val="004D5AC9"/>
    <w:rsid w:val="004D5D33"/>
    <w:rsid w:val="004D60EE"/>
    <w:rsid w:val="004D6F29"/>
    <w:rsid w:val="004D721D"/>
    <w:rsid w:val="004D7282"/>
    <w:rsid w:val="004D7B44"/>
    <w:rsid w:val="004E0ACB"/>
    <w:rsid w:val="004E0E37"/>
    <w:rsid w:val="004E1973"/>
    <w:rsid w:val="004E1985"/>
    <w:rsid w:val="004E1BE7"/>
    <w:rsid w:val="004E2041"/>
    <w:rsid w:val="004E37A8"/>
    <w:rsid w:val="004E50DB"/>
    <w:rsid w:val="004E544F"/>
    <w:rsid w:val="004E5697"/>
    <w:rsid w:val="004E5DF1"/>
    <w:rsid w:val="004E615F"/>
    <w:rsid w:val="004E6946"/>
    <w:rsid w:val="004E75D5"/>
    <w:rsid w:val="004E7F3F"/>
    <w:rsid w:val="004F00CC"/>
    <w:rsid w:val="004F029B"/>
    <w:rsid w:val="004F0FD9"/>
    <w:rsid w:val="004F1AD8"/>
    <w:rsid w:val="004F2FF2"/>
    <w:rsid w:val="004F384D"/>
    <w:rsid w:val="004F3E94"/>
    <w:rsid w:val="004F45C5"/>
    <w:rsid w:val="004F55DD"/>
    <w:rsid w:val="004F6A07"/>
    <w:rsid w:val="004F6B43"/>
    <w:rsid w:val="004F708E"/>
    <w:rsid w:val="004F762C"/>
    <w:rsid w:val="00500195"/>
    <w:rsid w:val="00501824"/>
    <w:rsid w:val="00501902"/>
    <w:rsid w:val="00501D7B"/>
    <w:rsid w:val="00502BE7"/>
    <w:rsid w:val="00503131"/>
    <w:rsid w:val="0050361D"/>
    <w:rsid w:val="00503719"/>
    <w:rsid w:val="005039CB"/>
    <w:rsid w:val="00503F5D"/>
    <w:rsid w:val="00504DCF"/>
    <w:rsid w:val="005051B8"/>
    <w:rsid w:val="0050558F"/>
    <w:rsid w:val="00505C28"/>
    <w:rsid w:val="00505EDF"/>
    <w:rsid w:val="00506286"/>
    <w:rsid w:val="00506931"/>
    <w:rsid w:val="00506B26"/>
    <w:rsid w:val="00507A45"/>
    <w:rsid w:val="00507DAA"/>
    <w:rsid w:val="00510813"/>
    <w:rsid w:val="00511468"/>
    <w:rsid w:val="005117CD"/>
    <w:rsid w:val="00511990"/>
    <w:rsid w:val="00511DE0"/>
    <w:rsid w:val="00512250"/>
    <w:rsid w:val="005124B7"/>
    <w:rsid w:val="0051270F"/>
    <w:rsid w:val="00512B5B"/>
    <w:rsid w:val="00513197"/>
    <w:rsid w:val="005139BA"/>
    <w:rsid w:val="00513C52"/>
    <w:rsid w:val="005143B3"/>
    <w:rsid w:val="00514795"/>
    <w:rsid w:val="00514870"/>
    <w:rsid w:val="00514B9B"/>
    <w:rsid w:val="00515F5D"/>
    <w:rsid w:val="00516381"/>
    <w:rsid w:val="00516A95"/>
    <w:rsid w:val="00516E06"/>
    <w:rsid w:val="005170DB"/>
    <w:rsid w:val="005173EE"/>
    <w:rsid w:val="00517F02"/>
    <w:rsid w:val="00520408"/>
    <w:rsid w:val="0052047A"/>
    <w:rsid w:val="00520593"/>
    <w:rsid w:val="00520A59"/>
    <w:rsid w:val="00521359"/>
    <w:rsid w:val="005214EA"/>
    <w:rsid w:val="0052206B"/>
    <w:rsid w:val="00522F38"/>
    <w:rsid w:val="005233BA"/>
    <w:rsid w:val="005234BF"/>
    <w:rsid w:val="00523A3E"/>
    <w:rsid w:val="00524287"/>
    <w:rsid w:val="00524303"/>
    <w:rsid w:val="0052431B"/>
    <w:rsid w:val="0052470B"/>
    <w:rsid w:val="00525077"/>
    <w:rsid w:val="005258A2"/>
    <w:rsid w:val="00525EE5"/>
    <w:rsid w:val="00526E90"/>
    <w:rsid w:val="00526EF3"/>
    <w:rsid w:val="00527B2F"/>
    <w:rsid w:val="005309AB"/>
    <w:rsid w:val="00530D1E"/>
    <w:rsid w:val="00531964"/>
    <w:rsid w:val="00531B5D"/>
    <w:rsid w:val="00531B64"/>
    <w:rsid w:val="00532204"/>
    <w:rsid w:val="00532E95"/>
    <w:rsid w:val="00534305"/>
    <w:rsid w:val="00534C62"/>
    <w:rsid w:val="00534DC1"/>
    <w:rsid w:val="00534F46"/>
    <w:rsid w:val="00535FC1"/>
    <w:rsid w:val="005360C7"/>
    <w:rsid w:val="00536680"/>
    <w:rsid w:val="00536A59"/>
    <w:rsid w:val="005401AE"/>
    <w:rsid w:val="0054049C"/>
    <w:rsid w:val="00540969"/>
    <w:rsid w:val="00540BEF"/>
    <w:rsid w:val="00540CCD"/>
    <w:rsid w:val="00540D74"/>
    <w:rsid w:val="00541331"/>
    <w:rsid w:val="00541E50"/>
    <w:rsid w:val="00542E07"/>
    <w:rsid w:val="0054391A"/>
    <w:rsid w:val="005445CE"/>
    <w:rsid w:val="00544C63"/>
    <w:rsid w:val="00545424"/>
    <w:rsid w:val="005458BC"/>
    <w:rsid w:val="00545AC9"/>
    <w:rsid w:val="0054698B"/>
    <w:rsid w:val="00546CBA"/>
    <w:rsid w:val="005473BE"/>
    <w:rsid w:val="00550638"/>
    <w:rsid w:val="00550F8A"/>
    <w:rsid w:val="00551ABE"/>
    <w:rsid w:val="005526B7"/>
    <w:rsid w:val="00552784"/>
    <w:rsid w:val="00553041"/>
    <w:rsid w:val="00553FCC"/>
    <w:rsid w:val="00554A7B"/>
    <w:rsid w:val="0055572C"/>
    <w:rsid w:val="00556317"/>
    <w:rsid w:val="005567AF"/>
    <w:rsid w:val="0055695C"/>
    <w:rsid w:val="00557ABC"/>
    <w:rsid w:val="00557C78"/>
    <w:rsid w:val="005605B6"/>
    <w:rsid w:val="00560CC2"/>
    <w:rsid w:val="0056106A"/>
    <w:rsid w:val="00561183"/>
    <w:rsid w:val="00561248"/>
    <w:rsid w:val="00561E7E"/>
    <w:rsid w:val="00562162"/>
    <w:rsid w:val="00562FCD"/>
    <w:rsid w:val="005630E2"/>
    <w:rsid w:val="00563B14"/>
    <w:rsid w:val="00563E9F"/>
    <w:rsid w:val="005648C8"/>
    <w:rsid w:val="005651DF"/>
    <w:rsid w:val="00566127"/>
    <w:rsid w:val="00566160"/>
    <w:rsid w:val="00567BF0"/>
    <w:rsid w:val="00567C94"/>
    <w:rsid w:val="00570246"/>
    <w:rsid w:val="00570367"/>
    <w:rsid w:val="005706AE"/>
    <w:rsid w:val="005715F5"/>
    <w:rsid w:val="00571F0B"/>
    <w:rsid w:val="005720AE"/>
    <w:rsid w:val="00572929"/>
    <w:rsid w:val="00572DA7"/>
    <w:rsid w:val="005730E6"/>
    <w:rsid w:val="00573609"/>
    <w:rsid w:val="00573A49"/>
    <w:rsid w:val="00573A50"/>
    <w:rsid w:val="00573C75"/>
    <w:rsid w:val="00573F06"/>
    <w:rsid w:val="005749AB"/>
    <w:rsid w:val="00575DA2"/>
    <w:rsid w:val="00575DD8"/>
    <w:rsid w:val="00575F39"/>
    <w:rsid w:val="00576685"/>
    <w:rsid w:val="00577338"/>
    <w:rsid w:val="00577392"/>
    <w:rsid w:val="005779DF"/>
    <w:rsid w:val="00580569"/>
    <w:rsid w:val="005807E9"/>
    <w:rsid w:val="00581033"/>
    <w:rsid w:val="00581135"/>
    <w:rsid w:val="0058153A"/>
    <w:rsid w:val="00582EF3"/>
    <w:rsid w:val="0058334D"/>
    <w:rsid w:val="00583D89"/>
    <w:rsid w:val="00584644"/>
    <w:rsid w:val="0058487A"/>
    <w:rsid w:val="005848ED"/>
    <w:rsid w:val="00585039"/>
    <w:rsid w:val="005853CF"/>
    <w:rsid w:val="00585401"/>
    <w:rsid w:val="00587C62"/>
    <w:rsid w:val="00590CE5"/>
    <w:rsid w:val="005912B0"/>
    <w:rsid w:val="0059198A"/>
    <w:rsid w:val="00591D97"/>
    <w:rsid w:val="00592723"/>
    <w:rsid w:val="0059278D"/>
    <w:rsid w:val="005928C0"/>
    <w:rsid w:val="00593B92"/>
    <w:rsid w:val="00593D62"/>
    <w:rsid w:val="00594103"/>
    <w:rsid w:val="0059414E"/>
    <w:rsid w:val="00594D77"/>
    <w:rsid w:val="0059547B"/>
    <w:rsid w:val="005956E4"/>
    <w:rsid w:val="0059590F"/>
    <w:rsid w:val="00596373"/>
    <w:rsid w:val="00596647"/>
    <w:rsid w:val="005968D3"/>
    <w:rsid w:val="005969E4"/>
    <w:rsid w:val="005A06B7"/>
    <w:rsid w:val="005A0962"/>
    <w:rsid w:val="005A0F89"/>
    <w:rsid w:val="005A1759"/>
    <w:rsid w:val="005A19A2"/>
    <w:rsid w:val="005A1C23"/>
    <w:rsid w:val="005A227F"/>
    <w:rsid w:val="005A299B"/>
    <w:rsid w:val="005A4062"/>
    <w:rsid w:val="005A40F6"/>
    <w:rsid w:val="005A4756"/>
    <w:rsid w:val="005A496D"/>
    <w:rsid w:val="005A4A35"/>
    <w:rsid w:val="005A5024"/>
    <w:rsid w:val="005A5132"/>
    <w:rsid w:val="005A57E3"/>
    <w:rsid w:val="005A68A7"/>
    <w:rsid w:val="005A70A7"/>
    <w:rsid w:val="005A72AF"/>
    <w:rsid w:val="005A7CD0"/>
    <w:rsid w:val="005A7D2A"/>
    <w:rsid w:val="005B0A2D"/>
    <w:rsid w:val="005B2EE2"/>
    <w:rsid w:val="005B30CE"/>
    <w:rsid w:val="005B3490"/>
    <w:rsid w:val="005B3D12"/>
    <w:rsid w:val="005B433A"/>
    <w:rsid w:val="005B4A0D"/>
    <w:rsid w:val="005B607E"/>
    <w:rsid w:val="005B6713"/>
    <w:rsid w:val="005B67CF"/>
    <w:rsid w:val="005B70A2"/>
    <w:rsid w:val="005B70C4"/>
    <w:rsid w:val="005B7585"/>
    <w:rsid w:val="005B7671"/>
    <w:rsid w:val="005B7FA8"/>
    <w:rsid w:val="005C016B"/>
    <w:rsid w:val="005C12B9"/>
    <w:rsid w:val="005C16C0"/>
    <w:rsid w:val="005C1804"/>
    <w:rsid w:val="005C198D"/>
    <w:rsid w:val="005C19A0"/>
    <w:rsid w:val="005C2681"/>
    <w:rsid w:val="005C46A1"/>
    <w:rsid w:val="005C4752"/>
    <w:rsid w:val="005C47E0"/>
    <w:rsid w:val="005C4A29"/>
    <w:rsid w:val="005C5695"/>
    <w:rsid w:val="005C613B"/>
    <w:rsid w:val="005C71BF"/>
    <w:rsid w:val="005C7D03"/>
    <w:rsid w:val="005D0022"/>
    <w:rsid w:val="005D0F0E"/>
    <w:rsid w:val="005D25E6"/>
    <w:rsid w:val="005D36AB"/>
    <w:rsid w:val="005D39CA"/>
    <w:rsid w:val="005D4313"/>
    <w:rsid w:val="005D43B2"/>
    <w:rsid w:val="005D5214"/>
    <w:rsid w:val="005D556E"/>
    <w:rsid w:val="005D5C27"/>
    <w:rsid w:val="005D643F"/>
    <w:rsid w:val="005D7124"/>
    <w:rsid w:val="005E01D8"/>
    <w:rsid w:val="005E0657"/>
    <w:rsid w:val="005E0B46"/>
    <w:rsid w:val="005E1006"/>
    <w:rsid w:val="005E1141"/>
    <w:rsid w:val="005E1453"/>
    <w:rsid w:val="005E1FF6"/>
    <w:rsid w:val="005E2347"/>
    <w:rsid w:val="005E2624"/>
    <w:rsid w:val="005E342B"/>
    <w:rsid w:val="005E45BE"/>
    <w:rsid w:val="005E5459"/>
    <w:rsid w:val="005E5596"/>
    <w:rsid w:val="005E6420"/>
    <w:rsid w:val="005E66B2"/>
    <w:rsid w:val="005E6751"/>
    <w:rsid w:val="005E68CC"/>
    <w:rsid w:val="005E6BC9"/>
    <w:rsid w:val="005E6CE4"/>
    <w:rsid w:val="005E78B4"/>
    <w:rsid w:val="005E7E08"/>
    <w:rsid w:val="005E7E77"/>
    <w:rsid w:val="005F0430"/>
    <w:rsid w:val="005F084C"/>
    <w:rsid w:val="005F1C6F"/>
    <w:rsid w:val="005F1F19"/>
    <w:rsid w:val="005F1FED"/>
    <w:rsid w:val="005F2A65"/>
    <w:rsid w:val="005F3459"/>
    <w:rsid w:val="005F372F"/>
    <w:rsid w:val="005F3A91"/>
    <w:rsid w:val="005F41BF"/>
    <w:rsid w:val="005F44F8"/>
    <w:rsid w:val="005F4701"/>
    <w:rsid w:val="005F4958"/>
    <w:rsid w:val="005F68D0"/>
    <w:rsid w:val="005F6F30"/>
    <w:rsid w:val="005F7239"/>
    <w:rsid w:val="0060057D"/>
    <w:rsid w:val="00601001"/>
    <w:rsid w:val="0060217B"/>
    <w:rsid w:val="0060230F"/>
    <w:rsid w:val="00602310"/>
    <w:rsid w:val="0060318D"/>
    <w:rsid w:val="00603502"/>
    <w:rsid w:val="0060372D"/>
    <w:rsid w:val="006038F6"/>
    <w:rsid w:val="00604ED2"/>
    <w:rsid w:val="006052C3"/>
    <w:rsid w:val="00605604"/>
    <w:rsid w:val="00605D60"/>
    <w:rsid w:val="00606968"/>
    <w:rsid w:val="00606AD0"/>
    <w:rsid w:val="00606CB3"/>
    <w:rsid w:val="00607889"/>
    <w:rsid w:val="006115F7"/>
    <w:rsid w:val="006124A3"/>
    <w:rsid w:val="006125BF"/>
    <w:rsid w:val="00612873"/>
    <w:rsid w:val="00612B5C"/>
    <w:rsid w:val="006133FD"/>
    <w:rsid w:val="0061468A"/>
    <w:rsid w:val="006152BE"/>
    <w:rsid w:val="006153BD"/>
    <w:rsid w:val="0061560B"/>
    <w:rsid w:val="00615AD8"/>
    <w:rsid w:val="006162C0"/>
    <w:rsid w:val="0061638A"/>
    <w:rsid w:val="00616657"/>
    <w:rsid w:val="00616AFB"/>
    <w:rsid w:val="00616C88"/>
    <w:rsid w:val="00617245"/>
    <w:rsid w:val="006176E7"/>
    <w:rsid w:val="00617A40"/>
    <w:rsid w:val="00617CC3"/>
    <w:rsid w:val="00620B8D"/>
    <w:rsid w:val="00621938"/>
    <w:rsid w:val="006221B5"/>
    <w:rsid w:val="00624802"/>
    <w:rsid w:val="00624804"/>
    <w:rsid w:val="00624F5F"/>
    <w:rsid w:val="00625B03"/>
    <w:rsid w:val="00626D22"/>
    <w:rsid w:val="00626D7A"/>
    <w:rsid w:val="0062750F"/>
    <w:rsid w:val="00627896"/>
    <w:rsid w:val="0063093E"/>
    <w:rsid w:val="00630BD4"/>
    <w:rsid w:val="00631122"/>
    <w:rsid w:val="0063156E"/>
    <w:rsid w:val="006315E6"/>
    <w:rsid w:val="006316C6"/>
    <w:rsid w:val="00631CE7"/>
    <w:rsid w:val="00631D0B"/>
    <w:rsid w:val="00631E6D"/>
    <w:rsid w:val="00632E0D"/>
    <w:rsid w:val="006334CB"/>
    <w:rsid w:val="00634A17"/>
    <w:rsid w:val="00634E3A"/>
    <w:rsid w:val="00635110"/>
    <w:rsid w:val="0063535B"/>
    <w:rsid w:val="00635E57"/>
    <w:rsid w:val="00637523"/>
    <w:rsid w:val="006377A6"/>
    <w:rsid w:val="00637A3D"/>
    <w:rsid w:val="0064003A"/>
    <w:rsid w:val="006404BE"/>
    <w:rsid w:val="006411EF"/>
    <w:rsid w:val="00641A50"/>
    <w:rsid w:val="006429DC"/>
    <w:rsid w:val="0064369D"/>
    <w:rsid w:val="006437B9"/>
    <w:rsid w:val="00643C9E"/>
    <w:rsid w:val="00643F64"/>
    <w:rsid w:val="00643F6E"/>
    <w:rsid w:val="00644F31"/>
    <w:rsid w:val="00645A6C"/>
    <w:rsid w:val="00646432"/>
    <w:rsid w:val="00646E2F"/>
    <w:rsid w:val="006473C3"/>
    <w:rsid w:val="00647F13"/>
    <w:rsid w:val="00650681"/>
    <w:rsid w:val="00650AD7"/>
    <w:rsid w:val="00653988"/>
    <w:rsid w:val="006541E2"/>
    <w:rsid w:val="006557EB"/>
    <w:rsid w:val="00656225"/>
    <w:rsid w:val="00656B6C"/>
    <w:rsid w:val="00656B72"/>
    <w:rsid w:val="00656C1B"/>
    <w:rsid w:val="00657015"/>
    <w:rsid w:val="0065712E"/>
    <w:rsid w:val="00657D76"/>
    <w:rsid w:val="00661521"/>
    <w:rsid w:val="00661809"/>
    <w:rsid w:val="00662636"/>
    <w:rsid w:val="0066281C"/>
    <w:rsid w:val="00662916"/>
    <w:rsid w:val="00664303"/>
    <w:rsid w:val="00665042"/>
    <w:rsid w:val="00665988"/>
    <w:rsid w:val="00665E19"/>
    <w:rsid w:val="00666186"/>
    <w:rsid w:val="0066633A"/>
    <w:rsid w:val="00666B0F"/>
    <w:rsid w:val="006675E4"/>
    <w:rsid w:val="00667A75"/>
    <w:rsid w:val="00670094"/>
    <w:rsid w:val="0067012D"/>
    <w:rsid w:val="006702C7"/>
    <w:rsid w:val="00670B01"/>
    <w:rsid w:val="006713A8"/>
    <w:rsid w:val="00671949"/>
    <w:rsid w:val="00671C06"/>
    <w:rsid w:val="00672071"/>
    <w:rsid w:val="0067243C"/>
    <w:rsid w:val="00672E9C"/>
    <w:rsid w:val="006739B2"/>
    <w:rsid w:val="00673D66"/>
    <w:rsid w:val="006742BD"/>
    <w:rsid w:val="006748B8"/>
    <w:rsid w:val="006762F6"/>
    <w:rsid w:val="006768A2"/>
    <w:rsid w:val="006775C3"/>
    <w:rsid w:val="0067774A"/>
    <w:rsid w:val="00677AE2"/>
    <w:rsid w:val="00677F51"/>
    <w:rsid w:val="0068046E"/>
    <w:rsid w:val="00680DA5"/>
    <w:rsid w:val="0068253B"/>
    <w:rsid w:val="00682C9B"/>
    <w:rsid w:val="00683727"/>
    <w:rsid w:val="00683C85"/>
    <w:rsid w:val="00684190"/>
    <w:rsid w:val="006846EA"/>
    <w:rsid w:val="00684DA5"/>
    <w:rsid w:val="00685107"/>
    <w:rsid w:val="00685605"/>
    <w:rsid w:val="00685667"/>
    <w:rsid w:val="00686759"/>
    <w:rsid w:val="006874D2"/>
    <w:rsid w:val="006875D1"/>
    <w:rsid w:val="00687647"/>
    <w:rsid w:val="00690105"/>
    <w:rsid w:val="00690D3C"/>
    <w:rsid w:val="00691952"/>
    <w:rsid w:val="00692465"/>
    <w:rsid w:val="0069259C"/>
    <w:rsid w:val="0069290A"/>
    <w:rsid w:val="00692E40"/>
    <w:rsid w:val="00692FFD"/>
    <w:rsid w:val="006930A0"/>
    <w:rsid w:val="006938B8"/>
    <w:rsid w:val="00693A0F"/>
    <w:rsid w:val="00693B8C"/>
    <w:rsid w:val="00693E88"/>
    <w:rsid w:val="0069460E"/>
    <w:rsid w:val="00694712"/>
    <w:rsid w:val="0069499E"/>
    <w:rsid w:val="00695622"/>
    <w:rsid w:val="006959E7"/>
    <w:rsid w:val="006962EF"/>
    <w:rsid w:val="0069687C"/>
    <w:rsid w:val="00696A38"/>
    <w:rsid w:val="00696CC9"/>
    <w:rsid w:val="0069751E"/>
    <w:rsid w:val="0069775A"/>
    <w:rsid w:val="00697813"/>
    <w:rsid w:val="006A0873"/>
    <w:rsid w:val="006A0F4A"/>
    <w:rsid w:val="006A1129"/>
    <w:rsid w:val="006A1253"/>
    <w:rsid w:val="006A1D1E"/>
    <w:rsid w:val="006A2BB3"/>
    <w:rsid w:val="006A2D46"/>
    <w:rsid w:val="006A37EA"/>
    <w:rsid w:val="006A3EE8"/>
    <w:rsid w:val="006A40AC"/>
    <w:rsid w:val="006A4929"/>
    <w:rsid w:val="006A495D"/>
    <w:rsid w:val="006A4D64"/>
    <w:rsid w:val="006A6123"/>
    <w:rsid w:val="006A6A39"/>
    <w:rsid w:val="006A6B5E"/>
    <w:rsid w:val="006A72BF"/>
    <w:rsid w:val="006A764A"/>
    <w:rsid w:val="006A7757"/>
    <w:rsid w:val="006A7AAB"/>
    <w:rsid w:val="006B03F2"/>
    <w:rsid w:val="006B0CCB"/>
    <w:rsid w:val="006B18D5"/>
    <w:rsid w:val="006B23CF"/>
    <w:rsid w:val="006B27DD"/>
    <w:rsid w:val="006B2A07"/>
    <w:rsid w:val="006B2DF8"/>
    <w:rsid w:val="006B354F"/>
    <w:rsid w:val="006B37DC"/>
    <w:rsid w:val="006B3A4A"/>
    <w:rsid w:val="006B47BD"/>
    <w:rsid w:val="006B4F68"/>
    <w:rsid w:val="006B5748"/>
    <w:rsid w:val="006B591B"/>
    <w:rsid w:val="006B5999"/>
    <w:rsid w:val="006B59CD"/>
    <w:rsid w:val="006B5F1F"/>
    <w:rsid w:val="006B6272"/>
    <w:rsid w:val="006B6E28"/>
    <w:rsid w:val="006C0592"/>
    <w:rsid w:val="006C0AF5"/>
    <w:rsid w:val="006C1D61"/>
    <w:rsid w:val="006C1DEE"/>
    <w:rsid w:val="006C2665"/>
    <w:rsid w:val="006C26E1"/>
    <w:rsid w:val="006C272E"/>
    <w:rsid w:val="006C3444"/>
    <w:rsid w:val="006C40C9"/>
    <w:rsid w:val="006C5479"/>
    <w:rsid w:val="006C7191"/>
    <w:rsid w:val="006C78F3"/>
    <w:rsid w:val="006D0617"/>
    <w:rsid w:val="006D06C7"/>
    <w:rsid w:val="006D0A62"/>
    <w:rsid w:val="006D13B5"/>
    <w:rsid w:val="006D2D9E"/>
    <w:rsid w:val="006D3A46"/>
    <w:rsid w:val="006D3CCF"/>
    <w:rsid w:val="006D436C"/>
    <w:rsid w:val="006D44E1"/>
    <w:rsid w:val="006D488B"/>
    <w:rsid w:val="006D4BFA"/>
    <w:rsid w:val="006D67EA"/>
    <w:rsid w:val="006E0451"/>
    <w:rsid w:val="006E0DC0"/>
    <w:rsid w:val="006E12FF"/>
    <w:rsid w:val="006E251B"/>
    <w:rsid w:val="006E2D7C"/>
    <w:rsid w:val="006E3410"/>
    <w:rsid w:val="006E3D0F"/>
    <w:rsid w:val="006E5671"/>
    <w:rsid w:val="006E607E"/>
    <w:rsid w:val="006E65D3"/>
    <w:rsid w:val="006E6A3B"/>
    <w:rsid w:val="006E7D98"/>
    <w:rsid w:val="006F1613"/>
    <w:rsid w:val="006F1A80"/>
    <w:rsid w:val="006F1C95"/>
    <w:rsid w:val="006F1E33"/>
    <w:rsid w:val="006F2846"/>
    <w:rsid w:val="006F2E74"/>
    <w:rsid w:val="006F3A6A"/>
    <w:rsid w:val="006F4115"/>
    <w:rsid w:val="006F49B6"/>
    <w:rsid w:val="006F5B6F"/>
    <w:rsid w:val="006F5EDA"/>
    <w:rsid w:val="006F603C"/>
    <w:rsid w:val="006F6181"/>
    <w:rsid w:val="006F7077"/>
    <w:rsid w:val="006F7144"/>
    <w:rsid w:val="0070004C"/>
    <w:rsid w:val="007009E2"/>
    <w:rsid w:val="00700B19"/>
    <w:rsid w:val="00700FC1"/>
    <w:rsid w:val="00701117"/>
    <w:rsid w:val="007013F4"/>
    <w:rsid w:val="0070158C"/>
    <w:rsid w:val="00702048"/>
    <w:rsid w:val="00702EB7"/>
    <w:rsid w:val="00703066"/>
    <w:rsid w:val="00703A4C"/>
    <w:rsid w:val="00703B4D"/>
    <w:rsid w:val="00703B98"/>
    <w:rsid w:val="007042E1"/>
    <w:rsid w:val="007043B5"/>
    <w:rsid w:val="00704B92"/>
    <w:rsid w:val="0070522F"/>
    <w:rsid w:val="007056D2"/>
    <w:rsid w:val="00705F4D"/>
    <w:rsid w:val="00706867"/>
    <w:rsid w:val="00706C5D"/>
    <w:rsid w:val="00707148"/>
    <w:rsid w:val="00707F48"/>
    <w:rsid w:val="007100B3"/>
    <w:rsid w:val="00710223"/>
    <w:rsid w:val="00710545"/>
    <w:rsid w:val="0071055B"/>
    <w:rsid w:val="00711F72"/>
    <w:rsid w:val="007122BE"/>
    <w:rsid w:val="0071271A"/>
    <w:rsid w:val="007134B8"/>
    <w:rsid w:val="0071366F"/>
    <w:rsid w:val="007146DF"/>
    <w:rsid w:val="00714847"/>
    <w:rsid w:val="00714899"/>
    <w:rsid w:val="00714C94"/>
    <w:rsid w:val="0071618C"/>
    <w:rsid w:val="00716AE6"/>
    <w:rsid w:val="007206D5"/>
    <w:rsid w:val="00720791"/>
    <w:rsid w:val="00720961"/>
    <w:rsid w:val="00720D44"/>
    <w:rsid w:val="00721618"/>
    <w:rsid w:val="00721CB5"/>
    <w:rsid w:val="00721CCF"/>
    <w:rsid w:val="007242BB"/>
    <w:rsid w:val="007246BC"/>
    <w:rsid w:val="007259F4"/>
    <w:rsid w:val="00726A01"/>
    <w:rsid w:val="0072741B"/>
    <w:rsid w:val="00727D5B"/>
    <w:rsid w:val="00730948"/>
    <w:rsid w:val="00732922"/>
    <w:rsid w:val="007329DF"/>
    <w:rsid w:val="00732D3C"/>
    <w:rsid w:val="007341DE"/>
    <w:rsid w:val="0073424C"/>
    <w:rsid w:val="007349A5"/>
    <w:rsid w:val="0073575F"/>
    <w:rsid w:val="00735FA4"/>
    <w:rsid w:val="00736616"/>
    <w:rsid w:val="00736870"/>
    <w:rsid w:val="00737BA7"/>
    <w:rsid w:val="00740686"/>
    <w:rsid w:val="00740B52"/>
    <w:rsid w:val="00740F23"/>
    <w:rsid w:val="00741096"/>
    <w:rsid w:val="0074122B"/>
    <w:rsid w:val="007419EA"/>
    <w:rsid w:val="00742669"/>
    <w:rsid w:val="00742D74"/>
    <w:rsid w:val="00742E36"/>
    <w:rsid w:val="00742EC5"/>
    <w:rsid w:val="00745FA2"/>
    <w:rsid w:val="00746803"/>
    <w:rsid w:val="00746BC7"/>
    <w:rsid w:val="00746CB8"/>
    <w:rsid w:val="00747279"/>
    <w:rsid w:val="00747E47"/>
    <w:rsid w:val="007502A4"/>
    <w:rsid w:val="0075121A"/>
    <w:rsid w:val="0075162E"/>
    <w:rsid w:val="0075223F"/>
    <w:rsid w:val="00752886"/>
    <w:rsid w:val="00753930"/>
    <w:rsid w:val="00754034"/>
    <w:rsid w:val="00754597"/>
    <w:rsid w:val="007547DB"/>
    <w:rsid w:val="00754EBA"/>
    <w:rsid w:val="00754FE7"/>
    <w:rsid w:val="00755141"/>
    <w:rsid w:val="0075590D"/>
    <w:rsid w:val="00755C2F"/>
    <w:rsid w:val="00755DE7"/>
    <w:rsid w:val="00755E81"/>
    <w:rsid w:val="00756556"/>
    <w:rsid w:val="0075770B"/>
    <w:rsid w:val="00757C1D"/>
    <w:rsid w:val="00757F08"/>
    <w:rsid w:val="00760A42"/>
    <w:rsid w:val="007612AF"/>
    <w:rsid w:val="007616F4"/>
    <w:rsid w:val="007618C4"/>
    <w:rsid w:val="0076328C"/>
    <w:rsid w:val="00763303"/>
    <w:rsid w:val="00763707"/>
    <w:rsid w:val="00764018"/>
    <w:rsid w:val="0076480F"/>
    <w:rsid w:val="00764F66"/>
    <w:rsid w:val="0076522F"/>
    <w:rsid w:val="00765724"/>
    <w:rsid w:val="00765867"/>
    <w:rsid w:val="00765E09"/>
    <w:rsid w:val="007660B4"/>
    <w:rsid w:val="00767980"/>
    <w:rsid w:val="00767E8F"/>
    <w:rsid w:val="00770B19"/>
    <w:rsid w:val="00771B60"/>
    <w:rsid w:val="0077242E"/>
    <w:rsid w:val="00772B5E"/>
    <w:rsid w:val="00772E8B"/>
    <w:rsid w:val="007731DF"/>
    <w:rsid w:val="00773274"/>
    <w:rsid w:val="00773D04"/>
    <w:rsid w:val="00773D97"/>
    <w:rsid w:val="00773E67"/>
    <w:rsid w:val="00773FA9"/>
    <w:rsid w:val="007741B5"/>
    <w:rsid w:val="0077463F"/>
    <w:rsid w:val="007755D4"/>
    <w:rsid w:val="00775DBF"/>
    <w:rsid w:val="0077780E"/>
    <w:rsid w:val="0077786A"/>
    <w:rsid w:val="0078018B"/>
    <w:rsid w:val="007801FF"/>
    <w:rsid w:val="00780971"/>
    <w:rsid w:val="00780974"/>
    <w:rsid w:val="00781290"/>
    <w:rsid w:val="00781475"/>
    <w:rsid w:val="0078183D"/>
    <w:rsid w:val="00781E2A"/>
    <w:rsid w:val="00783108"/>
    <w:rsid w:val="007836EA"/>
    <w:rsid w:val="0078396F"/>
    <w:rsid w:val="00784181"/>
    <w:rsid w:val="007845DB"/>
    <w:rsid w:val="00784A72"/>
    <w:rsid w:val="00784CDA"/>
    <w:rsid w:val="00785CA3"/>
    <w:rsid w:val="00786207"/>
    <w:rsid w:val="00786272"/>
    <w:rsid w:val="00786CE1"/>
    <w:rsid w:val="00786EB2"/>
    <w:rsid w:val="007873A4"/>
    <w:rsid w:val="007906C4"/>
    <w:rsid w:val="00790B93"/>
    <w:rsid w:val="0079186C"/>
    <w:rsid w:val="00791F8D"/>
    <w:rsid w:val="007927A4"/>
    <w:rsid w:val="007929E0"/>
    <w:rsid w:val="007930DE"/>
    <w:rsid w:val="00793C4B"/>
    <w:rsid w:val="007940EA"/>
    <w:rsid w:val="00794123"/>
    <w:rsid w:val="00794693"/>
    <w:rsid w:val="00794DA7"/>
    <w:rsid w:val="00794F2B"/>
    <w:rsid w:val="007962D5"/>
    <w:rsid w:val="00796779"/>
    <w:rsid w:val="007967E8"/>
    <w:rsid w:val="007967F9"/>
    <w:rsid w:val="0079718E"/>
    <w:rsid w:val="00797AD7"/>
    <w:rsid w:val="00797D69"/>
    <w:rsid w:val="007A09B4"/>
    <w:rsid w:val="007A1809"/>
    <w:rsid w:val="007A2170"/>
    <w:rsid w:val="007A22BF"/>
    <w:rsid w:val="007A3323"/>
    <w:rsid w:val="007A336C"/>
    <w:rsid w:val="007A37AD"/>
    <w:rsid w:val="007A3A58"/>
    <w:rsid w:val="007A42CA"/>
    <w:rsid w:val="007A44C6"/>
    <w:rsid w:val="007A51BF"/>
    <w:rsid w:val="007A5286"/>
    <w:rsid w:val="007A552B"/>
    <w:rsid w:val="007A5645"/>
    <w:rsid w:val="007A578B"/>
    <w:rsid w:val="007A6FD5"/>
    <w:rsid w:val="007A72BB"/>
    <w:rsid w:val="007A74C8"/>
    <w:rsid w:val="007A77D4"/>
    <w:rsid w:val="007B0D95"/>
    <w:rsid w:val="007B12D5"/>
    <w:rsid w:val="007B161F"/>
    <w:rsid w:val="007B1691"/>
    <w:rsid w:val="007B1B53"/>
    <w:rsid w:val="007B1E89"/>
    <w:rsid w:val="007B25AF"/>
    <w:rsid w:val="007B575D"/>
    <w:rsid w:val="007B5793"/>
    <w:rsid w:val="007B659D"/>
    <w:rsid w:val="007B67E8"/>
    <w:rsid w:val="007B6A9A"/>
    <w:rsid w:val="007B6E25"/>
    <w:rsid w:val="007B6EC1"/>
    <w:rsid w:val="007B72B8"/>
    <w:rsid w:val="007B7564"/>
    <w:rsid w:val="007B7A58"/>
    <w:rsid w:val="007C03C4"/>
    <w:rsid w:val="007C067B"/>
    <w:rsid w:val="007C06CE"/>
    <w:rsid w:val="007C1C97"/>
    <w:rsid w:val="007C1EB2"/>
    <w:rsid w:val="007C21B5"/>
    <w:rsid w:val="007C30BE"/>
    <w:rsid w:val="007C30ED"/>
    <w:rsid w:val="007C3131"/>
    <w:rsid w:val="007C3ACC"/>
    <w:rsid w:val="007C3F36"/>
    <w:rsid w:val="007C416B"/>
    <w:rsid w:val="007C4884"/>
    <w:rsid w:val="007C5D38"/>
    <w:rsid w:val="007C6718"/>
    <w:rsid w:val="007C6781"/>
    <w:rsid w:val="007C687F"/>
    <w:rsid w:val="007C6B5F"/>
    <w:rsid w:val="007C7B18"/>
    <w:rsid w:val="007C7D4A"/>
    <w:rsid w:val="007D06C2"/>
    <w:rsid w:val="007D10F7"/>
    <w:rsid w:val="007D14EC"/>
    <w:rsid w:val="007D33DC"/>
    <w:rsid w:val="007D401A"/>
    <w:rsid w:val="007D446E"/>
    <w:rsid w:val="007D4F38"/>
    <w:rsid w:val="007D5A48"/>
    <w:rsid w:val="007D5EE6"/>
    <w:rsid w:val="007D61AC"/>
    <w:rsid w:val="007D733A"/>
    <w:rsid w:val="007D77FD"/>
    <w:rsid w:val="007D7962"/>
    <w:rsid w:val="007E0383"/>
    <w:rsid w:val="007E0BB1"/>
    <w:rsid w:val="007E1534"/>
    <w:rsid w:val="007E158A"/>
    <w:rsid w:val="007E2097"/>
    <w:rsid w:val="007E27DB"/>
    <w:rsid w:val="007E318C"/>
    <w:rsid w:val="007E3635"/>
    <w:rsid w:val="007E3863"/>
    <w:rsid w:val="007E3ECA"/>
    <w:rsid w:val="007E4343"/>
    <w:rsid w:val="007E4BD2"/>
    <w:rsid w:val="007E67D5"/>
    <w:rsid w:val="007E6A47"/>
    <w:rsid w:val="007E6EE5"/>
    <w:rsid w:val="007E7B20"/>
    <w:rsid w:val="007F009A"/>
    <w:rsid w:val="007F14F4"/>
    <w:rsid w:val="007F341A"/>
    <w:rsid w:val="007F3766"/>
    <w:rsid w:val="007F456D"/>
    <w:rsid w:val="007F568C"/>
    <w:rsid w:val="007F6453"/>
    <w:rsid w:val="007F6466"/>
    <w:rsid w:val="007F69C4"/>
    <w:rsid w:val="007F733D"/>
    <w:rsid w:val="007F744E"/>
    <w:rsid w:val="007F7D61"/>
    <w:rsid w:val="007F7D92"/>
    <w:rsid w:val="00800657"/>
    <w:rsid w:val="008011E9"/>
    <w:rsid w:val="00801393"/>
    <w:rsid w:val="0080150F"/>
    <w:rsid w:val="00801549"/>
    <w:rsid w:val="00801C2A"/>
    <w:rsid w:val="00801E14"/>
    <w:rsid w:val="0080264C"/>
    <w:rsid w:val="00802B23"/>
    <w:rsid w:val="00802F88"/>
    <w:rsid w:val="00803663"/>
    <w:rsid w:val="008042A9"/>
    <w:rsid w:val="00804A60"/>
    <w:rsid w:val="0080500F"/>
    <w:rsid w:val="00805766"/>
    <w:rsid w:val="008065DA"/>
    <w:rsid w:val="008115E0"/>
    <w:rsid w:val="0081165B"/>
    <w:rsid w:val="0081208A"/>
    <w:rsid w:val="0081293E"/>
    <w:rsid w:val="008137B2"/>
    <w:rsid w:val="00813B43"/>
    <w:rsid w:val="00814E27"/>
    <w:rsid w:val="00815465"/>
    <w:rsid w:val="00816A41"/>
    <w:rsid w:val="0081744B"/>
    <w:rsid w:val="00817E5C"/>
    <w:rsid w:val="00817E9A"/>
    <w:rsid w:val="008207AF"/>
    <w:rsid w:val="008213F9"/>
    <w:rsid w:val="008227C7"/>
    <w:rsid w:val="00823075"/>
    <w:rsid w:val="0082316A"/>
    <w:rsid w:val="0082328B"/>
    <w:rsid w:val="00824A16"/>
    <w:rsid w:val="0082566D"/>
    <w:rsid w:val="00825A55"/>
    <w:rsid w:val="008272AF"/>
    <w:rsid w:val="008274B9"/>
    <w:rsid w:val="008274E3"/>
    <w:rsid w:val="00827D1C"/>
    <w:rsid w:val="00830500"/>
    <w:rsid w:val="008306BD"/>
    <w:rsid w:val="008307F2"/>
    <w:rsid w:val="008308EC"/>
    <w:rsid w:val="00830C45"/>
    <w:rsid w:val="00830EC8"/>
    <w:rsid w:val="00831A80"/>
    <w:rsid w:val="00831B24"/>
    <w:rsid w:val="00831CFC"/>
    <w:rsid w:val="00831D37"/>
    <w:rsid w:val="00832316"/>
    <w:rsid w:val="00832EE3"/>
    <w:rsid w:val="00833730"/>
    <w:rsid w:val="00833743"/>
    <w:rsid w:val="008340A4"/>
    <w:rsid w:val="00834973"/>
    <w:rsid w:val="00834A0B"/>
    <w:rsid w:val="00834D78"/>
    <w:rsid w:val="0083532E"/>
    <w:rsid w:val="008359B5"/>
    <w:rsid w:val="00835CB5"/>
    <w:rsid w:val="00835EAB"/>
    <w:rsid w:val="00836CC4"/>
    <w:rsid w:val="008370CF"/>
    <w:rsid w:val="008379E0"/>
    <w:rsid w:val="00840FC7"/>
    <w:rsid w:val="008412E3"/>
    <w:rsid w:val="008416F2"/>
    <w:rsid w:val="00841FBA"/>
    <w:rsid w:val="0084277B"/>
    <w:rsid w:val="00842E5B"/>
    <w:rsid w:val="0084372B"/>
    <w:rsid w:val="00843808"/>
    <w:rsid w:val="00843E7F"/>
    <w:rsid w:val="008440B2"/>
    <w:rsid w:val="008449A3"/>
    <w:rsid w:val="00844CF6"/>
    <w:rsid w:val="008460F1"/>
    <w:rsid w:val="00846138"/>
    <w:rsid w:val="00846F36"/>
    <w:rsid w:val="00850E81"/>
    <w:rsid w:val="008511A0"/>
    <w:rsid w:val="008518B7"/>
    <w:rsid w:val="0085191D"/>
    <w:rsid w:val="00851FEE"/>
    <w:rsid w:val="008526C8"/>
    <w:rsid w:val="008530DB"/>
    <w:rsid w:val="008543B6"/>
    <w:rsid w:val="0085493A"/>
    <w:rsid w:val="008549C2"/>
    <w:rsid w:val="00854DF7"/>
    <w:rsid w:val="00854E22"/>
    <w:rsid w:val="008554D5"/>
    <w:rsid w:val="00855F8C"/>
    <w:rsid w:val="00856BD5"/>
    <w:rsid w:val="00856CDC"/>
    <w:rsid w:val="00856E63"/>
    <w:rsid w:val="008570A6"/>
    <w:rsid w:val="008570A7"/>
    <w:rsid w:val="00857859"/>
    <w:rsid w:val="00857DD3"/>
    <w:rsid w:val="00860115"/>
    <w:rsid w:val="00860D29"/>
    <w:rsid w:val="00861395"/>
    <w:rsid w:val="00861B34"/>
    <w:rsid w:val="00862440"/>
    <w:rsid w:val="00862A98"/>
    <w:rsid w:val="00862DA3"/>
    <w:rsid w:val="008631C0"/>
    <w:rsid w:val="008633CB"/>
    <w:rsid w:val="008636D7"/>
    <w:rsid w:val="00863D7A"/>
    <w:rsid w:val="0086438E"/>
    <w:rsid w:val="00864727"/>
    <w:rsid w:val="00864D37"/>
    <w:rsid w:val="00866FD8"/>
    <w:rsid w:val="00867155"/>
    <w:rsid w:val="00870041"/>
    <w:rsid w:val="00870457"/>
    <w:rsid w:val="0087048E"/>
    <w:rsid w:val="00870A6E"/>
    <w:rsid w:val="00870B05"/>
    <w:rsid w:val="00870B9A"/>
    <w:rsid w:val="00870DDF"/>
    <w:rsid w:val="0087135F"/>
    <w:rsid w:val="008717AE"/>
    <w:rsid w:val="00872280"/>
    <w:rsid w:val="008729D1"/>
    <w:rsid w:val="00872A31"/>
    <w:rsid w:val="00872C01"/>
    <w:rsid w:val="00872CC4"/>
    <w:rsid w:val="00872D94"/>
    <w:rsid w:val="008737B7"/>
    <w:rsid w:val="0087393B"/>
    <w:rsid w:val="0087427A"/>
    <w:rsid w:val="008744BA"/>
    <w:rsid w:val="00874AB1"/>
    <w:rsid w:val="00874EF2"/>
    <w:rsid w:val="008753BF"/>
    <w:rsid w:val="008760CB"/>
    <w:rsid w:val="00877CC4"/>
    <w:rsid w:val="008800EF"/>
    <w:rsid w:val="00880271"/>
    <w:rsid w:val="00880364"/>
    <w:rsid w:val="008804A7"/>
    <w:rsid w:val="0088074D"/>
    <w:rsid w:val="008808C8"/>
    <w:rsid w:val="00880ECC"/>
    <w:rsid w:val="0088166E"/>
    <w:rsid w:val="00881B1D"/>
    <w:rsid w:val="00882CFC"/>
    <w:rsid w:val="00882DD4"/>
    <w:rsid w:val="00883179"/>
    <w:rsid w:val="00883241"/>
    <w:rsid w:val="0088340C"/>
    <w:rsid w:val="008834F0"/>
    <w:rsid w:val="00883EF3"/>
    <w:rsid w:val="008846B5"/>
    <w:rsid w:val="00884850"/>
    <w:rsid w:val="00884A22"/>
    <w:rsid w:val="008853AD"/>
    <w:rsid w:val="008858D1"/>
    <w:rsid w:val="008871D8"/>
    <w:rsid w:val="008874E8"/>
    <w:rsid w:val="0088788C"/>
    <w:rsid w:val="00887E7E"/>
    <w:rsid w:val="0089010A"/>
    <w:rsid w:val="0089022F"/>
    <w:rsid w:val="00891592"/>
    <w:rsid w:val="00891A73"/>
    <w:rsid w:val="00891E9E"/>
    <w:rsid w:val="00891F33"/>
    <w:rsid w:val="00892679"/>
    <w:rsid w:val="00893294"/>
    <w:rsid w:val="008932B8"/>
    <w:rsid w:val="0089395B"/>
    <w:rsid w:val="00893E67"/>
    <w:rsid w:val="008946B4"/>
    <w:rsid w:val="0089522F"/>
    <w:rsid w:val="00895394"/>
    <w:rsid w:val="00895528"/>
    <w:rsid w:val="00895B1D"/>
    <w:rsid w:val="0089670D"/>
    <w:rsid w:val="00896E21"/>
    <w:rsid w:val="008A0485"/>
    <w:rsid w:val="008A0BAE"/>
    <w:rsid w:val="008A14C9"/>
    <w:rsid w:val="008A183D"/>
    <w:rsid w:val="008A1887"/>
    <w:rsid w:val="008A2560"/>
    <w:rsid w:val="008A2D9C"/>
    <w:rsid w:val="008A2F68"/>
    <w:rsid w:val="008A39B8"/>
    <w:rsid w:val="008A481F"/>
    <w:rsid w:val="008A4A81"/>
    <w:rsid w:val="008A530F"/>
    <w:rsid w:val="008A5CA6"/>
    <w:rsid w:val="008A6206"/>
    <w:rsid w:val="008A67FC"/>
    <w:rsid w:val="008B03E7"/>
    <w:rsid w:val="008B0BAA"/>
    <w:rsid w:val="008B12BE"/>
    <w:rsid w:val="008B13B6"/>
    <w:rsid w:val="008B1424"/>
    <w:rsid w:val="008B1B6C"/>
    <w:rsid w:val="008B224E"/>
    <w:rsid w:val="008B238F"/>
    <w:rsid w:val="008B2738"/>
    <w:rsid w:val="008B2B5F"/>
    <w:rsid w:val="008B3285"/>
    <w:rsid w:val="008B3982"/>
    <w:rsid w:val="008B3C0C"/>
    <w:rsid w:val="008B3CC7"/>
    <w:rsid w:val="008B4299"/>
    <w:rsid w:val="008B42BF"/>
    <w:rsid w:val="008B4FA6"/>
    <w:rsid w:val="008B5282"/>
    <w:rsid w:val="008B539D"/>
    <w:rsid w:val="008B619A"/>
    <w:rsid w:val="008B65E6"/>
    <w:rsid w:val="008B7245"/>
    <w:rsid w:val="008B7C17"/>
    <w:rsid w:val="008C00D6"/>
    <w:rsid w:val="008C14D4"/>
    <w:rsid w:val="008C2D01"/>
    <w:rsid w:val="008C3E24"/>
    <w:rsid w:val="008C40E6"/>
    <w:rsid w:val="008C4620"/>
    <w:rsid w:val="008C4A6F"/>
    <w:rsid w:val="008C5276"/>
    <w:rsid w:val="008C5282"/>
    <w:rsid w:val="008C5B62"/>
    <w:rsid w:val="008C6533"/>
    <w:rsid w:val="008C6DC6"/>
    <w:rsid w:val="008C7557"/>
    <w:rsid w:val="008D0D0A"/>
    <w:rsid w:val="008D0F7A"/>
    <w:rsid w:val="008D2722"/>
    <w:rsid w:val="008D320C"/>
    <w:rsid w:val="008D450D"/>
    <w:rsid w:val="008D49F0"/>
    <w:rsid w:val="008D51BE"/>
    <w:rsid w:val="008D658C"/>
    <w:rsid w:val="008D68E4"/>
    <w:rsid w:val="008D6AEC"/>
    <w:rsid w:val="008E004D"/>
    <w:rsid w:val="008E0506"/>
    <w:rsid w:val="008E0CFF"/>
    <w:rsid w:val="008E0FA8"/>
    <w:rsid w:val="008E1411"/>
    <w:rsid w:val="008E14FF"/>
    <w:rsid w:val="008E1A57"/>
    <w:rsid w:val="008E22BC"/>
    <w:rsid w:val="008E2C1E"/>
    <w:rsid w:val="008E2C97"/>
    <w:rsid w:val="008E3D44"/>
    <w:rsid w:val="008E4C9F"/>
    <w:rsid w:val="008E5D6B"/>
    <w:rsid w:val="008E5F62"/>
    <w:rsid w:val="008E69AD"/>
    <w:rsid w:val="008E707E"/>
    <w:rsid w:val="008E76F0"/>
    <w:rsid w:val="008E798C"/>
    <w:rsid w:val="008E7E44"/>
    <w:rsid w:val="008F15FE"/>
    <w:rsid w:val="008F1980"/>
    <w:rsid w:val="008F1B73"/>
    <w:rsid w:val="008F1C4A"/>
    <w:rsid w:val="008F2BEB"/>
    <w:rsid w:val="008F2D29"/>
    <w:rsid w:val="008F330B"/>
    <w:rsid w:val="008F40B2"/>
    <w:rsid w:val="008F4BAA"/>
    <w:rsid w:val="008F5187"/>
    <w:rsid w:val="008F5BC0"/>
    <w:rsid w:val="008F60D8"/>
    <w:rsid w:val="008F68A6"/>
    <w:rsid w:val="008F6A08"/>
    <w:rsid w:val="0090018B"/>
    <w:rsid w:val="009003B9"/>
    <w:rsid w:val="00900A54"/>
    <w:rsid w:val="00900BAB"/>
    <w:rsid w:val="00901C74"/>
    <w:rsid w:val="00902727"/>
    <w:rsid w:val="00902A3D"/>
    <w:rsid w:val="0090312B"/>
    <w:rsid w:val="0090341C"/>
    <w:rsid w:val="009036C3"/>
    <w:rsid w:val="00903A8C"/>
    <w:rsid w:val="0090448F"/>
    <w:rsid w:val="009045A7"/>
    <w:rsid w:val="009045D9"/>
    <w:rsid w:val="00906801"/>
    <w:rsid w:val="00906F1A"/>
    <w:rsid w:val="0090716F"/>
    <w:rsid w:val="00907534"/>
    <w:rsid w:val="00907E3A"/>
    <w:rsid w:val="00910057"/>
    <w:rsid w:val="009115C7"/>
    <w:rsid w:val="00911CB7"/>
    <w:rsid w:val="00912157"/>
    <w:rsid w:val="00912418"/>
    <w:rsid w:val="009129E5"/>
    <w:rsid w:val="0091342A"/>
    <w:rsid w:val="00913700"/>
    <w:rsid w:val="009140DB"/>
    <w:rsid w:val="00914C3C"/>
    <w:rsid w:val="00914F54"/>
    <w:rsid w:val="00915148"/>
    <w:rsid w:val="009157A9"/>
    <w:rsid w:val="009168FE"/>
    <w:rsid w:val="00917027"/>
    <w:rsid w:val="00917340"/>
    <w:rsid w:val="0091736D"/>
    <w:rsid w:val="0091737E"/>
    <w:rsid w:val="009175AF"/>
    <w:rsid w:val="00917E5F"/>
    <w:rsid w:val="00921B4F"/>
    <w:rsid w:val="0092242D"/>
    <w:rsid w:val="00922505"/>
    <w:rsid w:val="00922E8C"/>
    <w:rsid w:val="00923DF2"/>
    <w:rsid w:val="0092460A"/>
    <w:rsid w:val="00925C16"/>
    <w:rsid w:val="00925F8E"/>
    <w:rsid w:val="00927318"/>
    <w:rsid w:val="00927520"/>
    <w:rsid w:val="00927CF8"/>
    <w:rsid w:val="00927F6D"/>
    <w:rsid w:val="0093037A"/>
    <w:rsid w:val="00930C8C"/>
    <w:rsid w:val="009311EA"/>
    <w:rsid w:val="0093342C"/>
    <w:rsid w:val="00933838"/>
    <w:rsid w:val="00933DC3"/>
    <w:rsid w:val="00934D36"/>
    <w:rsid w:val="00935574"/>
    <w:rsid w:val="0093655E"/>
    <w:rsid w:val="00936707"/>
    <w:rsid w:val="00936A1C"/>
    <w:rsid w:val="00937933"/>
    <w:rsid w:val="00937B10"/>
    <w:rsid w:val="009405EF"/>
    <w:rsid w:val="00940A0A"/>
    <w:rsid w:val="00941044"/>
    <w:rsid w:val="0094154D"/>
    <w:rsid w:val="009416B4"/>
    <w:rsid w:val="00941CE1"/>
    <w:rsid w:val="009422E6"/>
    <w:rsid w:val="009426CC"/>
    <w:rsid w:val="009433F9"/>
    <w:rsid w:val="0094357E"/>
    <w:rsid w:val="0094491B"/>
    <w:rsid w:val="00945F38"/>
    <w:rsid w:val="00946103"/>
    <w:rsid w:val="00946A1C"/>
    <w:rsid w:val="00946A73"/>
    <w:rsid w:val="00946CBC"/>
    <w:rsid w:val="00947519"/>
    <w:rsid w:val="00947FFD"/>
    <w:rsid w:val="00950154"/>
    <w:rsid w:val="009502D4"/>
    <w:rsid w:val="009506E3"/>
    <w:rsid w:val="00950892"/>
    <w:rsid w:val="0095155F"/>
    <w:rsid w:val="00951907"/>
    <w:rsid w:val="00951972"/>
    <w:rsid w:val="0095324D"/>
    <w:rsid w:val="0095373C"/>
    <w:rsid w:val="00953F11"/>
    <w:rsid w:val="00954095"/>
    <w:rsid w:val="00954429"/>
    <w:rsid w:val="009563CE"/>
    <w:rsid w:val="00956C7E"/>
    <w:rsid w:val="00956FB4"/>
    <w:rsid w:val="00957A2E"/>
    <w:rsid w:val="009606A3"/>
    <w:rsid w:val="009607CD"/>
    <w:rsid w:val="00960CF9"/>
    <w:rsid w:val="00961118"/>
    <w:rsid w:val="0096139B"/>
    <w:rsid w:val="009617DC"/>
    <w:rsid w:val="00961B5D"/>
    <w:rsid w:val="00962173"/>
    <w:rsid w:val="00962262"/>
    <w:rsid w:val="00962BA4"/>
    <w:rsid w:val="00962CA0"/>
    <w:rsid w:val="00963818"/>
    <w:rsid w:val="00964433"/>
    <w:rsid w:val="0096548F"/>
    <w:rsid w:val="009654EC"/>
    <w:rsid w:val="00965F20"/>
    <w:rsid w:val="00966D1C"/>
    <w:rsid w:val="009672C2"/>
    <w:rsid w:val="00967D62"/>
    <w:rsid w:val="009701E7"/>
    <w:rsid w:val="00971A6B"/>
    <w:rsid w:val="00971FA4"/>
    <w:rsid w:val="00971FB3"/>
    <w:rsid w:val="009736FC"/>
    <w:rsid w:val="00973873"/>
    <w:rsid w:val="00973A81"/>
    <w:rsid w:val="009740E0"/>
    <w:rsid w:val="009742C7"/>
    <w:rsid w:val="00974315"/>
    <w:rsid w:val="00975E58"/>
    <w:rsid w:val="00975F42"/>
    <w:rsid w:val="00976328"/>
    <w:rsid w:val="0097680D"/>
    <w:rsid w:val="00976B49"/>
    <w:rsid w:val="00976CD0"/>
    <w:rsid w:val="0097767C"/>
    <w:rsid w:val="009777B5"/>
    <w:rsid w:val="00977B5F"/>
    <w:rsid w:val="00980260"/>
    <w:rsid w:val="009804BC"/>
    <w:rsid w:val="0098053D"/>
    <w:rsid w:val="009814AA"/>
    <w:rsid w:val="009823A0"/>
    <w:rsid w:val="00982438"/>
    <w:rsid w:val="00982548"/>
    <w:rsid w:val="009839C1"/>
    <w:rsid w:val="00983D17"/>
    <w:rsid w:val="0098404C"/>
    <w:rsid w:val="0098420F"/>
    <w:rsid w:val="00984786"/>
    <w:rsid w:val="00984A1F"/>
    <w:rsid w:val="00984DD9"/>
    <w:rsid w:val="009850EA"/>
    <w:rsid w:val="00985283"/>
    <w:rsid w:val="009856DA"/>
    <w:rsid w:val="009863EC"/>
    <w:rsid w:val="00986EA2"/>
    <w:rsid w:val="0098753B"/>
    <w:rsid w:val="00990508"/>
    <w:rsid w:val="00990B4E"/>
    <w:rsid w:val="00990B5F"/>
    <w:rsid w:val="00990E68"/>
    <w:rsid w:val="00991737"/>
    <w:rsid w:val="00991822"/>
    <w:rsid w:val="00991C53"/>
    <w:rsid w:val="00991EA5"/>
    <w:rsid w:val="0099225F"/>
    <w:rsid w:val="00992332"/>
    <w:rsid w:val="0099341A"/>
    <w:rsid w:val="00993C62"/>
    <w:rsid w:val="00993F0A"/>
    <w:rsid w:val="00995122"/>
    <w:rsid w:val="00995191"/>
    <w:rsid w:val="009951AD"/>
    <w:rsid w:val="009952C7"/>
    <w:rsid w:val="00995662"/>
    <w:rsid w:val="00995666"/>
    <w:rsid w:val="00995992"/>
    <w:rsid w:val="009969D7"/>
    <w:rsid w:val="00996B15"/>
    <w:rsid w:val="00997380"/>
    <w:rsid w:val="00997B1B"/>
    <w:rsid w:val="00997EAD"/>
    <w:rsid w:val="009A03E5"/>
    <w:rsid w:val="009A04C3"/>
    <w:rsid w:val="009A06AA"/>
    <w:rsid w:val="009A0F3B"/>
    <w:rsid w:val="009A1135"/>
    <w:rsid w:val="009A188D"/>
    <w:rsid w:val="009A1BB4"/>
    <w:rsid w:val="009A1FA5"/>
    <w:rsid w:val="009A2628"/>
    <w:rsid w:val="009A3200"/>
    <w:rsid w:val="009A3717"/>
    <w:rsid w:val="009A398F"/>
    <w:rsid w:val="009A399D"/>
    <w:rsid w:val="009A4D44"/>
    <w:rsid w:val="009A5D2D"/>
    <w:rsid w:val="009A64E2"/>
    <w:rsid w:val="009A6971"/>
    <w:rsid w:val="009A6AEF"/>
    <w:rsid w:val="009A7643"/>
    <w:rsid w:val="009A7C64"/>
    <w:rsid w:val="009B016B"/>
    <w:rsid w:val="009B0249"/>
    <w:rsid w:val="009B0897"/>
    <w:rsid w:val="009B1337"/>
    <w:rsid w:val="009B1A3F"/>
    <w:rsid w:val="009B2985"/>
    <w:rsid w:val="009B3395"/>
    <w:rsid w:val="009B4269"/>
    <w:rsid w:val="009B4395"/>
    <w:rsid w:val="009B568F"/>
    <w:rsid w:val="009B6CBA"/>
    <w:rsid w:val="009B75B2"/>
    <w:rsid w:val="009B7BD9"/>
    <w:rsid w:val="009C1220"/>
    <w:rsid w:val="009C12AB"/>
    <w:rsid w:val="009C12C5"/>
    <w:rsid w:val="009C3877"/>
    <w:rsid w:val="009C475B"/>
    <w:rsid w:val="009C4ED4"/>
    <w:rsid w:val="009C509C"/>
    <w:rsid w:val="009C6EA2"/>
    <w:rsid w:val="009C7DD5"/>
    <w:rsid w:val="009C7F81"/>
    <w:rsid w:val="009D03A0"/>
    <w:rsid w:val="009D0E85"/>
    <w:rsid w:val="009D1C9A"/>
    <w:rsid w:val="009D20C7"/>
    <w:rsid w:val="009D22D3"/>
    <w:rsid w:val="009D26F6"/>
    <w:rsid w:val="009D3174"/>
    <w:rsid w:val="009D4FC4"/>
    <w:rsid w:val="009D54DC"/>
    <w:rsid w:val="009D5ABE"/>
    <w:rsid w:val="009D63A8"/>
    <w:rsid w:val="009D6B72"/>
    <w:rsid w:val="009D767D"/>
    <w:rsid w:val="009D76A9"/>
    <w:rsid w:val="009E0488"/>
    <w:rsid w:val="009E058A"/>
    <w:rsid w:val="009E1256"/>
    <w:rsid w:val="009E177A"/>
    <w:rsid w:val="009E1E0F"/>
    <w:rsid w:val="009E227D"/>
    <w:rsid w:val="009E2F21"/>
    <w:rsid w:val="009E36A8"/>
    <w:rsid w:val="009E4528"/>
    <w:rsid w:val="009E48C3"/>
    <w:rsid w:val="009E4A58"/>
    <w:rsid w:val="009E4BF5"/>
    <w:rsid w:val="009E5019"/>
    <w:rsid w:val="009E593D"/>
    <w:rsid w:val="009E7696"/>
    <w:rsid w:val="009F0888"/>
    <w:rsid w:val="009F1CAB"/>
    <w:rsid w:val="009F1F19"/>
    <w:rsid w:val="009F3FAB"/>
    <w:rsid w:val="009F4D6C"/>
    <w:rsid w:val="009F59B2"/>
    <w:rsid w:val="009F5CA7"/>
    <w:rsid w:val="009F6BD4"/>
    <w:rsid w:val="009F76D8"/>
    <w:rsid w:val="00A0006A"/>
    <w:rsid w:val="00A00393"/>
    <w:rsid w:val="00A0079E"/>
    <w:rsid w:val="00A00DE8"/>
    <w:rsid w:val="00A011AC"/>
    <w:rsid w:val="00A017EA"/>
    <w:rsid w:val="00A02A3A"/>
    <w:rsid w:val="00A0347B"/>
    <w:rsid w:val="00A03F39"/>
    <w:rsid w:val="00A0402D"/>
    <w:rsid w:val="00A04F1B"/>
    <w:rsid w:val="00A0501B"/>
    <w:rsid w:val="00A06270"/>
    <w:rsid w:val="00A0670B"/>
    <w:rsid w:val="00A06E8B"/>
    <w:rsid w:val="00A070B1"/>
    <w:rsid w:val="00A10016"/>
    <w:rsid w:val="00A100C5"/>
    <w:rsid w:val="00A10992"/>
    <w:rsid w:val="00A11981"/>
    <w:rsid w:val="00A11D7A"/>
    <w:rsid w:val="00A11E4A"/>
    <w:rsid w:val="00A13DC3"/>
    <w:rsid w:val="00A13DF8"/>
    <w:rsid w:val="00A14947"/>
    <w:rsid w:val="00A15EE0"/>
    <w:rsid w:val="00A16586"/>
    <w:rsid w:val="00A20D8A"/>
    <w:rsid w:val="00A231E2"/>
    <w:rsid w:val="00A24399"/>
    <w:rsid w:val="00A2477A"/>
    <w:rsid w:val="00A25028"/>
    <w:rsid w:val="00A26C3E"/>
    <w:rsid w:val="00A302A9"/>
    <w:rsid w:val="00A32046"/>
    <w:rsid w:val="00A32916"/>
    <w:rsid w:val="00A32A83"/>
    <w:rsid w:val="00A32EBC"/>
    <w:rsid w:val="00A341B7"/>
    <w:rsid w:val="00A34DDC"/>
    <w:rsid w:val="00A35D79"/>
    <w:rsid w:val="00A365FA"/>
    <w:rsid w:val="00A36713"/>
    <w:rsid w:val="00A368DB"/>
    <w:rsid w:val="00A37313"/>
    <w:rsid w:val="00A37397"/>
    <w:rsid w:val="00A37FD1"/>
    <w:rsid w:val="00A41D2B"/>
    <w:rsid w:val="00A423AA"/>
    <w:rsid w:val="00A4253C"/>
    <w:rsid w:val="00A43641"/>
    <w:rsid w:val="00A4469D"/>
    <w:rsid w:val="00A47DDD"/>
    <w:rsid w:val="00A50155"/>
    <w:rsid w:val="00A50327"/>
    <w:rsid w:val="00A50AAF"/>
    <w:rsid w:val="00A51F4C"/>
    <w:rsid w:val="00A51FD9"/>
    <w:rsid w:val="00A52297"/>
    <w:rsid w:val="00A52E59"/>
    <w:rsid w:val="00A535E9"/>
    <w:rsid w:val="00A53D5F"/>
    <w:rsid w:val="00A53EC6"/>
    <w:rsid w:val="00A54084"/>
    <w:rsid w:val="00A54936"/>
    <w:rsid w:val="00A55A1A"/>
    <w:rsid w:val="00A55C0F"/>
    <w:rsid w:val="00A56364"/>
    <w:rsid w:val="00A56802"/>
    <w:rsid w:val="00A57018"/>
    <w:rsid w:val="00A57539"/>
    <w:rsid w:val="00A57A51"/>
    <w:rsid w:val="00A60A5A"/>
    <w:rsid w:val="00A60C0D"/>
    <w:rsid w:val="00A6108A"/>
    <w:rsid w:val="00A61791"/>
    <w:rsid w:val="00A617B2"/>
    <w:rsid w:val="00A61974"/>
    <w:rsid w:val="00A61B1B"/>
    <w:rsid w:val="00A61C83"/>
    <w:rsid w:val="00A61D0E"/>
    <w:rsid w:val="00A622E8"/>
    <w:rsid w:val="00A62487"/>
    <w:rsid w:val="00A62FB2"/>
    <w:rsid w:val="00A63099"/>
    <w:rsid w:val="00A6324B"/>
    <w:rsid w:val="00A6351C"/>
    <w:rsid w:val="00A63CCC"/>
    <w:rsid w:val="00A6410D"/>
    <w:rsid w:val="00A64210"/>
    <w:rsid w:val="00A6437B"/>
    <w:rsid w:val="00A6467F"/>
    <w:rsid w:val="00A64B3A"/>
    <w:rsid w:val="00A6561A"/>
    <w:rsid w:val="00A65ACA"/>
    <w:rsid w:val="00A67015"/>
    <w:rsid w:val="00A671CC"/>
    <w:rsid w:val="00A67CC7"/>
    <w:rsid w:val="00A67E3E"/>
    <w:rsid w:val="00A703F9"/>
    <w:rsid w:val="00A704BA"/>
    <w:rsid w:val="00A708F0"/>
    <w:rsid w:val="00A71923"/>
    <w:rsid w:val="00A71E63"/>
    <w:rsid w:val="00A72001"/>
    <w:rsid w:val="00A727CB"/>
    <w:rsid w:val="00A72846"/>
    <w:rsid w:val="00A73E51"/>
    <w:rsid w:val="00A74C84"/>
    <w:rsid w:val="00A75EEB"/>
    <w:rsid w:val="00A766CA"/>
    <w:rsid w:val="00A77003"/>
    <w:rsid w:val="00A77050"/>
    <w:rsid w:val="00A80839"/>
    <w:rsid w:val="00A80BA4"/>
    <w:rsid w:val="00A80C40"/>
    <w:rsid w:val="00A81069"/>
    <w:rsid w:val="00A81085"/>
    <w:rsid w:val="00A81F93"/>
    <w:rsid w:val="00A8339B"/>
    <w:rsid w:val="00A840BD"/>
    <w:rsid w:val="00A8621E"/>
    <w:rsid w:val="00A86B22"/>
    <w:rsid w:val="00A8713F"/>
    <w:rsid w:val="00A8752B"/>
    <w:rsid w:val="00A87A4B"/>
    <w:rsid w:val="00A90BA1"/>
    <w:rsid w:val="00A91186"/>
    <w:rsid w:val="00A91398"/>
    <w:rsid w:val="00A91ED8"/>
    <w:rsid w:val="00A91F44"/>
    <w:rsid w:val="00A92599"/>
    <w:rsid w:val="00A927BC"/>
    <w:rsid w:val="00A93689"/>
    <w:rsid w:val="00A93F2B"/>
    <w:rsid w:val="00A9461D"/>
    <w:rsid w:val="00A94B5B"/>
    <w:rsid w:val="00A95495"/>
    <w:rsid w:val="00A9549F"/>
    <w:rsid w:val="00A959BF"/>
    <w:rsid w:val="00A95BB3"/>
    <w:rsid w:val="00A95BBE"/>
    <w:rsid w:val="00A96565"/>
    <w:rsid w:val="00A969D0"/>
    <w:rsid w:val="00A9708D"/>
    <w:rsid w:val="00A97A9A"/>
    <w:rsid w:val="00AA02A6"/>
    <w:rsid w:val="00AA0671"/>
    <w:rsid w:val="00AA0C92"/>
    <w:rsid w:val="00AA24F5"/>
    <w:rsid w:val="00AA2531"/>
    <w:rsid w:val="00AA2546"/>
    <w:rsid w:val="00AA284B"/>
    <w:rsid w:val="00AA2DB3"/>
    <w:rsid w:val="00AA2E24"/>
    <w:rsid w:val="00AA441F"/>
    <w:rsid w:val="00AA4715"/>
    <w:rsid w:val="00AA4759"/>
    <w:rsid w:val="00AA4E8E"/>
    <w:rsid w:val="00AA6C62"/>
    <w:rsid w:val="00AA7591"/>
    <w:rsid w:val="00AB0737"/>
    <w:rsid w:val="00AB0B9B"/>
    <w:rsid w:val="00AB14FC"/>
    <w:rsid w:val="00AB1E09"/>
    <w:rsid w:val="00AB1F3D"/>
    <w:rsid w:val="00AB2B9A"/>
    <w:rsid w:val="00AB3333"/>
    <w:rsid w:val="00AB40B3"/>
    <w:rsid w:val="00AB45F6"/>
    <w:rsid w:val="00AB5072"/>
    <w:rsid w:val="00AB5330"/>
    <w:rsid w:val="00AB6387"/>
    <w:rsid w:val="00AB63D3"/>
    <w:rsid w:val="00AB7431"/>
    <w:rsid w:val="00AB74ED"/>
    <w:rsid w:val="00AB7747"/>
    <w:rsid w:val="00AB79F1"/>
    <w:rsid w:val="00AC0863"/>
    <w:rsid w:val="00AC126C"/>
    <w:rsid w:val="00AC14CE"/>
    <w:rsid w:val="00AC1B78"/>
    <w:rsid w:val="00AC1B84"/>
    <w:rsid w:val="00AC1FF8"/>
    <w:rsid w:val="00AC2090"/>
    <w:rsid w:val="00AC21C5"/>
    <w:rsid w:val="00AC2971"/>
    <w:rsid w:val="00AC2A56"/>
    <w:rsid w:val="00AC2F95"/>
    <w:rsid w:val="00AC337D"/>
    <w:rsid w:val="00AC38FD"/>
    <w:rsid w:val="00AC419F"/>
    <w:rsid w:val="00AC4455"/>
    <w:rsid w:val="00AC448D"/>
    <w:rsid w:val="00AC533C"/>
    <w:rsid w:val="00AC55F3"/>
    <w:rsid w:val="00AC58A3"/>
    <w:rsid w:val="00AC6BDC"/>
    <w:rsid w:val="00AC6CA2"/>
    <w:rsid w:val="00AC6ED1"/>
    <w:rsid w:val="00AC7043"/>
    <w:rsid w:val="00AC78CD"/>
    <w:rsid w:val="00AD0514"/>
    <w:rsid w:val="00AD055E"/>
    <w:rsid w:val="00AD0A92"/>
    <w:rsid w:val="00AD0BC8"/>
    <w:rsid w:val="00AD0CAA"/>
    <w:rsid w:val="00AD11B2"/>
    <w:rsid w:val="00AD1A9C"/>
    <w:rsid w:val="00AD1EDF"/>
    <w:rsid w:val="00AD29A0"/>
    <w:rsid w:val="00AD3307"/>
    <w:rsid w:val="00AD33A4"/>
    <w:rsid w:val="00AD34CE"/>
    <w:rsid w:val="00AD364B"/>
    <w:rsid w:val="00AD3901"/>
    <w:rsid w:val="00AD4104"/>
    <w:rsid w:val="00AD47A7"/>
    <w:rsid w:val="00AD497C"/>
    <w:rsid w:val="00AD56D9"/>
    <w:rsid w:val="00AD611A"/>
    <w:rsid w:val="00AD66C0"/>
    <w:rsid w:val="00AD6D98"/>
    <w:rsid w:val="00AD72CF"/>
    <w:rsid w:val="00AD7A05"/>
    <w:rsid w:val="00AD7E8A"/>
    <w:rsid w:val="00AE0AE8"/>
    <w:rsid w:val="00AE0BF8"/>
    <w:rsid w:val="00AE29E7"/>
    <w:rsid w:val="00AE33FB"/>
    <w:rsid w:val="00AE35ED"/>
    <w:rsid w:val="00AE3D85"/>
    <w:rsid w:val="00AE4050"/>
    <w:rsid w:val="00AE5529"/>
    <w:rsid w:val="00AE5D06"/>
    <w:rsid w:val="00AE660B"/>
    <w:rsid w:val="00AE7798"/>
    <w:rsid w:val="00AF0AE9"/>
    <w:rsid w:val="00AF0C56"/>
    <w:rsid w:val="00AF0CBF"/>
    <w:rsid w:val="00AF1677"/>
    <w:rsid w:val="00AF1A94"/>
    <w:rsid w:val="00AF1E1E"/>
    <w:rsid w:val="00AF253B"/>
    <w:rsid w:val="00AF257F"/>
    <w:rsid w:val="00AF26CB"/>
    <w:rsid w:val="00AF2ACB"/>
    <w:rsid w:val="00AF2B8C"/>
    <w:rsid w:val="00AF30EA"/>
    <w:rsid w:val="00AF3237"/>
    <w:rsid w:val="00AF33CE"/>
    <w:rsid w:val="00AF33CF"/>
    <w:rsid w:val="00AF3DE8"/>
    <w:rsid w:val="00AF41DB"/>
    <w:rsid w:val="00AF4363"/>
    <w:rsid w:val="00AF46D3"/>
    <w:rsid w:val="00AF4BDE"/>
    <w:rsid w:val="00AF4C70"/>
    <w:rsid w:val="00AF4D50"/>
    <w:rsid w:val="00AF5038"/>
    <w:rsid w:val="00AF58D4"/>
    <w:rsid w:val="00AF5BFE"/>
    <w:rsid w:val="00AF6179"/>
    <w:rsid w:val="00AF6ADF"/>
    <w:rsid w:val="00AF6FC4"/>
    <w:rsid w:val="00AF7363"/>
    <w:rsid w:val="00AF798F"/>
    <w:rsid w:val="00AF7DC1"/>
    <w:rsid w:val="00B009B3"/>
    <w:rsid w:val="00B01787"/>
    <w:rsid w:val="00B018D0"/>
    <w:rsid w:val="00B01C04"/>
    <w:rsid w:val="00B01DC8"/>
    <w:rsid w:val="00B02011"/>
    <w:rsid w:val="00B021B1"/>
    <w:rsid w:val="00B0329F"/>
    <w:rsid w:val="00B03FC0"/>
    <w:rsid w:val="00B04090"/>
    <w:rsid w:val="00B043BF"/>
    <w:rsid w:val="00B0445B"/>
    <w:rsid w:val="00B05432"/>
    <w:rsid w:val="00B05580"/>
    <w:rsid w:val="00B05A1C"/>
    <w:rsid w:val="00B05DC3"/>
    <w:rsid w:val="00B05E58"/>
    <w:rsid w:val="00B05F7A"/>
    <w:rsid w:val="00B06644"/>
    <w:rsid w:val="00B067AF"/>
    <w:rsid w:val="00B07BEB"/>
    <w:rsid w:val="00B07C28"/>
    <w:rsid w:val="00B07E1D"/>
    <w:rsid w:val="00B104B6"/>
    <w:rsid w:val="00B119E6"/>
    <w:rsid w:val="00B123C0"/>
    <w:rsid w:val="00B12780"/>
    <w:rsid w:val="00B1295A"/>
    <w:rsid w:val="00B12FDC"/>
    <w:rsid w:val="00B13434"/>
    <w:rsid w:val="00B13CE1"/>
    <w:rsid w:val="00B13F7A"/>
    <w:rsid w:val="00B13F9A"/>
    <w:rsid w:val="00B14011"/>
    <w:rsid w:val="00B143CF"/>
    <w:rsid w:val="00B15E05"/>
    <w:rsid w:val="00B1640B"/>
    <w:rsid w:val="00B16694"/>
    <w:rsid w:val="00B170E3"/>
    <w:rsid w:val="00B17EF8"/>
    <w:rsid w:val="00B20A45"/>
    <w:rsid w:val="00B22711"/>
    <w:rsid w:val="00B2289B"/>
    <w:rsid w:val="00B2295D"/>
    <w:rsid w:val="00B22C5C"/>
    <w:rsid w:val="00B23E9B"/>
    <w:rsid w:val="00B24068"/>
    <w:rsid w:val="00B24F30"/>
    <w:rsid w:val="00B26802"/>
    <w:rsid w:val="00B26DA9"/>
    <w:rsid w:val="00B273D3"/>
    <w:rsid w:val="00B27404"/>
    <w:rsid w:val="00B27B57"/>
    <w:rsid w:val="00B27D6B"/>
    <w:rsid w:val="00B27E35"/>
    <w:rsid w:val="00B31206"/>
    <w:rsid w:val="00B3138A"/>
    <w:rsid w:val="00B31416"/>
    <w:rsid w:val="00B31ABF"/>
    <w:rsid w:val="00B320E3"/>
    <w:rsid w:val="00B32682"/>
    <w:rsid w:val="00B3318B"/>
    <w:rsid w:val="00B33430"/>
    <w:rsid w:val="00B3385F"/>
    <w:rsid w:val="00B33986"/>
    <w:rsid w:val="00B33BE3"/>
    <w:rsid w:val="00B3478B"/>
    <w:rsid w:val="00B3493C"/>
    <w:rsid w:val="00B35E55"/>
    <w:rsid w:val="00B3640F"/>
    <w:rsid w:val="00B368EC"/>
    <w:rsid w:val="00B37271"/>
    <w:rsid w:val="00B372D5"/>
    <w:rsid w:val="00B37707"/>
    <w:rsid w:val="00B400EF"/>
    <w:rsid w:val="00B403A4"/>
    <w:rsid w:val="00B40A2C"/>
    <w:rsid w:val="00B40A3C"/>
    <w:rsid w:val="00B40F8B"/>
    <w:rsid w:val="00B40FE0"/>
    <w:rsid w:val="00B41313"/>
    <w:rsid w:val="00B421FE"/>
    <w:rsid w:val="00B42FBB"/>
    <w:rsid w:val="00B434EF"/>
    <w:rsid w:val="00B43567"/>
    <w:rsid w:val="00B438B0"/>
    <w:rsid w:val="00B4486F"/>
    <w:rsid w:val="00B44D65"/>
    <w:rsid w:val="00B46A51"/>
    <w:rsid w:val="00B46D45"/>
    <w:rsid w:val="00B47527"/>
    <w:rsid w:val="00B47911"/>
    <w:rsid w:val="00B5099B"/>
    <w:rsid w:val="00B510FD"/>
    <w:rsid w:val="00B514AE"/>
    <w:rsid w:val="00B514D8"/>
    <w:rsid w:val="00B522A7"/>
    <w:rsid w:val="00B52941"/>
    <w:rsid w:val="00B5362D"/>
    <w:rsid w:val="00B53B5D"/>
    <w:rsid w:val="00B53BA0"/>
    <w:rsid w:val="00B5454C"/>
    <w:rsid w:val="00B54D39"/>
    <w:rsid w:val="00B54DC2"/>
    <w:rsid w:val="00B555B8"/>
    <w:rsid w:val="00B556EE"/>
    <w:rsid w:val="00B55E8E"/>
    <w:rsid w:val="00B562DC"/>
    <w:rsid w:val="00B56373"/>
    <w:rsid w:val="00B5645C"/>
    <w:rsid w:val="00B56507"/>
    <w:rsid w:val="00B56BE5"/>
    <w:rsid w:val="00B570E6"/>
    <w:rsid w:val="00B57D0D"/>
    <w:rsid w:val="00B600B7"/>
    <w:rsid w:val="00B6019F"/>
    <w:rsid w:val="00B6055E"/>
    <w:rsid w:val="00B6058A"/>
    <w:rsid w:val="00B60883"/>
    <w:rsid w:val="00B60C03"/>
    <w:rsid w:val="00B60C83"/>
    <w:rsid w:val="00B616F4"/>
    <w:rsid w:val="00B6317D"/>
    <w:rsid w:val="00B631E8"/>
    <w:rsid w:val="00B63373"/>
    <w:rsid w:val="00B633F1"/>
    <w:rsid w:val="00B64E28"/>
    <w:rsid w:val="00B6501E"/>
    <w:rsid w:val="00B65B48"/>
    <w:rsid w:val="00B6613B"/>
    <w:rsid w:val="00B66C3B"/>
    <w:rsid w:val="00B66E26"/>
    <w:rsid w:val="00B6735C"/>
    <w:rsid w:val="00B673DD"/>
    <w:rsid w:val="00B675D0"/>
    <w:rsid w:val="00B70599"/>
    <w:rsid w:val="00B715EC"/>
    <w:rsid w:val="00B717C2"/>
    <w:rsid w:val="00B71E19"/>
    <w:rsid w:val="00B72A15"/>
    <w:rsid w:val="00B72C20"/>
    <w:rsid w:val="00B72C2C"/>
    <w:rsid w:val="00B73966"/>
    <w:rsid w:val="00B74988"/>
    <w:rsid w:val="00B74AF9"/>
    <w:rsid w:val="00B74C02"/>
    <w:rsid w:val="00B75417"/>
    <w:rsid w:val="00B75AD1"/>
    <w:rsid w:val="00B7668D"/>
    <w:rsid w:val="00B7677B"/>
    <w:rsid w:val="00B76A45"/>
    <w:rsid w:val="00B76B72"/>
    <w:rsid w:val="00B7723F"/>
    <w:rsid w:val="00B779DC"/>
    <w:rsid w:val="00B77AB2"/>
    <w:rsid w:val="00B80492"/>
    <w:rsid w:val="00B80534"/>
    <w:rsid w:val="00B817AC"/>
    <w:rsid w:val="00B8183F"/>
    <w:rsid w:val="00B819B5"/>
    <w:rsid w:val="00B82CAE"/>
    <w:rsid w:val="00B83136"/>
    <w:rsid w:val="00B83171"/>
    <w:rsid w:val="00B83A51"/>
    <w:rsid w:val="00B8433C"/>
    <w:rsid w:val="00B84580"/>
    <w:rsid w:val="00B84E67"/>
    <w:rsid w:val="00B85169"/>
    <w:rsid w:val="00B85B2F"/>
    <w:rsid w:val="00B86B17"/>
    <w:rsid w:val="00B86DCE"/>
    <w:rsid w:val="00B87491"/>
    <w:rsid w:val="00B876BE"/>
    <w:rsid w:val="00B906BC"/>
    <w:rsid w:val="00B909C2"/>
    <w:rsid w:val="00B91617"/>
    <w:rsid w:val="00B91CBD"/>
    <w:rsid w:val="00B91EA7"/>
    <w:rsid w:val="00B91F5D"/>
    <w:rsid w:val="00B93AFE"/>
    <w:rsid w:val="00B9467C"/>
    <w:rsid w:val="00B94985"/>
    <w:rsid w:val="00B9515E"/>
    <w:rsid w:val="00B95F86"/>
    <w:rsid w:val="00B96995"/>
    <w:rsid w:val="00B96F30"/>
    <w:rsid w:val="00B97A31"/>
    <w:rsid w:val="00B97A97"/>
    <w:rsid w:val="00B97E04"/>
    <w:rsid w:val="00BA00FE"/>
    <w:rsid w:val="00BA1041"/>
    <w:rsid w:val="00BA1460"/>
    <w:rsid w:val="00BA17F4"/>
    <w:rsid w:val="00BA1830"/>
    <w:rsid w:val="00BA1C5A"/>
    <w:rsid w:val="00BA21EB"/>
    <w:rsid w:val="00BA25C5"/>
    <w:rsid w:val="00BA273D"/>
    <w:rsid w:val="00BA29E9"/>
    <w:rsid w:val="00BA3461"/>
    <w:rsid w:val="00BA36D7"/>
    <w:rsid w:val="00BA4B51"/>
    <w:rsid w:val="00BA4CC4"/>
    <w:rsid w:val="00BA539C"/>
    <w:rsid w:val="00BA68CB"/>
    <w:rsid w:val="00BA6C47"/>
    <w:rsid w:val="00BA7142"/>
    <w:rsid w:val="00BA7250"/>
    <w:rsid w:val="00BA7DE5"/>
    <w:rsid w:val="00BA7E25"/>
    <w:rsid w:val="00BB0B17"/>
    <w:rsid w:val="00BB0C52"/>
    <w:rsid w:val="00BB1435"/>
    <w:rsid w:val="00BB1635"/>
    <w:rsid w:val="00BB237C"/>
    <w:rsid w:val="00BB24C1"/>
    <w:rsid w:val="00BB3014"/>
    <w:rsid w:val="00BB35C9"/>
    <w:rsid w:val="00BB3EE0"/>
    <w:rsid w:val="00BB41A3"/>
    <w:rsid w:val="00BB41C3"/>
    <w:rsid w:val="00BB41EF"/>
    <w:rsid w:val="00BB41FA"/>
    <w:rsid w:val="00BB5094"/>
    <w:rsid w:val="00BB50B9"/>
    <w:rsid w:val="00BB6AF0"/>
    <w:rsid w:val="00BB761B"/>
    <w:rsid w:val="00BB77E6"/>
    <w:rsid w:val="00BB7D80"/>
    <w:rsid w:val="00BC00FF"/>
    <w:rsid w:val="00BC01C0"/>
    <w:rsid w:val="00BC0486"/>
    <w:rsid w:val="00BC0661"/>
    <w:rsid w:val="00BC0A61"/>
    <w:rsid w:val="00BC1500"/>
    <w:rsid w:val="00BC15B4"/>
    <w:rsid w:val="00BC1B8B"/>
    <w:rsid w:val="00BC2B75"/>
    <w:rsid w:val="00BC32DC"/>
    <w:rsid w:val="00BC3384"/>
    <w:rsid w:val="00BC358A"/>
    <w:rsid w:val="00BC35B6"/>
    <w:rsid w:val="00BC41A8"/>
    <w:rsid w:val="00BC49D2"/>
    <w:rsid w:val="00BC527E"/>
    <w:rsid w:val="00BC5AAE"/>
    <w:rsid w:val="00BC5BB0"/>
    <w:rsid w:val="00BC5E03"/>
    <w:rsid w:val="00BC61F7"/>
    <w:rsid w:val="00BC65BB"/>
    <w:rsid w:val="00BC7236"/>
    <w:rsid w:val="00BC73C1"/>
    <w:rsid w:val="00BC73EE"/>
    <w:rsid w:val="00BC7AE3"/>
    <w:rsid w:val="00BC7B59"/>
    <w:rsid w:val="00BD03E0"/>
    <w:rsid w:val="00BD09D4"/>
    <w:rsid w:val="00BD0BAE"/>
    <w:rsid w:val="00BD0EA1"/>
    <w:rsid w:val="00BD1B51"/>
    <w:rsid w:val="00BD1F68"/>
    <w:rsid w:val="00BD2070"/>
    <w:rsid w:val="00BD2C63"/>
    <w:rsid w:val="00BD2FE5"/>
    <w:rsid w:val="00BD324C"/>
    <w:rsid w:val="00BD4596"/>
    <w:rsid w:val="00BD4CB1"/>
    <w:rsid w:val="00BD4E9A"/>
    <w:rsid w:val="00BD5509"/>
    <w:rsid w:val="00BD58BF"/>
    <w:rsid w:val="00BD6323"/>
    <w:rsid w:val="00BD7E60"/>
    <w:rsid w:val="00BD7FA8"/>
    <w:rsid w:val="00BE13D2"/>
    <w:rsid w:val="00BE1405"/>
    <w:rsid w:val="00BE1654"/>
    <w:rsid w:val="00BE1918"/>
    <w:rsid w:val="00BE1CC2"/>
    <w:rsid w:val="00BE2523"/>
    <w:rsid w:val="00BE2740"/>
    <w:rsid w:val="00BE2D89"/>
    <w:rsid w:val="00BE312D"/>
    <w:rsid w:val="00BE3180"/>
    <w:rsid w:val="00BE3BCA"/>
    <w:rsid w:val="00BE471D"/>
    <w:rsid w:val="00BE4789"/>
    <w:rsid w:val="00BE4C73"/>
    <w:rsid w:val="00BE4F65"/>
    <w:rsid w:val="00BE51E0"/>
    <w:rsid w:val="00BE5E6F"/>
    <w:rsid w:val="00BE6994"/>
    <w:rsid w:val="00BE6B43"/>
    <w:rsid w:val="00BF0255"/>
    <w:rsid w:val="00BF0418"/>
    <w:rsid w:val="00BF0B49"/>
    <w:rsid w:val="00BF13BB"/>
    <w:rsid w:val="00BF17FD"/>
    <w:rsid w:val="00BF1882"/>
    <w:rsid w:val="00BF1A80"/>
    <w:rsid w:val="00BF1C20"/>
    <w:rsid w:val="00BF1D12"/>
    <w:rsid w:val="00BF230A"/>
    <w:rsid w:val="00BF34E9"/>
    <w:rsid w:val="00BF3CFB"/>
    <w:rsid w:val="00BF42BA"/>
    <w:rsid w:val="00BF5408"/>
    <w:rsid w:val="00BF5DB6"/>
    <w:rsid w:val="00BF6341"/>
    <w:rsid w:val="00BF6512"/>
    <w:rsid w:val="00BF6A26"/>
    <w:rsid w:val="00BF74F4"/>
    <w:rsid w:val="00BF7EF4"/>
    <w:rsid w:val="00C00000"/>
    <w:rsid w:val="00C0003F"/>
    <w:rsid w:val="00C00252"/>
    <w:rsid w:val="00C013A7"/>
    <w:rsid w:val="00C01E06"/>
    <w:rsid w:val="00C02812"/>
    <w:rsid w:val="00C02C54"/>
    <w:rsid w:val="00C02CDE"/>
    <w:rsid w:val="00C02E04"/>
    <w:rsid w:val="00C03C55"/>
    <w:rsid w:val="00C03D42"/>
    <w:rsid w:val="00C044D1"/>
    <w:rsid w:val="00C04652"/>
    <w:rsid w:val="00C04F40"/>
    <w:rsid w:val="00C05467"/>
    <w:rsid w:val="00C05600"/>
    <w:rsid w:val="00C06312"/>
    <w:rsid w:val="00C06C25"/>
    <w:rsid w:val="00C076E4"/>
    <w:rsid w:val="00C07C79"/>
    <w:rsid w:val="00C1009D"/>
    <w:rsid w:val="00C10578"/>
    <w:rsid w:val="00C11053"/>
    <w:rsid w:val="00C11831"/>
    <w:rsid w:val="00C11B34"/>
    <w:rsid w:val="00C11B59"/>
    <w:rsid w:val="00C11D3C"/>
    <w:rsid w:val="00C12D37"/>
    <w:rsid w:val="00C12F0D"/>
    <w:rsid w:val="00C13372"/>
    <w:rsid w:val="00C135BC"/>
    <w:rsid w:val="00C139A0"/>
    <w:rsid w:val="00C13D84"/>
    <w:rsid w:val="00C13E16"/>
    <w:rsid w:val="00C13FCC"/>
    <w:rsid w:val="00C13FDC"/>
    <w:rsid w:val="00C15235"/>
    <w:rsid w:val="00C152E5"/>
    <w:rsid w:val="00C158A8"/>
    <w:rsid w:val="00C15C95"/>
    <w:rsid w:val="00C17B65"/>
    <w:rsid w:val="00C17D83"/>
    <w:rsid w:val="00C2155E"/>
    <w:rsid w:val="00C21732"/>
    <w:rsid w:val="00C2191A"/>
    <w:rsid w:val="00C22D1D"/>
    <w:rsid w:val="00C22FA5"/>
    <w:rsid w:val="00C236A5"/>
    <w:rsid w:val="00C23998"/>
    <w:rsid w:val="00C245BC"/>
    <w:rsid w:val="00C2596A"/>
    <w:rsid w:val="00C271F4"/>
    <w:rsid w:val="00C27537"/>
    <w:rsid w:val="00C27BF6"/>
    <w:rsid w:val="00C27EE3"/>
    <w:rsid w:val="00C30204"/>
    <w:rsid w:val="00C31E33"/>
    <w:rsid w:val="00C32277"/>
    <w:rsid w:val="00C325B2"/>
    <w:rsid w:val="00C328FE"/>
    <w:rsid w:val="00C3329A"/>
    <w:rsid w:val="00C33507"/>
    <w:rsid w:val="00C33AD9"/>
    <w:rsid w:val="00C33BEF"/>
    <w:rsid w:val="00C33E0E"/>
    <w:rsid w:val="00C34011"/>
    <w:rsid w:val="00C340B0"/>
    <w:rsid w:val="00C3451E"/>
    <w:rsid w:val="00C34CD4"/>
    <w:rsid w:val="00C359B9"/>
    <w:rsid w:val="00C366F2"/>
    <w:rsid w:val="00C36F13"/>
    <w:rsid w:val="00C40054"/>
    <w:rsid w:val="00C412ED"/>
    <w:rsid w:val="00C416A3"/>
    <w:rsid w:val="00C418BB"/>
    <w:rsid w:val="00C43DEA"/>
    <w:rsid w:val="00C4409D"/>
    <w:rsid w:val="00C44141"/>
    <w:rsid w:val="00C44165"/>
    <w:rsid w:val="00C44655"/>
    <w:rsid w:val="00C44B22"/>
    <w:rsid w:val="00C44E72"/>
    <w:rsid w:val="00C44EE0"/>
    <w:rsid w:val="00C44F66"/>
    <w:rsid w:val="00C45A06"/>
    <w:rsid w:val="00C46C0D"/>
    <w:rsid w:val="00C471A2"/>
    <w:rsid w:val="00C472B7"/>
    <w:rsid w:val="00C47E5B"/>
    <w:rsid w:val="00C51DC8"/>
    <w:rsid w:val="00C52291"/>
    <w:rsid w:val="00C52E85"/>
    <w:rsid w:val="00C53117"/>
    <w:rsid w:val="00C53E5E"/>
    <w:rsid w:val="00C5582F"/>
    <w:rsid w:val="00C55BD8"/>
    <w:rsid w:val="00C5614A"/>
    <w:rsid w:val="00C5637B"/>
    <w:rsid w:val="00C56617"/>
    <w:rsid w:val="00C572B2"/>
    <w:rsid w:val="00C57815"/>
    <w:rsid w:val="00C60007"/>
    <w:rsid w:val="00C61AE3"/>
    <w:rsid w:val="00C61E4B"/>
    <w:rsid w:val="00C621F6"/>
    <w:rsid w:val="00C62425"/>
    <w:rsid w:val="00C6260A"/>
    <w:rsid w:val="00C62FF8"/>
    <w:rsid w:val="00C6313B"/>
    <w:rsid w:val="00C63266"/>
    <w:rsid w:val="00C63E6B"/>
    <w:rsid w:val="00C644AA"/>
    <w:rsid w:val="00C6481D"/>
    <w:rsid w:val="00C64BFF"/>
    <w:rsid w:val="00C661D7"/>
    <w:rsid w:val="00C66232"/>
    <w:rsid w:val="00C67B12"/>
    <w:rsid w:val="00C67E4D"/>
    <w:rsid w:val="00C704E9"/>
    <w:rsid w:val="00C70FB5"/>
    <w:rsid w:val="00C71801"/>
    <w:rsid w:val="00C71F86"/>
    <w:rsid w:val="00C72330"/>
    <w:rsid w:val="00C724C6"/>
    <w:rsid w:val="00C72ED6"/>
    <w:rsid w:val="00C7312F"/>
    <w:rsid w:val="00C73157"/>
    <w:rsid w:val="00C7353E"/>
    <w:rsid w:val="00C73790"/>
    <w:rsid w:val="00C738CD"/>
    <w:rsid w:val="00C7404E"/>
    <w:rsid w:val="00C7472A"/>
    <w:rsid w:val="00C7481F"/>
    <w:rsid w:val="00C75CB6"/>
    <w:rsid w:val="00C763C9"/>
    <w:rsid w:val="00C76802"/>
    <w:rsid w:val="00C76CC7"/>
    <w:rsid w:val="00C80057"/>
    <w:rsid w:val="00C80326"/>
    <w:rsid w:val="00C811E0"/>
    <w:rsid w:val="00C81B8C"/>
    <w:rsid w:val="00C82232"/>
    <w:rsid w:val="00C82913"/>
    <w:rsid w:val="00C82A51"/>
    <w:rsid w:val="00C82D20"/>
    <w:rsid w:val="00C83673"/>
    <w:rsid w:val="00C84BC7"/>
    <w:rsid w:val="00C852BA"/>
    <w:rsid w:val="00C857E6"/>
    <w:rsid w:val="00C85997"/>
    <w:rsid w:val="00C86103"/>
    <w:rsid w:val="00C864F7"/>
    <w:rsid w:val="00C86505"/>
    <w:rsid w:val="00C86EAB"/>
    <w:rsid w:val="00C86EE0"/>
    <w:rsid w:val="00C8776C"/>
    <w:rsid w:val="00C878DC"/>
    <w:rsid w:val="00C87A43"/>
    <w:rsid w:val="00C90219"/>
    <w:rsid w:val="00C9052C"/>
    <w:rsid w:val="00C907B8"/>
    <w:rsid w:val="00C90DAA"/>
    <w:rsid w:val="00C91EEB"/>
    <w:rsid w:val="00C92848"/>
    <w:rsid w:val="00C928CA"/>
    <w:rsid w:val="00C92F66"/>
    <w:rsid w:val="00C93BDF"/>
    <w:rsid w:val="00C94841"/>
    <w:rsid w:val="00C94D8D"/>
    <w:rsid w:val="00C96038"/>
    <w:rsid w:val="00C96467"/>
    <w:rsid w:val="00C969D7"/>
    <w:rsid w:val="00C96B17"/>
    <w:rsid w:val="00C96CCE"/>
    <w:rsid w:val="00C972B1"/>
    <w:rsid w:val="00C97D54"/>
    <w:rsid w:val="00CA057B"/>
    <w:rsid w:val="00CA0697"/>
    <w:rsid w:val="00CA0CA3"/>
    <w:rsid w:val="00CA10D4"/>
    <w:rsid w:val="00CA16A1"/>
    <w:rsid w:val="00CA1D21"/>
    <w:rsid w:val="00CA1D22"/>
    <w:rsid w:val="00CA2543"/>
    <w:rsid w:val="00CA2CCE"/>
    <w:rsid w:val="00CA339F"/>
    <w:rsid w:val="00CA3731"/>
    <w:rsid w:val="00CA396E"/>
    <w:rsid w:val="00CA43FD"/>
    <w:rsid w:val="00CA4559"/>
    <w:rsid w:val="00CA4C4F"/>
    <w:rsid w:val="00CA50D2"/>
    <w:rsid w:val="00CA52E2"/>
    <w:rsid w:val="00CA5A0D"/>
    <w:rsid w:val="00CA5B4C"/>
    <w:rsid w:val="00CA61D4"/>
    <w:rsid w:val="00CA6DE9"/>
    <w:rsid w:val="00CA768F"/>
    <w:rsid w:val="00CA76B1"/>
    <w:rsid w:val="00CA7AEB"/>
    <w:rsid w:val="00CA7EF8"/>
    <w:rsid w:val="00CB07DE"/>
    <w:rsid w:val="00CB1E4B"/>
    <w:rsid w:val="00CB23D2"/>
    <w:rsid w:val="00CB2463"/>
    <w:rsid w:val="00CB4A0F"/>
    <w:rsid w:val="00CB4F44"/>
    <w:rsid w:val="00CB5010"/>
    <w:rsid w:val="00CB568D"/>
    <w:rsid w:val="00CB5A9B"/>
    <w:rsid w:val="00CB5DCA"/>
    <w:rsid w:val="00CB5F1D"/>
    <w:rsid w:val="00CB74BC"/>
    <w:rsid w:val="00CB78B6"/>
    <w:rsid w:val="00CB7947"/>
    <w:rsid w:val="00CC220E"/>
    <w:rsid w:val="00CC2D18"/>
    <w:rsid w:val="00CC2F63"/>
    <w:rsid w:val="00CC33B2"/>
    <w:rsid w:val="00CC3820"/>
    <w:rsid w:val="00CC3ACB"/>
    <w:rsid w:val="00CC3C91"/>
    <w:rsid w:val="00CC466C"/>
    <w:rsid w:val="00CC489B"/>
    <w:rsid w:val="00CC5B84"/>
    <w:rsid w:val="00CC5E6A"/>
    <w:rsid w:val="00CC6827"/>
    <w:rsid w:val="00CC6FA1"/>
    <w:rsid w:val="00CC7D3B"/>
    <w:rsid w:val="00CD0BB8"/>
    <w:rsid w:val="00CD0CEA"/>
    <w:rsid w:val="00CD250C"/>
    <w:rsid w:val="00CD28C9"/>
    <w:rsid w:val="00CD2AEE"/>
    <w:rsid w:val="00CD2B07"/>
    <w:rsid w:val="00CD2BCD"/>
    <w:rsid w:val="00CD2CBD"/>
    <w:rsid w:val="00CD3A4C"/>
    <w:rsid w:val="00CD3EF9"/>
    <w:rsid w:val="00CD616F"/>
    <w:rsid w:val="00CD63CC"/>
    <w:rsid w:val="00CD691D"/>
    <w:rsid w:val="00CD77BE"/>
    <w:rsid w:val="00CD7C97"/>
    <w:rsid w:val="00CE0E70"/>
    <w:rsid w:val="00CE0F90"/>
    <w:rsid w:val="00CE10E9"/>
    <w:rsid w:val="00CE1157"/>
    <w:rsid w:val="00CE1190"/>
    <w:rsid w:val="00CE120D"/>
    <w:rsid w:val="00CE19E5"/>
    <w:rsid w:val="00CE2910"/>
    <w:rsid w:val="00CE3512"/>
    <w:rsid w:val="00CE4A68"/>
    <w:rsid w:val="00CE5393"/>
    <w:rsid w:val="00CE5A7B"/>
    <w:rsid w:val="00CE61EC"/>
    <w:rsid w:val="00CE63BF"/>
    <w:rsid w:val="00CE7289"/>
    <w:rsid w:val="00CE7787"/>
    <w:rsid w:val="00CE7BF9"/>
    <w:rsid w:val="00CE7EB9"/>
    <w:rsid w:val="00CF019B"/>
    <w:rsid w:val="00CF088F"/>
    <w:rsid w:val="00CF19BF"/>
    <w:rsid w:val="00CF1E84"/>
    <w:rsid w:val="00CF1F15"/>
    <w:rsid w:val="00CF2F4B"/>
    <w:rsid w:val="00CF31D3"/>
    <w:rsid w:val="00CF36BE"/>
    <w:rsid w:val="00CF3ED3"/>
    <w:rsid w:val="00CF472F"/>
    <w:rsid w:val="00CF4788"/>
    <w:rsid w:val="00CF5500"/>
    <w:rsid w:val="00CF6000"/>
    <w:rsid w:val="00CF7EE6"/>
    <w:rsid w:val="00D003F3"/>
    <w:rsid w:val="00D003FC"/>
    <w:rsid w:val="00D004A6"/>
    <w:rsid w:val="00D0094E"/>
    <w:rsid w:val="00D02BBA"/>
    <w:rsid w:val="00D0316A"/>
    <w:rsid w:val="00D0364F"/>
    <w:rsid w:val="00D04A93"/>
    <w:rsid w:val="00D04D07"/>
    <w:rsid w:val="00D0527D"/>
    <w:rsid w:val="00D056DE"/>
    <w:rsid w:val="00D0597D"/>
    <w:rsid w:val="00D05BFA"/>
    <w:rsid w:val="00D0627D"/>
    <w:rsid w:val="00D06834"/>
    <w:rsid w:val="00D072A4"/>
    <w:rsid w:val="00D077B5"/>
    <w:rsid w:val="00D07B4D"/>
    <w:rsid w:val="00D07F22"/>
    <w:rsid w:val="00D10165"/>
    <w:rsid w:val="00D1045F"/>
    <w:rsid w:val="00D11080"/>
    <w:rsid w:val="00D12AA8"/>
    <w:rsid w:val="00D13603"/>
    <w:rsid w:val="00D13973"/>
    <w:rsid w:val="00D14CF9"/>
    <w:rsid w:val="00D16226"/>
    <w:rsid w:val="00D1672C"/>
    <w:rsid w:val="00D16AC5"/>
    <w:rsid w:val="00D17121"/>
    <w:rsid w:val="00D176F5"/>
    <w:rsid w:val="00D17B1B"/>
    <w:rsid w:val="00D21009"/>
    <w:rsid w:val="00D2197E"/>
    <w:rsid w:val="00D21CB1"/>
    <w:rsid w:val="00D21F7F"/>
    <w:rsid w:val="00D2484A"/>
    <w:rsid w:val="00D25AB7"/>
    <w:rsid w:val="00D26033"/>
    <w:rsid w:val="00D2609C"/>
    <w:rsid w:val="00D2612B"/>
    <w:rsid w:val="00D263FC"/>
    <w:rsid w:val="00D27D60"/>
    <w:rsid w:val="00D27EB0"/>
    <w:rsid w:val="00D308ED"/>
    <w:rsid w:val="00D31D1E"/>
    <w:rsid w:val="00D3206E"/>
    <w:rsid w:val="00D32972"/>
    <w:rsid w:val="00D334AB"/>
    <w:rsid w:val="00D335DB"/>
    <w:rsid w:val="00D341BA"/>
    <w:rsid w:val="00D345E8"/>
    <w:rsid w:val="00D34884"/>
    <w:rsid w:val="00D34F34"/>
    <w:rsid w:val="00D34F98"/>
    <w:rsid w:val="00D3502E"/>
    <w:rsid w:val="00D352ED"/>
    <w:rsid w:val="00D357EC"/>
    <w:rsid w:val="00D364CF"/>
    <w:rsid w:val="00D36D86"/>
    <w:rsid w:val="00D376D4"/>
    <w:rsid w:val="00D40685"/>
    <w:rsid w:val="00D4171B"/>
    <w:rsid w:val="00D428AA"/>
    <w:rsid w:val="00D42FEB"/>
    <w:rsid w:val="00D43280"/>
    <w:rsid w:val="00D433C3"/>
    <w:rsid w:val="00D43680"/>
    <w:rsid w:val="00D439FE"/>
    <w:rsid w:val="00D43E93"/>
    <w:rsid w:val="00D459E2"/>
    <w:rsid w:val="00D462B0"/>
    <w:rsid w:val="00D467A0"/>
    <w:rsid w:val="00D4727A"/>
    <w:rsid w:val="00D47D8D"/>
    <w:rsid w:val="00D47F54"/>
    <w:rsid w:val="00D5041E"/>
    <w:rsid w:val="00D50818"/>
    <w:rsid w:val="00D50A34"/>
    <w:rsid w:val="00D50F70"/>
    <w:rsid w:val="00D510D3"/>
    <w:rsid w:val="00D51153"/>
    <w:rsid w:val="00D51687"/>
    <w:rsid w:val="00D52292"/>
    <w:rsid w:val="00D5294A"/>
    <w:rsid w:val="00D52A8D"/>
    <w:rsid w:val="00D52D0C"/>
    <w:rsid w:val="00D52E9E"/>
    <w:rsid w:val="00D53AAC"/>
    <w:rsid w:val="00D53EFA"/>
    <w:rsid w:val="00D542B0"/>
    <w:rsid w:val="00D54BEF"/>
    <w:rsid w:val="00D54CA9"/>
    <w:rsid w:val="00D55928"/>
    <w:rsid w:val="00D560CF"/>
    <w:rsid w:val="00D5714D"/>
    <w:rsid w:val="00D57C66"/>
    <w:rsid w:val="00D603FE"/>
    <w:rsid w:val="00D61409"/>
    <w:rsid w:val="00D61716"/>
    <w:rsid w:val="00D62073"/>
    <w:rsid w:val="00D62166"/>
    <w:rsid w:val="00D62501"/>
    <w:rsid w:val="00D6261D"/>
    <w:rsid w:val="00D62817"/>
    <w:rsid w:val="00D62F28"/>
    <w:rsid w:val="00D631D9"/>
    <w:rsid w:val="00D63263"/>
    <w:rsid w:val="00D632E8"/>
    <w:rsid w:val="00D63794"/>
    <w:rsid w:val="00D6395B"/>
    <w:rsid w:val="00D63DDD"/>
    <w:rsid w:val="00D6471E"/>
    <w:rsid w:val="00D64725"/>
    <w:rsid w:val="00D64EA8"/>
    <w:rsid w:val="00D64F71"/>
    <w:rsid w:val="00D65A3A"/>
    <w:rsid w:val="00D665E1"/>
    <w:rsid w:val="00D66B66"/>
    <w:rsid w:val="00D66CA2"/>
    <w:rsid w:val="00D6720B"/>
    <w:rsid w:val="00D6728F"/>
    <w:rsid w:val="00D67772"/>
    <w:rsid w:val="00D70919"/>
    <w:rsid w:val="00D71BB6"/>
    <w:rsid w:val="00D71BB8"/>
    <w:rsid w:val="00D73C1C"/>
    <w:rsid w:val="00D73E7D"/>
    <w:rsid w:val="00D74649"/>
    <w:rsid w:val="00D74749"/>
    <w:rsid w:val="00D74BD2"/>
    <w:rsid w:val="00D755C8"/>
    <w:rsid w:val="00D7599B"/>
    <w:rsid w:val="00D7607E"/>
    <w:rsid w:val="00D8041F"/>
    <w:rsid w:val="00D80C4A"/>
    <w:rsid w:val="00D816D7"/>
    <w:rsid w:val="00D82C4C"/>
    <w:rsid w:val="00D8465D"/>
    <w:rsid w:val="00D85B13"/>
    <w:rsid w:val="00D860D4"/>
    <w:rsid w:val="00D86D36"/>
    <w:rsid w:val="00D8782A"/>
    <w:rsid w:val="00D90BFB"/>
    <w:rsid w:val="00D915B3"/>
    <w:rsid w:val="00D91997"/>
    <w:rsid w:val="00D92157"/>
    <w:rsid w:val="00D92CE2"/>
    <w:rsid w:val="00D92EF7"/>
    <w:rsid w:val="00D9329D"/>
    <w:rsid w:val="00D94804"/>
    <w:rsid w:val="00D94A7C"/>
    <w:rsid w:val="00D94C3E"/>
    <w:rsid w:val="00D95550"/>
    <w:rsid w:val="00D95896"/>
    <w:rsid w:val="00D9661B"/>
    <w:rsid w:val="00D96996"/>
    <w:rsid w:val="00D970A7"/>
    <w:rsid w:val="00D97A0C"/>
    <w:rsid w:val="00D97E9B"/>
    <w:rsid w:val="00DA0608"/>
    <w:rsid w:val="00DA092B"/>
    <w:rsid w:val="00DA0B02"/>
    <w:rsid w:val="00DA18F0"/>
    <w:rsid w:val="00DA1D06"/>
    <w:rsid w:val="00DA3639"/>
    <w:rsid w:val="00DA522C"/>
    <w:rsid w:val="00DA5A85"/>
    <w:rsid w:val="00DA6D71"/>
    <w:rsid w:val="00DB1F44"/>
    <w:rsid w:val="00DB24B3"/>
    <w:rsid w:val="00DB2773"/>
    <w:rsid w:val="00DB2983"/>
    <w:rsid w:val="00DB2BC4"/>
    <w:rsid w:val="00DB2D60"/>
    <w:rsid w:val="00DB2EC9"/>
    <w:rsid w:val="00DB3070"/>
    <w:rsid w:val="00DB34C2"/>
    <w:rsid w:val="00DB3C0E"/>
    <w:rsid w:val="00DB436F"/>
    <w:rsid w:val="00DB4511"/>
    <w:rsid w:val="00DB577F"/>
    <w:rsid w:val="00DB588D"/>
    <w:rsid w:val="00DB7273"/>
    <w:rsid w:val="00DB7611"/>
    <w:rsid w:val="00DB778B"/>
    <w:rsid w:val="00DC08A8"/>
    <w:rsid w:val="00DC0F33"/>
    <w:rsid w:val="00DC0FCA"/>
    <w:rsid w:val="00DC1257"/>
    <w:rsid w:val="00DC17E3"/>
    <w:rsid w:val="00DC1888"/>
    <w:rsid w:val="00DC1A0F"/>
    <w:rsid w:val="00DC2797"/>
    <w:rsid w:val="00DC2F17"/>
    <w:rsid w:val="00DC3510"/>
    <w:rsid w:val="00DC3DC0"/>
    <w:rsid w:val="00DC45D3"/>
    <w:rsid w:val="00DC4854"/>
    <w:rsid w:val="00DC48E7"/>
    <w:rsid w:val="00DC4A14"/>
    <w:rsid w:val="00DC4D3A"/>
    <w:rsid w:val="00DC540A"/>
    <w:rsid w:val="00DC5B2B"/>
    <w:rsid w:val="00DC5CAA"/>
    <w:rsid w:val="00DC6529"/>
    <w:rsid w:val="00DC71BB"/>
    <w:rsid w:val="00DD04E1"/>
    <w:rsid w:val="00DD0509"/>
    <w:rsid w:val="00DD2137"/>
    <w:rsid w:val="00DD2262"/>
    <w:rsid w:val="00DD240F"/>
    <w:rsid w:val="00DD2566"/>
    <w:rsid w:val="00DD30F1"/>
    <w:rsid w:val="00DD318D"/>
    <w:rsid w:val="00DD3BC9"/>
    <w:rsid w:val="00DD41E0"/>
    <w:rsid w:val="00DD427E"/>
    <w:rsid w:val="00DD432B"/>
    <w:rsid w:val="00DD4BAC"/>
    <w:rsid w:val="00DD5D40"/>
    <w:rsid w:val="00DD6141"/>
    <w:rsid w:val="00DE0CB8"/>
    <w:rsid w:val="00DE0DB0"/>
    <w:rsid w:val="00DE1391"/>
    <w:rsid w:val="00DE1EA8"/>
    <w:rsid w:val="00DE2190"/>
    <w:rsid w:val="00DE2F16"/>
    <w:rsid w:val="00DE2FFF"/>
    <w:rsid w:val="00DE4F63"/>
    <w:rsid w:val="00DE54F7"/>
    <w:rsid w:val="00DE58DF"/>
    <w:rsid w:val="00DE5B96"/>
    <w:rsid w:val="00DE5DB8"/>
    <w:rsid w:val="00DE70C1"/>
    <w:rsid w:val="00DF0203"/>
    <w:rsid w:val="00DF031C"/>
    <w:rsid w:val="00DF0B3D"/>
    <w:rsid w:val="00DF1094"/>
    <w:rsid w:val="00DF159E"/>
    <w:rsid w:val="00DF206E"/>
    <w:rsid w:val="00DF2CC6"/>
    <w:rsid w:val="00DF2E12"/>
    <w:rsid w:val="00DF30E8"/>
    <w:rsid w:val="00DF3C9D"/>
    <w:rsid w:val="00DF3FFD"/>
    <w:rsid w:val="00DF4CAC"/>
    <w:rsid w:val="00DF514A"/>
    <w:rsid w:val="00DF659F"/>
    <w:rsid w:val="00DF6690"/>
    <w:rsid w:val="00DF6804"/>
    <w:rsid w:val="00DF6B4E"/>
    <w:rsid w:val="00DF7DE5"/>
    <w:rsid w:val="00DF7E95"/>
    <w:rsid w:val="00E003A8"/>
    <w:rsid w:val="00E003FA"/>
    <w:rsid w:val="00E00633"/>
    <w:rsid w:val="00E006C1"/>
    <w:rsid w:val="00E00822"/>
    <w:rsid w:val="00E00D00"/>
    <w:rsid w:val="00E00F52"/>
    <w:rsid w:val="00E01348"/>
    <w:rsid w:val="00E0201C"/>
    <w:rsid w:val="00E02548"/>
    <w:rsid w:val="00E0284D"/>
    <w:rsid w:val="00E028D6"/>
    <w:rsid w:val="00E0358D"/>
    <w:rsid w:val="00E037AA"/>
    <w:rsid w:val="00E03D67"/>
    <w:rsid w:val="00E04123"/>
    <w:rsid w:val="00E04323"/>
    <w:rsid w:val="00E04697"/>
    <w:rsid w:val="00E05D8A"/>
    <w:rsid w:val="00E06665"/>
    <w:rsid w:val="00E06CFA"/>
    <w:rsid w:val="00E06E64"/>
    <w:rsid w:val="00E070A2"/>
    <w:rsid w:val="00E103DD"/>
    <w:rsid w:val="00E10F4B"/>
    <w:rsid w:val="00E114BC"/>
    <w:rsid w:val="00E1255C"/>
    <w:rsid w:val="00E132EA"/>
    <w:rsid w:val="00E138A1"/>
    <w:rsid w:val="00E13A0C"/>
    <w:rsid w:val="00E13D5A"/>
    <w:rsid w:val="00E141AA"/>
    <w:rsid w:val="00E1435D"/>
    <w:rsid w:val="00E146D2"/>
    <w:rsid w:val="00E1479E"/>
    <w:rsid w:val="00E1576B"/>
    <w:rsid w:val="00E16128"/>
    <w:rsid w:val="00E16A02"/>
    <w:rsid w:val="00E16A1D"/>
    <w:rsid w:val="00E17C08"/>
    <w:rsid w:val="00E17D99"/>
    <w:rsid w:val="00E20546"/>
    <w:rsid w:val="00E207A3"/>
    <w:rsid w:val="00E20F3E"/>
    <w:rsid w:val="00E210CB"/>
    <w:rsid w:val="00E21609"/>
    <w:rsid w:val="00E21858"/>
    <w:rsid w:val="00E22203"/>
    <w:rsid w:val="00E23658"/>
    <w:rsid w:val="00E2392B"/>
    <w:rsid w:val="00E23DDA"/>
    <w:rsid w:val="00E2450E"/>
    <w:rsid w:val="00E24CE7"/>
    <w:rsid w:val="00E24E18"/>
    <w:rsid w:val="00E25D63"/>
    <w:rsid w:val="00E2652B"/>
    <w:rsid w:val="00E2656A"/>
    <w:rsid w:val="00E26ABA"/>
    <w:rsid w:val="00E26E24"/>
    <w:rsid w:val="00E26E30"/>
    <w:rsid w:val="00E2700B"/>
    <w:rsid w:val="00E2762D"/>
    <w:rsid w:val="00E27E47"/>
    <w:rsid w:val="00E3079D"/>
    <w:rsid w:val="00E30C35"/>
    <w:rsid w:val="00E30DA6"/>
    <w:rsid w:val="00E313C4"/>
    <w:rsid w:val="00E31701"/>
    <w:rsid w:val="00E3199D"/>
    <w:rsid w:val="00E32298"/>
    <w:rsid w:val="00E3247F"/>
    <w:rsid w:val="00E327CC"/>
    <w:rsid w:val="00E33223"/>
    <w:rsid w:val="00E3465C"/>
    <w:rsid w:val="00E35476"/>
    <w:rsid w:val="00E37112"/>
    <w:rsid w:val="00E37B98"/>
    <w:rsid w:val="00E37BEB"/>
    <w:rsid w:val="00E37F6A"/>
    <w:rsid w:val="00E40173"/>
    <w:rsid w:val="00E40BC2"/>
    <w:rsid w:val="00E40D67"/>
    <w:rsid w:val="00E41175"/>
    <w:rsid w:val="00E412D0"/>
    <w:rsid w:val="00E4189D"/>
    <w:rsid w:val="00E41B7E"/>
    <w:rsid w:val="00E43F26"/>
    <w:rsid w:val="00E4489A"/>
    <w:rsid w:val="00E4490D"/>
    <w:rsid w:val="00E44F85"/>
    <w:rsid w:val="00E4539B"/>
    <w:rsid w:val="00E45889"/>
    <w:rsid w:val="00E45DB1"/>
    <w:rsid w:val="00E46701"/>
    <w:rsid w:val="00E46830"/>
    <w:rsid w:val="00E50434"/>
    <w:rsid w:val="00E50DA6"/>
    <w:rsid w:val="00E51609"/>
    <w:rsid w:val="00E51871"/>
    <w:rsid w:val="00E51CFF"/>
    <w:rsid w:val="00E51F49"/>
    <w:rsid w:val="00E53830"/>
    <w:rsid w:val="00E54333"/>
    <w:rsid w:val="00E54FBA"/>
    <w:rsid w:val="00E55457"/>
    <w:rsid w:val="00E55C49"/>
    <w:rsid w:val="00E55D99"/>
    <w:rsid w:val="00E55E4F"/>
    <w:rsid w:val="00E56322"/>
    <w:rsid w:val="00E56825"/>
    <w:rsid w:val="00E56BEE"/>
    <w:rsid w:val="00E57635"/>
    <w:rsid w:val="00E577B7"/>
    <w:rsid w:val="00E603A6"/>
    <w:rsid w:val="00E60651"/>
    <w:rsid w:val="00E60855"/>
    <w:rsid w:val="00E60982"/>
    <w:rsid w:val="00E60C58"/>
    <w:rsid w:val="00E618AB"/>
    <w:rsid w:val="00E61982"/>
    <w:rsid w:val="00E624DB"/>
    <w:rsid w:val="00E62530"/>
    <w:rsid w:val="00E625CE"/>
    <w:rsid w:val="00E62C62"/>
    <w:rsid w:val="00E639E4"/>
    <w:rsid w:val="00E64185"/>
    <w:rsid w:val="00E6456D"/>
    <w:rsid w:val="00E645F7"/>
    <w:rsid w:val="00E6493D"/>
    <w:rsid w:val="00E654C1"/>
    <w:rsid w:val="00E65D97"/>
    <w:rsid w:val="00E65EDD"/>
    <w:rsid w:val="00E662A2"/>
    <w:rsid w:val="00E6639C"/>
    <w:rsid w:val="00E66941"/>
    <w:rsid w:val="00E66C52"/>
    <w:rsid w:val="00E70655"/>
    <w:rsid w:val="00E70BBE"/>
    <w:rsid w:val="00E717DB"/>
    <w:rsid w:val="00E71D21"/>
    <w:rsid w:val="00E726A6"/>
    <w:rsid w:val="00E72A5A"/>
    <w:rsid w:val="00E73354"/>
    <w:rsid w:val="00E73EBF"/>
    <w:rsid w:val="00E741C0"/>
    <w:rsid w:val="00E7494A"/>
    <w:rsid w:val="00E75436"/>
    <w:rsid w:val="00E7608D"/>
    <w:rsid w:val="00E771C9"/>
    <w:rsid w:val="00E77945"/>
    <w:rsid w:val="00E8005E"/>
    <w:rsid w:val="00E81A1B"/>
    <w:rsid w:val="00E8266F"/>
    <w:rsid w:val="00E828B2"/>
    <w:rsid w:val="00E8348B"/>
    <w:rsid w:val="00E83B62"/>
    <w:rsid w:val="00E83DEC"/>
    <w:rsid w:val="00E83FB7"/>
    <w:rsid w:val="00E84CAB"/>
    <w:rsid w:val="00E84E0F"/>
    <w:rsid w:val="00E85FF7"/>
    <w:rsid w:val="00E877DF"/>
    <w:rsid w:val="00E903A2"/>
    <w:rsid w:val="00E907B0"/>
    <w:rsid w:val="00E907BE"/>
    <w:rsid w:val="00E908E8"/>
    <w:rsid w:val="00E9098E"/>
    <w:rsid w:val="00E90CB5"/>
    <w:rsid w:val="00E9242D"/>
    <w:rsid w:val="00E92656"/>
    <w:rsid w:val="00E92CC9"/>
    <w:rsid w:val="00E93837"/>
    <w:rsid w:val="00E93EF5"/>
    <w:rsid w:val="00E95270"/>
    <w:rsid w:val="00E9679A"/>
    <w:rsid w:val="00E96D80"/>
    <w:rsid w:val="00E97641"/>
    <w:rsid w:val="00E97BF8"/>
    <w:rsid w:val="00EA0B55"/>
    <w:rsid w:val="00EA0DA9"/>
    <w:rsid w:val="00EA1206"/>
    <w:rsid w:val="00EA132E"/>
    <w:rsid w:val="00EA137C"/>
    <w:rsid w:val="00EA141E"/>
    <w:rsid w:val="00EA15CD"/>
    <w:rsid w:val="00EA161B"/>
    <w:rsid w:val="00EA1DEF"/>
    <w:rsid w:val="00EA2325"/>
    <w:rsid w:val="00EA346F"/>
    <w:rsid w:val="00EA34AF"/>
    <w:rsid w:val="00EA35EE"/>
    <w:rsid w:val="00EA3BF3"/>
    <w:rsid w:val="00EA3F19"/>
    <w:rsid w:val="00EA5224"/>
    <w:rsid w:val="00EA56F1"/>
    <w:rsid w:val="00EA5A4A"/>
    <w:rsid w:val="00EA60E1"/>
    <w:rsid w:val="00EA7A88"/>
    <w:rsid w:val="00EA7DD9"/>
    <w:rsid w:val="00EB03FA"/>
    <w:rsid w:val="00EB06FF"/>
    <w:rsid w:val="00EB0D51"/>
    <w:rsid w:val="00EB0EBF"/>
    <w:rsid w:val="00EB103A"/>
    <w:rsid w:val="00EB1E55"/>
    <w:rsid w:val="00EB2F9A"/>
    <w:rsid w:val="00EB38B8"/>
    <w:rsid w:val="00EB40D6"/>
    <w:rsid w:val="00EB41D6"/>
    <w:rsid w:val="00EB4C94"/>
    <w:rsid w:val="00EB4F60"/>
    <w:rsid w:val="00EB4FAE"/>
    <w:rsid w:val="00EB5255"/>
    <w:rsid w:val="00EB5C47"/>
    <w:rsid w:val="00EB62E8"/>
    <w:rsid w:val="00EB67AD"/>
    <w:rsid w:val="00EB6C87"/>
    <w:rsid w:val="00EB6D4A"/>
    <w:rsid w:val="00EB70B0"/>
    <w:rsid w:val="00EB79C4"/>
    <w:rsid w:val="00EB79CF"/>
    <w:rsid w:val="00EB7E22"/>
    <w:rsid w:val="00EC08CC"/>
    <w:rsid w:val="00EC0A28"/>
    <w:rsid w:val="00EC0A8F"/>
    <w:rsid w:val="00EC1D0D"/>
    <w:rsid w:val="00EC223F"/>
    <w:rsid w:val="00EC3C18"/>
    <w:rsid w:val="00EC472C"/>
    <w:rsid w:val="00EC4CF5"/>
    <w:rsid w:val="00EC577A"/>
    <w:rsid w:val="00EC5CDD"/>
    <w:rsid w:val="00EC5EEA"/>
    <w:rsid w:val="00EC5EED"/>
    <w:rsid w:val="00EC626E"/>
    <w:rsid w:val="00EC7818"/>
    <w:rsid w:val="00ED0639"/>
    <w:rsid w:val="00ED0B79"/>
    <w:rsid w:val="00ED0CA9"/>
    <w:rsid w:val="00ED18B3"/>
    <w:rsid w:val="00ED21E5"/>
    <w:rsid w:val="00ED2F2F"/>
    <w:rsid w:val="00ED3E5C"/>
    <w:rsid w:val="00ED4A08"/>
    <w:rsid w:val="00ED4CD3"/>
    <w:rsid w:val="00ED585C"/>
    <w:rsid w:val="00ED5966"/>
    <w:rsid w:val="00ED5B1B"/>
    <w:rsid w:val="00ED602E"/>
    <w:rsid w:val="00ED61B5"/>
    <w:rsid w:val="00ED6F9E"/>
    <w:rsid w:val="00ED7121"/>
    <w:rsid w:val="00ED7424"/>
    <w:rsid w:val="00ED7836"/>
    <w:rsid w:val="00EE008A"/>
    <w:rsid w:val="00EE04E2"/>
    <w:rsid w:val="00EE0981"/>
    <w:rsid w:val="00EE1326"/>
    <w:rsid w:val="00EE15B1"/>
    <w:rsid w:val="00EE23F7"/>
    <w:rsid w:val="00EE2AEE"/>
    <w:rsid w:val="00EE2B4E"/>
    <w:rsid w:val="00EE2C44"/>
    <w:rsid w:val="00EE3115"/>
    <w:rsid w:val="00EE3BF0"/>
    <w:rsid w:val="00EE3D0D"/>
    <w:rsid w:val="00EE4117"/>
    <w:rsid w:val="00EE448A"/>
    <w:rsid w:val="00EE4AD8"/>
    <w:rsid w:val="00EE610B"/>
    <w:rsid w:val="00EE694D"/>
    <w:rsid w:val="00EE6A8B"/>
    <w:rsid w:val="00EE7798"/>
    <w:rsid w:val="00EE7DAB"/>
    <w:rsid w:val="00EF0761"/>
    <w:rsid w:val="00EF0A4D"/>
    <w:rsid w:val="00EF0C78"/>
    <w:rsid w:val="00EF12D4"/>
    <w:rsid w:val="00EF20BB"/>
    <w:rsid w:val="00EF2CD6"/>
    <w:rsid w:val="00EF3FD6"/>
    <w:rsid w:val="00EF4755"/>
    <w:rsid w:val="00EF49A8"/>
    <w:rsid w:val="00EF49D9"/>
    <w:rsid w:val="00EF5887"/>
    <w:rsid w:val="00EF5EAE"/>
    <w:rsid w:val="00EF69F1"/>
    <w:rsid w:val="00EF6D17"/>
    <w:rsid w:val="00EF6E69"/>
    <w:rsid w:val="00EF7135"/>
    <w:rsid w:val="00F001EE"/>
    <w:rsid w:val="00F0026D"/>
    <w:rsid w:val="00F00771"/>
    <w:rsid w:val="00F00A63"/>
    <w:rsid w:val="00F00CBC"/>
    <w:rsid w:val="00F00EB2"/>
    <w:rsid w:val="00F0111F"/>
    <w:rsid w:val="00F01864"/>
    <w:rsid w:val="00F01EC5"/>
    <w:rsid w:val="00F027DB"/>
    <w:rsid w:val="00F02CC0"/>
    <w:rsid w:val="00F03ADE"/>
    <w:rsid w:val="00F04054"/>
    <w:rsid w:val="00F046A5"/>
    <w:rsid w:val="00F047EF"/>
    <w:rsid w:val="00F04932"/>
    <w:rsid w:val="00F05538"/>
    <w:rsid w:val="00F05CD3"/>
    <w:rsid w:val="00F05D10"/>
    <w:rsid w:val="00F0618C"/>
    <w:rsid w:val="00F063C7"/>
    <w:rsid w:val="00F06F04"/>
    <w:rsid w:val="00F070D0"/>
    <w:rsid w:val="00F07E78"/>
    <w:rsid w:val="00F10CE0"/>
    <w:rsid w:val="00F11A67"/>
    <w:rsid w:val="00F11F54"/>
    <w:rsid w:val="00F12D23"/>
    <w:rsid w:val="00F13580"/>
    <w:rsid w:val="00F141E0"/>
    <w:rsid w:val="00F142AA"/>
    <w:rsid w:val="00F14A7A"/>
    <w:rsid w:val="00F14DCD"/>
    <w:rsid w:val="00F154FC"/>
    <w:rsid w:val="00F15694"/>
    <w:rsid w:val="00F1666A"/>
    <w:rsid w:val="00F211C4"/>
    <w:rsid w:val="00F21632"/>
    <w:rsid w:val="00F2260E"/>
    <w:rsid w:val="00F22985"/>
    <w:rsid w:val="00F22E8E"/>
    <w:rsid w:val="00F2313D"/>
    <w:rsid w:val="00F2320B"/>
    <w:rsid w:val="00F2331E"/>
    <w:rsid w:val="00F240D6"/>
    <w:rsid w:val="00F2465F"/>
    <w:rsid w:val="00F24B53"/>
    <w:rsid w:val="00F25042"/>
    <w:rsid w:val="00F25C2B"/>
    <w:rsid w:val="00F27269"/>
    <w:rsid w:val="00F2771B"/>
    <w:rsid w:val="00F30695"/>
    <w:rsid w:val="00F30A2E"/>
    <w:rsid w:val="00F31988"/>
    <w:rsid w:val="00F31DD4"/>
    <w:rsid w:val="00F31EBA"/>
    <w:rsid w:val="00F3252E"/>
    <w:rsid w:val="00F32F32"/>
    <w:rsid w:val="00F32F47"/>
    <w:rsid w:val="00F330E0"/>
    <w:rsid w:val="00F33437"/>
    <w:rsid w:val="00F33658"/>
    <w:rsid w:val="00F336D8"/>
    <w:rsid w:val="00F3383E"/>
    <w:rsid w:val="00F34621"/>
    <w:rsid w:val="00F34A3D"/>
    <w:rsid w:val="00F35A40"/>
    <w:rsid w:val="00F35E21"/>
    <w:rsid w:val="00F36BE4"/>
    <w:rsid w:val="00F37CBC"/>
    <w:rsid w:val="00F404E0"/>
    <w:rsid w:val="00F41808"/>
    <w:rsid w:val="00F42CCE"/>
    <w:rsid w:val="00F4384F"/>
    <w:rsid w:val="00F43885"/>
    <w:rsid w:val="00F4400C"/>
    <w:rsid w:val="00F44241"/>
    <w:rsid w:val="00F44D92"/>
    <w:rsid w:val="00F45311"/>
    <w:rsid w:val="00F45B7D"/>
    <w:rsid w:val="00F45C06"/>
    <w:rsid w:val="00F45E50"/>
    <w:rsid w:val="00F465A7"/>
    <w:rsid w:val="00F4675C"/>
    <w:rsid w:val="00F474C1"/>
    <w:rsid w:val="00F475EE"/>
    <w:rsid w:val="00F5005C"/>
    <w:rsid w:val="00F500F1"/>
    <w:rsid w:val="00F50218"/>
    <w:rsid w:val="00F5028C"/>
    <w:rsid w:val="00F505FD"/>
    <w:rsid w:val="00F50B7C"/>
    <w:rsid w:val="00F50BCC"/>
    <w:rsid w:val="00F50E23"/>
    <w:rsid w:val="00F50F50"/>
    <w:rsid w:val="00F52593"/>
    <w:rsid w:val="00F52FFC"/>
    <w:rsid w:val="00F5404E"/>
    <w:rsid w:val="00F547C5"/>
    <w:rsid w:val="00F54FD8"/>
    <w:rsid w:val="00F550E6"/>
    <w:rsid w:val="00F5513D"/>
    <w:rsid w:val="00F57673"/>
    <w:rsid w:val="00F57D11"/>
    <w:rsid w:val="00F60152"/>
    <w:rsid w:val="00F603C2"/>
    <w:rsid w:val="00F60DD2"/>
    <w:rsid w:val="00F616D4"/>
    <w:rsid w:val="00F61C5F"/>
    <w:rsid w:val="00F62B85"/>
    <w:rsid w:val="00F631EE"/>
    <w:rsid w:val="00F63233"/>
    <w:rsid w:val="00F63A58"/>
    <w:rsid w:val="00F63AEE"/>
    <w:rsid w:val="00F63F3E"/>
    <w:rsid w:val="00F64014"/>
    <w:rsid w:val="00F64B2E"/>
    <w:rsid w:val="00F65778"/>
    <w:rsid w:val="00F658FA"/>
    <w:rsid w:val="00F6616F"/>
    <w:rsid w:val="00F673D7"/>
    <w:rsid w:val="00F701E5"/>
    <w:rsid w:val="00F7024B"/>
    <w:rsid w:val="00F70901"/>
    <w:rsid w:val="00F70B63"/>
    <w:rsid w:val="00F70FA0"/>
    <w:rsid w:val="00F711E3"/>
    <w:rsid w:val="00F71C8E"/>
    <w:rsid w:val="00F71E5E"/>
    <w:rsid w:val="00F71ED6"/>
    <w:rsid w:val="00F71F70"/>
    <w:rsid w:val="00F722E4"/>
    <w:rsid w:val="00F731CF"/>
    <w:rsid w:val="00F73835"/>
    <w:rsid w:val="00F739C4"/>
    <w:rsid w:val="00F74345"/>
    <w:rsid w:val="00F74EBD"/>
    <w:rsid w:val="00F75104"/>
    <w:rsid w:val="00F75670"/>
    <w:rsid w:val="00F75CA9"/>
    <w:rsid w:val="00F75E7F"/>
    <w:rsid w:val="00F75F7D"/>
    <w:rsid w:val="00F763D5"/>
    <w:rsid w:val="00F76404"/>
    <w:rsid w:val="00F76A36"/>
    <w:rsid w:val="00F77168"/>
    <w:rsid w:val="00F77E9A"/>
    <w:rsid w:val="00F77FE5"/>
    <w:rsid w:val="00F80001"/>
    <w:rsid w:val="00F80015"/>
    <w:rsid w:val="00F80A0A"/>
    <w:rsid w:val="00F80A25"/>
    <w:rsid w:val="00F81CE8"/>
    <w:rsid w:val="00F82005"/>
    <w:rsid w:val="00F82237"/>
    <w:rsid w:val="00F82B19"/>
    <w:rsid w:val="00F82D17"/>
    <w:rsid w:val="00F84D5E"/>
    <w:rsid w:val="00F84EC8"/>
    <w:rsid w:val="00F86DAC"/>
    <w:rsid w:val="00F87487"/>
    <w:rsid w:val="00F87DB2"/>
    <w:rsid w:val="00F904DD"/>
    <w:rsid w:val="00F90601"/>
    <w:rsid w:val="00F9071A"/>
    <w:rsid w:val="00F918DE"/>
    <w:rsid w:val="00F9212D"/>
    <w:rsid w:val="00F92324"/>
    <w:rsid w:val="00F925D1"/>
    <w:rsid w:val="00F92820"/>
    <w:rsid w:val="00F92F21"/>
    <w:rsid w:val="00F93A86"/>
    <w:rsid w:val="00F94511"/>
    <w:rsid w:val="00F94B86"/>
    <w:rsid w:val="00F94F5F"/>
    <w:rsid w:val="00F950EE"/>
    <w:rsid w:val="00F95122"/>
    <w:rsid w:val="00F95241"/>
    <w:rsid w:val="00F959C6"/>
    <w:rsid w:val="00F965DA"/>
    <w:rsid w:val="00F96C6A"/>
    <w:rsid w:val="00F96E35"/>
    <w:rsid w:val="00F971E6"/>
    <w:rsid w:val="00F976D4"/>
    <w:rsid w:val="00F97EA4"/>
    <w:rsid w:val="00F97EF5"/>
    <w:rsid w:val="00FA0523"/>
    <w:rsid w:val="00FA0691"/>
    <w:rsid w:val="00FA0C23"/>
    <w:rsid w:val="00FA1875"/>
    <w:rsid w:val="00FA1EEC"/>
    <w:rsid w:val="00FA2333"/>
    <w:rsid w:val="00FA260A"/>
    <w:rsid w:val="00FA27B6"/>
    <w:rsid w:val="00FA300F"/>
    <w:rsid w:val="00FA35D5"/>
    <w:rsid w:val="00FA406A"/>
    <w:rsid w:val="00FA4F0C"/>
    <w:rsid w:val="00FA6501"/>
    <w:rsid w:val="00FA6A01"/>
    <w:rsid w:val="00FA6BFE"/>
    <w:rsid w:val="00FA7753"/>
    <w:rsid w:val="00FA7E9F"/>
    <w:rsid w:val="00FA7F33"/>
    <w:rsid w:val="00FB14C0"/>
    <w:rsid w:val="00FB1871"/>
    <w:rsid w:val="00FB1BEA"/>
    <w:rsid w:val="00FB24FA"/>
    <w:rsid w:val="00FB264D"/>
    <w:rsid w:val="00FB268F"/>
    <w:rsid w:val="00FB2742"/>
    <w:rsid w:val="00FB39A9"/>
    <w:rsid w:val="00FB3B22"/>
    <w:rsid w:val="00FB4681"/>
    <w:rsid w:val="00FB4CB3"/>
    <w:rsid w:val="00FB4F1B"/>
    <w:rsid w:val="00FB503A"/>
    <w:rsid w:val="00FB516C"/>
    <w:rsid w:val="00FB51C5"/>
    <w:rsid w:val="00FB5A41"/>
    <w:rsid w:val="00FB63B2"/>
    <w:rsid w:val="00FB6984"/>
    <w:rsid w:val="00FC0266"/>
    <w:rsid w:val="00FC041C"/>
    <w:rsid w:val="00FC1CDC"/>
    <w:rsid w:val="00FC1EFD"/>
    <w:rsid w:val="00FC225D"/>
    <w:rsid w:val="00FC227C"/>
    <w:rsid w:val="00FC276F"/>
    <w:rsid w:val="00FC2E31"/>
    <w:rsid w:val="00FC3144"/>
    <w:rsid w:val="00FC3CAA"/>
    <w:rsid w:val="00FC40EC"/>
    <w:rsid w:val="00FC473B"/>
    <w:rsid w:val="00FC5581"/>
    <w:rsid w:val="00FC55F1"/>
    <w:rsid w:val="00FC5BBD"/>
    <w:rsid w:val="00FC6555"/>
    <w:rsid w:val="00FC7F7D"/>
    <w:rsid w:val="00FD0236"/>
    <w:rsid w:val="00FD066B"/>
    <w:rsid w:val="00FD0932"/>
    <w:rsid w:val="00FD0EF0"/>
    <w:rsid w:val="00FD18F4"/>
    <w:rsid w:val="00FD1CFE"/>
    <w:rsid w:val="00FD1D7F"/>
    <w:rsid w:val="00FD39E8"/>
    <w:rsid w:val="00FD3AD5"/>
    <w:rsid w:val="00FD476B"/>
    <w:rsid w:val="00FD51DE"/>
    <w:rsid w:val="00FD54DB"/>
    <w:rsid w:val="00FD619F"/>
    <w:rsid w:val="00FD6264"/>
    <w:rsid w:val="00FD6752"/>
    <w:rsid w:val="00FD6DC6"/>
    <w:rsid w:val="00FD7475"/>
    <w:rsid w:val="00FE020F"/>
    <w:rsid w:val="00FE0574"/>
    <w:rsid w:val="00FE083D"/>
    <w:rsid w:val="00FE0FA1"/>
    <w:rsid w:val="00FE0FF5"/>
    <w:rsid w:val="00FE1369"/>
    <w:rsid w:val="00FE1497"/>
    <w:rsid w:val="00FE1724"/>
    <w:rsid w:val="00FE2067"/>
    <w:rsid w:val="00FE2D87"/>
    <w:rsid w:val="00FE2F3E"/>
    <w:rsid w:val="00FE307D"/>
    <w:rsid w:val="00FE3087"/>
    <w:rsid w:val="00FE318E"/>
    <w:rsid w:val="00FE3EA1"/>
    <w:rsid w:val="00FE457C"/>
    <w:rsid w:val="00FE5EB4"/>
    <w:rsid w:val="00FE66A3"/>
    <w:rsid w:val="00FE72EE"/>
    <w:rsid w:val="00FE788D"/>
    <w:rsid w:val="00FF0657"/>
    <w:rsid w:val="00FF0932"/>
    <w:rsid w:val="00FF0B6E"/>
    <w:rsid w:val="00FF1280"/>
    <w:rsid w:val="00FF1CB8"/>
    <w:rsid w:val="00FF1E34"/>
    <w:rsid w:val="00FF2AC6"/>
    <w:rsid w:val="00FF2EFD"/>
    <w:rsid w:val="00FF391A"/>
    <w:rsid w:val="00FF3FFC"/>
    <w:rsid w:val="00FF467D"/>
    <w:rsid w:val="00FF58AD"/>
    <w:rsid w:val="00FF5950"/>
    <w:rsid w:val="00FF6702"/>
    <w:rsid w:val="00FF68CD"/>
    <w:rsid w:val="00FF6AC9"/>
    <w:rsid w:val="00FF6D09"/>
    <w:rsid w:val="00FF6D46"/>
    <w:rsid w:val="00FF703F"/>
    <w:rsid w:val="01290F7E"/>
    <w:rsid w:val="013435B5"/>
    <w:rsid w:val="01487061"/>
    <w:rsid w:val="015D1E09"/>
    <w:rsid w:val="019D115B"/>
    <w:rsid w:val="019F2ED4"/>
    <w:rsid w:val="02223D56"/>
    <w:rsid w:val="024141DC"/>
    <w:rsid w:val="02697903"/>
    <w:rsid w:val="02E35293"/>
    <w:rsid w:val="02E61C54"/>
    <w:rsid w:val="02F96569"/>
    <w:rsid w:val="030671D3"/>
    <w:rsid w:val="03975387"/>
    <w:rsid w:val="03DD7F34"/>
    <w:rsid w:val="03EA7B21"/>
    <w:rsid w:val="041F679F"/>
    <w:rsid w:val="046E6DDE"/>
    <w:rsid w:val="04874344"/>
    <w:rsid w:val="04B852CC"/>
    <w:rsid w:val="054D733B"/>
    <w:rsid w:val="057846DC"/>
    <w:rsid w:val="059A3C03"/>
    <w:rsid w:val="05A63C30"/>
    <w:rsid w:val="05C426CF"/>
    <w:rsid w:val="05E03D0C"/>
    <w:rsid w:val="05F83EAE"/>
    <w:rsid w:val="061D6D0E"/>
    <w:rsid w:val="063E7D85"/>
    <w:rsid w:val="064F2C3F"/>
    <w:rsid w:val="06CB5C48"/>
    <w:rsid w:val="06F23CF7"/>
    <w:rsid w:val="06F271F7"/>
    <w:rsid w:val="06F759E0"/>
    <w:rsid w:val="0721638A"/>
    <w:rsid w:val="07293586"/>
    <w:rsid w:val="07295285"/>
    <w:rsid w:val="07636392"/>
    <w:rsid w:val="07770C56"/>
    <w:rsid w:val="07CB5BA6"/>
    <w:rsid w:val="07F43A9E"/>
    <w:rsid w:val="086607AF"/>
    <w:rsid w:val="09063A89"/>
    <w:rsid w:val="092217DD"/>
    <w:rsid w:val="092E788D"/>
    <w:rsid w:val="0935436E"/>
    <w:rsid w:val="09392D5C"/>
    <w:rsid w:val="093A7294"/>
    <w:rsid w:val="096274B0"/>
    <w:rsid w:val="0990662B"/>
    <w:rsid w:val="0A232419"/>
    <w:rsid w:val="0A263993"/>
    <w:rsid w:val="0A2D3AC2"/>
    <w:rsid w:val="0AA755DF"/>
    <w:rsid w:val="0B0355FA"/>
    <w:rsid w:val="0B120D44"/>
    <w:rsid w:val="0B1A3F8A"/>
    <w:rsid w:val="0BD27BF6"/>
    <w:rsid w:val="0C1C33D7"/>
    <w:rsid w:val="0C3B3C7D"/>
    <w:rsid w:val="0C5D60B6"/>
    <w:rsid w:val="0C91504E"/>
    <w:rsid w:val="0CAB2EAE"/>
    <w:rsid w:val="0CBE6B66"/>
    <w:rsid w:val="0CDC2ACA"/>
    <w:rsid w:val="0D621C7D"/>
    <w:rsid w:val="0D7D0A3E"/>
    <w:rsid w:val="0D9D0734"/>
    <w:rsid w:val="0E73034D"/>
    <w:rsid w:val="0F04771F"/>
    <w:rsid w:val="0F13775A"/>
    <w:rsid w:val="0F52189B"/>
    <w:rsid w:val="0F5F45FE"/>
    <w:rsid w:val="0F9A112B"/>
    <w:rsid w:val="106D2F64"/>
    <w:rsid w:val="109202F8"/>
    <w:rsid w:val="10B63710"/>
    <w:rsid w:val="10F10820"/>
    <w:rsid w:val="111C2F7A"/>
    <w:rsid w:val="11440BE5"/>
    <w:rsid w:val="11665CA1"/>
    <w:rsid w:val="11F8418B"/>
    <w:rsid w:val="120F7A2A"/>
    <w:rsid w:val="12FD0FD7"/>
    <w:rsid w:val="1392694C"/>
    <w:rsid w:val="13951726"/>
    <w:rsid w:val="14396509"/>
    <w:rsid w:val="14983A03"/>
    <w:rsid w:val="14DD2C3C"/>
    <w:rsid w:val="1543538F"/>
    <w:rsid w:val="158B2EC0"/>
    <w:rsid w:val="15D20DB4"/>
    <w:rsid w:val="15F13700"/>
    <w:rsid w:val="16087E1D"/>
    <w:rsid w:val="168D3A3C"/>
    <w:rsid w:val="16DE6045"/>
    <w:rsid w:val="17342109"/>
    <w:rsid w:val="17400AAE"/>
    <w:rsid w:val="176E561B"/>
    <w:rsid w:val="17701D14"/>
    <w:rsid w:val="17735226"/>
    <w:rsid w:val="17854713"/>
    <w:rsid w:val="17C075D9"/>
    <w:rsid w:val="18414ADE"/>
    <w:rsid w:val="186E164B"/>
    <w:rsid w:val="189F624C"/>
    <w:rsid w:val="18ED6A14"/>
    <w:rsid w:val="19287A4C"/>
    <w:rsid w:val="19445F08"/>
    <w:rsid w:val="194B7296"/>
    <w:rsid w:val="199204E8"/>
    <w:rsid w:val="1994433B"/>
    <w:rsid w:val="1A085187"/>
    <w:rsid w:val="1A1C66C0"/>
    <w:rsid w:val="1A42393B"/>
    <w:rsid w:val="1A790C41"/>
    <w:rsid w:val="1AAD45DE"/>
    <w:rsid w:val="1AB97E67"/>
    <w:rsid w:val="1B046F80"/>
    <w:rsid w:val="1B1067F8"/>
    <w:rsid w:val="1B324BB2"/>
    <w:rsid w:val="1B3267B5"/>
    <w:rsid w:val="1B40161D"/>
    <w:rsid w:val="1B441859"/>
    <w:rsid w:val="1B5E7755"/>
    <w:rsid w:val="1B6606B1"/>
    <w:rsid w:val="1B727505"/>
    <w:rsid w:val="1B8545FC"/>
    <w:rsid w:val="1C024584"/>
    <w:rsid w:val="1C5E7925"/>
    <w:rsid w:val="1C5F3784"/>
    <w:rsid w:val="1C6732CF"/>
    <w:rsid w:val="1C980A44"/>
    <w:rsid w:val="1CFD070F"/>
    <w:rsid w:val="1D152095"/>
    <w:rsid w:val="1D183933"/>
    <w:rsid w:val="1D3A7D71"/>
    <w:rsid w:val="1D5F6196"/>
    <w:rsid w:val="1D6132A5"/>
    <w:rsid w:val="1D8E56D5"/>
    <w:rsid w:val="1DA86194"/>
    <w:rsid w:val="1DBC650F"/>
    <w:rsid w:val="1DD55B94"/>
    <w:rsid w:val="1E276D95"/>
    <w:rsid w:val="1E49079D"/>
    <w:rsid w:val="1E7A43DA"/>
    <w:rsid w:val="1EBC3110"/>
    <w:rsid w:val="1EE3614B"/>
    <w:rsid w:val="1F3B516A"/>
    <w:rsid w:val="1F9C6A9E"/>
    <w:rsid w:val="1FC71365"/>
    <w:rsid w:val="1FCE19BB"/>
    <w:rsid w:val="1FE7539E"/>
    <w:rsid w:val="1FFA406A"/>
    <w:rsid w:val="202D1DEC"/>
    <w:rsid w:val="20671BE0"/>
    <w:rsid w:val="20963CB8"/>
    <w:rsid w:val="20A81A1B"/>
    <w:rsid w:val="20B07FB6"/>
    <w:rsid w:val="20B646FB"/>
    <w:rsid w:val="20D11F81"/>
    <w:rsid w:val="20E9477C"/>
    <w:rsid w:val="211D776A"/>
    <w:rsid w:val="213B74B1"/>
    <w:rsid w:val="215A2310"/>
    <w:rsid w:val="21DE318A"/>
    <w:rsid w:val="21EF5B80"/>
    <w:rsid w:val="22576990"/>
    <w:rsid w:val="22877591"/>
    <w:rsid w:val="22A16179"/>
    <w:rsid w:val="22B20854"/>
    <w:rsid w:val="22F47480"/>
    <w:rsid w:val="23694EE9"/>
    <w:rsid w:val="23DE1C48"/>
    <w:rsid w:val="240210CD"/>
    <w:rsid w:val="243A6885"/>
    <w:rsid w:val="2478446F"/>
    <w:rsid w:val="24BF09F7"/>
    <w:rsid w:val="24C543A1"/>
    <w:rsid w:val="24D578F7"/>
    <w:rsid w:val="24E46F1D"/>
    <w:rsid w:val="24F20F0E"/>
    <w:rsid w:val="250C1FD0"/>
    <w:rsid w:val="252D53FE"/>
    <w:rsid w:val="257A73FA"/>
    <w:rsid w:val="25A641D2"/>
    <w:rsid w:val="25EB42DB"/>
    <w:rsid w:val="25EC2D81"/>
    <w:rsid w:val="26211AAB"/>
    <w:rsid w:val="26561015"/>
    <w:rsid w:val="265E685B"/>
    <w:rsid w:val="2661459D"/>
    <w:rsid w:val="26825B39"/>
    <w:rsid w:val="26FE3B9A"/>
    <w:rsid w:val="27651E6B"/>
    <w:rsid w:val="277057A2"/>
    <w:rsid w:val="277B1EA4"/>
    <w:rsid w:val="278422F1"/>
    <w:rsid w:val="279D5A0B"/>
    <w:rsid w:val="282B1280"/>
    <w:rsid w:val="29206EB8"/>
    <w:rsid w:val="292C3E35"/>
    <w:rsid w:val="292E01A8"/>
    <w:rsid w:val="294A30C6"/>
    <w:rsid w:val="29513A7E"/>
    <w:rsid w:val="29595666"/>
    <w:rsid w:val="29874881"/>
    <w:rsid w:val="29E325E0"/>
    <w:rsid w:val="2A2C6C70"/>
    <w:rsid w:val="2A3224D8"/>
    <w:rsid w:val="2A452503"/>
    <w:rsid w:val="2AA1765E"/>
    <w:rsid w:val="2AA617DC"/>
    <w:rsid w:val="2AC91D4E"/>
    <w:rsid w:val="2BA936A8"/>
    <w:rsid w:val="2C072AD6"/>
    <w:rsid w:val="2C315A5A"/>
    <w:rsid w:val="2C4B1C25"/>
    <w:rsid w:val="2C55425C"/>
    <w:rsid w:val="2C574478"/>
    <w:rsid w:val="2D9E56F5"/>
    <w:rsid w:val="2DAF51A8"/>
    <w:rsid w:val="2E667F96"/>
    <w:rsid w:val="2E78467F"/>
    <w:rsid w:val="2E8226AB"/>
    <w:rsid w:val="2F5B602D"/>
    <w:rsid w:val="2FD065E6"/>
    <w:rsid w:val="2FD1009E"/>
    <w:rsid w:val="2FD96870"/>
    <w:rsid w:val="2FF26266"/>
    <w:rsid w:val="300C7328"/>
    <w:rsid w:val="30332B06"/>
    <w:rsid w:val="304022C8"/>
    <w:rsid w:val="30580BC9"/>
    <w:rsid w:val="30DD2A72"/>
    <w:rsid w:val="30E958BB"/>
    <w:rsid w:val="30FA3624"/>
    <w:rsid w:val="311E2ED7"/>
    <w:rsid w:val="312C4CD5"/>
    <w:rsid w:val="31350B00"/>
    <w:rsid w:val="31535137"/>
    <w:rsid w:val="315619EE"/>
    <w:rsid w:val="315C449C"/>
    <w:rsid w:val="319164D6"/>
    <w:rsid w:val="31A7431F"/>
    <w:rsid w:val="31B82709"/>
    <w:rsid w:val="31D05482"/>
    <w:rsid w:val="31FD62EC"/>
    <w:rsid w:val="321626E0"/>
    <w:rsid w:val="32400B34"/>
    <w:rsid w:val="3265399B"/>
    <w:rsid w:val="329E6876"/>
    <w:rsid w:val="333015F2"/>
    <w:rsid w:val="334B6320"/>
    <w:rsid w:val="33901108"/>
    <w:rsid w:val="33CF2B46"/>
    <w:rsid w:val="33D934D4"/>
    <w:rsid w:val="33F95E15"/>
    <w:rsid w:val="33FE2F6A"/>
    <w:rsid w:val="340E07E5"/>
    <w:rsid w:val="34235BF7"/>
    <w:rsid w:val="345A015A"/>
    <w:rsid w:val="349773FE"/>
    <w:rsid w:val="350E3B42"/>
    <w:rsid w:val="358C5FA8"/>
    <w:rsid w:val="35C15DF1"/>
    <w:rsid w:val="35CA096C"/>
    <w:rsid w:val="35FC6A17"/>
    <w:rsid w:val="36035424"/>
    <w:rsid w:val="36074A7F"/>
    <w:rsid w:val="36923549"/>
    <w:rsid w:val="36B75FBF"/>
    <w:rsid w:val="36BD0C45"/>
    <w:rsid w:val="36F255B9"/>
    <w:rsid w:val="37C91105"/>
    <w:rsid w:val="37E00298"/>
    <w:rsid w:val="3858496E"/>
    <w:rsid w:val="385C6972"/>
    <w:rsid w:val="38B302F9"/>
    <w:rsid w:val="38F12CD3"/>
    <w:rsid w:val="38F14916"/>
    <w:rsid w:val="38F94775"/>
    <w:rsid w:val="392971ED"/>
    <w:rsid w:val="39325651"/>
    <w:rsid w:val="3959673F"/>
    <w:rsid w:val="399F120C"/>
    <w:rsid w:val="3A281202"/>
    <w:rsid w:val="3A872856"/>
    <w:rsid w:val="3AAE4142"/>
    <w:rsid w:val="3AC0768C"/>
    <w:rsid w:val="3B3763D1"/>
    <w:rsid w:val="3B4C7172"/>
    <w:rsid w:val="3C2F6E1E"/>
    <w:rsid w:val="3C4F64BA"/>
    <w:rsid w:val="3C51154D"/>
    <w:rsid w:val="3C636521"/>
    <w:rsid w:val="3C831EEB"/>
    <w:rsid w:val="3CDA245A"/>
    <w:rsid w:val="3D0715A3"/>
    <w:rsid w:val="3D1E06B7"/>
    <w:rsid w:val="3D22018A"/>
    <w:rsid w:val="3D891EC0"/>
    <w:rsid w:val="3D9B1CEB"/>
    <w:rsid w:val="3DB6343C"/>
    <w:rsid w:val="3DCC00F6"/>
    <w:rsid w:val="3DE70157"/>
    <w:rsid w:val="3E704F26"/>
    <w:rsid w:val="3E9A02F6"/>
    <w:rsid w:val="3EDA0523"/>
    <w:rsid w:val="3F4000F1"/>
    <w:rsid w:val="3F732F1F"/>
    <w:rsid w:val="3F760C61"/>
    <w:rsid w:val="3F7C6E5F"/>
    <w:rsid w:val="3F823EE8"/>
    <w:rsid w:val="3FEE07F8"/>
    <w:rsid w:val="3FFF2A05"/>
    <w:rsid w:val="4004626D"/>
    <w:rsid w:val="40491ED2"/>
    <w:rsid w:val="407A6407"/>
    <w:rsid w:val="40B67CAD"/>
    <w:rsid w:val="40B82BB4"/>
    <w:rsid w:val="40C61775"/>
    <w:rsid w:val="41287D39"/>
    <w:rsid w:val="414601C0"/>
    <w:rsid w:val="416D399E"/>
    <w:rsid w:val="416F7716"/>
    <w:rsid w:val="418212E1"/>
    <w:rsid w:val="41A5138A"/>
    <w:rsid w:val="4200449D"/>
    <w:rsid w:val="421D53C4"/>
    <w:rsid w:val="422243E4"/>
    <w:rsid w:val="42246753"/>
    <w:rsid w:val="423A3BCC"/>
    <w:rsid w:val="424E57D2"/>
    <w:rsid w:val="425D58C3"/>
    <w:rsid w:val="42B26C49"/>
    <w:rsid w:val="42F205FF"/>
    <w:rsid w:val="433A6FE6"/>
    <w:rsid w:val="43480868"/>
    <w:rsid w:val="43503578"/>
    <w:rsid w:val="4350713C"/>
    <w:rsid w:val="436653E0"/>
    <w:rsid w:val="438555BF"/>
    <w:rsid w:val="43C4431A"/>
    <w:rsid w:val="43CD4BC8"/>
    <w:rsid w:val="441E74EE"/>
    <w:rsid w:val="447A03DE"/>
    <w:rsid w:val="4497145E"/>
    <w:rsid w:val="44A533B7"/>
    <w:rsid w:val="44B951CC"/>
    <w:rsid w:val="44C63AF1"/>
    <w:rsid w:val="44CD14E0"/>
    <w:rsid w:val="44F20B0B"/>
    <w:rsid w:val="452E5F4C"/>
    <w:rsid w:val="45612018"/>
    <w:rsid w:val="458946E9"/>
    <w:rsid w:val="45A47C0E"/>
    <w:rsid w:val="45EA7CB3"/>
    <w:rsid w:val="45F60406"/>
    <w:rsid w:val="46084EAD"/>
    <w:rsid w:val="461940F5"/>
    <w:rsid w:val="46577FD6"/>
    <w:rsid w:val="4699379F"/>
    <w:rsid w:val="469C7200"/>
    <w:rsid w:val="46CB091B"/>
    <w:rsid w:val="46CE1383"/>
    <w:rsid w:val="46D955A7"/>
    <w:rsid w:val="47133957"/>
    <w:rsid w:val="47A07E0C"/>
    <w:rsid w:val="48441672"/>
    <w:rsid w:val="48560664"/>
    <w:rsid w:val="4870272E"/>
    <w:rsid w:val="48851D49"/>
    <w:rsid w:val="488A3088"/>
    <w:rsid w:val="48A95C04"/>
    <w:rsid w:val="492035B2"/>
    <w:rsid w:val="49695393"/>
    <w:rsid w:val="49843F7B"/>
    <w:rsid w:val="49DC7715"/>
    <w:rsid w:val="4A023139"/>
    <w:rsid w:val="4A085ECC"/>
    <w:rsid w:val="4A38723F"/>
    <w:rsid w:val="4A5E657A"/>
    <w:rsid w:val="4A657908"/>
    <w:rsid w:val="4A7B576F"/>
    <w:rsid w:val="4AB71BD7"/>
    <w:rsid w:val="4AF561A9"/>
    <w:rsid w:val="4B0374CF"/>
    <w:rsid w:val="4B26353C"/>
    <w:rsid w:val="4B8E2E8F"/>
    <w:rsid w:val="4C4A0649"/>
    <w:rsid w:val="4C7E4CB1"/>
    <w:rsid w:val="4C7E5ECA"/>
    <w:rsid w:val="4C876AA5"/>
    <w:rsid w:val="4CC42C57"/>
    <w:rsid w:val="4CEE2288"/>
    <w:rsid w:val="4CF10ACE"/>
    <w:rsid w:val="4D001B6A"/>
    <w:rsid w:val="4D0E00FB"/>
    <w:rsid w:val="4D176606"/>
    <w:rsid w:val="4D2166E2"/>
    <w:rsid w:val="4D93478D"/>
    <w:rsid w:val="4DC808DA"/>
    <w:rsid w:val="4DEC4FB0"/>
    <w:rsid w:val="4E075D8A"/>
    <w:rsid w:val="4E347D1E"/>
    <w:rsid w:val="4E50224A"/>
    <w:rsid w:val="4E52289A"/>
    <w:rsid w:val="4EB06418"/>
    <w:rsid w:val="4EC00FAD"/>
    <w:rsid w:val="4ED116DF"/>
    <w:rsid w:val="4F2A7373"/>
    <w:rsid w:val="4F934F18"/>
    <w:rsid w:val="4F9843DC"/>
    <w:rsid w:val="4FA353ED"/>
    <w:rsid w:val="4FC62A8C"/>
    <w:rsid w:val="4FE20F0D"/>
    <w:rsid w:val="4FE51552"/>
    <w:rsid w:val="504B57F2"/>
    <w:rsid w:val="50504C4B"/>
    <w:rsid w:val="509C6E7C"/>
    <w:rsid w:val="50AA2519"/>
    <w:rsid w:val="51136310"/>
    <w:rsid w:val="513B5867"/>
    <w:rsid w:val="51621046"/>
    <w:rsid w:val="5162104E"/>
    <w:rsid w:val="51676299"/>
    <w:rsid w:val="516E3547"/>
    <w:rsid w:val="51835590"/>
    <w:rsid w:val="522914F3"/>
    <w:rsid w:val="52DA429F"/>
    <w:rsid w:val="53230361"/>
    <w:rsid w:val="53346A12"/>
    <w:rsid w:val="537A2677"/>
    <w:rsid w:val="53A039CC"/>
    <w:rsid w:val="53A1505A"/>
    <w:rsid w:val="5402441A"/>
    <w:rsid w:val="5404305A"/>
    <w:rsid w:val="54063E08"/>
    <w:rsid w:val="54111ADD"/>
    <w:rsid w:val="543437E8"/>
    <w:rsid w:val="544252E4"/>
    <w:rsid w:val="545D0A6C"/>
    <w:rsid w:val="54790B80"/>
    <w:rsid w:val="54815C87"/>
    <w:rsid w:val="54D9161F"/>
    <w:rsid w:val="54F15BBD"/>
    <w:rsid w:val="54F73313"/>
    <w:rsid w:val="54F80955"/>
    <w:rsid w:val="55052873"/>
    <w:rsid w:val="555170A7"/>
    <w:rsid w:val="5587536D"/>
    <w:rsid w:val="559B174B"/>
    <w:rsid w:val="55CE0CF4"/>
    <w:rsid w:val="55D43B94"/>
    <w:rsid w:val="56A415BE"/>
    <w:rsid w:val="56B22A9C"/>
    <w:rsid w:val="56DC71A4"/>
    <w:rsid w:val="571C1C97"/>
    <w:rsid w:val="57B72A76"/>
    <w:rsid w:val="57C02622"/>
    <w:rsid w:val="57C3426C"/>
    <w:rsid w:val="57CE1F93"/>
    <w:rsid w:val="584274DB"/>
    <w:rsid w:val="588743D1"/>
    <w:rsid w:val="5887701A"/>
    <w:rsid w:val="58D345D7"/>
    <w:rsid w:val="5915074C"/>
    <w:rsid w:val="591D3454"/>
    <w:rsid w:val="595B6AA6"/>
    <w:rsid w:val="59C0439F"/>
    <w:rsid w:val="5A305967"/>
    <w:rsid w:val="5AA004E9"/>
    <w:rsid w:val="5AAF7CBC"/>
    <w:rsid w:val="5ABE2233"/>
    <w:rsid w:val="5B056A50"/>
    <w:rsid w:val="5B0942E0"/>
    <w:rsid w:val="5B161C1D"/>
    <w:rsid w:val="5B584A7D"/>
    <w:rsid w:val="5B7912FD"/>
    <w:rsid w:val="5BC87CF7"/>
    <w:rsid w:val="5BDF5D95"/>
    <w:rsid w:val="5BFE7528"/>
    <w:rsid w:val="5D866758"/>
    <w:rsid w:val="5DAF73C1"/>
    <w:rsid w:val="5DDA5CAC"/>
    <w:rsid w:val="5E1E7A60"/>
    <w:rsid w:val="5E2467F1"/>
    <w:rsid w:val="5E2F405E"/>
    <w:rsid w:val="5E3478C6"/>
    <w:rsid w:val="5E7932CE"/>
    <w:rsid w:val="5F1A2B43"/>
    <w:rsid w:val="5FB837BB"/>
    <w:rsid w:val="5FBA53DB"/>
    <w:rsid w:val="5FD71AFF"/>
    <w:rsid w:val="5FEC48FC"/>
    <w:rsid w:val="601C1DCB"/>
    <w:rsid w:val="60CC405A"/>
    <w:rsid w:val="6115578D"/>
    <w:rsid w:val="61221B4C"/>
    <w:rsid w:val="618266C8"/>
    <w:rsid w:val="619012B7"/>
    <w:rsid w:val="61994610"/>
    <w:rsid w:val="61CB79B0"/>
    <w:rsid w:val="61E215D8"/>
    <w:rsid w:val="621B3775"/>
    <w:rsid w:val="62364782"/>
    <w:rsid w:val="627209BD"/>
    <w:rsid w:val="629765D4"/>
    <w:rsid w:val="6394356A"/>
    <w:rsid w:val="63C61B2C"/>
    <w:rsid w:val="63C811DC"/>
    <w:rsid w:val="63D40BE9"/>
    <w:rsid w:val="64102431"/>
    <w:rsid w:val="64A5243A"/>
    <w:rsid w:val="64C15F3E"/>
    <w:rsid w:val="64F531DE"/>
    <w:rsid w:val="65373578"/>
    <w:rsid w:val="65605626"/>
    <w:rsid w:val="65B9713C"/>
    <w:rsid w:val="664803B2"/>
    <w:rsid w:val="66652D12"/>
    <w:rsid w:val="668D04BB"/>
    <w:rsid w:val="66F048B6"/>
    <w:rsid w:val="671F124A"/>
    <w:rsid w:val="677A33C6"/>
    <w:rsid w:val="67872DBE"/>
    <w:rsid w:val="67E934CF"/>
    <w:rsid w:val="681F6961"/>
    <w:rsid w:val="682B1D3A"/>
    <w:rsid w:val="682C5526"/>
    <w:rsid w:val="68610A2F"/>
    <w:rsid w:val="686314D3"/>
    <w:rsid w:val="686F60CA"/>
    <w:rsid w:val="68805514"/>
    <w:rsid w:val="68830403"/>
    <w:rsid w:val="68C06926"/>
    <w:rsid w:val="690609B6"/>
    <w:rsid w:val="69316E2F"/>
    <w:rsid w:val="694E2071"/>
    <w:rsid w:val="69594684"/>
    <w:rsid w:val="695B21AB"/>
    <w:rsid w:val="69766163"/>
    <w:rsid w:val="697A3B33"/>
    <w:rsid w:val="69814606"/>
    <w:rsid w:val="69882B26"/>
    <w:rsid w:val="69AF27B9"/>
    <w:rsid w:val="69BE7226"/>
    <w:rsid w:val="69C75A92"/>
    <w:rsid w:val="69D44760"/>
    <w:rsid w:val="6A520EC7"/>
    <w:rsid w:val="6A6B28C1"/>
    <w:rsid w:val="6A6C31AD"/>
    <w:rsid w:val="6A8E035E"/>
    <w:rsid w:val="6AD30E8B"/>
    <w:rsid w:val="6ADF6E0B"/>
    <w:rsid w:val="6AF87E20"/>
    <w:rsid w:val="6B2036AC"/>
    <w:rsid w:val="6B322639"/>
    <w:rsid w:val="6B3C600C"/>
    <w:rsid w:val="6B6A4927"/>
    <w:rsid w:val="6C573720"/>
    <w:rsid w:val="6C636C38"/>
    <w:rsid w:val="6DB34098"/>
    <w:rsid w:val="6DB545B6"/>
    <w:rsid w:val="6DE02FB4"/>
    <w:rsid w:val="6E162B44"/>
    <w:rsid w:val="6E380A2F"/>
    <w:rsid w:val="6E4C47B8"/>
    <w:rsid w:val="6E514CED"/>
    <w:rsid w:val="6E702B3A"/>
    <w:rsid w:val="6E7113DA"/>
    <w:rsid w:val="6E843F52"/>
    <w:rsid w:val="6EA2510A"/>
    <w:rsid w:val="6EB563D5"/>
    <w:rsid w:val="6ED92677"/>
    <w:rsid w:val="6F225983"/>
    <w:rsid w:val="6F653D83"/>
    <w:rsid w:val="6F8D6E36"/>
    <w:rsid w:val="6FA67EF8"/>
    <w:rsid w:val="6FB42615"/>
    <w:rsid w:val="6FC14D32"/>
    <w:rsid w:val="6FC54822"/>
    <w:rsid w:val="6FFC5590"/>
    <w:rsid w:val="703A58F6"/>
    <w:rsid w:val="704E7AAA"/>
    <w:rsid w:val="706D1DD0"/>
    <w:rsid w:val="70856B87"/>
    <w:rsid w:val="70C334B5"/>
    <w:rsid w:val="70D527EE"/>
    <w:rsid w:val="70D94A29"/>
    <w:rsid w:val="71184DC4"/>
    <w:rsid w:val="712912F6"/>
    <w:rsid w:val="715B5300"/>
    <w:rsid w:val="71D27F8A"/>
    <w:rsid w:val="721B4BCD"/>
    <w:rsid w:val="724563AC"/>
    <w:rsid w:val="72553024"/>
    <w:rsid w:val="72734A09"/>
    <w:rsid w:val="72F86CBC"/>
    <w:rsid w:val="72FB4906"/>
    <w:rsid w:val="73122968"/>
    <w:rsid w:val="731F5D5E"/>
    <w:rsid w:val="73C51AD5"/>
    <w:rsid w:val="73CF2113"/>
    <w:rsid w:val="73F456D6"/>
    <w:rsid w:val="741E793C"/>
    <w:rsid w:val="74356C69"/>
    <w:rsid w:val="744318F3"/>
    <w:rsid w:val="745E3944"/>
    <w:rsid w:val="74DE4E54"/>
    <w:rsid w:val="753D12FE"/>
    <w:rsid w:val="75705230"/>
    <w:rsid w:val="75865DFA"/>
    <w:rsid w:val="75DE663D"/>
    <w:rsid w:val="75E73B75"/>
    <w:rsid w:val="75FA7566"/>
    <w:rsid w:val="76166EF4"/>
    <w:rsid w:val="76312C11"/>
    <w:rsid w:val="7635099D"/>
    <w:rsid w:val="76802FDE"/>
    <w:rsid w:val="76916D8B"/>
    <w:rsid w:val="76BA55B9"/>
    <w:rsid w:val="76BA5644"/>
    <w:rsid w:val="77324E93"/>
    <w:rsid w:val="77762421"/>
    <w:rsid w:val="778E7BEF"/>
    <w:rsid w:val="77B56B1F"/>
    <w:rsid w:val="77C423EA"/>
    <w:rsid w:val="780F09F4"/>
    <w:rsid w:val="788420E8"/>
    <w:rsid w:val="78A90480"/>
    <w:rsid w:val="795804B5"/>
    <w:rsid w:val="79CB512B"/>
    <w:rsid w:val="7A364017"/>
    <w:rsid w:val="7A8265E1"/>
    <w:rsid w:val="7AFC6213"/>
    <w:rsid w:val="7AFF0F7E"/>
    <w:rsid w:val="7B686D42"/>
    <w:rsid w:val="7B841746"/>
    <w:rsid w:val="7B8455D7"/>
    <w:rsid w:val="7B9F23CB"/>
    <w:rsid w:val="7BC9569A"/>
    <w:rsid w:val="7C5807CC"/>
    <w:rsid w:val="7C6C5AC7"/>
    <w:rsid w:val="7CB579CC"/>
    <w:rsid w:val="7CC6544B"/>
    <w:rsid w:val="7CDB5685"/>
    <w:rsid w:val="7D0239FF"/>
    <w:rsid w:val="7D5B0B3A"/>
    <w:rsid w:val="7D5B21D7"/>
    <w:rsid w:val="7D5E40CD"/>
    <w:rsid w:val="7D995D35"/>
    <w:rsid w:val="7DA41F1A"/>
    <w:rsid w:val="7DCD56F2"/>
    <w:rsid w:val="7DE247F1"/>
    <w:rsid w:val="7E665422"/>
    <w:rsid w:val="7E8E1A6A"/>
    <w:rsid w:val="7F001CE7"/>
    <w:rsid w:val="7F286B7B"/>
    <w:rsid w:val="7FCD0223"/>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4:docId w14:val="6B6E417C"/>
  <w15:docId w15:val="{AB3B3723-43D1-4E0E-B0C0-DA0AFE48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uiPriority="9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qFormat="1"/>
    <w:lsdException w:name="toc 2" w:locked="1" w:uiPriority="39" w:qFormat="1"/>
    <w:lsdException w:name="toc 3" w:locked="1" w:uiPriority="39" w:unhideWhenUsed="1" w:qFormat="1"/>
    <w:lsdException w:name="toc 4" w:locked="1" w:uiPriority="39" w:unhideWhenUsed="1" w:qFormat="1"/>
    <w:lsdException w:name="toc 5" w:locked="1" w:uiPriority="39" w:unhideWhenUsed="1" w:qFormat="1"/>
    <w:lsdException w:name="toc 6" w:locked="1" w:uiPriority="39" w:unhideWhenUsed="1" w:qFormat="1"/>
    <w:lsdException w:name="toc 7" w:locked="1" w:uiPriority="39" w:unhideWhenUsed="1" w:qFormat="1"/>
    <w:lsdException w:name="toc 8" w:locked="1" w:uiPriority="39" w:unhideWhenUsed="1" w:qFormat="1"/>
    <w:lsdException w:name="toc 9" w:locked="1" w:uiPriority="39" w:unhideWhenUsed="1" w:qFormat="1"/>
    <w:lsdException w:name="Normal Indent" w:locked="1" w:qFormat="1"/>
    <w:lsdException w:name="footnote text" w:locked="1" w:qFormat="1"/>
    <w:lsdException w:name="annotation text" w:qFormat="1"/>
    <w:lsdException w:name="header" w:uiPriority="99" w:qFormat="1"/>
    <w:lsdException w:name="footer" w:uiPriority="99" w:qFormat="1"/>
    <w:lsdException w:name="index heading" w:locked="1"/>
    <w:lsdException w:name="caption" w:locked="1" w:qFormat="1"/>
    <w:lsdException w:name="table of figures" w:locked="1" w:qFormat="1"/>
    <w:lsdException w:name="envelope address" w:locked="1"/>
    <w:lsdException w:name="envelope return" w:locked="1"/>
    <w:lsdException w:name="footnote reference" w:locked="1"/>
    <w:lsdException w:name="annotation reference" w:uiPriority="99" w:qFormat="1"/>
    <w:lsdException w:name="line number" w:locked="1"/>
    <w:lsdException w:name="page number" w:locked="1" w:qFormat="1"/>
    <w:lsdException w:name="endnote reference" w:locked="1"/>
    <w:lsdException w:name="endnote text" w:locked="1"/>
    <w:lsdException w:name="table of authorities" w:locked="1"/>
    <w:lsdException w:name="macro" w:locked="1"/>
    <w:lsdException w:name="toa heading" w:locked="1"/>
    <w:lsdException w:name="List" w:locked="1" w:qFormat="1"/>
    <w:lsdException w:name="List Bullet" w:locked="1"/>
    <w:lsdException w:name="List Number" w:locked="1" w:qFormat="1"/>
    <w:lsdException w:name="List 2" w:locked="1"/>
    <w:lsdException w:name="List 3" w:locked="1" w:qFormat="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uiPriority="99"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qFormat="1"/>
    <w:lsdException w:name="Body Text First Indent" w:locked="1" w:qFormat="1"/>
    <w:lsdException w:name="Body Text First Indent 2" w:locked="1" w:uiPriority="99" w:unhideWhenUsed="1" w:qFormat="1"/>
    <w:lsdException w:name="Note Heading" w:locked="1"/>
    <w:lsdException w:name="Body Text 2" w:locked="1" w:qFormat="1"/>
    <w:lsdException w:name="Body Text 3" w:locked="1" w:qFormat="1"/>
    <w:lsdException w:name="Body Text Indent 2" w:locked="1" w:unhideWhenUsed="1" w:qFormat="1"/>
    <w:lsdException w:name="Body Text Indent 3" w:locked="1" w:qFormat="1"/>
    <w:lsdException w:name="Block Text" w:locked="1"/>
    <w:lsdException w:name="Hyperlink" w:locked="1" w:uiPriority="99" w:qFormat="1"/>
    <w:lsdException w:name="FollowedHyperlink" w:locked="1" w:qFormat="1"/>
    <w:lsdException w:name="Strong" w:locked="1" w:uiPriority="22" w:qFormat="1"/>
    <w:lsdException w:name="Emphasis" w:locked="1" w:uiPriority="20" w:qFormat="1"/>
    <w:lsdException w:name="Document Map" w:locked="1" w:qFormat="1"/>
    <w:lsdException w:name="Plain Text" w:locked="1" w:unhideWhenUsed="1" w:qFormat="1"/>
    <w:lsdException w:name="E-mail Signature" w:locked="1"/>
    <w:lsdException w:name="HTML Top of Form" w:semiHidden="1" w:uiPriority="99" w:unhideWhenUsed="1"/>
    <w:lsdException w:name="HTML Bottom of Form" w:semiHidden="1" w:uiPriority="99" w:unhideWhenUsed="1"/>
    <w:lsdException w:name="Normal (Web)" w:uiPriority="99" w:qFormat="1"/>
    <w:lsdException w:name="HTML Acronym" w:locked="1"/>
    <w:lsdException w:name="HTML Address" w:locked="1"/>
    <w:lsdException w:name="HTML Cite" w:locked="1"/>
    <w:lsdException w:name="HTML Code" w:locked="1" w:uiPriority="99" w:unhideWhenUsed="1" w:qFormat="1"/>
    <w:lsdException w:name="HTML Definition" w:locked="1"/>
    <w:lsdException w:name="HTML Keyboard" w:locked="1"/>
    <w:lsdException w:name="HTML Preformatted" w:locked="1" w:qFormat="1"/>
    <w:lsdException w:name="HTML Sample" w:locked="1"/>
    <w:lsdException w:name="HTML Typewriter" w:locked="1" w:uiPriority="99" w:unhideWhenUsed="1" w:qFormat="1"/>
    <w:lsdException w:name="HTML Variable" w:lock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99" w:qFormat="1"/>
    <w:lsdException w:name="Table Theme" w:locked="1" w:semiHidden="1" w:unhideWhenUsed="1" w:qFormat="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kern w:val="2"/>
      <w:sz w:val="21"/>
      <w:szCs w:val="24"/>
    </w:rPr>
  </w:style>
  <w:style w:type="paragraph" w:styleId="1">
    <w:name w:val="heading 1"/>
    <w:basedOn w:val="a0"/>
    <w:next w:val="a0"/>
    <w:link w:val="10"/>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0"/>
    <w:next w:val="a0"/>
    <w:link w:val="20"/>
    <w:qFormat/>
    <w:locked/>
    <w:pPr>
      <w:keepNext/>
      <w:keepLines/>
      <w:spacing w:before="260" w:after="260" w:line="416" w:lineRule="auto"/>
      <w:outlineLvl w:val="1"/>
    </w:pPr>
    <w:rPr>
      <w:rFonts w:ascii="Arial" w:hAnsi="Arial"/>
      <w:b/>
      <w:bCs/>
      <w:sz w:val="26"/>
      <w:szCs w:val="32"/>
    </w:rPr>
  </w:style>
  <w:style w:type="paragraph" w:styleId="3">
    <w:name w:val="heading 3"/>
    <w:basedOn w:val="a0"/>
    <w:next w:val="a0"/>
    <w:link w:val="30"/>
    <w:qFormat/>
    <w:locked/>
    <w:pPr>
      <w:keepNext/>
      <w:keepLines/>
      <w:spacing w:before="260" w:after="260" w:line="416" w:lineRule="auto"/>
      <w:outlineLvl w:val="2"/>
    </w:pPr>
    <w:rPr>
      <w:b/>
      <w:bCs/>
      <w:kern w:val="0"/>
      <w:sz w:val="26"/>
      <w:szCs w:val="32"/>
    </w:rPr>
  </w:style>
  <w:style w:type="paragraph" w:styleId="4">
    <w:name w:val="heading 4"/>
    <w:basedOn w:val="a0"/>
    <w:next w:val="a0"/>
    <w:link w:val="40"/>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link w:val="50"/>
    <w:qFormat/>
    <w:locked/>
    <w:pPr>
      <w:keepNext/>
      <w:keepLines/>
      <w:tabs>
        <w:tab w:val="left" w:pos="1843"/>
        <w:tab w:val="left" w:pos="2340"/>
      </w:tabs>
      <w:spacing w:before="280" w:after="290" w:line="372" w:lineRule="auto"/>
      <w:ind w:firstLineChars="196" w:firstLine="549"/>
      <w:outlineLvl w:val="4"/>
    </w:pPr>
    <w:rPr>
      <w:b/>
      <w:bCs/>
      <w:sz w:val="28"/>
      <w:szCs w:val="28"/>
    </w:rPr>
  </w:style>
  <w:style w:type="paragraph" w:styleId="6">
    <w:name w:val="heading 6"/>
    <w:basedOn w:val="a0"/>
    <w:next w:val="a0"/>
    <w:link w:val="60"/>
    <w:qFormat/>
    <w:locked/>
    <w:pPr>
      <w:keepNext/>
      <w:keepLines/>
      <w:tabs>
        <w:tab w:val="left" w:pos="1843"/>
        <w:tab w:val="left" w:pos="2340"/>
      </w:tabs>
      <w:spacing w:before="240" w:after="64" w:line="317" w:lineRule="auto"/>
      <w:ind w:firstLineChars="196" w:firstLine="549"/>
      <w:outlineLvl w:val="5"/>
    </w:pPr>
    <w:rPr>
      <w:rFonts w:ascii="Arial" w:eastAsia="黑体" w:hAnsi="Arial"/>
      <w:b/>
      <w:bCs/>
      <w:sz w:val="24"/>
    </w:rPr>
  </w:style>
  <w:style w:type="paragraph" w:styleId="7">
    <w:name w:val="heading 7"/>
    <w:basedOn w:val="a0"/>
    <w:next w:val="a0"/>
    <w:link w:val="70"/>
    <w:qFormat/>
    <w:locked/>
    <w:pPr>
      <w:keepNext/>
      <w:keepLines/>
      <w:tabs>
        <w:tab w:val="left" w:pos="1843"/>
        <w:tab w:val="left" w:pos="2340"/>
      </w:tabs>
      <w:spacing w:before="240" w:after="64" w:line="317" w:lineRule="auto"/>
      <w:ind w:firstLineChars="196" w:firstLine="549"/>
      <w:jc w:val="center"/>
      <w:outlineLvl w:val="6"/>
    </w:pPr>
    <w:rPr>
      <w:rFonts w:eastAsia="黑体"/>
      <w:b/>
      <w:bCs/>
      <w:sz w:val="32"/>
    </w:rPr>
  </w:style>
  <w:style w:type="paragraph" w:styleId="8">
    <w:name w:val="heading 8"/>
    <w:basedOn w:val="a0"/>
    <w:next w:val="a0"/>
    <w:link w:val="80"/>
    <w:qFormat/>
    <w:locked/>
    <w:pPr>
      <w:keepNext/>
      <w:keepLines/>
      <w:tabs>
        <w:tab w:val="left" w:pos="1843"/>
        <w:tab w:val="left" w:pos="2340"/>
      </w:tabs>
      <w:spacing w:before="240" w:after="64" w:line="317" w:lineRule="auto"/>
      <w:ind w:firstLineChars="196" w:firstLine="549"/>
      <w:outlineLvl w:val="7"/>
    </w:pPr>
    <w:rPr>
      <w:rFonts w:ascii="Arial" w:eastAsia="黑体" w:hAnsi="Arial"/>
      <w:sz w:val="24"/>
    </w:rPr>
  </w:style>
  <w:style w:type="paragraph" w:styleId="9">
    <w:name w:val="heading 9"/>
    <w:basedOn w:val="a0"/>
    <w:next w:val="a0"/>
    <w:link w:val="90"/>
    <w:qFormat/>
    <w:locked/>
    <w:pPr>
      <w:keepNext/>
      <w:keepLines/>
      <w:tabs>
        <w:tab w:val="left" w:pos="1843"/>
        <w:tab w:val="left" w:pos="2340"/>
      </w:tabs>
      <w:spacing w:before="240" w:after="64" w:line="317" w:lineRule="auto"/>
      <w:ind w:firstLineChars="196" w:firstLine="549"/>
      <w:outlineLvl w:val="8"/>
    </w:pPr>
    <w:rPr>
      <w:rFonts w:ascii="Arial" w:eastAsia="黑体" w:hAnsi="Arial"/>
      <w:sz w:val="28"/>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a0"/>
    <w:next w:val="a0"/>
    <w:qFormat/>
    <w:locked/>
    <w:pPr>
      <w:autoSpaceDE w:val="0"/>
      <w:autoSpaceDN w:val="0"/>
      <w:adjustRightInd w:val="0"/>
      <w:spacing w:line="288" w:lineRule="auto"/>
      <w:ind w:left="1260" w:hanging="420"/>
      <w:jc w:val="left"/>
      <w:textAlignment w:val="baseline"/>
    </w:pPr>
    <w:rPr>
      <w:kern w:val="0"/>
      <w:sz w:val="24"/>
      <w:szCs w:val="20"/>
    </w:rPr>
  </w:style>
  <w:style w:type="paragraph" w:styleId="71">
    <w:name w:val="toc 7"/>
    <w:basedOn w:val="a0"/>
    <w:next w:val="a0"/>
    <w:uiPriority w:val="39"/>
    <w:unhideWhenUsed/>
    <w:qFormat/>
    <w:locked/>
    <w:pPr>
      <w:ind w:leftChars="1200" w:left="2520" w:firstLineChars="196" w:firstLine="549"/>
    </w:pPr>
    <w:rPr>
      <w:sz w:val="28"/>
    </w:rPr>
  </w:style>
  <w:style w:type="paragraph" w:styleId="a4">
    <w:name w:val="List Number"/>
    <w:basedOn w:val="a0"/>
    <w:qFormat/>
    <w:locked/>
    <w:pPr>
      <w:tabs>
        <w:tab w:val="left" w:pos="360"/>
      </w:tabs>
      <w:ind w:left="360" w:hanging="360"/>
    </w:pPr>
  </w:style>
  <w:style w:type="paragraph" w:styleId="a5">
    <w:name w:val="Normal Indent"/>
    <w:basedOn w:val="a0"/>
    <w:link w:val="a6"/>
    <w:qFormat/>
    <w:locked/>
    <w:pPr>
      <w:ind w:firstLineChars="200" w:firstLine="420"/>
    </w:pPr>
  </w:style>
  <w:style w:type="paragraph" w:styleId="a7">
    <w:name w:val="caption"/>
    <w:basedOn w:val="a0"/>
    <w:next w:val="a0"/>
    <w:link w:val="a8"/>
    <w:qFormat/>
    <w:locked/>
    <w:pPr>
      <w:adjustRightInd w:val="0"/>
      <w:snapToGrid w:val="0"/>
      <w:spacing w:line="480" w:lineRule="exact"/>
      <w:jc w:val="center"/>
    </w:pPr>
    <w:rPr>
      <w:b/>
      <w:kern w:val="0"/>
      <w:sz w:val="24"/>
      <w:szCs w:val="20"/>
    </w:rPr>
  </w:style>
  <w:style w:type="paragraph" w:styleId="a9">
    <w:name w:val="Document Map"/>
    <w:basedOn w:val="a0"/>
    <w:link w:val="aa"/>
    <w:qFormat/>
    <w:locked/>
    <w:pPr>
      <w:shd w:val="clear" w:color="auto" w:fill="000080"/>
    </w:pPr>
  </w:style>
  <w:style w:type="paragraph" w:styleId="ab">
    <w:name w:val="annotation text"/>
    <w:basedOn w:val="a0"/>
    <w:link w:val="ac"/>
    <w:qFormat/>
    <w:pPr>
      <w:jc w:val="left"/>
    </w:pPr>
    <w:rPr>
      <w:kern w:val="0"/>
      <w:sz w:val="24"/>
      <w:szCs w:val="20"/>
    </w:rPr>
  </w:style>
  <w:style w:type="paragraph" w:styleId="32">
    <w:name w:val="Body Text 3"/>
    <w:basedOn w:val="a0"/>
    <w:link w:val="33"/>
    <w:qFormat/>
    <w:locked/>
    <w:pPr>
      <w:spacing w:line="360" w:lineRule="auto"/>
    </w:pPr>
    <w:rPr>
      <w:color w:val="FF0000"/>
      <w:sz w:val="24"/>
    </w:rPr>
  </w:style>
  <w:style w:type="paragraph" w:styleId="ad">
    <w:name w:val="Body Text"/>
    <w:basedOn w:val="a0"/>
    <w:next w:val="a4"/>
    <w:link w:val="ae"/>
    <w:qFormat/>
    <w:pPr>
      <w:widowControl/>
      <w:snapToGrid w:val="0"/>
      <w:spacing w:before="60" w:after="160" w:line="259" w:lineRule="auto"/>
      <w:ind w:right="113"/>
    </w:pPr>
    <w:rPr>
      <w:kern w:val="0"/>
      <w:sz w:val="18"/>
      <w:szCs w:val="20"/>
    </w:rPr>
  </w:style>
  <w:style w:type="paragraph" w:styleId="af">
    <w:name w:val="Body Text Indent"/>
    <w:basedOn w:val="a0"/>
    <w:link w:val="af0"/>
    <w:uiPriority w:val="99"/>
    <w:qFormat/>
    <w:pPr>
      <w:spacing w:after="120"/>
      <w:ind w:leftChars="200" w:left="420"/>
    </w:pPr>
    <w:rPr>
      <w:kern w:val="0"/>
      <w:sz w:val="24"/>
      <w:szCs w:val="20"/>
    </w:rPr>
  </w:style>
  <w:style w:type="paragraph" w:styleId="51">
    <w:name w:val="toc 5"/>
    <w:basedOn w:val="a0"/>
    <w:next w:val="a0"/>
    <w:uiPriority w:val="39"/>
    <w:unhideWhenUsed/>
    <w:qFormat/>
    <w:locked/>
    <w:pPr>
      <w:ind w:leftChars="800" w:left="1680" w:firstLineChars="196" w:firstLine="549"/>
    </w:pPr>
    <w:rPr>
      <w:sz w:val="28"/>
    </w:rPr>
  </w:style>
  <w:style w:type="paragraph" w:styleId="34">
    <w:name w:val="toc 3"/>
    <w:basedOn w:val="a0"/>
    <w:next w:val="a0"/>
    <w:uiPriority w:val="39"/>
    <w:unhideWhenUsed/>
    <w:qFormat/>
    <w:locked/>
    <w:pPr>
      <w:ind w:leftChars="400" w:left="840" w:firstLineChars="196" w:firstLine="549"/>
    </w:pPr>
    <w:rPr>
      <w:sz w:val="28"/>
    </w:rPr>
  </w:style>
  <w:style w:type="paragraph" w:styleId="af1">
    <w:name w:val="Plain Text"/>
    <w:basedOn w:val="a0"/>
    <w:link w:val="af2"/>
    <w:unhideWhenUsed/>
    <w:qFormat/>
    <w:locked/>
    <w:rPr>
      <w:rFonts w:ascii="宋体" w:hAnsi="Courier New"/>
      <w:kern w:val="0"/>
      <w:sz w:val="20"/>
      <w:szCs w:val="20"/>
    </w:rPr>
  </w:style>
  <w:style w:type="paragraph" w:styleId="81">
    <w:name w:val="toc 8"/>
    <w:basedOn w:val="a0"/>
    <w:next w:val="a0"/>
    <w:uiPriority w:val="39"/>
    <w:unhideWhenUsed/>
    <w:qFormat/>
    <w:locked/>
    <w:pPr>
      <w:ind w:leftChars="1400" w:left="2940" w:firstLineChars="196" w:firstLine="549"/>
    </w:pPr>
    <w:rPr>
      <w:sz w:val="28"/>
    </w:rPr>
  </w:style>
  <w:style w:type="paragraph" w:styleId="af3">
    <w:name w:val="Date"/>
    <w:basedOn w:val="a0"/>
    <w:next w:val="a0"/>
    <w:link w:val="11"/>
    <w:qFormat/>
    <w:pPr>
      <w:ind w:leftChars="2500" w:left="100"/>
    </w:pPr>
    <w:rPr>
      <w:kern w:val="0"/>
      <w:sz w:val="24"/>
      <w:szCs w:val="20"/>
    </w:rPr>
  </w:style>
  <w:style w:type="paragraph" w:styleId="21">
    <w:name w:val="Body Text Indent 2"/>
    <w:basedOn w:val="a0"/>
    <w:link w:val="22"/>
    <w:unhideWhenUsed/>
    <w:qFormat/>
    <w:locked/>
    <w:pPr>
      <w:spacing w:after="120" w:line="480" w:lineRule="auto"/>
      <w:ind w:leftChars="200" w:left="420"/>
    </w:pPr>
  </w:style>
  <w:style w:type="paragraph" w:styleId="af4">
    <w:name w:val="Balloon Text"/>
    <w:basedOn w:val="a0"/>
    <w:link w:val="af5"/>
    <w:qFormat/>
    <w:rPr>
      <w:kern w:val="0"/>
      <w:sz w:val="18"/>
      <w:szCs w:val="20"/>
    </w:rPr>
  </w:style>
  <w:style w:type="paragraph" w:styleId="af6">
    <w:name w:val="footer"/>
    <w:basedOn w:val="a0"/>
    <w:link w:val="12"/>
    <w:uiPriority w:val="99"/>
    <w:qFormat/>
    <w:pPr>
      <w:tabs>
        <w:tab w:val="center" w:pos="4153"/>
        <w:tab w:val="right" w:pos="8306"/>
      </w:tabs>
      <w:snapToGrid w:val="0"/>
      <w:jc w:val="left"/>
    </w:pPr>
    <w:rPr>
      <w:kern w:val="0"/>
      <w:sz w:val="18"/>
      <w:szCs w:val="20"/>
    </w:rPr>
  </w:style>
  <w:style w:type="paragraph" w:styleId="af7">
    <w:name w:val="header"/>
    <w:basedOn w:val="a0"/>
    <w:link w:val="af8"/>
    <w:uiPriority w:val="99"/>
    <w:qFormat/>
    <w:pPr>
      <w:pBdr>
        <w:bottom w:val="single" w:sz="6" w:space="1" w:color="auto"/>
      </w:pBdr>
      <w:tabs>
        <w:tab w:val="center" w:pos="4153"/>
        <w:tab w:val="right" w:pos="8306"/>
      </w:tabs>
      <w:snapToGrid w:val="0"/>
      <w:jc w:val="center"/>
    </w:pPr>
    <w:rPr>
      <w:kern w:val="0"/>
      <w:sz w:val="18"/>
      <w:szCs w:val="20"/>
    </w:rPr>
  </w:style>
  <w:style w:type="paragraph" w:styleId="13">
    <w:name w:val="toc 1"/>
    <w:basedOn w:val="a0"/>
    <w:next w:val="a0"/>
    <w:uiPriority w:val="39"/>
    <w:qFormat/>
    <w:locked/>
  </w:style>
  <w:style w:type="paragraph" w:styleId="41">
    <w:name w:val="toc 4"/>
    <w:basedOn w:val="a0"/>
    <w:next w:val="a0"/>
    <w:uiPriority w:val="39"/>
    <w:unhideWhenUsed/>
    <w:qFormat/>
    <w:locked/>
    <w:pPr>
      <w:ind w:leftChars="600" w:left="1260" w:firstLineChars="196" w:firstLine="549"/>
    </w:pPr>
    <w:rPr>
      <w:sz w:val="28"/>
    </w:rPr>
  </w:style>
  <w:style w:type="paragraph" w:styleId="af9">
    <w:name w:val="List"/>
    <w:basedOn w:val="a0"/>
    <w:qFormat/>
    <w:locked/>
    <w:pPr>
      <w:ind w:left="200" w:hangingChars="200" w:hanging="200"/>
      <w:contextualSpacing/>
    </w:pPr>
  </w:style>
  <w:style w:type="paragraph" w:styleId="afa">
    <w:name w:val="footnote text"/>
    <w:basedOn w:val="a0"/>
    <w:link w:val="afb"/>
    <w:qFormat/>
    <w:locked/>
    <w:pPr>
      <w:snapToGrid w:val="0"/>
      <w:spacing w:before="120" w:line="360" w:lineRule="auto"/>
      <w:ind w:firstLineChars="200" w:firstLine="200"/>
      <w:jc w:val="left"/>
    </w:pPr>
    <w:rPr>
      <w:kern w:val="0"/>
      <w:sz w:val="18"/>
      <w:szCs w:val="18"/>
      <w:lang w:val="zh-CN"/>
    </w:rPr>
  </w:style>
  <w:style w:type="paragraph" w:styleId="61">
    <w:name w:val="toc 6"/>
    <w:basedOn w:val="a0"/>
    <w:next w:val="a0"/>
    <w:uiPriority w:val="39"/>
    <w:unhideWhenUsed/>
    <w:qFormat/>
    <w:locked/>
    <w:pPr>
      <w:ind w:leftChars="1000" w:left="2100" w:firstLineChars="196" w:firstLine="549"/>
    </w:pPr>
    <w:rPr>
      <w:sz w:val="28"/>
    </w:rPr>
  </w:style>
  <w:style w:type="paragraph" w:styleId="35">
    <w:name w:val="Body Text Indent 3"/>
    <w:basedOn w:val="a0"/>
    <w:link w:val="36"/>
    <w:qFormat/>
    <w:locked/>
    <w:pPr>
      <w:spacing w:after="120"/>
      <w:ind w:leftChars="200" w:left="420"/>
    </w:pPr>
    <w:rPr>
      <w:sz w:val="16"/>
      <w:szCs w:val="16"/>
    </w:rPr>
  </w:style>
  <w:style w:type="paragraph" w:styleId="afc">
    <w:name w:val="table of figures"/>
    <w:basedOn w:val="a0"/>
    <w:next w:val="a0"/>
    <w:qFormat/>
    <w:locked/>
    <w:pPr>
      <w:topLinePunct/>
      <w:spacing w:line="240" w:lineRule="exact"/>
    </w:pPr>
    <w:rPr>
      <w:rFonts w:ascii="宋体" w:hAnsi="宋体"/>
      <w:szCs w:val="21"/>
    </w:rPr>
  </w:style>
  <w:style w:type="paragraph" w:styleId="23">
    <w:name w:val="toc 2"/>
    <w:basedOn w:val="a0"/>
    <w:next w:val="a0"/>
    <w:uiPriority w:val="39"/>
    <w:qFormat/>
    <w:locked/>
    <w:pPr>
      <w:ind w:leftChars="200" w:left="420"/>
    </w:pPr>
  </w:style>
  <w:style w:type="paragraph" w:styleId="91">
    <w:name w:val="toc 9"/>
    <w:basedOn w:val="a0"/>
    <w:next w:val="a0"/>
    <w:uiPriority w:val="39"/>
    <w:unhideWhenUsed/>
    <w:qFormat/>
    <w:locked/>
    <w:pPr>
      <w:ind w:leftChars="1600" w:left="3360" w:firstLineChars="196" w:firstLine="549"/>
    </w:pPr>
    <w:rPr>
      <w:sz w:val="28"/>
    </w:rPr>
  </w:style>
  <w:style w:type="paragraph" w:styleId="24">
    <w:name w:val="Body Text 2"/>
    <w:basedOn w:val="a0"/>
    <w:link w:val="25"/>
    <w:qFormat/>
    <w:locked/>
    <w:pPr>
      <w:tabs>
        <w:tab w:val="left" w:pos="1843"/>
        <w:tab w:val="left" w:pos="2340"/>
      </w:tabs>
      <w:spacing w:line="640" w:lineRule="exact"/>
      <w:ind w:firstLineChars="196" w:firstLine="549"/>
    </w:pPr>
    <w:rPr>
      <w:rFonts w:ascii="宋体" w:hAnsi="宋体"/>
      <w:color w:val="FF9900"/>
      <w:sz w:val="24"/>
    </w:rPr>
  </w:style>
  <w:style w:type="paragraph" w:styleId="HTML">
    <w:name w:val="HTML Preformatted"/>
    <w:basedOn w:val="a0"/>
    <w:link w:val="HTML0"/>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d">
    <w:name w:val="Normal (Web)"/>
    <w:basedOn w:val="a0"/>
    <w:link w:val="afe"/>
    <w:uiPriority w:val="99"/>
    <w:qFormat/>
    <w:pPr>
      <w:widowControl/>
      <w:spacing w:before="100" w:beforeAutospacing="1" w:after="100" w:afterAutospacing="1"/>
      <w:jc w:val="left"/>
    </w:pPr>
    <w:rPr>
      <w:rFonts w:ascii="宋体" w:hAnsi="宋体"/>
      <w:kern w:val="0"/>
      <w:sz w:val="24"/>
      <w:szCs w:val="20"/>
    </w:rPr>
  </w:style>
  <w:style w:type="paragraph" w:styleId="aff">
    <w:name w:val="Title"/>
    <w:basedOn w:val="a0"/>
    <w:next w:val="a0"/>
    <w:link w:val="aff0"/>
    <w:qFormat/>
    <w:locked/>
    <w:pPr>
      <w:tabs>
        <w:tab w:val="left" w:pos="1125"/>
      </w:tabs>
      <w:spacing w:before="240" w:after="60"/>
      <w:ind w:firstLineChars="196" w:firstLine="196"/>
      <w:jc w:val="center"/>
      <w:outlineLvl w:val="0"/>
    </w:pPr>
    <w:rPr>
      <w:rFonts w:ascii="仿宋_GB2312" w:eastAsia="黑体" w:hAnsi="Arial"/>
      <w:b/>
      <w:bCs/>
      <w:sz w:val="44"/>
      <w:szCs w:val="32"/>
    </w:rPr>
  </w:style>
  <w:style w:type="paragraph" w:styleId="aff1">
    <w:name w:val="annotation subject"/>
    <w:basedOn w:val="ab"/>
    <w:next w:val="ab"/>
    <w:link w:val="aff2"/>
    <w:qFormat/>
    <w:rPr>
      <w:b/>
      <w:kern w:val="2"/>
    </w:rPr>
  </w:style>
  <w:style w:type="paragraph" w:styleId="aff3">
    <w:name w:val="Body Text First Indent"/>
    <w:basedOn w:val="ad"/>
    <w:link w:val="aff4"/>
    <w:qFormat/>
    <w:locked/>
    <w:pPr>
      <w:widowControl w:val="0"/>
      <w:tabs>
        <w:tab w:val="left" w:pos="1843"/>
        <w:tab w:val="left" w:pos="2340"/>
      </w:tabs>
      <w:snapToGrid/>
      <w:spacing w:before="0" w:after="0" w:line="240" w:lineRule="auto"/>
      <w:ind w:right="0" w:firstLineChars="100" w:firstLine="420"/>
    </w:pPr>
    <w:rPr>
      <w:kern w:val="2"/>
      <w:sz w:val="21"/>
      <w:szCs w:val="28"/>
    </w:rPr>
  </w:style>
  <w:style w:type="paragraph" w:styleId="26">
    <w:name w:val="Body Text First Indent 2"/>
    <w:basedOn w:val="af"/>
    <w:link w:val="27"/>
    <w:uiPriority w:val="99"/>
    <w:unhideWhenUsed/>
    <w:qFormat/>
    <w:locked/>
    <w:pPr>
      <w:adjustRightInd w:val="0"/>
      <w:snapToGrid w:val="0"/>
      <w:spacing w:line="480" w:lineRule="exact"/>
      <w:ind w:firstLineChars="200" w:firstLine="420"/>
    </w:pPr>
    <w:rPr>
      <w:kern w:val="2"/>
      <w:szCs w:val="24"/>
    </w:rPr>
  </w:style>
  <w:style w:type="table" w:styleId="aff5">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6">
    <w:name w:val="Table Theme"/>
    <w:basedOn w:val="a2"/>
    <w:qFormat/>
    <w:locked/>
    <w:pPr>
      <w:widowControl w:val="0"/>
      <w:jc w:val="both"/>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tblPr/>
      <w:tcPr>
        <w:tcBorders>
          <w:top w:val="single" w:sz="12" w:space="0" w:color="auto"/>
          <w:left w:val="single" w:sz="12" w:space="0" w:color="auto"/>
          <w:bottom w:val="single" w:sz="12" w:space="0" w:color="auto"/>
          <w:right w:val="single" w:sz="12" w:space="0" w:color="auto"/>
          <w:insideH w:val="nil"/>
          <w:insideV w:val="single" w:sz="4" w:space="0" w:color="auto"/>
          <w:tl2br w:val="nil"/>
          <w:tr2bl w:val="nil"/>
        </w:tcBorders>
      </w:tcPr>
    </w:tblStylePr>
  </w:style>
  <w:style w:type="character" w:styleId="aff7">
    <w:name w:val="Strong"/>
    <w:uiPriority w:val="22"/>
    <w:qFormat/>
    <w:locked/>
    <w:rPr>
      <w:b/>
      <w:bCs/>
      <w:color w:val="FF6600"/>
    </w:rPr>
  </w:style>
  <w:style w:type="character" w:styleId="aff8">
    <w:name w:val="page number"/>
    <w:qFormat/>
    <w:locked/>
  </w:style>
  <w:style w:type="character" w:styleId="aff9">
    <w:name w:val="FollowedHyperlink"/>
    <w:qFormat/>
    <w:locked/>
    <w:rPr>
      <w:color w:val="800080"/>
      <w:u w:val="single"/>
    </w:rPr>
  </w:style>
  <w:style w:type="character" w:styleId="affa">
    <w:name w:val="Emphasis"/>
    <w:uiPriority w:val="20"/>
    <w:qFormat/>
    <w:locked/>
    <w:rPr>
      <w:i/>
      <w:iCs/>
    </w:rPr>
  </w:style>
  <w:style w:type="character" w:styleId="HTML1">
    <w:name w:val="HTML Typewriter"/>
    <w:uiPriority w:val="99"/>
    <w:unhideWhenUsed/>
    <w:qFormat/>
    <w:locked/>
    <w:rPr>
      <w:b/>
      <w:color w:val="068737"/>
      <w:sz w:val="21"/>
      <w:szCs w:val="21"/>
    </w:rPr>
  </w:style>
  <w:style w:type="character" w:styleId="affb">
    <w:name w:val="Hyperlink"/>
    <w:uiPriority w:val="99"/>
    <w:qFormat/>
    <w:locked/>
    <w:rPr>
      <w:color w:val="0000FF"/>
      <w:u w:val="single"/>
    </w:rPr>
  </w:style>
  <w:style w:type="character" w:styleId="HTML2">
    <w:name w:val="HTML Code"/>
    <w:uiPriority w:val="99"/>
    <w:unhideWhenUsed/>
    <w:qFormat/>
    <w:locked/>
    <w:rPr>
      <w:rFonts w:ascii="Courier New" w:hAnsi="Courier New"/>
      <w:sz w:val="20"/>
    </w:rPr>
  </w:style>
  <w:style w:type="character" w:styleId="affc">
    <w:name w:val="annotation reference"/>
    <w:uiPriority w:val="99"/>
    <w:qFormat/>
    <w:rPr>
      <w:sz w:val="21"/>
      <w:szCs w:val="21"/>
    </w:rPr>
  </w:style>
  <w:style w:type="character" w:customStyle="1" w:styleId="10">
    <w:name w:val="标题 1 字符"/>
    <w:link w:val="1"/>
    <w:uiPriority w:val="99"/>
    <w:qFormat/>
    <w:rPr>
      <w:rFonts w:eastAsia="黑体"/>
      <w:b/>
      <w:bCs/>
      <w:color w:val="000000"/>
      <w:kern w:val="44"/>
      <w:sz w:val="30"/>
      <w:szCs w:val="30"/>
    </w:rPr>
  </w:style>
  <w:style w:type="character" w:customStyle="1" w:styleId="20">
    <w:name w:val="标题 2 字符"/>
    <w:link w:val="2"/>
    <w:qFormat/>
    <w:rPr>
      <w:rFonts w:ascii="Arial" w:hAnsi="Arial"/>
      <w:b/>
      <w:bCs/>
      <w:kern w:val="2"/>
      <w:sz w:val="26"/>
      <w:szCs w:val="32"/>
    </w:rPr>
  </w:style>
  <w:style w:type="character" w:customStyle="1" w:styleId="30">
    <w:name w:val="标题 3 字符"/>
    <w:link w:val="3"/>
    <w:qFormat/>
    <w:rPr>
      <w:b/>
      <w:bCs/>
      <w:sz w:val="26"/>
      <w:szCs w:val="32"/>
    </w:rPr>
  </w:style>
  <w:style w:type="character" w:customStyle="1" w:styleId="40">
    <w:name w:val="标题 4 字符"/>
    <w:link w:val="4"/>
    <w:qFormat/>
    <w:rPr>
      <w:rFonts w:ascii="Cambria" w:eastAsia="宋体" w:hAnsi="Cambria" w:cs="Times New Roman"/>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rFonts w:eastAsia="黑体"/>
      <w:b/>
      <w:bCs/>
      <w:kern w:val="2"/>
      <w:sz w:val="32"/>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8"/>
      <w:szCs w:val="21"/>
    </w:rPr>
  </w:style>
  <w:style w:type="character" w:customStyle="1" w:styleId="a6">
    <w:name w:val="正文缩进 字符"/>
    <w:link w:val="a5"/>
    <w:qFormat/>
    <w:rPr>
      <w:kern w:val="2"/>
      <w:sz w:val="21"/>
      <w:szCs w:val="24"/>
    </w:rPr>
  </w:style>
  <w:style w:type="character" w:customStyle="1" w:styleId="a8">
    <w:name w:val="题注 字符"/>
    <w:link w:val="a7"/>
    <w:qFormat/>
    <w:rPr>
      <w:b/>
      <w:sz w:val="24"/>
    </w:rPr>
  </w:style>
  <w:style w:type="character" w:customStyle="1" w:styleId="aa">
    <w:name w:val="文档结构图 字符"/>
    <w:link w:val="a9"/>
    <w:qFormat/>
    <w:rPr>
      <w:kern w:val="2"/>
      <w:sz w:val="21"/>
      <w:szCs w:val="24"/>
      <w:shd w:val="clear" w:color="auto" w:fill="000080"/>
    </w:rPr>
  </w:style>
  <w:style w:type="character" w:customStyle="1" w:styleId="ac">
    <w:name w:val="批注文字 字符"/>
    <w:link w:val="ab"/>
    <w:qFormat/>
    <w:locked/>
    <w:rPr>
      <w:rFonts w:ascii="Times New Roman" w:eastAsia="宋体" w:hAnsi="Times New Roman"/>
      <w:sz w:val="24"/>
    </w:rPr>
  </w:style>
  <w:style w:type="character" w:customStyle="1" w:styleId="33">
    <w:name w:val="正文文本 3 字符"/>
    <w:link w:val="32"/>
    <w:qFormat/>
    <w:rPr>
      <w:color w:val="FF0000"/>
      <w:kern w:val="2"/>
      <w:sz w:val="24"/>
      <w:szCs w:val="24"/>
    </w:rPr>
  </w:style>
  <w:style w:type="character" w:customStyle="1" w:styleId="ae">
    <w:name w:val="正文文本 字符"/>
    <w:link w:val="ad"/>
    <w:qFormat/>
    <w:locked/>
    <w:rPr>
      <w:sz w:val="18"/>
    </w:rPr>
  </w:style>
  <w:style w:type="character" w:customStyle="1" w:styleId="af0">
    <w:name w:val="正文文本缩进 字符"/>
    <w:link w:val="af"/>
    <w:uiPriority w:val="99"/>
    <w:qFormat/>
    <w:locked/>
    <w:rPr>
      <w:rFonts w:ascii="Times New Roman" w:eastAsia="宋体" w:hAnsi="Times New Roman"/>
      <w:sz w:val="24"/>
    </w:rPr>
  </w:style>
  <w:style w:type="character" w:customStyle="1" w:styleId="af2">
    <w:name w:val="纯文本 字符"/>
    <w:link w:val="af1"/>
    <w:qFormat/>
    <w:locked/>
    <w:rPr>
      <w:rFonts w:ascii="宋体" w:hAnsi="Courier New"/>
    </w:rPr>
  </w:style>
  <w:style w:type="character" w:customStyle="1" w:styleId="11">
    <w:name w:val="日期 字符1"/>
    <w:link w:val="af3"/>
    <w:qFormat/>
    <w:locked/>
    <w:rPr>
      <w:rFonts w:ascii="Times New Roman" w:eastAsia="宋体" w:hAnsi="Times New Roman"/>
      <w:sz w:val="24"/>
    </w:rPr>
  </w:style>
  <w:style w:type="character" w:customStyle="1" w:styleId="22">
    <w:name w:val="正文文本缩进 2 字符"/>
    <w:link w:val="21"/>
    <w:qFormat/>
    <w:rPr>
      <w:kern w:val="2"/>
      <w:sz w:val="21"/>
      <w:szCs w:val="24"/>
    </w:rPr>
  </w:style>
  <w:style w:type="character" w:customStyle="1" w:styleId="af5">
    <w:name w:val="批注框文本 字符"/>
    <w:link w:val="af4"/>
    <w:qFormat/>
    <w:locked/>
    <w:rPr>
      <w:rFonts w:ascii="Times New Roman" w:eastAsia="宋体" w:hAnsi="Times New Roman"/>
      <w:sz w:val="18"/>
    </w:rPr>
  </w:style>
  <w:style w:type="character" w:customStyle="1" w:styleId="12">
    <w:name w:val="页脚 字符1"/>
    <w:link w:val="af6"/>
    <w:uiPriority w:val="99"/>
    <w:qFormat/>
    <w:locked/>
    <w:rPr>
      <w:sz w:val="18"/>
    </w:rPr>
  </w:style>
  <w:style w:type="character" w:customStyle="1" w:styleId="af8">
    <w:name w:val="页眉 字符"/>
    <w:link w:val="af7"/>
    <w:uiPriority w:val="99"/>
    <w:qFormat/>
    <w:locked/>
    <w:rPr>
      <w:sz w:val="18"/>
    </w:rPr>
  </w:style>
  <w:style w:type="character" w:customStyle="1" w:styleId="afb">
    <w:name w:val="脚注文本 字符"/>
    <w:link w:val="afa"/>
    <w:qFormat/>
    <w:rPr>
      <w:sz w:val="18"/>
      <w:szCs w:val="18"/>
      <w:lang w:val="zh-CN"/>
    </w:rPr>
  </w:style>
  <w:style w:type="character" w:customStyle="1" w:styleId="36">
    <w:name w:val="正文文本缩进 3 字符"/>
    <w:link w:val="35"/>
    <w:qFormat/>
    <w:rPr>
      <w:kern w:val="2"/>
      <w:sz w:val="16"/>
      <w:szCs w:val="16"/>
    </w:rPr>
  </w:style>
  <w:style w:type="character" w:customStyle="1" w:styleId="25">
    <w:name w:val="正文文本 2 字符"/>
    <w:link w:val="24"/>
    <w:qFormat/>
    <w:rPr>
      <w:rFonts w:ascii="宋体" w:hAnsi="宋体"/>
      <w:color w:val="FF9900"/>
      <w:kern w:val="2"/>
      <w:sz w:val="24"/>
      <w:szCs w:val="24"/>
    </w:rPr>
  </w:style>
  <w:style w:type="character" w:customStyle="1" w:styleId="HTML0">
    <w:name w:val="HTML 预设格式 字符"/>
    <w:link w:val="HTML"/>
    <w:qFormat/>
    <w:rPr>
      <w:rFonts w:ascii="宋体" w:hAnsi="宋体"/>
      <w:sz w:val="24"/>
      <w:szCs w:val="24"/>
    </w:rPr>
  </w:style>
  <w:style w:type="character" w:customStyle="1" w:styleId="afe">
    <w:name w:val="普通(网站) 字符"/>
    <w:link w:val="afd"/>
    <w:uiPriority w:val="99"/>
    <w:qFormat/>
    <w:locked/>
    <w:rPr>
      <w:rFonts w:ascii="宋体" w:eastAsia="宋体" w:hAnsi="宋体"/>
      <w:sz w:val="24"/>
    </w:rPr>
  </w:style>
  <w:style w:type="character" w:customStyle="1" w:styleId="aff0">
    <w:name w:val="标题 字符"/>
    <w:link w:val="aff"/>
    <w:qFormat/>
    <w:rPr>
      <w:rFonts w:ascii="仿宋_GB2312" w:eastAsia="黑体" w:hAnsi="Arial"/>
      <w:b/>
      <w:bCs/>
      <w:kern w:val="2"/>
      <w:sz w:val="44"/>
      <w:szCs w:val="32"/>
    </w:rPr>
  </w:style>
  <w:style w:type="character" w:customStyle="1" w:styleId="aff2">
    <w:name w:val="批注主题 字符"/>
    <w:link w:val="aff1"/>
    <w:qFormat/>
    <w:locked/>
    <w:rPr>
      <w:rFonts w:ascii="Times New Roman" w:eastAsia="宋体" w:hAnsi="Times New Roman"/>
      <w:b/>
      <w:kern w:val="2"/>
      <w:sz w:val="24"/>
    </w:rPr>
  </w:style>
  <w:style w:type="character" w:customStyle="1" w:styleId="aff4">
    <w:name w:val="正文首行缩进 字符"/>
    <w:link w:val="aff3"/>
    <w:qFormat/>
    <w:rPr>
      <w:kern w:val="2"/>
      <w:sz w:val="21"/>
      <w:szCs w:val="28"/>
    </w:rPr>
  </w:style>
  <w:style w:type="character" w:customStyle="1" w:styleId="27">
    <w:name w:val="正文首行缩进 2 字符"/>
    <w:link w:val="26"/>
    <w:uiPriority w:val="99"/>
    <w:qFormat/>
    <w:rPr>
      <w:rFonts w:ascii="Times New Roman" w:eastAsia="宋体" w:hAnsi="Times New Roman"/>
      <w:kern w:val="2"/>
      <w:sz w:val="24"/>
      <w:szCs w:val="24"/>
    </w:rPr>
  </w:style>
  <w:style w:type="character" w:customStyle="1" w:styleId="410">
    <w:name w:val="标题 4 字符1"/>
    <w:qFormat/>
    <w:rPr>
      <w:rFonts w:ascii="Arial" w:eastAsia="黑体" w:hAnsi="Arial"/>
      <w:b/>
      <w:bCs/>
      <w:kern w:val="2"/>
      <w:sz w:val="28"/>
      <w:szCs w:val="28"/>
    </w:rPr>
  </w:style>
  <w:style w:type="character" w:customStyle="1" w:styleId="affd">
    <w:name w:val="页脚 字符"/>
    <w:uiPriority w:val="99"/>
    <w:qFormat/>
  </w:style>
  <w:style w:type="character" w:customStyle="1" w:styleId="14">
    <w:name w:val="正文文本 字符1"/>
    <w:semiHidden/>
    <w:qFormat/>
    <w:rPr>
      <w:rFonts w:ascii="Times New Roman" w:eastAsia="宋体" w:hAnsi="Times New Roman"/>
      <w:sz w:val="24"/>
    </w:rPr>
  </w:style>
  <w:style w:type="character" w:customStyle="1" w:styleId="Char">
    <w:name w:val="表格 Char"/>
    <w:link w:val="affe"/>
    <w:qFormat/>
    <w:locked/>
    <w:rPr>
      <w:rFonts w:ascii="宋体"/>
      <w:sz w:val="21"/>
    </w:rPr>
  </w:style>
  <w:style w:type="paragraph" w:customStyle="1" w:styleId="affe">
    <w:name w:val="表格"/>
    <w:basedOn w:val="a0"/>
    <w:next w:val="a0"/>
    <w:link w:val="Char"/>
    <w:qFormat/>
    <w:pPr>
      <w:adjustRightInd w:val="0"/>
      <w:snapToGrid w:val="0"/>
      <w:spacing w:beforeLines="10" w:afterLines="10" w:line="259" w:lineRule="auto"/>
      <w:jc w:val="center"/>
    </w:pPr>
    <w:rPr>
      <w:rFonts w:ascii="宋体"/>
      <w:kern w:val="0"/>
      <w:szCs w:val="20"/>
    </w:rPr>
  </w:style>
  <w:style w:type="character" w:customStyle="1" w:styleId="afff">
    <w:name w:val="日期 字符"/>
    <w:semiHidden/>
    <w:qFormat/>
    <w:rPr>
      <w:rFonts w:ascii="Times New Roman" w:eastAsia="宋体" w:hAnsi="Times New Roman"/>
      <w:sz w:val="24"/>
    </w:rPr>
  </w:style>
  <w:style w:type="character" w:customStyle="1" w:styleId="15">
    <w:name w:val="批注文字 字符1"/>
    <w:semiHidden/>
    <w:qFormat/>
    <w:rPr>
      <w:rFonts w:ascii="Times New Roman" w:eastAsia="宋体" w:hAnsi="Times New Roman"/>
      <w:sz w:val="24"/>
    </w:rPr>
  </w:style>
  <w:style w:type="paragraph" w:customStyle="1" w:styleId="100">
    <w:name w:val="正文_10"/>
    <w:qFormat/>
    <w:pPr>
      <w:widowControl w:val="0"/>
      <w:jc w:val="both"/>
    </w:pPr>
    <w:rPr>
      <w:kern w:val="2"/>
      <w:sz w:val="21"/>
      <w:szCs w:val="22"/>
    </w:rPr>
  </w:style>
  <w:style w:type="paragraph" w:customStyle="1" w:styleId="28">
    <w:name w:val="普通(网站)2"/>
    <w:basedOn w:val="a0"/>
    <w:qFormat/>
    <w:pPr>
      <w:widowControl/>
      <w:spacing w:before="100" w:beforeAutospacing="1" w:after="100" w:afterAutospacing="1"/>
      <w:jc w:val="left"/>
    </w:pPr>
    <w:rPr>
      <w:rFonts w:ascii="宋体" w:hAnsi="宋体"/>
      <w:sz w:val="24"/>
      <w:szCs w:val="20"/>
    </w:rPr>
  </w:style>
  <w:style w:type="paragraph" w:customStyle="1" w:styleId="afff0">
    <w:name w:val="表格中文字信用"/>
    <w:basedOn w:val="a0"/>
    <w:qFormat/>
    <w:pPr>
      <w:jc w:val="center"/>
    </w:pPr>
    <w:rPr>
      <w:rFonts w:eastAsia="微软雅黑"/>
      <w:szCs w:val="21"/>
    </w:rPr>
  </w:style>
  <w:style w:type="character" w:customStyle="1" w:styleId="Char0">
    <w:name w:val="纯文本 Char"/>
    <w:qFormat/>
    <w:rPr>
      <w:rFonts w:ascii="宋体" w:hAnsi="Courier New" w:cs="Courier New"/>
      <w:kern w:val="2"/>
      <w:sz w:val="21"/>
      <w:szCs w:val="21"/>
    </w:rPr>
  </w:style>
  <w:style w:type="paragraph" w:customStyle="1" w:styleId="p0">
    <w:name w:val="p0"/>
    <w:basedOn w:val="a0"/>
    <w:qFormat/>
    <w:pPr>
      <w:widowControl/>
    </w:pPr>
    <w:rPr>
      <w:rFonts w:eastAsia="微软雅黑"/>
      <w:kern w:val="0"/>
      <w:szCs w:val="21"/>
    </w:rPr>
  </w:style>
  <w:style w:type="character" w:customStyle="1" w:styleId="HPChar">
    <w:name w:val="HP正文 Char"/>
    <w:link w:val="HP"/>
    <w:qFormat/>
    <w:locked/>
    <w:rPr>
      <w:rFonts w:ascii="宋体" w:hAnsi="宋体"/>
      <w:sz w:val="24"/>
    </w:rPr>
  </w:style>
  <w:style w:type="paragraph" w:customStyle="1" w:styleId="HP">
    <w:name w:val="HP正文"/>
    <w:basedOn w:val="a0"/>
    <w:link w:val="HPChar"/>
    <w:qFormat/>
    <w:pPr>
      <w:adjustRightInd w:val="0"/>
      <w:spacing w:line="360" w:lineRule="auto"/>
      <w:ind w:firstLineChars="200" w:firstLine="200"/>
    </w:pPr>
    <w:rPr>
      <w:rFonts w:ascii="宋体" w:hAnsi="宋体"/>
      <w:kern w:val="0"/>
      <w:sz w:val="24"/>
      <w:szCs w:val="20"/>
    </w:rPr>
  </w:style>
  <w:style w:type="character" w:customStyle="1" w:styleId="Char1">
    <w:name w:val="表文字 Char1"/>
    <w:link w:val="afff1"/>
    <w:qFormat/>
    <w:locked/>
    <w:rPr>
      <w:rFonts w:ascii="宋体" w:hAnsi="宋体"/>
      <w:sz w:val="24"/>
      <w:szCs w:val="24"/>
    </w:rPr>
  </w:style>
  <w:style w:type="paragraph" w:customStyle="1" w:styleId="afff1">
    <w:name w:val="表文字"/>
    <w:basedOn w:val="a0"/>
    <w:next w:val="a0"/>
    <w:link w:val="Char1"/>
    <w:qFormat/>
    <w:pPr>
      <w:autoSpaceDE w:val="0"/>
      <w:autoSpaceDN w:val="0"/>
      <w:adjustRightInd w:val="0"/>
      <w:jc w:val="left"/>
    </w:pPr>
    <w:rPr>
      <w:rFonts w:ascii="宋体" w:hAnsi="宋体"/>
      <w:kern w:val="0"/>
      <w:sz w:val="24"/>
    </w:rPr>
  </w:style>
  <w:style w:type="paragraph" w:customStyle="1" w:styleId="xl31">
    <w:name w:val="xl31"/>
    <w:basedOn w:val="a0"/>
    <w:qFormat/>
    <w:pPr>
      <w:widowControl/>
      <w:spacing w:before="100" w:beforeAutospacing="1" w:after="100" w:afterAutospacing="1"/>
      <w:jc w:val="center"/>
    </w:pPr>
    <w:rPr>
      <w:rFonts w:eastAsia="微软雅黑"/>
      <w:kern w:val="0"/>
      <w:sz w:val="24"/>
    </w:rPr>
  </w:style>
  <w:style w:type="paragraph" w:customStyle="1" w:styleId="2CharCharCharCharCharCharChar">
    <w:name w:val="样式 正文缩进正文缩进2正文缩进 Char Char正文缩进 Char Char Char Char正文缩进 Char ..."/>
    <w:basedOn w:val="a5"/>
    <w:qFormat/>
    <w:pPr>
      <w:spacing w:line="360" w:lineRule="auto"/>
      <w:ind w:firstLine="200"/>
    </w:pPr>
    <w:rPr>
      <w:rFonts w:cs="宋体"/>
      <w:sz w:val="24"/>
    </w:rPr>
  </w:style>
  <w:style w:type="character" w:customStyle="1" w:styleId="Char2">
    <w:name w:val="表格内容 Char"/>
    <w:link w:val="afff2"/>
    <w:qFormat/>
    <w:locked/>
    <w:rPr>
      <w:rFonts w:ascii="宋体" w:eastAsia="仿宋" w:hAnsi="宋体"/>
      <w:sz w:val="21"/>
      <w:szCs w:val="21"/>
      <w:lang w:val="en-US" w:eastAsia="zh-CN" w:bidi="ar-SA"/>
    </w:rPr>
  </w:style>
  <w:style w:type="paragraph" w:customStyle="1" w:styleId="afff2">
    <w:name w:val="表格内容"/>
    <w:link w:val="Char2"/>
    <w:qFormat/>
    <w:pPr>
      <w:widowControl w:val="0"/>
      <w:spacing w:line="0" w:lineRule="atLeast"/>
      <w:jc w:val="center"/>
    </w:pPr>
    <w:rPr>
      <w:rFonts w:eastAsia="仿宋"/>
      <w:sz w:val="21"/>
      <w:szCs w:val="21"/>
    </w:rPr>
  </w:style>
  <w:style w:type="character" w:customStyle="1" w:styleId="Char3">
    <w:name w:val="表格体 Char"/>
    <w:link w:val="afff3"/>
    <w:qFormat/>
    <w:locked/>
  </w:style>
  <w:style w:type="paragraph" w:customStyle="1" w:styleId="afff3">
    <w:name w:val="表格体"/>
    <w:basedOn w:val="a0"/>
    <w:link w:val="Char3"/>
    <w:qFormat/>
    <w:pPr>
      <w:jc w:val="center"/>
    </w:pPr>
    <w:rPr>
      <w:kern w:val="0"/>
      <w:sz w:val="20"/>
      <w:szCs w:val="20"/>
    </w:rPr>
  </w:style>
  <w:style w:type="paragraph" w:customStyle="1" w:styleId="afff4">
    <w:name w:val="【正文】"/>
    <w:basedOn w:val="a0"/>
    <w:link w:val="Char4"/>
    <w:qFormat/>
    <w:pPr>
      <w:spacing w:line="440" w:lineRule="exact"/>
      <w:ind w:firstLineChars="200" w:firstLine="200"/>
    </w:pPr>
    <w:rPr>
      <w:szCs w:val="20"/>
    </w:rPr>
  </w:style>
  <w:style w:type="character" w:customStyle="1" w:styleId="Char4">
    <w:name w:val="【正文】 Char"/>
    <w:link w:val="afff4"/>
    <w:qFormat/>
    <w:rPr>
      <w:rFonts w:cs="宋体"/>
      <w:kern w:val="2"/>
      <w:sz w:val="21"/>
    </w:rPr>
  </w:style>
  <w:style w:type="character" w:customStyle="1" w:styleId="Char10">
    <w:name w:val="批注文字 Char1"/>
    <w:semiHidden/>
    <w:qFormat/>
    <w:locked/>
    <w:rPr>
      <w:sz w:val="24"/>
    </w:rPr>
  </w:style>
  <w:style w:type="paragraph" w:customStyle="1" w:styleId="16">
    <w:name w:val="正文1"/>
    <w:qFormat/>
    <w:pPr>
      <w:jc w:val="both"/>
    </w:pPr>
    <w:rPr>
      <w:kern w:val="2"/>
      <w:sz w:val="21"/>
      <w:szCs w:val="21"/>
    </w:rPr>
  </w:style>
  <w:style w:type="paragraph" w:customStyle="1" w:styleId="afff5">
    <w:name w:val="表格文字"/>
    <w:basedOn w:val="a5"/>
    <w:next w:val="a0"/>
    <w:link w:val="Char5"/>
    <w:qFormat/>
    <w:pPr>
      <w:ind w:firstLineChars="0" w:firstLine="0"/>
      <w:jc w:val="center"/>
    </w:pPr>
    <w:rPr>
      <w:szCs w:val="21"/>
    </w:rPr>
  </w:style>
  <w:style w:type="character" w:customStyle="1" w:styleId="Char5">
    <w:name w:val="表格文字 Char"/>
    <w:link w:val="afff5"/>
    <w:qFormat/>
    <w:rPr>
      <w:kern w:val="2"/>
      <w:sz w:val="21"/>
      <w:szCs w:val="21"/>
    </w:rPr>
  </w:style>
  <w:style w:type="character" w:customStyle="1" w:styleId="fontstyle01">
    <w:name w:val="fontstyle01"/>
    <w:qFormat/>
    <w:rPr>
      <w:rFonts w:ascii="宋体" w:eastAsia="宋体" w:hAnsi="宋体" w:hint="eastAsia"/>
      <w:color w:val="000000"/>
      <w:sz w:val="20"/>
      <w:szCs w:val="20"/>
    </w:rPr>
  </w:style>
  <w:style w:type="character" w:customStyle="1" w:styleId="MYChar">
    <w:name w:val="表内MY Char"/>
    <w:link w:val="MY"/>
    <w:qFormat/>
    <w:rPr>
      <w:rFonts w:eastAsia="仿宋"/>
      <w:sz w:val="21"/>
      <w:szCs w:val="24"/>
    </w:rPr>
  </w:style>
  <w:style w:type="paragraph" w:customStyle="1" w:styleId="MY">
    <w:name w:val="表内MY"/>
    <w:basedOn w:val="a0"/>
    <w:link w:val="MYChar"/>
    <w:qFormat/>
    <w:pPr>
      <w:widowControl/>
      <w:adjustRightInd w:val="0"/>
      <w:snapToGrid w:val="0"/>
      <w:spacing w:line="240" w:lineRule="atLeast"/>
      <w:jc w:val="center"/>
    </w:pPr>
    <w:rPr>
      <w:rFonts w:eastAsia="仿宋"/>
      <w:kern w:val="0"/>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MY0">
    <w:name w:val="MY表内字"/>
    <w:basedOn w:val="a0"/>
    <w:qFormat/>
    <w:pPr>
      <w:widowControl/>
      <w:jc w:val="center"/>
    </w:pPr>
    <w:rPr>
      <w:color w:val="000000"/>
      <w:kern w:val="0"/>
      <w:szCs w:val="21"/>
    </w:rPr>
  </w:style>
  <w:style w:type="paragraph" w:customStyle="1" w:styleId="afff6">
    <w:name w:val="表中文字"/>
    <w:basedOn w:val="a0"/>
    <w:qFormat/>
    <w:pPr>
      <w:widowControl/>
      <w:adjustRightInd w:val="0"/>
      <w:snapToGrid w:val="0"/>
      <w:spacing w:line="300" w:lineRule="exact"/>
      <w:jc w:val="center"/>
    </w:pPr>
    <w:rPr>
      <w:kern w:val="0"/>
      <w:szCs w:val="21"/>
    </w:rPr>
  </w:style>
  <w:style w:type="paragraph" w:customStyle="1" w:styleId="17">
    <w:name w:val="无间隔1"/>
    <w:basedOn w:val="a0"/>
    <w:next w:val="a0"/>
    <w:qFormat/>
    <w:pPr>
      <w:spacing w:beforeLines="50" w:after="100" w:afterAutospacing="1"/>
      <w:jc w:val="center"/>
      <w:outlineLvl w:val="4"/>
    </w:pPr>
    <w:rPr>
      <w:kern w:val="0"/>
      <w:sz w:val="24"/>
    </w:rPr>
  </w:style>
  <w:style w:type="paragraph" w:customStyle="1" w:styleId="afff7">
    <w:name w:val="左表内字"/>
    <w:basedOn w:val="a0"/>
    <w:qFormat/>
    <w:pPr>
      <w:widowControl/>
    </w:pPr>
    <w:rPr>
      <w:kern w:val="0"/>
      <w:szCs w:val="21"/>
    </w:rPr>
  </w:style>
  <w:style w:type="character" w:customStyle="1" w:styleId="150">
    <w:name w:val="15"/>
    <w:qFormat/>
    <w:rPr>
      <w:rFonts w:ascii="Times New Roman" w:hAnsi="Times New Roman" w:cs="Times New Roman" w:hint="default"/>
    </w:rPr>
  </w:style>
  <w:style w:type="character" w:customStyle="1" w:styleId="160">
    <w:name w:val="16"/>
    <w:qFormat/>
    <w:rPr>
      <w:rFonts w:ascii="Times New Roman" w:eastAsia="宋体" w:hAnsi="Times New Roman" w:cs="Times New Roman" w:hint="default"/>
    </w:rPr>
  </w:style>
  <w:style w:type="character" w:customStyle="1" w:styleId="font21">
    <w:name w:val="font21"/>
    <w:qFormat/>
    <w:rPr>
      <w:rFonts w:ascii="宋体" w:eastAsia="宋体" w:hAnsi="宋体" w:cs="宋体" w:hint="eastAsia"/>
      <w:color w:val="000000"/>
      <w:sz w:val="20"/>
      <w:szCs w:val="20"/>
      <w:u w:val="none"/>
    </w:rPr>
  </w:style>
  <w:style w:type="character" w:customStyle="1" w:styleId="font91">
    <w:name w:val="font91"/>
    <w:qFormat/>
    <w:rPr>
      <w:rFonts w:ascii="宋体" w:eastAsia="宋体" w:hAnsi="宋体" w:cs="宋体" w:hint="eastAsia"/>
      <w:color w:val="000000"/>
      <w:sz w:val="20"/>
      <w:szCs w:val="20"/>
      <w:u w:val="none"/>
    </w:rPr>
  </w:style>
  <w:style w:type="character" w:customStyle="1" w:styleId="font51">
    <w:name w:val="font51"/>
    <w:qFormat/>
    <w:rPr>
      <w:rFonts w:ascii="宋体" w:eastAsia="宋体" w:hAnsi="宋体" w:cs="宋体" w:hint="eastAsia"/>
      <w:color w:val="538DD5"/>
      <w:sz w:val="20"/>
      <w:szCs w:val="20"/>
      <w:u w:val="none"/>
    </w:rPr>
  </w:style>
  <w:style w:type="character" w:customStyle="1" w:styleId="font01">
    <w:name w:val="font01"/>
    <w:qFormat/>
    <w:rPr>
      <w:rFonts w:ascii="宋体" w:eastAsia="宋体" w:hAnsi="宋体" w:cs="宋体" w:hint="eastAsia"/>
      <w:color w:val="FF0000"/>
      <w:sz w:val="20"/>
      <w:szCs w:val="20"/>
      <w:u w:val="none"/>
    </w:rPr>
  </w:style>
  <w:style w:type="paragraph" w:customStyle="1" w:styleId="T">
    <w:name w:val="T表内字"/>
    <w:basedOn w:val="a0"/>
    <w:qFormat/>
    <w:pPr>
      <w:widowControl/>
      <w:jc w:val="center"/>
    </w:pPr>
    <w:rPr>
      <w:kern w:val="0"/>
      <w:szCs w:val="21"/>
    </w:rPr>
  </w:style>
  <w:style w:type="character" w:customStyle="1" w:styleId="LChar">
    <w:name w:val="L表格 Char"/>
    <w:link w:val="L"/>
    <w:qFormat/>
    <w:locked/>
    <w:rPr>
      <w:kern w:val="2"/>
      <w:sz w:val="24"/>
    </w:rPr>
  </w:style>
  <w:style w:type="paragraph" w:customStyle="1" w:styleId="L">
    <w:name w:val="L表格"/>
    <w:basedOn w:val="a0"/>
    <w:link w:val="LChar"/>
    <w:qFormat/>
    <w:pPr>
      <w:adjustRightInd w:val="0"/>
      <w:snapToGrid w:val="0"/>
      <w:spacing w:line="320" w:lineRule="exact"/>
      <w:jc w:val="center"/>
    </w:pPr>
    <w:rPr>
      <w:sz w:val="24"/>
      <w:szCs w:val="20"/>
    </w:rPr>
  </w:style>
  <w:style w:type="character" w:customStyle="1" w:styleId="3Char">
    <w:name w:val="标题 3 Char"/>
    <w:qFormat/>
    <w:rPr>
      <w:b/>
      <w:bCs/>
      <w:kern w:val="2"/>
      <w:sz w:val="32"/>
      <w:szCs w:val="32"/>
    </w:rPr>
  </w:style>
  <w:style w:type="character" w:customStyle="1" w:styleId="Char6">
    <w:name w:val="图表 Char"/>
    <w:link w:val="afff8"/>
    <w:qFormat/>
    <w:rPr>
      <w:rFonts w:ascii="宋体" w:hAnsi="宋体"/>
      <w:sz w:val="21"/>
      <w:szCs w:val="21"/>
      <w:lang w:val="en-US" w:eastAsia="en-US" w:bidi="en-US"/>
    </w:rPr>
  </w:style>
  <w:style w:type="paragraph" w:customStyle="1" w:styleId="afff8">
    <w:name w:val="图表"/>
    <w:basedOn w:val="afff9"/>
    <w:link w:val="Char6"/>
    <w:qFormat/>
    <w:rPr>
      <w:rFonts w:ascii="宋体" w:hAnsi="宋体"/>
      <w:sz w:val="21"/>
      <w:szCs w:val="21"/>
    </w:rPr>
  </w:style>
  <w:style w:type="paragraph" w:styleId="afff9">
    <w:name w:val="No Spacing"/>
    <w:link w:val="afffa"/>
    <w:uiPriority w:val="1"/>
    <w:qFormat/>
    <w:pPr>
      <w:jc w:val="center"/>
    </w:pPr>
    <w:rPr>
      <w:sz w:val="24"/>
      <w:szCs w:val="22"/>
      <w:lang w:eastAsia="en-US" w:bidi="en-US"/>
    </w:rPr>
  </w:style>
  <w:style w:type="character" w:customStyle="1" w:styleId="afffa">
    <w:name w:val="无间隔 字符"/>
    <w:link w:val="afff9"/>
    <w:uiPriority w:val="1"/>
    <w:qFormat/>
    <w:rPr>
      <w:rFonts w:ascii="Calibri" w:hAnsi="Calibri"/>
      <w:sz w:val="24"/>
      <w:szCs w:val="22"/>
      <w:lang w:val="en-US" w:eastAsia="en-US" w:bidi="en-US"/>
    </w:rPr>
  </w:style>
  <w:style w:type="character" w:customStyle="1" w:styleId="3CharCharCharCharCharCharCharChar">
    <w:name w:val="标题 3 Char Char Char Char Char Char Char Char"/>
    <w:qFormat/>
    <w:rPr>
      <w:rFonts w:eastAsia="宋体"/>
      <w:b/>
      <w:bCs/>
      <w:kern w:val="2"/>
      <w:sz w:val="32"/>
      <w:szCs w:val="32"/>
      <w:lang w:val="en-US" w:eastAsia="zh-CN" w:bidi="ar-SA"/>
    </w:rPr>
  </w:style>
  <w:style w:type="character" w:customStyle="1" w:styleId="Char7">
    <w:name w:val="表格文字居中 Char"/>
    <w:qFormat/>
    <w:rPr>
      <w:rFonts w:eastAsia="宋体"/>
      <w:snapToGrid w:val="0"/>
      <w:color w:val="000000"/>
      <w:sz w:val="22"/>
      <w:szCs w:val="22"/>
      <w:lang w:val="en-US" w:eastAsia="zh-CN" w:bidi="ar-SA"/>
    </w:rPr>
  </w:style>
  <w:style w:type="character" w:customStyle="1" w:styleId="Char8">
    <w:name w:val="大纲正文 Char"/>
    <w:link w:val="afffb"/>
    <w:qFormat/>
    <w:rPr>
      <w:rFonts w:cs="宋体"/>
      <w:kern w:val="2"/>
      <w:sz w:val="24"/>
    </w:rPr>
  </w:style>
  <w:style w:type="paragraph" w:customStyle="1" w:styleId="afffb">
    <w:name w:val="大纲正文"/>
    <w:basedOn w:val="a0"/>
    <w:link w:val="Char8"/>
    <w:qFormat/>
    <w:pPr>
      <w:widowControl/>
      <w:adjustRightInd w:val="0"/>
      <w:snapToGrid w:val="0"/>
      <w:spacing w:afterLines="50" w:line="300" w:lineRule="auto"/>
      <w:ind w:firstLineChars="200" w:firstLine="480"/>
    </w:pPr>
    <w:rPr>
      <w:sz w:val="24"/>
      <w:szCs w:val="20"/>
    </w:rPr>
  </w:style>
  <w:style w:type="character" w:customStyle="1" w:styleId="Char9">
    <w:name w:val="表格标题 Char"/>
    <w:link w:val="afffc"/>
    <w:qFormat/>
    <w:rPr>
      <w:b/>
      <w:snapToGrid w:val="0"/>
      <w:sz w:val="26"/>
      <w:szCs w:val="24"/>
    </w:rPr>
  </w:style>
  <w:style w:type="paragraph" w:customStyle="1" w:styleId="afffc">
    <w:name w:val="表格标题"/>
    <w:basedOn w:val="a0"/>
    <w:link w:val="Char9"/>
    <w:qFormat/>
    <w:pPr>
      <w:adjustRightInd w:val="0"/>
      <w:snapToGrid w:val="0"/>
      <w:spacing w:beforeLines="50" w:before="50" w:line="460" w:lineRule="exact"/>
      <w:jc w:val="center"/>
    </w:pPr>
    <w:rPr>
      <w:b/>
      <w:snapToGrid w:val="0"/>
      <w:kern w:val="0"/>
      <w:sz w:val="26"/>
    </w:rPr>
  </w:style>
  <w:style w:type="character" w:customStyle="1" w:styleId="px141">
    <w:name w:val="px141"/>
    <w:qFormat/>
    <w:rPr>
      <w:sz w:val="18"/>
      <w:szCs w:val="18"/>
    </w:rPr>
  </w:style>
  <w:style w:type="character" w:customStyle="1" w:styleId="Chara">
    <w:name w:val="表头样式 Char"/>
    <w:qFormat/>
    <w:rPr>
      <w:rFonts w:eastAsia="宋体"/>
      <w:kern w:val="2"/>
      <w:sz w:val="26"/>
      <w:szCs w:val="24"/>
      <w:lang w:val="en-US" w:eastAsia="zh-CN" w:bidi="ar-SA"/>
    </w:rPr>
  </w:style>
  <w:style w:type="character" w:customStyle="1" w:styleId="7Char">
    <w:name w:val="样式7 Char"/>
    <w:link w:val="72"/>
    <w:qFormat/>
    <w:rPr>
      <w:kern w:val="2"/>
      <w:sz w:val="26"/>
      <w:szCs w:val="26"/>
    </w:rPr>
  </w:style>
  <w:style w:type="paragraph" w:customStyle="1" w:styleId="72">
    <w:name w:val="样式7"/>
    <w:basedOn w:val="a0"/>
    <w:link w:val="7Char"/>
    <w:qFormat/>
    <w:pPr>
      <w:adjustRightInd w:val="0"/>
      <w:snapToGrid w:val="0"/>
      <w:spacing w:line="480" w:lineRule="exact"/>
      <w:ind w:firstLineChars="200" w:firstLine="200"/>
    </w:pPr>
    <w:rPr>
      <w:sz w:val="26"/>
      <w:szCs w:val="26"/>
    </w:rPr>
  </w:style>
  <w:style w:type="character" w:customStyle="1" w:styleId="CharChar1">
    <w:name w:val="Char Char1"/>
    <w:qFormat/>
    <w:rPr>
      <w:rFonts w:ascii="Arial" w:eastAsia="黑体" w:hAnsi="Arial"/>
      <w:b/>
      <w:bCs/>
      <w:kern w:val="2"/>
      <w:sz w:val="24"/>
      <w:szCs w:val="24"/>
      <w:lang w:val="en-US" w:eastAsia="zh-CN" w:bidi="ar-SA"/>
    </w:rPr>
  </w:style>
  <w:style w:type="character" w:customStyle="1" w:styleId="HTMLChar1">
    <w:name w:val="HTML 预设格式 Char1"/>
    <w:qFormat/>
    <w:rPr>
      <w:rFonts w:ascii="Courier New" w:hAnsi="Courier New" w:cs="Courier New"/>
      <w:kern w:val="2"/>
    </w:rPr>
  </w:style>
  <w:style w:type="character" w:customStyle="1" w:styleId="Style142">
    <w:name w:val="_Style 142"/>
    <w:uiPriority w:val="19"/>
    <w:qFormat/>
    <w:rPr>
      <w:i/>
      <w:iCs/>
      <w:color w:val="404040"/>
    </w:rPr>
  </w:style>
  <w:style w:type="character" w:customStyle="1" w:styleId="pshits">
    <w:name w:val="pshits"/>
    <w:qFormat/>
    <w:rPr>
      <w:color w:val="999999"/>
      <w:sz w:val="18"/>
      <w:szCs w:val="18"/>
    </w:rPr>
  </w:style>
  <w:style w:type="character" w:customStyle="1" w:styleId="Charb">
    <w:name w:val="表内字体 Char"/>
    <w:link w:val="afffd"/>
    <w:qFormat/>
    <w:rPr>
      <w:kern w:val="2"/>
      <w:sz w:val="18"/>
      <w:szCs w:val="18"/>
    </w:rPr>
  </w:style>
  <w:style w:type="paragraph" w:customStyle="1" w:styleId="afffd">
    <w:name w:val="表内字体"/>
    <w:basedOn w:val="a0"/>
    <w:link w:val="Charb"/>
    <w:qFormat/>
    <w:pPr>
      <w:tabs>
        <w:tab w:val="left" w:pos="0"/>
      </w:tabs>
      <w:snapToGrid w:val="0"/>
      <w:jc w:val="center"/>
    </w:pPr>
    <w:rPr>
      <w:sz w:val="18"/>
      <w:szCs w:val="18"/>
    </w:rPr>
  </w:style>
  <w:style w:type="character" w:customStyle="1" w:styleId="2CharCharChar">
    <w:name w:val="样式 标题 2 + 黑体 四号 Char Char Char"/>
    <w:qFormat/>
    <w:rPr>
      <w:rFonts w:ascii="黑体" w:eastAsia="宋体" w:hAnsi="黑体"/>
      <w:b/>
      <w:bCs/>
      <w:kern w:val="2"/>
      <w:sz w:val="30"/>
      <w:lang w:val="en-US" w:eastAsia="zh-CN" w:bidi="ar-SA"/>
    </w:rPr>
  </w:style>
  <w:style w:type="character" w:customStyle="1" w:styleId="psreply">
    <w:name w:val="psreply"/>
    <w:qFormat/>
    <w:rPr>
      <w:color w:val="999999"/>
      <w:sz w:val="18"/>
      <w:szCs w:val="18"/>
    </w:rPr>
  </w:style>
  <w:style w:type="character" w:customStyle="1" w:styleId="-Char">
    <w:name w:val="正文-红色 Char"/>
    <w:link w:val="-"/>
    <w:qFormat/>
    <w:rPr>
      <w:rFonts w:cs="Courier New"/>
      <w:color w:val="FF0000"/>
      <w:kern w:val="2"/>
      <w:sz w:val="24"/>
      <w:szCs w:val="21"/>
    </w:rPr>
  </w:style>
  <w:style w:type="paragraph" w:customStyle="1" w:styleId="-">
    <w:name w:val="正文-红色"/>
    <w:basedOn w:val="a0"/>
    <w:link w:val="-Char"/>
    <w:qFormat/>
    <w:pPr>
      <w:adjustRightInd w:val="0"/>
      <w:spacing w:line="360" w:lineRule="auto"/>
      <w:ind w:firstLineChars="200" w:firstLine="480"/>
    </w:pPr>
    <w:rPr>
      <w:color w:val="FF0000"/>
      <w:sz w:val="24"/>
      <w:szCs w:val="21"/>
    </w:rPr>
  </w:style>
  <w:style w:type="character" w:customStyle="1" w:styleId="yypChar">
    <w:name w:val="yyp Char"/>
    <w:link w:val="yyp"/>
    <w:qFormat/>
    <w:rPr>
      <w:rFonts w:ascii="Calibri" w:hAnsi="Calibri"/>
      <w:sz w:val="24"/>
    </w:rPr>
  </w:style>
  <w:style w:type="paragraph" w:customStyle="1" w:styleId="yyp">
    <w:name w:val="yyp"/>
    <w:basedOn w:val="a0"/>
    <w:link w:val="yypChar"/>
    <w:qFormat/>
    <w:pPr>
      <w:spacing w:before="120" w:after="120" w:line="360" w:lineRule="auto"/>
      <w:ind w:firstLineChars="200" w:firstLine="480"/>
      <w:jc w:val="left"/>
    </w:pPr>
    <w:rPr>
      <w:rFonts w:ascii="Calibri" w:hAnsi="Calibri"/>
      <w:kern w:val="0"/>
      <w:sz w:val="24"/>
      <w:szCs w:val="20"/>
    </w:rPr>
  </w:style>
  <w:style w:type="character" w:customStyle="1" w:styleId="Char11">
    <w:name w:val="表内格式 Char1"/>
    <w:link w:val="afffe"/>
    <w:qFormat/>
    <w:rPr>
      <w:rFonts w:eastAsia="楷体_GB2312"/>
      <w:kern w:val="2"/>
      <w:sz w:val="18"/>
      <w:szCs w:val="18"/>
    </w:rPr>
  </w:style>
  <w:style w:type="paragraph" w:customStyle="1" w:styleId="afffe">
    <w:name w:val="表内格式"/>
    <w:basedOn w:val="a0"/>
    <w:link w:val="Char11"/>
    <w:qFormat/>
    <w:pPr>
      <w:jc w:val="center"/>
    </w:pPr>
    <w:rPr>
      <w:rFonts w:eastAsia="楷体_GB2312"/>
      <w:sz w:val="18"/>
      <w:szCs w:val="18"/>
    </w:rPr>
  </w:style>
  <w:style w:type="character" w:customStyle="1" w:styleId="CharChar">
    <w:name w:val="表格 Char Char"/>
    <w:qFormat/>
    <w:rPr>
      <w:rFonts w:ascii="宋体" w:eastAsia="宋体" w:hAnsi="Courier New"/>
      <w:kern w:val="2"/>
      <w:sz w:val="21"/>
      <w:lang w:val="en-US" w:eastAsia="zh-CN"/>
    </w:rPr>
  </w:style>
  <w:style w:type="character" w:customStyle="1" w:styleId="affff">
    <w:name w:val="环评正文 字符"/>
    <w:link w:val="affff0"/>
    <w:qFormat/>
    <w:rPr>
      <w:rFonts w:eastAsia="仿宋_GB2312"/>
      <w:kern w:val="2"/>
      <w:sz w:val="24"/>
      <w:szCs w:val="24"/>
    </w:rPr>
  </w:style>
  <w:style w:type="paragraph" w:customStyle="1" w:styleId="affff0">
    <w:name w:val="环评正文"/>
    <w:basedOn w:val="a0"/>
    <w:link w:val="affff"/>
    <w:qFormat/>
    <w:pPr>
      <w:spacing w:before="60" w:after="60" w:line="400" w:lineRule="exact"/>
      <w:ind w:firstLineChars="200" w:firstLine="200"/>
    </w:pPr>
    <w:rPr>
      <w:rFonts w:eastAsia="仿宋_GB2312"/>
      <w:sz w:val="24"/>
    </w:rPr>
  </w:style>
  <w:style w:type="character" w:customStyle="1" w:styleId="1Char">
    <w:name w:val="表格1 Char"/>
    <w:link w:val="18"/>
    <w:qFormat/>
    <w:rPr>
      <w:rFonts w:ascii="宋体" w:hAnsi="宋体" w:cs="宋体"/>
      <w:kern w:val="2"/>
      <w:sz w:val="21"/>
      <w:szCs w:val="21"/>
    </w:rPr>
  </w:style>
  <w:style w:type="paragraph" w:customStyle="1" w:styleId="18">
    <w:name w:val="表格1"/>
    <w:basedOn w:val="a0"/>
    <w:link w:val="1Char"/>
    <w:uiPriority w:val="99"/>
    <w:qFormat/>
    <w:pPr>
      <w:adjustRightInd w:val="0"/>
      <w:snapToGrid w:val="0"/>
      <w:spacing w:line="0" w:lineRule="atLeast"/>
      <w:jc w:val="center"/>
    </w:pPr>
    <w:rPr>
      <w:rFonts w:ascii="宋体" w:hAnsi="宋体"/>
      <w:szCs w:val="21"/>
    </w:rPr>
  </w:style>
  <w:style w:type="character" w:customStyle="1" w:styleId="psname">
    <w:name w:val="psname"/>
    <w:qFormat/>
    <w:rPr>
      <w:color w:val="FF0000"/>
      <w:sz w:val="18"/>
      <w:szCs w:val="18"/>
    </w:rPr>
  </w:style>
  <w:style w:type="character" w:customStyle="1" w:styleId="cucd-0Char">
    <w:name w:val="cucd-0 Char"/>
    <w:qFormat/>
    <w:rPr>
      <w:rFonts w:ascii="Arial" w:eastAsia="宋体" w:hAnsi="Arial"/>
      <w:kern w:val="2"/>
      <w:sz w:val="24"/>
      <w:szCs w:val="24"/>
      <w:lang w:val="en-US" w:eastAsia="zh-CN" w:bidi="ar-SA"/>
    </w:rPr>
  </w:style>
  <w:style w:type="character" w:customStyle="1" w:styleId="px14">
    <w:name w:val="px14"/>
    <w:qFormat/>
  </w:style>
  <w:style w:type="character" w:customStyle="1" w:styleId="Charc">
    <w:name w:val="引用 Char"/>
    <w:link w:val="19"/>
    <w:qFormat/>
    <w:rPr>
      <w:iCs/>
      <w:color w:val="000000"/>
      <w:kern w:val="2"/>
      <w:sz w:val="22"/>
      <w:szCs w:val="24"/>
    </w:rPr>
  </w:style>
  <w:style w:type="paragraph" w:customStyle="1" w:styleId="19">
    <w:name w:val="引用1"/>
    <w:basedOn w:val="a0"/>
    <w:next w:val="a0"/>
    <w:link w:val="Charc"/>
    <w:qFormat/>
    <w:pPr>
      <w:ind w:firstLineChars="200" w:firstLine="200"/>
    </w:pPr>
    <w:rPr>
      <w:iCs/>
      <w:color w:val="000000"/>
      <w:sz w:val="22"/>
    </w:rPr>
  </w:style>
  <w:style w:type="character" w:customStyle="1" w:styleId="CharChar2">
    <w:name w:val="Char Char2"/>
    <w:qFormat/>
    <w:rPr>
      <w:rFonts w:ascii="Arial" w:eastAsia="黑体" w:hAnsi="Arial"/>
      <w:b/>
      <w:bCs/>
      <w:kern w:val="2"/>
      <w:sz w:val="28"/>
      <w:szCs w:val="28"/>
      <w:lang w:val="en-US" w:eastAsia="zh-CN" w:bidi="ar-SA"/>
    </w:rPr>
  </w:style>
  <w:style w:type="character" w:customStyle="1" w:styleId="4CharChar">
    <w:name w:val="样式4 Char Char"/>
    <w:link w:val="42"/>
    <w:qFormat/>
    <w:rPr>
      <w:kern w:val="2"/>
      <w:sz w:val="22"/>
      <w:szCs w:val="22"/>
    </w:rPr>
  </w:style>
  <w:style w:type="paragraph" w:customStyle="1" w:styleId="42">
    <w:name w:val="样式4"/>
    <w:basedOn w:val="a0"/>
    <w:link w:val="4CharChar"/>
    <w:qFormat/>
    <w:pPr>
      <w:adjustRightInd w:val="0"/>
      <w:snapToGrid w:val="0"/>
      <w:spacing w:line="360" w:lineRule="exact"/>
      <w:jc w:val="center"/>
    </w:pPr>
    <w:rPr>
      <w:sz w:val="22"/>
      <w:szCs w:val="22"/>
    </w:rPr>
  </w:style>
  <w:style w:type="character" w:customStyle="1" w:styleId="Chard">
    <w:name w:val="排版正文 Char"/>
    <w:link w:val="affff1"/>
    <w:qFormat/>
    <w:rPr>
      <w:rFonts w:ascii="宋体" w:hAnsi="宋体"/>
      <w:sz w:val="26"/>
      <w:szCs w:val="26"/>
    </w:rPr>
  </w:style>
  <w:style w:type="paragraph" w:customStyle="1" w:styleId="affff1">
    <w:name w:val="排版正文"/>
    <w:basedOn w:val="a0"/>
    <w:link w:val="Chard"/>
    <w:qFormat/>
    <w:pPr>
      <w:adjustRightInd w:val="0"/>
      <w:snapToGrid w:val="0"/>
      <w:spacing w:line="480" w:lineRule="atLeast"/>
      <w:ind w:firstLineChars="200" w:firstLine="520"/>
    </w:pPr>
    <w:rPr>
      <w:rFonts w:ascii="宋体" w:hAnsi="宋体"/>
      <w:kern w:val="0"/>
      <w:sz w:val="26"/>
      <w:szCs w:val="26"/>
    </w:rPr>
  </w:style>
  <w:style w:type="character" w:customStyle="1" w:styleId="111111111Char">
    <w:name w:val="正文111111111 Char"/>
    <w:link w:val="111111111"/>
    <w:qFormat/>
    <w:rPr>
      <w:rFonts w:cs="宋体"/>
      <w:kern w:val="2"/>
      <w:sz w:val="24"/>
    </w:rPr>
  </w:style>
  <w:style w:type="paragraph" w:customStyle="1" w:styleId="111111111">
    <w:name w:val="正文111111111"/>
    <w:basedOn w:val="a0"/>
    <w:link w:val="111111111Char"/>
    <w:qFormat/>
    <w:pPr>
      <w:spacing w:line="360" w:lineRule="auto"/>
      <w:ind w:firstLineChars="200" w:firstLine="480"/>
    </w:pPr>
    <w:rPr>
      <w:sz w:val="24"/>
      <w:szCs w:val="20"/>
    </w:rPr>
  </w:style>
  <w:style w:type="character" w:customStyle="1" w:styleId="03Char">
    <w:name w:val="03表格文字 Char"/>
    <w:link w:val="03"/>
    <w:qFormat/>
    <w:rPr>
      <w:kern w:val="2"/>
      <w:sz w:val="22"/>
      <w:szCs w:val="22"/>
    </w:rPr>
  </w:style>
  <w:style w:type="paragraph" w:customStyle="1" w:styleId="03">
    <w:name w:val="03表格文字"/>
    <w:basedOn w:val="a0"/>
    <w:link w:val="03Char"/>
    <w:qFormat/>
    <w:pPr>
      <w:adjustRightInd w:val="0"/>
      <w:snapToGrid w:val="0"/>
      <w:spacing w:line="360" w:lineRule="exact"/>
      <w:jc w:val="center"/>
    </w:pPr>
    <w:rPr>
      <w:sz w:val="22"/>
      <w:szCs w:val="22"/>
    </w:rPr>
  </w:style>
  <w:style w:type="character" w:customStyle="1" w:styleId="CharChar0">
    <w:name w:val="正文四号 Char Char"/>
    <w:link w:val="affff2"/>
    <w:qFormat/>
    <w:rPr>
      <w:rFonts w:cs="宋体"/>
      <w:kern w:val="2"/>
      <w:sz w:val="28"/>
    </w:rPr>
  </w:style>
  <w:style w:type="paragraph" w:customStyle="1" w:styleId="affff2">
    <w:name w:val="正文四号"/>
    <w:basedOn w:val="a0"/>
    <w:link w:val="CharChar0"/>
    <w:qFormat/>
    <w:pPr>
      <w:adjustRightInd w:val="0"/>
      <w:spacing w:line="360" w:lineRule="auto"/>
      <w:ind w:firstLineChars="200" w:firstLine="200"/>
    </w:pPr>
    <w:rPr>
      <w:sz w:val="28"/>
      <w:szCs w:val="20"/>
    </w:rPr>
  </w:style>
  <w:style w:type="character" w:customStyle="1" w:styleId="Chare">
    <w:name w:val="报告 Char"/>
    <w:link w:val="affff3"/>
    <w:qFormat/>
    <w:rPr>
      <w:rFonts w:ascii="TimesNewRoman" w:hAnsi="TimesNewRoman"/>
      <w:sz w:val="24"/>
    </w:rPr>
  </w:style>
  <w:style w:type="paragraph" w:customStyle="1" w:styleId="affff3">
    <w:name w:val="报告"/>
    <w:basedOn w:val="a0"/>
    <w:link w:val="Chare"/>
    <w:qFormat/>
    <w:pPr>
      <w:adjustRightInd w:val="0"/>
      <w:spacing w:line="360" w:lineRule="auto"/>
      <w:ind w:firstLine="505"/>
      <w:textAlignment w:val="center"/>
    </w:pPr>
    <w:rPr>
      <w:rFonts w:ascii="TimesNewRoman" w:hAnsi="TimesNewRoman"/>
      <w:kern w:val="0"/>
      <w:sz w:val="24"/>
      <w:szCs w:val="20"/>
    </w:rPr>
  </w:style>
  <w:style w:type="character" w:customStyle="1" w:styleId="01Char">
    <w:name w:val="01正文 Char"/>
    <w:link w:val="01"/>
    <w:qFormat/>
    <w:rPr>
      <w:kern w:val="2"/>
      <w:sz w:val="26"/>
      <w:szCs w:val="26"/>
    </w:rPr>
  </w:style>
  <w:style w:type="paragraph" w:customStyle="1" w:styleId="01">
    <w:name w:val="01正文"/>
    <w:basedOn w:val="a0"/>
    <w:link w:val="01Char"/>
    <w:qFormat/>
    <w:pPr>
      <w:adjustRightInd w:val="0"/>
      <w:snapToGrid w:val="0"/>
      <w:spacing w:line="480" w:lineRule="exact"/>
      <w:ind w:firstLineChars="200" w:firstLine="520"/>
    </w:pPr>
    <w:rPr>
      <w:sz w:val="26"/>
      <w:szCs w:val="26"/>
    </w:rPr>
  </w:style>
  <w:style w:type="character" w:customStyle="1" w:styleId="psdate">
    <w:name w:val="psdate"/>
    <w:qFormat/>
    <w:rPr>
      <w:color w:val="999999"/>
      <w:sz w:val="18"/>
      <w:szCs w:val="18"/>
    </w:rPr>
  </w:style>
  <w:style w:type="character" w:customStyle="1" w:styleId="Charf">
    <w:name w:val="表头 Char"/>
    <w:link w:val="affff4"/>
    <w:qFormat/>
    <w:rPr>
      <w:spacing w:val="2"/>
      <w:kern w:val="2"/>
      <w:sz w:val="24"/>
    </w:rPr>
  </w:style>
  <w:style w:type="paragraph" w:customStyle="1" w:styleId="affff4">
    <w:name w:val="表头"/>
    <w:basedOn w:val="a7"/>
    <w:next w:val="a0"/>
    <w:link w:val="Charf"/>
    <w:qFormat/>
    <w:pPr>
      <w:tabs>
        <w:tab w:val="left" w:pos="1843"/>
        <w:tab w:val="left" w:pos="2340"/>
      </w:tabs>
      <w:spacing w:beforeLines="50"/>
      <w:ind w:firstLineChars="200" w:firstLine="200"/>
    </w:pPr>
    <w:rPr>
      <w:b w:val="0"/>
      <w:spacing w:val="2"/>
      <w:kern w:val="2"/>
    </w:rPr>
  </w:style>
  <w:style w:type="character" w:customStyle="1" w:styleId="2Char">
    <w:name w:val="样式2 Char"/>
    <w:link w:val="29"/>
    <w:qFormat/>
    <w:rPr>
      <w:rFonts w:ascii="黑体" w:eastAsia="黑体" w:hAnsi="宋体"/>
      <w:b/>
      <w:kern w:val="2"/>
      <w:sz w:val="28"/>
      <w:szCs w:val="28"/>
    </w:rPr>
  </w:style>
  <w:style w:type="paragraph" w:customStyle="1" w:styleId="29">
    <w:name w:val="样式2"/>
    <w:basedOn w:val="a0"/>
    <w:link w:val="2Char"/>
    <w:qFormat/>
    <w:pPr>
      <w:tabs>
        <w:tab w:val="left" w:pos="2265"/>
        <w:tab w:val="left" w:pos="2430"/>
      </w:tabs>
      <w:spacing w:line="540" w:lineRule="exact"/>
      <w:ind w:firstLine="549"/>
    </w:pPr>
    <w:rPr>
      <w:rFonts w:ascii="黑体" w:eastAsia="黑体" w:hAnsi="宋体"/>
      <w:b/>
      <w:sz w:val="28"/>
      <w:szCs w:val="28"/>
    </w:rPr>
  </w:style>
  <w:style w:type="character" w:customStyle="1" w:styleId="CharChar3">
    <w:name w:val="Char Char"/>
    <w:qFormat/>
    <w:rPr>
      <w:rFonts w:ascii="Arial" w:eastAsia="黑体" w:hAnsi="Arial"/>
      <w:b/>
      <w:bCs/>
      <w:kern w:val="2"/>
      <w:sz w:val="28"/>
      <w:szCs w:val="28"/>
      <w:lang w:val="en-US" w:eastAsia="zh-CN" w:bidi="ar-SA"/>
    </w:rPr>
  </w:style>
  <w:style w:type="character" w:customStyle="1" w:styleId="pssort">
    <w:name w:val="pssort"/>
    <w:qFormat/>
    <w:rPr>
      <w:color w:val="999999"/>
      <w:sz w:val="18"/>
      <w:szCs w:val="18"/>
    </w:rPr>
  </w:style>
  <w:style w:type="paragraph" w:customStyle="1" w:styleId="lh">
    <w:name w:val="lh图表名称"/>
    <w:basedOn w:val="a7"/>
    <w:qFormat/>
    <w:pPr>
      <w:adjustRightInd/>
      <w:snapToGrid/>
      <w:spacing w:beforeLines="50" w:afterLines="50" w:line="240" w:lineRule="auto"/>
    </w:pPr>
    <w:rPr>
      <w:rFonts w:eastAsia="黑体"/>
      <w:b w:val="0"/>
      <w:kern w:val="2"/>
    </w:rPr>
  </w:style>
  <w:style w:type="paragraph" w:customStyle="1" w:styleId="2020505">
    <w:name w:val="样式 样式 样式20 + 首行缩进:  2 字符 段后: 0.5 行 + 段后: 0.5 行"/>
    <w:basedOn w:val="a0"/>
    <w:qFormat/>
    <w:pPr>
      <w:spacing w:afterLines="50" w:line="360" w:lineRule="auto"/>
      <w:ind w:firstLineChars="200" w:firstLine="480"/>
    </w:pPr>
    <w:rPr>
      <w:sz w:val="24"/>
      <w:szCs w:val="28"/>
    </w:rPr>
  </w:style>
  <w:style w:type="paragraph" w:customStyle="1" w:styleId="affff5">
    <w:name w:val="图框"/>
    <w:basedOn w:val="a0"/>
    <w:next w:val="a0"/>
    <w:qFormat/>
    <w:pPr>
      <w:spacing w:line="320" w:lineRule="exact"/>
      <w:jc w:val="center"/>
    </w:pPr>
    <w:rPr>
      <w:rFonts w:cs="Garamond"/>
      <w:szCs w:val="21"/>
    </w:rPr>
  </w:style>
  <w:style w:type="paragraph" w:customStyle="1" w:styleId="affff6">
    <w:name w:val="表"/>
    <w:basedOn w:val="ad"/>
    <w:qFormat/>
    <w:pPr>
      <w:widowControl w:val="0"/>
      <w:tabs>
        <w:tab w:val="left" w:pos="1843"/>
        <w:tab w:val="left" w:pos="2340"/>
      </w:tabs>
      <w:snapToGrid/>
      <w:spacing w:before="0" w:after="0" w:line="288" w:lineRule="auto"/>
      <w:ind w:right="0" w:firstLineChars="196" w:firstLine="549"/>
      <w:jc w:val="center"/>
    </w:pPr>
    <w:rPr>
      <w:kern w:val="2"/>
      <w:sz w:val="24"/>
      <w:szCs w:val="28"/>
    </w:rPr>
  </w:style>
  <w:style w:type="paragraph" w:customStyle="1" w:styleId="051515">
    <w:name w:val="样式 样式 纯文本 + (符号) 宋体 小四 段后: 0.5 行 行距: 1.5 倍行距 + 首行缩进:  1.5 字符"/>
    <w:basedOn w:val="a0"/>
    <w:qFormat/>
    <w:pPr>
      <w:spacing w:beforeLines="30" w:afterLines="30"/>
      <w:ind w:firstLineChars="200" w:firstLine="200"/>
    </w:pPr>
    <w:rPr>
      <w:rFonts w:ascii="新宋体" w:eastAsia="新宋体" w:hAnsi="宋体" w:cs="宋体"/>
      <w:w w:val="90"/>
      <w:kern w:val="0"/>
      <w:sz w:val="22"/>
      <w:szCs w:val="22"/>
    </w:rPr>
  </w:style>
  <w:style w:type="paragraph" w:customStyle="1" w:styleId="affff7">
    <w:name w:val="大标题"/>
    <w:basedOn w:val="a0"/>
    <w:qFormat/>
    <w:pPr>
      <w:tabs>
        <w:tab w:val="left" w:pos="1843"/>
        <w:tab w:val="left" w:pos="2340"/>
      </w:tabs>
      <w:spacing w:line="640" w:lineRule="exact"/>
      <w:jc w:val="center"/>
    </w:pPr>
    <w:rPr>
      <w:rFonts w:ascii="华文中宋" w:eastAsia="华文中宋"/>
      <w:sz w:val="44"/>
    </w:rPr>
  </w:style>
  <w:style w:type="paragraph" w:customStyle="1" w:styleId="CharCharChar1CharCharCharChar">
    <w:name w:val="Char Char Char1 Char Char Char Char"/>
    <w:basedOn w:val="a0"/>
    <w:qFormat/>
    <w:pPr>
      <w:adjustRightInd w:val="0"/>
      <w:snapToGrid w:val="0"/>
      <w:spacing w:line="360" w:lineRule="auto"/>
      <w:ind w:firstLineChars="200" w:firstLine="200"/>
    </w:pPr>
    <w:rPr>
      <w:rFonts w:ascii="宋体"/>
      <w:kern w:val="0"/>
      <w:sz w:val="34"/>
      <w:szCs w:val="20"/>
    </w:rPr>
  </w:style>
  <w:style w:type="paragraph" w:customStyle="1" w:styleId="xl24">
    <w:name w:val="xl24"/>
    <w:basedOn w:val="a0"/>
    <w:qFormat/>
    <w:pPr>
      <w:widowControl/>
      <w:spacing w:before="100" w:beforeAutospacing="1" w:after="100" w:afterAutospacing="1"/>
      <w:jc w:val="center"/>
      <w:textAlignment w:val="center"/>
    </w:pPr>
    <w:rPr>
      <w:rFonts w:ascii="Arial Unicode MS" w:eastAsia="Arial Unicode MS" w:hAnsi="Arial Unicode MS"/>
      <w:kern w:val="0"/>
      <w:sz w:val="22"/>
      <w:szCs w:val="22"/>
    </w:rPr>
  </w:style>
  <w:style w:type="paragraph" w:customStyle="1" w:styleId="affff8">
    <w:name w:val="换行"/>
    <w:basedOn w:val="a0"/>
    <w:qFormat/>
    <w:pPr>
      <w:ind w:firstLineChars="200" w:firstLine="480"/>
    </w:pPr>
    <w:rPr>
      <w:rFonts w:ascii="Arial" w:hAnsi="Arial"/>
      <w:sz w:val="1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宋体" w:eastAsia="仿宋_GB2312" w:hAnsi="宋体" w:cs="Courier New"/>
      <w:sz w:val="32"/>
      <w:szCs w:val="32"/>
    </w:rPr>
  </w:style>
  <w:style w:type="paragraph" w:customStyle="1" w:styleId="affff9">
    <w:name w:val="三级标题"/>
    <w:basedOn w:val="affffa"/>
    <w:next w:val="a0"/>
    <w:link w:val="Charf0"/>
    <w:uiPriority w:val="3"/>
    <w:qFormat/>
    <w:pPr>
      <w:widowControl/>
      <w:adjustRightInd w:val="0"/>
      <w:snapToGrid w:val="0"/>
      <w:spacing w:beforeLines="20" w:afterLines="20" w:line="460" w:lineRule="exact"/>
      <w:outlineLvl w:val="2"/>
    </w:pPr>
    <w:rPr>
      <w:sz w:val="28"/>
      <w:szCs w:val="28"/>
    </w:rPr>
  </w:style>
  <w:style w:type="paragraph" w:customStyle="1" w:styleId="affffa">
    <w:name w:val="二级标题"/>
    <w:basedOn w:val="affffb"/>
    <w:next w:val="affff0"/>
    <w:link w:val="Charf1"/>
    <w:qFormat/>
    <w:pPr>
      <w:pageBreakBefore w:val="0"/>
      <w:tabs>
        <w:tab w:val="left" w:pos="1440"/>
      </w:tabs>
      <w:spacing w:afterLines="0" w:after="0"/>
      <w:ind w:hanging="360"/>
      <w:jc w:val="both"/>
      <w:outlineLvl w:val="1"/>
    </w:pPr>
    <w:rPr>
      <w:sz w:val="26"/>
    </w:rPr>
  </w:style>
  <w:style w:type="paragraph" w:customStyle="1" w:styleId="affffb">
    <w:name w:val="一级标题"/>
    <w:basedOn w:val="a0"/>
    <w:next w:val="affff0"/>
    <w:link w:val="affffc"/>
    <w:qFormat/>
    <w:pPr>
      <w:pageBreakBefore/>
      <w:spacing w:afterLines="100" w:after="312" w:line="480" w:lineRule="exact"/>
      <w:jc w:val="center"/>
      <w:outlineLvl w:val="0"/>
    </w:pPr>
    <w:rPr>
      <w:b/>
      <w:sz w:val="30"/>
    </w:rPr>
  </w:style>
  <w:style w:type="character" w:customStyle="1" w:styleId="affffc">
    <w:name w:val="一级标题 字符"/>
    <w:link w:val="affffb"/>
    <w:qFormat/>
    <w:rPr>
      <w:b/>
      <w:kern w:val="2"/>
      <w:sz w:val="30"/>
      <w:szCs w:val="24"/>
    </w:rPr>
  </w:style>
  <w:style w:type="character" w:customStyle="1" w:styleId="Charf1">
    <w:name w:val="二级标题 Char"/>
    <w:link w:val="affffa"/>
    <w:qFormat/>
    <w:rPr>
      <w:b/>
      <w:kern w:val="2"/>
      <w:sz w:val="26"/>
      <w:szCs w:val="24"/>
    </w:rPr>
  </w:style>
  <w:style w:type="character" w:customStyle="1" w:styleId="Charf0">
    <w:name w:val="三级标题 Char"/>
    <w:link w:val="affff9"/>
    <w:uiPriority w:val="3"/>
    <w:qFormat/>
    <w:rPr>
      <w:b/>
      <w:kern w:val="2"/>
      <w:sz w:val="28"/>
      <w:szCs w:val="28"/>
    </w:rPr>
  </w:style>
  <w:style w:type="paragraph" w:customStyle="1" w:styleId="2a">
    <w:name w:val="2"/>
    <w:basedOn w:val="a0"/>
    <w:semiHidden/>
    <w:qFormat/>
    <w:pPr>
      <w:adjustRightInd w:val="0"/>
      <w:snapToGrid w:val="0"/>
      <w:spacing w:line="360" w:lineRule="auto"/>
      <w:ind w:firstLineChars="200" w:firstLine="200"/>
    </w:pPr>
    <w:rPr>
      <w:rFonts w:ascii="宋体" w:hAnsi="宋体" w:cs="宋体"/>
      <w:sz w:val="24"/>
      <w:szCs w:val="26"/>
    </w:rPr>
  </w:style>
  <w:style w:type="paragraph" w:customStyle="1" w:styleId="-2">
    <w:name w:val="表格标题-2"/>
    <w:basedOn w:val="a0"/>
    <w:next w:val="a0"/>
    <w:qFormat/>
    <w:pPr>
      <w:adjustRightInd w:val="0"/>
      <w:snapToGrid w:val="0"/>
      <w:spacing w:line="360" w:lineRule="auto"/>
      <w:jc w:val="center"/>
    </w:pPr>
    <w:rPr>
      <w:rFonts w:eastAsia="黑体"/>
      <w:sz w:val="24"/>
    </w:rPr>
  </w:style>
  <w:style w:type="paragraph" w:customStyle="1" w:styleId="affffd">
    <w:name w:val="表头样式"/>
    <w:basedOn w:val="a0"/>
    <w:next w:val="a0"/>
    <w:qFormat/>
    <w:pPr>
      <w:adjustRightInd w:val="0"/>
      <w:snapToGrid w:val="0"/>
      <w:spacing w:before="100" w:beforeAutospacing="1" w:line="460" w:lineRule="exact"/>
      <w:jc w:val="right"/>
    </w:pPr>
    <w:rPr>
      <w:sz w:val="26"/>
    </w:rPr>
  </w:style>
  <w:style w:type="paragraph" w:customStyle="1" w:styleId="Charf2">
    <w:name w:val="Char"/>
    <w:basedOn w:val="a0"/>
    <w:qFormat/>
    <w:pPr>
      <w:spacing w:line="360" w:lineRule="auto"/>
    </w:pPr>
  </w:style>
  <w:style w:type="paragraph" w:customStyle="1" w:styleId="affffe">
    <w:name w:val="图名"/>
    <w:basedOn w:val="a0"/>
    <w:next w:val="a0"/>
    <w:qFormat/>
    <w:pPr>
      <w:spacing w:line="0" w:lineRule="atLeast"/>
      <w:ind w:firstLineChars="200" w:firstLine="200"/>
      <w:jc w:val="left"/>
      <w:outlineLvl w:val="4"/>
    </w:pPr>
    <w:rPr>
      <w:rFonts w:ascii="time new roman" w:hAnsi="time new roman"/>
      <w:kern w:val="44"/>
      <w:sz w:val="24"/>
      <w:szCs w:val="22"/>
    </w:rPr>
  </w:style>
  <w:style w:type="paragraph" w:customStyle="1" w:styleId="ParaChar">
    <w:name w:val="默认段落字体 Para Char"/>
    <w:basedOn w:val="a0"/>
    <w:qFormat/>
    <w:rPr>
      <w:sz w:val="24"/>
    </w:rPr>
  </w:style>
  <w:style w:type="paragraph" w:customStyle="1" w:styleId="font5">
    <w:name w:val="font5"/>
    <w:basedOn w:val="a0"/>
    <w:qFormat/>
    <w:pPr>
      <w:widowControl/>
      <w:tabs>
        <w:tab w:val="left" w:pos="1843"/>
        <w:tab w:val="left" w:pos="2340"/>
      </w:tabs>
      <w:spacing w:before="100" w:beforeAutospacing="1" w:after="100" w:afterAutospacing="1"/>
      <w:jc w:val="left"/>
    </w:pPr>
    <w:rPr>
      <w:rFonts w:ascii="宋体" w:hAnsi="宋体" w:hint="eastAsia"/>
      <w:kern w:val="0"/>
      <w:sz w:val="18"/>
      <w:szCs w:val="18"/>
    </w:rPr>
  </w:style>
  <w:style w:type="paragraph" w:customStyle="1" w:styleId="CharCharChar">
    <w:name w:val="Char Char Char"/>
    <w:basedOn w:val="a9"/>
    <w:qFormat/>
    <w:pPr>
      <w:adjustRightInd w:val="0"/>
      <w:spacing w:line="436" w:lineRule="exact"/>
      <w:ind w:left="357"/>
      <w:jc w:val="left"/>
      <w:outlineLvl w:val="3"/>
    </w:pPr>
    <w:rPr>
      <w:rFonts w:ascii="Tahoma" w:hAnsi="Tahoma"/>
      <w:b/>
      <w:sz w:val="24"/>
      <w:szCs w:val="28"/>
    </w:rPr>
  </w:style>
  <w:style w:type="paragraph" w:customStyle="1" w:styleId="1a">
    <w:name w:val="标题1"/>
    <w:next w:val="2"/>
    <w:qFormat/>
    <w:pPr>
      <w:widowControl w:val="0"/>
      <w:spacing w:line="540" w:lineRule="exact"/>
      <w:jc w:val="center"/>
      <w:outlineLvl w:val="0"/>
    </w:pPr>
    <w:rPr>
      <w:rFonts w:ascii="黑体" w:eastAsia="黑体"/>
      <w:b/>
      <w:bCs/>
      <w:kern w:val="2"/>
      <w:sz w:val="36"/>
      <w:szCs w:val="24"/>
    </w:rPr>
  </w:style>
  <w:style w:type="paragraph" w:customStyle="1" w:styleId="xl25">
    <w:name w:val="xl25"/>
    <w:basedOn w:val="a0"/>
    <w:qFormat/>
    <w:pPr>
      <w:widowControl/>
      <w:spacing w:before="100" w:after="100"/>
      <w:jc w:val="center"/>
    </w:pPr>
    <w:rPr>
      <w:rFonts w:eastAsia="Arial Unicode MS"/>
      <w:kern w:val="0"/>
      <w:sz w:val="24"/>
      <w:szCs w:val="20"/>
    </w:rPr>
  </w:style>
  <w:style w:type="paragraph" w:styleId="afffff">
    <w:name w:val="List Paragraph"/>
    <w:basedOn w:val="a0"/>
    <w:uiPriority w:val="34"/>
    <w:qFormat/>
    <w:pPr>
      <w:ind w:firstLineChars="200" w:firstLine="420"/>
    </w:pPr>
    <w:rPr>
      <w:rFonts w:ascii="Calibri" w:hAnsi="Calibri"/>
      <w:szCs w:val="22"/>
    </w:rPr>
  </w:style>
  <w:style w:type="paragraph" w:customStyle="1" w:styleId="afffff0">
    <w:name w:val="环评"/>
    <w:basedOn w:val="a0"/>
    <w:qFormat/>
    <w:pPr>
      <w:spacing w:before="60" w:after="60" w:line="360" w:lineRule="exact"/>
    </w:pPr>
    <w:rPr>
      <w:rFonts w:eastAsia="仿宋_GB2312"/>
      <w:bCs/>
      <w:sz w:val="24"/>
    </w:rPr>
  </w:style>
  <w:style w:type="paragraph" w:customStyle="1" w:styleId="TableParagraph">
    <w:name w:val="Table Paragraph"/>
    <w:basedOn w:val="a0"/>
    <w:uiPriority w:val="1"/>
    <w:qFormat/>
    <w:pPr>
      <w:jc w:val="left"/>
    </w:pPr>
    <w:rPr>
      <w:rFonts w:ascii="Calibri" w:hAnsi="Calibri"/>
      <w:kern w:val="0"/>
      <w:sz w:val="22"/>
      <w:szCs w:val="22"/>
      <w:lang w:eastAsia="en-US"/>
    </w:rPr>
  </w:style>
  <w:style w:type="paragraph" w:customStyle="1" w:styleId="xl29">
    <w:name w:val="xl29"/>
    <w:basedOn w:val="a0"/>
    <w:qFormat/>
    <w:pPr>
      <w:widowControl/>
      <w:pBdr>
        <w:top w:val="single" w:sz="4" w:space="0" w:color="auto"/>
        <w:left w:val="single" w:sz="4" w:space="0" w:color="auto"/>
        <w:bottom w:val="single" w:sz="4" w:space="0" w:color="auto"/>
      </w:pBdr>
      <w:tabs>
        <w:tab w:val="left" w:pos="1843"/>
        <w:tab w:val="left" w:pos="2340"/>
      </w:tabs>
      <w:spacing w:before="100" w:beforeAutospacing="1" w:after="100" w:afterAutospacing="1"/>
      <w:jc w:val="center"/>
      <w:textAlignment w:val="center"/>
    </w:pPr>
    <w:rPr>
      <w:rFonts w:ascii="宋体" w:hAnsi="宋体"/>
      <w:kern w:val="0"/>
      <w:sz w:val="20"/>
      <w:szCs w:val="20"/>
    </w:rPr>
  </w:style>
  <w:style w:type="paragraph" w:customStyle="1" w:styleId="afffff1">
    <w:name w:val="表内容"/>
    <w:basedOn w:val="a0"/>
    <w:qFormat/>
    <w:pPr>
      <w:spacing w:line="0" w:lineRule="atLeast"/>
      <w:jc w:val="center"/>
    </w:pPr>
    <w:rPr>
      <w:rFonts w:ascii="time new roman" w:hAnsi="time new roman"/>
      <w:kern w:val="44"/>
      <w:szCs w:val="22"/>
    </w:rPr>
  </w:style>
  <w:style w:type="paragraph" w:customStyle="1" w:styleId="310">
    <w:name w:val="样式31"/>
    <w:basedOn w:val="a0"/>
    <w:qFormat/>
    <w:pPr>
      <w:adjustRightInd w:val="0"/>
      <w:snapToGrid w:val="0"/>
      <w:jc w:val="center"/>
    </w:pPr>
    <w:rPr>
      <w:szCs w:val="21"/>
    </w:rPr>
  </w:style>
  <w:style w:type="paragraph" w:customStyle="1" w:styleId="afffff2">
    <w:name w:val="图内容"/>
    <w:basedOn w:val="afffff1"/>
    <w:next w:val="a0"/>
    <w:qFormat/>
  </w:style>
  <w:style w:type="paragraph" w:customStyle="1" w:styleId="1b">
    <w:name w:val="正文文本缩进1"/>
    <w:basedOn w:val="a0"/>
    <w:qFormat/>
    <w:pPr>
      <w:spacing w:after="120" w:line="360" w:lineRule="auto"/>
      <w:ind w:leftChars="200" w:left="420"/>
    </w:pPr>
    <w:rPr>
      <w:rFonts w:ascii="Calibri" w:eastAsia="仿宋_GB2312" w:hAnsi="Calibri"/>
      <w:sz w:val="32"/>
    </w:rPr>
  </w:style>
  <w:style w:type="paragraph" w:customStyle="1" w:styleId="110">
    <w:name w:val="正文11"/>
    <w:basedOn w:val="affff7"/>
    <w:qFormat/>
    <w:pPr>
      <w:spacing w:line="240" w:lineRule="auto"/>
      <w:ind w:firstLineChars="200" w:firstLine="200"/>
      <w:jc w:val="left"/>
    </w:pPr>
    <w:rPr>
      <w:rFonts w:ascii="仿宋_GB2312" w:eastAsia="仿宋_GB2312"/>
      <w:sz w:val="32"/>
    </w:rPr>
  </w:style>
  <w:style w:type="paragraph" w:customStyle="1" w:styleId="afffff3">
    <w:name w:val="四级标题"/>
    <w:basedOn w:val="a0"/>
    <w:next w:val="a0"/>
    <w:qFormat/>
    <w:pPr>
      <w:widowControl/>
      <w:spacing w:beforeLines="10" w:afterLines="10" w:line="460" w:lineRule="exact"/>
      <w:ind w:firstLine="510"/>
      <w:outlineLvl w:val="3"/>
    </w:pPr>
    <w:rPr>
      <w:sz w:val="26"/>
    </w:rPr>
  </w:style>
  <w:style w:type="paragraph" w:customStyle="1" w:styleId="afffff4">
    <w:name w:val="表格文字居中"/>
    <w:basedOn w:val="a0"/>
    <w:next w:val="a0"/>
    <w:qFormat/>
    <w:pPr>
      <w:widowControl/>
      <w:adjustRightInd w:val="0"/>
      <w:snapToGrid w:val="0"/>
      <w:jc w:val="center"/>
    </w:pPr>
    <w:rPr>
      <w:snapToGrid w:val="0"/>
      <w:color w:val="000000"/>
      <w:kern w:val="0"/>
      <w:sz w:val="22"/>
      <w:szCs w:val="22"/>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tabs>
        <w:tab w:val="left" w:pos="1843"/>
        <w:tab w:val="left" w:pos="2340"/>
      </w:tabs>
      <w:spacing w:before="100" w:beforeAutospacing="1" w:after="100" w:afterAutospacing="1"/>
      <w:jc w:val="center"/>
      <w:textAlignment w:val="center"/>
    </w:pPr>
    <w:rPr>
      <w:rFonts w:ascii="宋体" w:hAnsi="宋体"/>
      <w:kern w:val="0"/>
      <w:sz w:val="20"/>
      <w:szCs w:val="20"/>
    </w:rPr>
  </w:style>
  <w:style w:type="paragraph" w:customStyle="1" w:styleId="Char12">
    <w:name w:val="Char1"/>
    <w:basedOn w:val="a0"/>
    <w:qFormat/>
    <w:pPr>
      <w:widowControl/>
      <w:jc w:val="left"/>
    </w:pPr>
    <w:rPr>
      <w:rFonts w:ascii="宋体" w:hAnsi="宋体" w:cs="宋体"/>
      <w:kern w:val="0"/>
      <w:sz w:val="24"/>
    </w:r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tabs>
        <w:tab w:val="left" w:pos="1843"/>
        <w:tab w:val="left" w:pos="2340"/>
      </w:tabs>
      <w:spacing w:before="100" w:beforeAutospacing="1" w:after="100" w:afterAutospacing="1"/>
      <w:jc w:val="center"/>
      <w:textAlignment w:val="center"/>
    </w:pPr>
    <w:rPr>
      <w:rFonts w:ascii="宋体" w:hAnsi="宋体"/>
      <w:kern w:val="0"/>
      <w:sz w:val="20"/>
      <w:szCs w:val="20"/>
    </w:rPr>
  </w:style>
  <w:style w:type="paragraph" w:customStyle="1" w:styleId="37">
    <w:name w:val="标题3"/>
    <w:next w:val="a0"/>
    <w:qFormat/>
    <w:pPr>
      <w:spacing w:line="520" w:lineRule="exact"/>
      <w:ind w:left="551" w:hangingChars="200" w:hanging="551"/>
      <w:jc w:val="both"/>
      <w:outlineLvl w:val="2"/>
    </w:pPr>
    <w:rPr>
      <w:rFonts w:ascii="黑体" w:eastAsia="黑体"/>
      <w:b/>
      <w:sz w:val="28"/>
    </w:rPr>
  </w:style>
  <w:style w:type="paragraph" w:customStyle="1" w:styleId="1c">
    <w:name w:val="样式1"/>
    <w:basedOn w:val="1"/>
    <w:next w:val="a5"/>
    <w:qFormat/>
    <w:pPr>
      <w:keepLines/>
      <w:tabs>
        <w:tab w:val="left" w:pos="1200"/>
      </w:tabs>
      <w:overflowPunct/>
      <w:snapToGrid/>
      <w:spacing w:before="340" w:after="330" w:line="576" w:lineRule="auto"/>
      <w:ind w:left="1200" w:hanging="1200"/>
    </w:pPr>
    <w:rPr>
      <w:rFonts w:eastAsia="宋体"/>
      <w:color w:val="auto"/>
    </w:rPr>
  </w:style>
  <w:style w:type="paragraph" w:customStyle="1" w:styleId="xl27">
    <w:name w:val="xl27"/>
    <w:basedOn w:val="a0"/>
    <w:qFormat/>
    <w:pPr>
      <w:widowControl/>
      <w:pBdr>
        <w:top w:val="single" w:sz="4" w:space="0" w:color="auto"/>
        <w:left w:val="single" w:sz="4" w:space="0" w:color="auto"/>
        <w:bottom w:val="single" w:sz="4" w:space="0" w:color="auto"/>
      </w:pBdr>
      <w:tabs>
        <w:tab w:val="left" w:pos="1843"/>
        <w:tab w:val="left" w:pos="2340"/>
      </w:tabs>
      <w:spacing w:before="100" w:beforeAutospacing="1" w:after="100" w:afterAutospacing="1"/>
      <w:jc w:val="center"/>
      <w:textAlignment w:val="center"/>
    </w:pPr>
    <w:rPr>
      <w:rFonts w:ascii="宋体" w:hAnsi="宋体"/>
      <w:kern w:val="0"/>
      <w:sz w:val="20"/>
      <w:szCs w:val="20"/>
    </w:rPr>
  </w:style>
  <w:style w:type="paragraph" w:customStyle="1" w:styleId="cucd-0">
    <w:name w:val="cucd-0"/>
    <w:qFormat/>
    <w:pPr>
      <w:tabs>
        <w:tab w:val="left" w:pos="920"/>
      </w:tabs>
      <w:spacing w:beforeLines="100" w:line="360" w:lineRule="auto"/>
      <w:jc w:val="both"/>
    </w:pPr>
    <w:rPr>
      <w:rFonts w:ascii="Arial" w:hAnsi="Arial"/>
      <w:kern w:val="2"/>
      <w:sz w:val="24"/>
      <w:szCs w:val="24"/>
    </w:rPr>
  </w:style>
  <w:style w:type="paragraph" w:customStyle="1" w:styleId="afffff5">
    <w:name w:val="图表文字"/>
    <w:qFormat/>
    <w:pPr>
      <w:adjustRightInd w:val="0"/>
      <w:snapToGrid w:val="0"/>
      <w:spacing w:line="380" w:lineRule="exact"/>
      <w:jc w:val="center"/>
    </w:pPr>
    <w:rPr>
      <w:sz w:val="21"/>
      <w:szCs w:val="22"/>
    </w:rPr>
  </w:style>
  <w:style w:type="paragraph" w:customStyle="1" w:styleId="Char30">
    <w:name w:val="Char3"/>
    <w:basedOn w:val="a0"/>
    <w:qFormat/>
    <w:rPr>
      <w:rFonts w:ascii="Tahoma" w:hAnsi="Tahoma"/>
      <w:sz w:val="24"/>
      <w:szCs w:val="20"/>
    </w:rPr>
  </w:style>
  <w:style w:type="character" w:customStyle="1" w:styleId="3CharCharCharCharCharCharChar">
    <w:name w:val="标题 3 Char Char Char Char Char Char Char"/>
    <w:qFormat/>
    <w:rPr>
      <w:rFonts w:eastAsia="宋体"/>
      <w:b/>
      <w:bCs/>
      <w:kern w:val="2"/>
      <w:sz w:val="32"/>
      <w:szCs w:val="32"/>
      <w:lang w:val="en-US" w:eastAsia="zh-CN" w:bidi="ar-SA"/>
    </w:rPr>
  </w:style>
  <w:style w:type="paragraph" w:customStyle="1" w:styleId="afffff6">
    <w:name w:val="报告书表头"/>
    <w:basedOn w:val="affff4"/>
    <w:qFormat/>
    <w:pPr>
      <w:spacing w:line="240" w:lineRule="auto"/>
      <w:ind w:firstLine="0"/>
    </w:pPr>
    <w:rPr>
      <w:rFonts w:ascii="Arial" w:hAnsi="Arial" w:cs="Arial"/>
      <w:b/>
      <w:color w:val="000000"/>
      <w:szCs w:val="24"/>
    </w:rPr>
  </w:style>
  <w:style w:type="character" w:customStyle="1" w:styleId="font71">
    <w:name w:val="font71"/>
    <w:qFormat/>
    <w:rPr>
      <w:rFonts w:ascii="宋体" w:eastAsia="宋体" w:hAnsi="宋体" w:cs="宋体" w:hint="eastAsia"/>
      <w:color w:val="auto"/>
      <w:sz w:val="22"/>
      <w:szCs w:val="22"/>
      <w:u w:val="none"/>
    </w:rPr>
  </w:style>
  <w:style w:type="character" w:customStyle="1" w:styleId="font11">
    <w:name w:val="font11"/>
    <w:qFormat/>
    <w:rPr>
      <w:rFonts w:ascii="宋体" w:eastAsia="宋体" w:hAnsi="宋体" w:cs="宋体" w:hint="eastAsia"/>
      <w:color w:val="000000"/>
      <w:sz w:val="21"/>
      <w:szCs w:val="21"/>
      <w:u w:val="none"/>
      <w:vertAlign w:val="subscript"/>
    </w:rPr>
  </w:style>
  <w:style w:type="character" w:customStyle="1" w:styleId="2b">
    <w:name w:val="标题2"/>
    <w:qFormat/>
  </w:style>
  <w:style w:type="character" w:customStyle="1" w:styleId="fontstyle21">
    <w:name w:val="fontstyle21"/>
    <w:qFormat/>
    <w:rPr>
      <w:rFonts w:ascii="宋体" w:eastAsia="宋体" w:hAnsi="宋体" w:cs="宋体" w:hint="eastAsia"/>
      <w:color w:val="000000"/>
      <w:sz w:val="24"/>
      <w:szCs w:val="24"/>
    </w:rPr>
  </w:style>
  <w:style w:type="character" w:customStyle="1" w:styleId="layui-this">
    <w:name w:val="layui-this"/>
    <w:qFormat/>
    <w:rPr>
      <w:bdr w:val="single" w:sz="6" w:space="0" w:color="EEEEEE"/>
      <w:shd w:val="clear" w:color="auto" w:fill="FFFFFF"/>
    </w:rPr>
  </w:style>
  <w:style w:type="character" w:customStyle="1" w:styleId="font61">
    <w:name w:val="font61"/>
    <w:qFormat/>
    <w:rPr>
      <w:rFonts w:ascii="宋体" w:eastAsia="宋体" w:hAnsi="宋体" w:cs="宋体" w:hint="eastAsia"/>
      <w:color w:val="auto"/>
      <w:sz w:val="22"/>
      <w:szCs w:val="22"/>
      <w:u w:val="none"/>
    </w:rPr>
  </w:style>
  <w:style w:type="character" w:customStyle="1" w:styleId="font81">
    <w:name w:val="font81"/>
    <w:qFormat/>
    <w:rPr>
      <w:rFonts w:ascii="黑体" w:eastAsia="黑体" w:hAnsi="宋体" w:cs="黑体" w:hint="eastAsia"/>
      <w:color w:val="000000"/>
      <w:sz w:val="20"/>
      <w:szCs w:val="20"/>
      <w:u w:val="none"/>
      <w:vertAlign w:val="subscript"/>
    </w:rPr>
  </w:style>
  <w:style w:type="character" w:customStyle="1" w:styleId="first-child">
    <w:name w:val="first-child"/>
    <w:qFormat/>
  </w:style>
  <w:style w:type="character" w:customStyle="1" w:styleId="hover18">
    <w:name w:val="hover18"/>
    <w:qFormat/>
    <w:rPr>
      <w:color w:val="1258AD"/>
      <w:u w:val="none"/>
      <w:bdr w:val="single" w:sz="6" w:space="0" w:color="1258AD"/>
    </w:rPr>
  </w:style>
  <w:style w:type="character" w:customStyle="1" w:styleId="font31">
    <w:name w:val="font31"/>
    <w:qFormat/>
    <w:rPr>
      <w:rFonts w:ascii="宋体" w:eastAsia="宋体" w:hAnsi="宋体" w:cs="宋体" w:hint="eastAsia"/>
      <w:color w:val="FF0000"/>
      <w:sz w:val="22"/>
      <w:szCs w:val="22"/>
      <w:u w:val="none"/>
      <w:vertAlign w:val="subscript"/>
    </w:rPr>
  </w:style>
  <w:style w:type="character" w:customStyle="1" w:styleId="font41">
    <w:name w:val="font41"/>
    <w:qFormat/>
    <w:rPr>
      <w:rFonts w:ascii="Times New Roman" w:hAnsi="Times New Roman" w:cs="Times New Roman" w:hint="default"/>
      <w:color w:val="FF0000"/>
      <w:sz w:val="22"/>
      <w:szCs w:val="22"/>
      <w:u w:val="none"/>
      <w:vertAlign w:val="subscript"/>
    </w:rPr>
  </w:style>
  <w:style w:type="paragraph" w:customStyle="1" w:styleId="afffff7">
    <w:name w:val="表头字体"/>
    <w:basedOn w:val="a0"/>
    <w:next w:val="a0"/>
    <w:qFormat/>
    <w:pPr>
      <w:jc w:val="center"/>
    </w:pPr>
    <w:rPr>
      <w:rFonts w:eastAsia="黑体"/>
      <w:b/>
      <w:sz w:val="24"/>
    </w:rPr>
  </w:style>
  <w:style w:type="paragraph" w:customStyle="1" w:styleId="2c">
    <w:name w:val="正文 首行缩进:  2 字符"/>
    <w:basedOn w:val="a0"/>
    <w:qFormat/>
    <w:pPr>
      <w:spacing w:line="500" w:lineRule="exact"/>
      <w:ind w:firstLineChars="200" w:firstLine="560"/>
      <w:jc w:val="left"/>
    </w:pPr>
    <w:rPr>
      <w:sz w:val="28"/>
      <w:szCs w:val="28"/>
    </w:rPr>
  </w:style>
  <w:style w:type="paragraph" w:customStyle="1" w:styleId="w">
    <w:name w:val="w正文"/>
    <w:basedOn w:val="a0"/>
    <w:qFormat/>
    <w:pPr>
      <w:spacing w:line="440" w:lineRule="exact"/>
      <w:ind w:firstLine="480"/>
    </w:pPr>
    <w:rPr>
      <w:color w:val="000000"/>
      <w:sz w:val="24"/>
      <w:szCs w:val="30"/>
    </w:rPr>
  </w:style>
  <w:style w:type="paragraph" w:customStyle="1" w:styleId="afffff8">
    <w:name w:val="内容"/>
    <w:qFormat/>
    <w:pPr>
      <w:widowControl w:val="0"/>
      <w:wordWrap w:val="0"/>
      <w:spacing w:beforeLines="50" w:line="300" w:lineRule="auto"/>
      <w:ind w:firstLineChars="200" w:firstLine="200"/>
      <w:jc w:val="both"/>
    </w:pPr>
    <w:rPr>
      <w:kern w:val="2"/>
      <w:sz w:val="21"/>
      <w:szCs w:val="22"/>
    </w:rPr>
  </w:style>
  <w:style w:type="paragraph" w:customStyle="1" w:styleId="WPSOffice2">
    <w:name w:val="WPSOffice手动目录 2"/>
    <w:qFormat/>
    <w:pPr>
      <w:ind w:leftChars="200" w:left="200"/>
    </w:pPr>
  </w:style>
  <w:style w:type="paragraph" w:customStyle="1" w:styleId="afffff9">
    <w:name w:val="表内字"/>
    <w:basedOn w:val="affe"/>
    <w:qFormat/>
    <w:pPr>
      <w:adjustRightInd/>
      <w:snapToGrid/>
      <w:spacing w:beforeLines="0" w:before="40" w:afterLines="0" w:after="80" w:line="240" w:lineRule="auto"/>
    </w:pPr>
    <w:rPr>
      <w:kern w:val="2"/>
      <w:sz w:val="22"/>
    </w:rPr>
  </w:style>
  <w:style w:type="paragraph" w:customStyle="1" w:styleId="2d">
    <w:name w:val="正文2"/>
    <w:basedOn w:val="a0"/>
    <w:qFormat/>
    <w:pPr>
      <w:adjustRightInd w:val="0"/>
      <w:spacing w:line="315" w:lineRule="atLeast"/>
      <w:jc w:val="left"/>
      <w:textAlignment w:val="baseline"/>
    </w:pPr>
    <w:rPr>
      <w:rFonts w:ascii="宋体"/>
      <w:kern w:val="0"/>
      <w:szCs w:val="20"/>
    </w:rPr>
  </w:style>
  <w:style w:type="paragraph" w:customStyle="1" w:styleId="affff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d">
    <w:name w:val="正文   1"/>
    <w:basedOn w:val="a0"/>
    <w:qFormat/>
    <w:pPr>
      <w:snapToGrid w:val="0"/>
      <w:spacing w:line="460" w:lineRule="atLeast"/>
      <w:ind w:firstLineChars="200" w:firstLine="520"/>
    </w:pPr>
    <w:rPr>
      <w:bCs/>
      <w:sz w:val="26"/>
    </w:rPr>
  </w:style>
  <w:style w:type="paragraph" w:customStyle="1" w:styleId="-HF">
    <w:name w:val="表格-HF"/>
    <w:basedOn w:val="-HF0"/>
    <w:uiPriority w:val="2"/>
    <w:qFormat/>
    <w:pPr>
      <w:spacing w:line="240" w:lineRule="auto"/>
    </w:pPr>
    <w:rPr>
      <w:b w:val="0"/>
    </w:rPr>
  </w:style>
  <w:style w:type="paragraph" w:customStyle="1" w:styleId="-HF0">
    <w:name w:val="表题-HF"/>
    <w:basedOn w:val="a0"/>
    <w:uiPriority w:val="2"/>
    <w:qFormat/>
    <w:pPr>
      <w:spacing w:line="348" w:lineRule="auto"/>
      <w:jc w:val="center"/>
    </w:pPr>
    <w:rPr>
      <w:b/>
      <w:szCs w:val="21"/>
    </w:rPr>
  </w:style>
  <w:style w:type="paragraph" w:customStyle="1" w:styleId="afffffb">
    <w:name w:val="文本"/>
    <w:basedOn w:val="a0"/>
    <w:qFormat/>
    <w:pPr>
      <w:adjustRightInd w:val="0"/>
      <w:snapToGrid w:val="0"/>
      <w:spacing w:beforeLines="10" w:before="10" w:afterLines="10" w:after="10" w:line="360" w:lineRule="auto"/>
      <w:ind w:firstLineChars="200" w:firstLine="200"/>
    </w:pPr>
    <w:rPr>
      <w:snapToGrid w:val="0"/>
      <w:kern w:val="0"/>
      <w:sz w:val="24"/>
    </w:rPr>
  </w:style>
  <w:style w:type="paragraph" w:customStyle="1" w:styleId="111">
    <w:name w:val="表头11"/>
    <w:basedOn w:val="a0"/>
    <w:qFormat/>
    <w:pPr>
      <w:adjustRightInd w:val="0"/>
      <w:snapToGrid w:val="0"/>
      <w:spacing w:beforeLines="30" w:afterLines="10" w:line="460" w:lineRule="exact"/>
      <w:jc w:val="center"/>
    </w:pPr>
    <w:rPr>
      <w:b/>
      <w:snapToGrid w:val="0"/>
      <w:kern w:val="0"/>
    </w:rPr>
  </w:style>
  <w:style w:type="paragraph" w:customStyle="1" w:styleId="2e">
    <w:name w:val="封面标准号2"/>
    <w:basedOn w:val="a0"/>
    <w:uiPriority w:val="99"/>
    <w:qFormat/>
    <w:pPr>
      <w:framePr w:w="9138" w:h="1244" w:hRule="exact" w:wrap="around" w:vAnchor="page" w:hAnchor="margin" w:y="2908"/>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1110">
    <w:name w:val="表头111"/>
    <w:basedOn w:val="afffffc"/>
    <w:qFormat/>
    <w:pPr>
      <w:spacing w:line="480" w:lineRule="exact"/>
      <w:jc w:val="center"/>
    </w:pPr>
    <w:rPr>
      <w:rFonts w:hAnsi="Times New Roman"/>
      <w:b/>
    </w:rPr>
  </w:style>
  <w:style w:type="paragraph" w:customStyle="1" w:styleId="afffffc">
    <w:name w:val="谢谢谢谢谢谢"/>
    <w:basedOn w:val="a0"/>
    <w:qFormat/>
    <w:rPr>
      <w:rFonts w:hAnsi="宋体"/>
    </w:rPr>
  </w:style>
  <w:style w:type="paragraph" w:customStyle="1" w:styleId="afffffd">
    <w:name w:val="*正文"/>
    <w:qFormat/>
    <w:pPr>
      <w:spacing w:line="360" w:lineRule="auto"/>
      <w:ind w:firstLineChars="200" w:firstLine="200"/>
      <w:jc w:val="both"/>
      <w:textAlignment w:val="baseline"/>
    </w:pPr>
    <w:rPr>
      <w:color w:val="000000"/>
      <w:sz w:val="24"/>
    </w:rPr>
  </w:style>
  <w:style w:type="paragraph" w:customStyle="1" w:styleId="ListParagraph1">
    <w:name w:val="List Paragraph1"/>
    <w:basedOn w:val="a0"/>
    <w:uiPriority w:val="34"/>
    <w:qFormat/>
    <w:pPr>
      <w:ind w:firstLineChars="200" w:firstLine="420"/>
    </w:pPr>
  </w:style>
  <w:style w:type="paragraph" w:customStyle="1" w:styleId="1e">
    <w:name w:val="表内字1"/>
    <w:basedOn w:val="a0"/>
    <w:qFormat/>
    <w:pPr>
      <w:adjustRightInd w:val="0"/>
      <w:snapToGrid w:val="0"/>
      <w:spacing w:line="300" w:lineRule="exact"/>
      <w:jc w:val="center"/>
    </w:pPr>
    <w:rPr>
      <w:rFonts w:ascii="Calibri" w:hAnsi="Calibri"/>
      <w:color w:val="000000"/>
      <w:sz w:val="22"/>
      <w:szCs w:val="21"/>
    </w:rPr>
  </w:style>
  <w:style w:type="paragraph" w:customStyle="1" w:styleId="Dora">
    <w:name w:val="环评正文（Dora）"/>
    <w:basedOn w:val="24"/>
    <w:qFormat/>
    <w:pPr>
      <w:spacing w:line="480" w:lineRule="exact"/>
      <w:ind w:firstLineChars="200" w:firstLine="480"/>
    </w:pPr>
  </w:style>
  <w:style w:type="paragraph" w:customStyle="1" w:styleId="afffffe">
    <w:name w:val="报告书正文"/>
    <w:basedOn w:val="a0"/>
    <w:next w:val="Charf2"/>
    <w:qFormat/>
    <w:pPr>
      <w:adjustRightInd w:val="0"/>
      <w:snapToGrid w:val="0"/>
      <w:spacing w:line="360" w:lineRule="auto"/>
      <w:ind w:firstLineChars="200" w:firstLine="520"/>
    </w:pPr>
    <w:rPr>
      <w:bCs/>
      <w:snapToGrid w:val="0"/>
      <w:kern w:val="0"/>
      <w:sz w:val="26"/>
      <w:szCs w:val="26"/>
    </w:rPr>
  </w:style>
  <w:style w:type="paragraph" w:customStyle="1" w:styleId="Dora0">
    <w:name w:val="表格（Dora）"/>
    <w:basedOn w:val="a0"/>
    <w:qFormat/>
    <w:pPr>
      <w:jc w:val="center"/>
    </w:pPr>
    <w:rPr>
      <w:snapToGrid w:val="0"/>
    </w:rPr>
  </w:style>
  <w:style w:type="paragraph" w:customStyle="1" w:styleId="CM2">
    <w:name w:val="CM2"/>
    <w:basedOn w:val="a0"/>
    <w:next w:val="a0"/>
    <w:qFormat/>
    <w:pPr>
      <w:autoSpaceDE w:val="0"/>
      <w:autoSpaceDN w:val="0"/>
      <w:adjustRightInd w:val="0"/>
      <w:spacing w:line="468" w:lineRule="atLeast"/>
      <w:jc w:val="left"/>
    </w:pPr>
    <w:rPr>
      <w:kern w:val="0"/>
      <w:sz w:val="24"/>
    </w:rPr>
  </w:style>
  <w:style w:type="paragraph" w:customStyle="1" w:styleId="1f">
    <w:name w:val="小表1"/>
    <w:basedOn w:val="a0"/>
    <w:qFormat/>
    <w:pPr>
      <w:adjustRightInd w:val="0"/>
      <w:snapToGrid w:val="0"/>
      <w:spacing w:line="240" w:lineRule="atLeast"/>
      <w:jc w:val="center"/>
    </w:pPr>
    <w:rPr>
      <w:color w:val="000000"/>
      <w:spacing w:val="-10"/>
      <w:sz w:val="22"/>
    </w:rPr>
  </w:style>
  <w:style w:type="paragraph" w:customStyle="1" w:styleId="2f">
    <w:name w:val="列出段落2"/>
    <w:basedOn w:val="a0"/>
    <w:uiPriority w:val="34"/>
    <w:qFormat/>
    <w:pPr>
      <w:ind w:firstLineChars="200" w:firstLine="420"/>
    </w:pPr>
    <w:rPr>
      <w:rFonts w:ascii="Calibri" w:hAnsi="Calibri" w:cs="宋体"/>
      <w:szCs w:val="21"/>
    </w:rPr>
  </w:style>
  <w:style w:type="paragraph" w:customStyle="1" w:styleId="1111">
    <w:name w:val="表内字体111"/>
    <w:basedOn w:val="a0"/>
    <w:link w:val="111Char"/>
    <w:qFormat/>
    <w:pPr>
      <w:adjustRightInd w:val="0"/>
      <w:snapToGrid w:val="0"/>
      <w:jc w:val="center"/>
    </w:pPr>
    <w:rPr>
      <w:kern w:val="0"/>
    </w:rPr>
  </w:style>
  <w:style w:type="character" w:customStyle="1" w:styleId="111Char">
    <w:name w:val="表内字体111 Char"/>
    <w:link w:val="1111"/>
    <w:qFormat/>
    <w:rPr>
      <w:sz w:val="21"/>
      <w:szCs w:val="24"/>
    </w:rPr>
  </w:style>
  <w:style w:type="paragraph" w:customStyle="1" w:styleId="2f0">
    <w:name w:val="表格2"/>
    <w:basedOn w:val="a0"/>
    <w:qFormat/>
    <w:pPr>
      <w:adjustRightInd w:val="0"/>
      <w:snapToGrid w:val="0"/>
      <w:spacing w:line="400" w:lineRule="exact"/>
      <w:jc w:val="center"/>
    </w:pPr>
    <w:rPr>
      <w:kern w:val="0"/>
    </w:rPr>
  </w:style>
  <w:style w:type="paragraph" w:customStyle="1" w:styleId="Tunga15">
    <w:name w:val="样式 Tunga 小四 青色 行距: 1.5 倍行距"/>
    <w:basedOn w:val="a0"/>
    <w:qFormat/>
    <w:pPr>
      <w:spacing w:line="360" w:lineRule="auto"/>
      <w:ind w:firstLineChars="200" w:firstLine="480"/>
    </w:pPr>
    <w:rPr>
      <w:rFonts w:ascii="Tunga" w:hAnsi="Tunga" w:cs="宋体"/>
      <w:color w:val="008080"/>
      <w:sz w:val="24"/>
      <w:szCs w:val="20"/>
    </w:rPr>
  </w:style>
  <w:style w:type="paragraph" w:customStyle="1" w:styleId="112">
    <w:name w:val="列出段落11"/>
    <w:basedOn w:val="a0"/>
    <w:uiPriority w:val="99"/>
    <w:qFormat/>
    <w:pPr>
      <w:ind w:firstLine="420"/>
    </w:pPr>
    <w:rPr>
      <w:szCs w:val="20"/>
    </w:rPr>
  </w:style>
  <w:style w:type="paragraph" w:customStyle="1" w:styleId="411">
    <w:name w:val="标题41"/>
    <w:basedOn w:val="4"/>
    <w:next w:val="a0"/>
    <w:qFormat/>
    <w:pPr>
      <w:tabs>
        <w:tab w:val="left" w:pos="1440"/>
      </w:tabs>
      <w:spacing w:before="0" w:after="0" w:line="460" w:lineRule="exact"/>
      <w:ind w:firstLineChars="200" w:firstLine="200"/>
    </w:pPr>
    <w:rPr>
      <w:rFonts w:ascii="Times New Roman" w:eastAsia="宋体" w:hAnsi="Times New Roman"/>
    </w:rPr>
  </w:style>
  <w:style w:type="paragraph" w:customStyle="1" w:styleId="affffff">
    <w:name w:val="图文"/>
    <w:basedOn w:val="a0"/>
    <w:qFormat/>
    <w:pPr>
      <w:adjustRightInd w:val="0"/>
      <w:snapToGrid w:val="0"/>
      <w:spacing w:line="400" w:lineRule="exact"/>
      <w:jc w:val="center"/>
    </w:pPr>
    <w:rPr>
      <w:rFonts w:ascii="Calibri" w:hAnsi="Calibri"/>
      <w:kern w:val="0"/>
    </w:rPr>
  </w:style>
  <w:style w:type="paragraph" w:customStyle="1" w:styleId="NoSpacing1">
    <w:name w:val="No Spacing1"/>
    <w:uiPriority w:val="1"/>
    <w:qFormat/>
    <w:rPr>
      <w:sz w:val="22"/>
      <w:szCs w:val="22"/>
    </w:rPr>
  </w:style>
  <w:style w:type="paragraph" w:customStyle="1" w:styleId="affffff0">
    <w:name w:val="新格式表"/>
    <w:basedOn w:val="a0"/>
    <w:link w:val="CharChar4"/>
    <w:qFormat/>
    <w:pPr>
      <w:adjustRightInd w:val="0"/>
      <w:snapToGrid w:val="0"/>
      <w:jc w:val="center"/>
    </w:pPr>
    <w:rPr>
      <w:bCs/>
      <w:snapToGrid w:val="0"/>
      <w:szCs w:val="21"/>
    </w:rPr>
  </w:style>
  <w:style w:type="character" w:customStyle="1" w:styleId="CharChar4">
    <w:name w:val="新格式表 Char Char"/>
    <w:link w:val="affffff0"/>
    <w:qFormat/>
    <w:rPr>
      <w:bCs/>
      <w:snapToGrid/>
      <w:kern w:val="2"/>
      <w:sz w:val="21"/>
      <w:szCs w:val="21"/>
    </w:rPr>
  </w:style>
  <w:style w:type="paragraph" w:customStyle="1" w:styleId="41111441111411114Char">
    <w:name w:val="样式 标题 41.1.1.1标题 441.1.1.1标题 4.1.1.1.1标题 4 Char款四级标题，黑粗，小..."/>
    <w:basedOn w:val="4"/>
    <w:qFormat/>
    <w:pPr>
      <w:ind w:left="1271" w:hanging="851"/>
      <w:jc w:val="left"/>
    </w:pPr>
    <w:rPr>
      <w:rFonts w:cs="宋体"/>
      <w:bCs w:val="0"/>
      <w:szCs w:val="20"/>
    </w:rPr>
  </w:style>
  <w:style w:type="paragraph" w:customStyle="1" w:styleId="MY1">
    <w:name w:val="MY正文文本"/>
    <w:basedOn w:val="a0"/>
    <w:qFormat/>
    <w:pPr>
      <w:spacing w:line="360" w:lineRule="auto"/>
    </w:pPr>
    <w:rPr>
      <w:rFonts w:eastAsia="仿宋"/>
      <w:sz w:val="28"/>
    </w:rPr>
  </w:style>
  <w:style w:type="paragraph" w:customStyle="1" w:styleId="msolistparagraph0">
    <w:name w:val="msolistparagraph"/>
    <w:basedOn w:val="a0"/>
    <w:qFormat/>
    <w:pPr>
      <w:spacing w:line="460" w:lineRule="exact"/>
      <w:ind w:firstLineChars="200" w:firstLine="420"/>
    </w:pPr>
    <w:rPr>
      <w:sz w:val="28"/>
      <w:szCs w:val="22"/>
    </w:rPr>
  </w:style>
  <w:style w:type="paragraph" w:customStyle="1" w:styleId="43">
    <w:name w:val="表格文字4"/>
    <w:basedOn w:val="affff4"/>
    <w:qFormat/>
    <w:pPr>
      <w:ind w:firstLineChars="0" w:firstLine="0"/>
    </w:pPr>
    <w:rPr>
      <w:sz w:val="21"/>
    </w:rPr>
  </w:style>
  <w:style w:type="paragraph" w:customStyle="1" w:styleId="-0">
    <w:name w:val="表格-小五"/>
    <w:basedOn w:val="a0"/>
    <w:qFormat/>
    <w:pPr>
      <w:spacing w:line="264" w:lineRule="auto"/>
      <w:jc w:val="center"/>
    </w:pPr>
    <w:rPr>
      <w:sz w:val="18"/>
      <w:szCs w:val="22"/>
    </w:rPr>
  </w:style>
  <w:style w:type="paragraph" w:customStyle="1" w:styleId="WPSOffice1">
    <w:name w:val="WPSOffice手动目录 1"/>
    <w:qFormat/>
  </w:style>
  <w:style w:type="paragraph" w:customStyle="1" w:styleId="82">
    <w:name w:val="样式8"/>
    <w:basedOn w:val="a0"/>
    <w:qFormat/>
    <w:pPr>
      <w:adjustRightInd w:val="0"/>
      <w:snapToGrid w:val="0"/>
      <w:spacing w:line="300" w:lineRule="exact"/>
      <w:jc w:val="center"/>
    </w:pPr>
    <w:rPr>
      <w:rFonts w:ascii="Arial" w:cs="Arial"/>
      <w:szCs w:val="21"/>
    </w:rPr>
  </w:style>
  <w:style w:type="paragraph" w:customStyle="1" w:styleId="affffff1">
    <w:name w:val="样式 表格文字 +"/>
    <w:basedOn w:val="afff5"/>
    <w:qFormat/>
    <w:pPr>
      <w:tabs>
        <w:tab w:val="left" w:pos="1843"/>
        <w:tab w:val="left" w:pos="2340"/>
      </w:tabs>
      <w:adjustRightInd w:val="0"/>
      <w:snapToGrid w:val="0"/>
      <w:spacing w:beforeLines="50" w:line="348" w:lineRule="auto"/>
      <w:textAlignment w:val="baseline"/>
    </w:pPr>
    <w:rPr>
      <w:spacing w:val="2"/>
      <w:szCs w:val="72"/>
    </w:rPr>
  </w:style>
  <w:style w:type="table" w:customStyle="1" w:styleId="TableNormal">
    <w:name w:val="Table Normal"/>
    <w:unhideWhenUsed/>
    <w:qFormat/>
    <w:tblPr>
      <w:tblCellMar>
        <w:top w:w="0" w:type="dxa"/>
        <w:left w:w="0" w:type="dxa"/>
        <w:bottom w:w="0" w:type="dxa"/>
        <w:right w:w="0" w:type="dxa"/>
      </w:tblCellMar>
    </w:tblPr>
  </w:style>
  <w:style w:type="table" w:customStyle="1" w:styleId="330">
    <w:name w:val="网格型33"/>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0"/>
    <w:qFormat/>
    <w:pPr>
      <w:widowControl/>
      <w:spacing w:before="100" w:beforeAutospacing="1" w:after="100" w:afterAutospacing="1"/>
      <w:jc w:val="left"/>
    </w:pPr>
    <w:rPr>
      <w:rFonts w:ascii="宋体" w:hAnsi="宋体" w:cs="宋体"/>
      <w:kern w:val="0"/>
      <w:sz w:val="24"/>
    </w:rPr>
  </w:style>
  <w:style w:type="paragraph" w:customStyle="1" w:styleId="affffff2">
    <w:name w:val="表格正文"/>
    <w:basedOn w:val="a0"/>
    <w:qFormat/>
    <w:pPr>
      <w:spacing w:line="360" w:lineRule="exact"/>
      <w:jc w:val="center"/>
    </w:pPr>
    <w:rPr>
      <w:rFonts w:eastAsia="仿宋_GB2312"/>
      <w:sz w:val="32"/>
    </w:rPr>
  </w:style>
  <w:style w:type="paragraph" w:customStyle="1" w:styleId="affffff3">
    <w:name w:val="正文表标题"/>
    <w:next w:val="affffff4"/>
    <w:qFormat/>
    <w:pPr>
      <w:ind w:left="420"/>
      <w:jc w:val="center"/>
    </w:pPr>
    <w:rPr>
      <w:rFonts w:ascii="黑体" w:eastAsia="黑体"/>
      <w:sz w:val="21"/>
    </w:rPr>
  </w:style>
  <w:style w:type="paragraph" w:customStyle="1" w:styleId="affffff4">
    <w:name w:val="段"/>
    <w:qFormat/>
    <w:pPr>
      <w:autoSpaceDE w:val="0"/>
      <w:autoSpaceDN w:val="0"/>
      <w:ind w:firstLineChars="200" w:firstLine="200"/>
      <w:jc w:val="both"/>
    </w:pPr>
    <w:rPr>
      <w:sz w:val="21"/>
    </w:rPr>
  </w:style>
  <w:style w:type="paragraph" w:customStyle="1" w:styleId="affffff5">
    <w:name w:val="表体"/>
    <w:link w:val="Charf3"/>
    <w:qFormat/>
    <w:pPr>
      <w:spacing w:line="240" w:lineRule="atLeast"/>
      <w:jc w:val="center"/>
    </w:pPr>
    <w:rPr>
      <w:color w:val="000080"/>
      <w:kern w:val="2"/>
      <w:sz w:val="21"/>
      <w:szCs w:val="24"/>
    </w:rPr>
  </w:style>
  <w:style w:type="character" w:customStyle="1" w:styleId="Charf3">
    <w:name w:val="表体 Char"/>
    <w:link w:val="affffff5"/>
    <w:qFormat/>
    <w:locked/>
    <w:rPr>
      <w:color w:val="000080"/>
      <w:kern w:val="2"/>
      <w:sz w:val="21"/>
      <w:szCs w:val="24"/>
    </w:rPr>
  </w:style>
  <w:style w:type="paragraph" w:customStyle="1" w:styleId="affffff6">
    <w:name w:val="正文（新）"/>
    <w:basedOn w:val="a0"/>
    <w:qFormat/>
    <w:pPr>
      <w:widowControl/>
      <w:spacing w:line="500" w:lineRule="exact"/>
      <w:ind w:firstLineChars="200" w:firstLine="480"/>
    </w:pPr>
    <w:rPr>
      <w:color w:val="FF0000"/>
    </w:rPr>
  </w:style>
  <w:style w:type="paragraph" w:customStyle="1" w:styleId="2f1">
    <w:name w:val="样式 二级 + 首行缩进:  2 字符"/>
    <w:basedOn w:val="a0"/>
    <w:qFormat/>
    <w:pPr>
      <w:ind w:firstLineChars="200" w:firstLine="612"/>
    </w:pPr>
    <w:rPr>
      <w:rFonts w:cs="宋体"/>
      <w:sz w:val="24"/>
      <w:szCs w:val="20"/>
    </w:rPr>
  </w:style>
  <w:style w:type="character" w:customStyle="1" w:styleId="Char13">
    <w:name w:val="表头 Char1"/>
    <w:qFormat/>
    <w:rPr>
      <w:rFonts w:ascii="Times New Roman" w:hAnsi="Times New Roman"/>
      <w:b/>
      <w:color w:val="000000"/>
      <w:kern w:val="2"/>
      <w:sz w:val="24"/>
      <w:szCs w:val="24"/>
    </w:rPr>
  </w:style>
  <w:style w:type="character" w:customStyle="1" w:styleId="0Char">
    <w:name w:val="0正文 Char"/>
    <w:link w:val="0"/>
    <w:qFormat/>
    <w:rPr>
      <w:color w:val="000000"/>
      <w:kern w:val="2"/>
      <w:sz w:val="26"/>
      <w:szCs w:val="26"/>
    </w:rPr>
  </w:style>
  <w:style w:type="paragraph" w:customStyle="1" w:styleId="0">
    <w:name w:val="0正文"/>
    <w:basedOn w:val="a0"/>
    <w:link w:val="0Char"/>
    <w:qFormat/>
    <w:pPr>
      <w:adjustRightInd w:val="0"/>
      <w:snapToGrid w:val="0"/>
      <w:spacing w:line="460" w:lineRule="exact"/>
      <w:ind w:firstLineChars="200" w:firstLine="200"/>
    </w:pPr>
    <w:rPr>
      <w:color w:val="000000"/>
      <w:sz w:val="26"/>
      <w:szCs w:val="26"/>
    </w:rPr>
  </w:style>
  <w:style w:type="character" w:customStyle="1" w:styleId="Charf4">
    <w:name w:val="正文四号 Char"/>
    <w:qFormat/>
    <w:locked/>
    <w:rPr>
      <w:kern w:val="2"/>
      <w:sz w:val="28"/>
    </w:rPr>
  </w:style>
  <w:style w:type="character" w:customStyle="1" w:styleId="2CharChar">
    <w:name w:val="正文（首行缩进2字） Char Char"/>
    <w:link w:val="2f2"/>
    <w:qFormat/>
    <w:rPr>
      <w:rFonts w:ascii="宋体" w:hAnsi="宋体"/>
      <w:color w:val="000000"/>
      <w:kern w:val="2"/>
      <w:sz w:val="24"/>
      <w:szCs w:val="24"/>
    </w:rPr>
  </w:style>
  <w:style w:type="paragraph" w:customStyle="1" w:styleId="2f2">
    <w:name w:val="正文（首行缩进2字）"/>
    <w:basedOn w:val="a0"/>
    <w:link w:val="2CharChar"/>
    <w:qFormat/>
    <w:pPr>
      <w:adjustRightInd w:val="0"/>
      <w:snapToGrid w:val="0"/>
      <w:spacing w:line="440" w:lineRule="exact"/>
      <w:ind w:firstLineChars="200" w:firstLine="480"/>
    </w:pPr>
    <w:rPr>
      <w:rFonts w:ascii="宋体" w:hAnsi="宋体"/>
      <w:color w:val="000000"/>
      <w:sz w:val="24"/>
    </w:rPr>
  </w:style>
  <w:style w:type="paragraph" w:customStyle="1" w:styleId="00">
    <w:name w:val="0表格内容"/>
    <w:basedOn w:val="a0"/>
    <w:qFormat/>
    <w:pPr>
      <w:adjustRightInd w:val="0"/>
      <w:spacing w:line="240" w:lineRule="exact"/>
      <w:jc w:val="center"/>
    </w:pPr>
    <w:rPr>
      <w:sz w:val="18"/>
      <w:szCs w:val="18"/>
    </w:rPr>
  </w:style>
  <w:style w:type="character" w:customStyle="1" w:styleId="affffff7">
    <w:name w:val="表格标题 字符"/>
    <w:qFormat/>
    <w:rPr>
      <w:rFonts w:cs="Times New Roman"/>
      <w:b/>
      <w:bCs/>
      <w:snapToGrid/>
      <w:kern w:val="44"/>
      <w:sz w:val="21"/>
      <w:szCs w:val="44"/>
    </w:rPr>
  </w:style>
  <w:style w:type="paragraph" w:customStyle="1" w:styleId="affffff8">
    <w:name w:val="图片标题"/>
    <w:next w:val="affff0"/>
    <w:qFormat/>
    <w:pPr>
      <w:jc w:val="center"/>
    </w:pPr>
    <w:rPr>
      <w:b/>
      <w:snapToGrid w:val="0"/>
      <w:kern w:val="44"/>
      <w:sz w:val="21"/>
      <w:szCs w:val="44"/>
    </w:rPr>
  </w:style>
  <w:style w:type="paragraph" w:customStyle="1" w:styleId="2---">
    <w:name w:val="2-表头-自动-单"/>
    <w:basedOn w:val="a0"/>
    <w:qFormat/>
    <w:pPr>
      <w:numPr>
        <w:numId w:val="1"/>
      </w:numPr>
      <w:tabs>
        <w:tab w:val="left" w:pos="0"/>
        <w:tab w:val="left" w:pos="5270"/>
      </w:tabs>
      <w:adjustRightInd w:val="0"/>
      <w:snapToGrid w:val="0"/>
      <w:spacing w:beforeLines="50" w:before="50"/>
      <w:ind w:left="505" w:hanging="505"/>
      <w:jc w:val="center"/>
    </w:pPr>
    <w:rPr>
      <w:b/>
      <w:sz w:val="24"/>
      <w:szCs w:val="20"/>
    </w:rPr>
  </w:style>
  <w:style w:type="paragraph" w:customStyle="1" w:styleId="2f3">
    <w:name w:val="正文首行缩进:  2 字符"/>
    <w:basedOn w:val="a0"/>
    <w:qFormat/>
    <w:pPr>
      <w:snapToGrid w:val="0"/>
      <w:spacing w:before="10" w:line="500" w:lineRule="exact"/>
      <w:ind w:firstLineChars="200" w:firstLine="200"/>
    </w:pPr>
    <w:rPr>
      <w:sz w:val="26"/>
      <w:szCs w:val="20"/>
    </w:rPr>
  </w:style>
  <w:style w:type="character" w:customStyle="1" w:styleId="affffff9">
    <w:name w:val="表格文字 字符"/>
    <w:qFormat/>
    <w:rPr>
      <w:rFonts w:eastAsia="仿宋"/>
      <w:color w:val="000000"/>
      <w:kern w:val="2"/>
      <w:sz w:val="21"/>
      <w:szCs w:val="22"/>
    </w:rPr>
  </w:style>
  <w:style w:type="character" w:customStyle="1" w:styleId="qowt-font1-timesnewroman">
    <w:name w:val="qowt-font1-timesnewroman"/>
    <w:qFormat/>
  </w:style>
  <w:style w:type="paragraph" w:customStyle="1" w:styleId="TOC1">
    <w:name w:val="TOC 标题1"/>
    <w:basedOn w:val="1"/>
    <w:next w:val="a0"/>
    <w:uiPriority w:val="39"/>
    <w:qFormat/>
    <w:pPr>
      <w:keepLines/>
      <w:overflowPunct/>
      <w:snapToGrid/>
      <w:spacing w:before="340" w:after="330" w:line="578" w:lineRule="auto"/>
      <w:ind w:left="0" w:firstLine="0"/>
      <w:outlineLvl w:val="9"/>
    </w:pPr>
    <w:rPr>
      <w:rFonts w:eastAsia="宋体"/>
      <w:color w:val="auto"/>
      <w:sz w:val="44"/>
      <w:szCs w:val="44"/>
    </w:rPr>
  </w:style>
  <w:style w:type="table" w:customStyle="1" w:styleId="1f0">
    <w:name w:val="网格型1"/>
    <w:basedOn w:val="affffffa"/>
    <w:qFormat/>
    <w:pPr>
      <w:adjustRightInd w:val="0"/>
    </w:pPr>
    <w:tblPr>
      <w:tblCellMar>
        <w:left w:w="0" w:type="dxa"/>
        <w:right w:w="0" w:type="dxa"/>
      </w:tblCellMar>
    </w:tblPr>
    <w:tcPr>
      <w:shd w:val="clear" w:color="auto" w:fill="auto"/>
    </w:tcPr>
  </w:style>
  <w:style w:type="table" w:customStyle="1" w:styleId="affffffa">
    <w:name w:val="环评表格样式"/>
    <w:basedOn w:val="a2"/>
    <w:uiPriority w:val="99"/>
    <w:qFormat/>
    <w:pPr>
      <w:widowControl w:val="0"/>
      <w:jc w:val="center"/>
    </w:pPr>
    <w:rPr>
      <w:sz w:val="22"/>
    </w:rPr>
    <w:tblPr>
      <w:jc w:val="center"/>
      <w:tblBorders>
        <w:top w:val="single" w:sz="12" w:space="0" w:color="auto"/>
        <w:bottom w:val="single" w:sz="12" w:space="0" w:color="auto"/>
        <w:insideH w:val="single" w:sz="6" w:space="0" w:color="auto"/>
        <w:insideV w:val="single" w:sz="6" w:space="0" w:color="auto"/>
      </w:tblBorders>
      <w:tblCellMar>
        <w:top w:w="28" w:type="dxa"/>
        <w:left w:w="57" w:type="dxa"/>
        <w:bottom w:w="28" w:type="dxa"/>
        <w:right w:w="57" w:type="dxa"/>
      </w:tblCellMar>
    </w:tblPr>
    <w:trPr>
      <w:jc w:val="center"/>
    </w:trPr>
    <w:tcPr>
      <w:vAlign w:val="center"/>
    </w:tcPr>
  </w:style>
  <w:style w:type="character" w:customStyle="1" w:styleId="zhushi">
    <w:name w:val="表格zhushi 字符"/>
    <w:link w:val="zhushi0"/>
    <w:qFormat/>
    <w:locked/>
    <w:rPr>
      <w:bCs/>
      <w:snapToGrid/>
      <w:kern w:val="44"/>
      <w:sz w:val="21"/>
    </w:rPr>
  </w:style>
  <w:style w:type="paragraph" w:customStyle="1" w:styleId="zhushi0">
    <w:name w:val="表格zhushi"/>
    <w:basedOn w:val="afff5"/>
    <w:next w:val="a0"/>
    <w:link w:val="zhushi"/>
    <w:qFormat/>
    <w:pPr>
      <w:widowControl/>
      <w:jc w:val="left"/>
      <w:outlineLvl w:val="3"/>
    </w:pPr>
    <w:rPr>
      <w:bCs/>
      <w:snapToGrid w:val="0"/>
      <w:kern w:val="44"/>
      <w:szCs w:val="20"/>
    </w:rPr>
  </w:style>
  <w:style w:type="paragraph" w:customStyle="1" w:styleId="affffffb">
    <w:name w:val="大表头"/>
    <w:basedOn w:val="a0"/>
    <w:link w:val="Charf5"/>
    <w:qFormat/>
    <w:pPr>
      <w:spacing w:line="0" w:lineRule="atLeast"/>
      <w:ind w:firstLineChars="200" w:firstLine="200"/>
      <w:jc w:val="left"/>
    </w:pPr>
    <w:rPr>
      <w:b/>
      <w:bCs/>
      <w:snapToGrid w:val="0"/>
      <w:kern w:val="44"/>
      <w:sz w:val="24"/>
      <w:szCs w:val="44"/>
    </w:rPr>
  </w:style>
  <w:style w:type="character" w:customStyle="1" w:styleId="Charf5">
    <w:name w:val="大表头 Char"/>
    <w:link w:val="affffffb"/>
    <w:qFormat/>
    <w:rPr>
      <w:b/>
      <w:bCs/>
      <w:snapToGrid/>
      <w:kern w:val="44"/>
      <w:sz w:val="24"/>
      <w:szCs w:val="44"/>
    </w:rPr>
  </w:style>
  <w:style w:type="character" w:customStyle="1" w:styleId="Charf6">
    <w:name w:val="环评正文 Char"/>
    <w:qFormat/>
    <w:rPr>
      <w:rFonts w:cs="Times New Roman"/>
      <w:kern w:val="44"/>
      <w:sz w:val="24"/>
      <w:szCs w:val="44"/>
    </w:rPr>
  </w:style>
  <w:style w:type="paragraph" w:customStyle="1" w:styleId="affffffc">
    <w:name w:val="小表头"/>
    <w:basedOn w:val="a0"/>
    <w:next w:val="a0"/>
    <w:link w:val="Charf7"/>
    <w:uiPriority w:val="5"/>
    <w:qFormat/>
    <w:pPr>
      <w:spacing w:line="160" w:lineRule="atLeast"/>
      <w:ind w:firstLineChars="200" w:firstLine="200"/>
      <w:jc w:val="center"/>
    </w:pPr>
    <w:rPr>
      <w:b/>
      <w:bCs/>
      <w:snapToGrid w:val="0"/>
      <w:kern w:val="44"/>
      <w:sz w:val="24"/>
      <w:szCs w:val="44"/>
    </w:rPr>
  </w:style>
  <w:style w:type="character" w:customStyle="1" w:styleId="Charf7">
    <w:name w:val="小表头 Char"/>
    <w:link w:val="affffffc"/>
    <w:uiPriority w:val="5"/>
    <w:qFormat/>
    <w:rPr>
      <w:b/>
      <w:bCs/>
      <w:snapToGrid/>
      <w:kern w:val="44"/>
      <w:sz w:val="24"/>
      <w:szCs w:val="44"/>
    </w:rPr>
  </w:style>
  <w:style w:type="paragraph" w:customStyle="1" w:styleId="affffffd">
    <w:name w:val="填写项"/>
    <w:basedOn w:val="affff0"/>
    <w:link w:val="affffffe"/>
    <w:qFormat/>
    <w:pPr>
      <w:spacing w:before="0" w:after="0" w:line="276" w:lineRule="auto"/>
      <w:ind w:firstLineChars="0" w:firstLine="0"/>
      <w:contextualSpacing/>
      <w:jc w:val="center"/>
    </w:pPr>
    <w:rPr>
      <w:rFonts w:eastAsia="宋体"/>
      <w:kern w:val="44"/>
      <w:szCs w:val="44"/>
    </w:rPr>
  </w:style>
  <w:style w:type="character" w:customStyle="1" w:styleId="affffffe">
    <w:name w:val="填写项 字符"/>
    <w:link w:val="affffffd"/>
    <w:qFormat/>
    <w:rPr>
      <w:kern w:val="44"/>
      <w:sz w:val="24"/>
      <w:szCs w:val="44"/>
    </w:rPr>
  </w:style>
  <w:style w:type="paragraph" w:customStyle="1" w:styleId="a">
    <w:name w:val="文中标题"/>
    <w:next w:val="affff0"/>
    <w:link w:val="afffffff"/>
    <w:qFormat/>
    <w:pPr>
      <w:numPr>
        <w:numId w:val="2"/>
      </w:numPr>
      <w:spacing w:line="360" w:lineRule="auto"/>
      <w:jc w:val="both"/>
      <w:outlineLvl w:val="2"/>
    </w:pPr>
    <w:rPr>
      <w:b/>
      <w:kern w:val="44"/>
      <w:sz w:val="24"/>
      <w:szCs w:val="44"/>
    </w:rPr>
  </w:style>
  <w:style w:type="character" w:customStyle="1" w:styleId="afffffff">
    <w:name w:val="文中标题 字符"/>
    <w:link w:val="a"/>
    <w:qFormat/>
    <w:rPr>
      <w:b/>
      <w:kern w:val="44"/>
      <w:sz w:val="24"/>
      <w:szCs w:val="44"/>
    </w:rPr>
  </w:style>
  <w:style w:type="table" w:customStyle="1" w:styleId="2f4">
    <w:name w:val="网格型刘2"/>
    <w:basedOn w:val="a2"/>
    <w:uiPriority w:val="59"/>
    <w:qFormat/>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1">
    <w:name w:val="样式 小四 行距: 固定值 16 磅"/>
    <w:basedOn w:val="a0"/>
    <w:qFormat/>
    <w:pPr>
      <w:snapToGrid w:val="0"/>
      <w:spacing w:line="400" w:lineRule="exact"/>
      <w:ind w:firstLineChars="200" w:firstLine="480"/>
    </w:pPr>
    <w:rPr>
      <w:rFonts w:ascii="Dutch801 Rm BT" w:hAnsi="Dutch801 Rm BT" w:cs="Dutch801 Rm BT"/>
      <w:bCs/>
      <w:snapToGrid w:val="0"/>
      <w:kern w:val="44"/>
      <w:sz w:val="24"/>
      <w:szCs w:val="20"/>
    </w:rPr>
  </w:style>
  <w:style w:type="character" w:customStyle="1" w:styleId="1f1">
    <w:name w:val="未处理的提及1"/>
    <w:uiPriority w:val="99"/>
    <w:unhideWhenUsed/>
    <w:qFormat/>
    <w:rPr>
      <w:color w:val="605E5C"/>
      <w:shd w:val="clear" w:color="auto" w:fill="E1DFDD"/>
    </w:rPr>
  </w:style>
  <w:style w:type="character" w:customStyle="1" w:styleId="CharChar5">
    <w:name w:val="表头 Char Char"/>
    <w:qFormat/>
    <w:rPr>
      <w:rFonts w:ascii="宋体" w:hAnsi="宋体"/>
      <w:kern w:val="2"/>
    </w:rPr>
  </w:style>
  <w:style w:type="character" w:customStyle="1" w:styleId="1f2">
    <w:name w:val="纯文本 字符1"/>
    <w:qFormat/>
    <w:rPr>
      <w:rFonts w:ascii="宋体" w:eastAsia="宋体" w:hAnsi="Courier New" w:cs="Courier New"/>
    </w:rPr>
  </w:style>
  <w:style w:type="paragraph" w:customStyle="1" w:styleId="h">
    <w:name w:val="h正文表格文字"/>
    <w:basedOn w:val="a0"/>
    <w:uiPriority w:val="99"/>
    <w:qFormat/>
    <w:pPr>
      <w:jc w:val="center"/>
    </w:pPr>
    <w:rPr>
      <w:rFonts w:ascii="Calibri" w:eastAsia="仿宋_GB2312" w:hAnsi="Calibri"/>
      <w:bCs/>
      <w:snapToGrid w:val="0"/>
      <w:sz w:val="24"/>
    </w:rPr>
  </w:style>
  <w:style w:type="character" w:customStyle="1" w:styleId="210">
    <w:name w:val="正文文本 2 字符1"/>
    <w:qFormat/>
  </w:style>
  <w:style w:type="character" w:customStyle="1" w:styleId="Charf8">
    <w:name w:val="一级标题 Char"/>
    <w:qFormat/>
    <w:rPr>
      <w:rFonts w:cs="Times New Roman"/>
      <w:b/>
      <w:bCs/>
      <w:snapToGrid/>
      <w:kern w:val="44"/>
      <w:sz w:val="28"/>
      <w:szCs w:val="44"/>
    </w:rPr>
  </w:style>
  <w:style w:type="table" w:customStyle="1" w:styleId="1f3">
    <w:name w:val="网格型浅色1"/>
    <w:basedOn w:val="a2"/>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ffff0">
    <w:name w:val="报告表正文"/>
    <w:basedOn w:val="a0"/>
    <w:link w:val="CharChar6"/>
    <w:qFormat/>
    <w:pPr>
      <w:spacing w:line="360" w:lineRule="auto"/>
      <w:ind w:firstLineChars="200" w:firstLine="200"/>
      <w:jc w:val="left"/>
    </w:pPr>
    <w:rPr>
      <w:bCs/>
      <w:snapToGrid w:val="0"/>
      <w:kern w:val="44"/>
      <w:sz w:val="24"/>
      <w:szCs w:val="20"/>
    </w:rPr>
  </w:style>
  <w:style w:type="character" w:customStyle="1" w:styleId="CharChar6">
    <w:name w:val="报告表正文 Char Char"/>
    <w:link w:val="afffffff0"/>
    <w:qFormat/>
    <w:rPr>
      <w:bCs/>
      <w:snapToGrid/>
      <w:kern w:val="44"/>
      <w:sz w:val="24"/>
    </w:rPr>
  </w:style>
  <w:style w:type="paragraph" w:customStyle="1" w:styleId="1f4">
    <w:name w:val="修订1"/>
    <w:uiPriority w:val="99"/>
    <w:semiHidden/>
    <w:qFormat/>
    <w:rPr>
      <w:bCs/>
      <w:snapToGrid w:val="0"/>
      <w:kern w:val="44"/>
      <w:sz w:val="24"/>
      <w:szCs w:val="44"/>
    </w:rPr>
  </w:style>
  <w:style w:type="paragraph" w:customStyle="1" w:styleId="2f5">
    <w:name w:val="修订2"/>
    <w:uiPriority w:val="99"/>
    <w:semiHidden/>
    <w:qFormat/>
    <w:rPr>
      <w:bCs/>
      <w:snapToGrid w:val="0"/>
      <w:kern w:val="44"/>
      <w:sz w:val="24"/>
      <w:szCs w:val="44"/>
    </w:rPr>
  </w:style>
  <w:style w:type="character" w:customStyle="1" w:styleId="1f5">
    <w:name w:val="正文文本缩进 字符1"/>
    <w:uiPriority w:val="99"/>
    <w:qFormat/>
    <w:rPr>
      <w:rFonts w:ascii="Times New Roman" w:eastAsia="宋体" w:hAnsi="Times New Roman"/>
      <w:spacing w:val="11"/>
      <w:kern w:val="28"/>
      <w:sz w:val="21"/>
      <w:szCs w:val="21"/>
    </w:rPr>
  </w:style>
  <w:style w:type="paragraph" w:customStyle="1" w:styleId="afffffff1">
    <w:name w:val="简单回函地址"/>
    <w:basedOn w:val="a0"/>
    <w:qFormat/>
    <w:pPr>
      <w:spacing w:line="360" w:lineRule="auto"/>
    </w:pPr>
    <w:rPr>
      <w:rFonts w:cs="Calibri"/>
      <w:bCs/>
      <w:snapToGrid w:val="0"/>
      <w:sz w:val="24"/>
    </w:rPr>
  </w:style>
  <w:style w:type="paragraph" w:customStyle="1" w:styleId="Style94">
    <w:name w:val="_Style 94"/>
    <w:uiPriority w:val="99"/>
    <w:unhideWhenUsed/>
    <w:qFormat/>
    <w:rPr>
      <w:rFonts w:cs="Calibri"/>
      <w:bCs/>
      <w:snapToGrid w:val="0"/>
      <w:kern w:val="2"/>
      <w:sz w:val="24"/>
      <w:szCs w:val="22"/>
    </w:rPr>
  </w:style>
  <w:style w:type="paragraph" w:customStyle="1" w:styleId="39">
    <w:name w:val="修订3"/>
    <w:uiPriority w:val="99"/>
    <w:semiHidden/>
    <w:qFormat/>
    <w:rPr>
      <w:bCs/>
      <w:snapToGrid w:val="0"/>
      <w:kern w:val="44"/>
      <w:sz w:val="24"/>
      <w:szCs w:val="44"/>
    </w:rPr>
  </w:style>
  <w:style w:type="table" w:customStyle="1" w:styleId="afffffff2">
    <w:name w:val="表格样式"/>
    <w:basedOn w:val="a2"/>
    <w:uiPriority w:val="99"/>
    <w:qFormat/>
    <w:pPr>
      <w:jc w:val="center"/>
    </w:pPr>
    <w:rPr>
      <w:sz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Pr>
    <w:trPr>
      <w:jc w:val="center"/>
    </w:trPr>
    <w:tcPr>
      <w:shd w:val="clear" w:color="auto" w:fill="auto"/>
      <w:vAlign w:val="center"/>
    </w:tcPr>
  </w:style>
  <w:style w:type="paragraph" w:customStyle="1" w:styleId="afffffff3">
    <w:name w:val="报告表 表中文字"/>
    <w:basedOn w:val="a0"/>
    <w:qFormat/>
    <w:pPr>
      <w:adjustRightInd w:val="0"/>
      <w:snapToGrid w:val="0"/>
      <w:spacing w:line="460" w:lineRule="exact"/>
      <w:jc w:val="center"/>
    </w:pPr>
    <w:rPr>
      <w:bCs/>
    </w:rPr>
  </w:style>
  <w:style w:type="paragraph" w:customStyle="1" w:styleId="afffffff4">
    <w:name w:val="报告表 表名、表头、图名"/>
    <w:basedOn w:val="a0"/>
    <w:qFormat/>
    <w:pPr>
      <w:adjustRightInd w:val="0"/>
      <w:snapToGrid w:val="0"/>
      <w:spacing w:line="460" w:lineRule="exact"/>
      <w:jc w:val="center"/>
    </w:pPr>
    <w:rPr>
      <w:rFonts w:eastAsia="Times New Roman"/>
      <w:b/>
      <w:bCs/>
      <w:szCs w:val="21"/>
    </w:rPr>
  </w:style>
  <w:style w:type="paragraph" w:customStyle="1" w:styleId="afffffff5">
    <w:name w:val="正 文"/>
    <w:basedOn w:val="a0"/>
    <w:link w:val="Charf9"/>
    <w:qFormat/>
    <w:pPr>
      <w:widowControl/>
      <w:spacing w:line="360" w:lineRule="auto"/>
      <w:ind w:firstLineChars="200" w:firstLine="480"/>
      <w:jc w:val="left"/>
    </w:pPr>
    <w:rPr>
      <w:bCs/>
      <w:kern w:val="24"/>
      <w:sz w:val="24"/>
    </w:rPr>
  </w:style>
  <w:style w:type="character" w:customStyle="1" w:styleId="Charf9">
    <w:name w:val="正 文 Char"/>
    <w:link w:val="afffffff5"/>
    <w:qFormat/>
    <w:rPr>
      <w:bCs/>
      <w:kern w:val="24"/>
      <w:sz w:val="24"/>
      <w:szCs w:val="24"/>
    </w:rPr>
  </w:style>
  <w:style w:type="table" w:customStyle="1" w:styleId="2f6">
    <w:name w:val="网格型2"/>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1正文"/>
    <w:qFormat/>
    <w:pPr>
      <w:spacing w:line="480" w:lineRule="exact"/>
      <w:ind w:firstLineChars="200" w:firstLine="200"/>
      <w:jc w:val="both"/>
    </w:pPr>
    <w:rPr>
      <w:sz w:val="24"/>
      <w:szCs w:val="24"/>
    </w:rPr>
  </w:style>
  <w:style w:type="table" w:customStyle="1" w:styleId="113">
    <w:name w:val="网格型11"/>
    <w:basedOn w:val="a2"/>
    <w:qFormat/>
    <w:pPr>
      <w:widowControl w:val="0"/>
      <w:ind w:firstLineChars="200" w:firstLine="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5">
    <w:name w:val="01表格文字5号 +"/>
    <w:basedOn w:val="a0"/>
    <w:link w:val="015Char"/>
    <w:qFormat/>
    <w:pPr>
      <w:autoSpaceDE w:val="0"/>
      <w:autoSpaceDN w:val="0"/>
      <w:adjustRightInd w:val="0"/>
      <w:spacing w:line="320" w:lineRule="exact"/>
      <w:jc w:val="center"/>
    </w:pPr>
    <w:rPr>
      <w:rFonts w:ascii="宋体" w:hAnsi="Arial"/>
      <w:iCs/>
      <w:snapToGrid w:val="0"/>
      <w:szCs w:val="18"/>
      <w:lang w:val="zh-CN"/>
    </w:rPr>
  </w:style>
  <w:style w:type="character" w:customStyle="1" w:styleId="015Char">
    <w:name w:val="01表格文字5号 + Char"/>
    <w:link w:val="015"/>
    <w:qFormat/>
    <w:rPr>
      <w:rFonts w:ascii="宋体" w:hAnsi="Arial"/>
      <w:iCs/>
      <w:snapToGrid/>
      <w:kern w:val="2"/>
      <w:sz w:val="21"/>
      <w:szCs w:val="18"/>
      <w:lang w:val="zh-CN"/>
    </w:rPr>
  </w:style>
  <w:style w:type="paragraph" w:customStyle="1" w:styleId="afffffff6">
    <w:name w:val="表格内居中文字"/>
    <w:basedOn w:val="a0"/>
    <w:qFormat/>
    <w:pPr>
      <w:jc w:val="center"/>
    </w:pPr>
    <w:rPr>
      <w:snapToGrid w:val="0"/>
      <w:color w:val="000000"/>
      <w:sz w:val="22"/>
    </w:rPr>
  </w:style>
  <w:style w:type="character" w:customStyle="1" w:styleId="Charfa">
    <w:name w:val="报告表格 Char"/>
    <w:qFormat/>
    <w:rPr>
      <w:sz w:val="26"/>
      <w:szCs w:val="21"/>
    </w:rPr>
  </w:style>
  <w:style w:type="paragraph" w:customStyle="1" w:styleId="1f7">
    <w:name w:val="列出段落1"/>
    <w:basedOn w:val="a0"/>
    <w:uiPriority w:val="34"/>
    <w:qFormat/>
    <w:pPr>
      <w:widowControl/>
      <w:ind w:firstLineChars="200" w:firstLine="420"/>
      <w:jc w:val="left"/>
    </w:pPr>
    <w:rPr>
      <w:kern w:val="0"/>
      <w:sz w:val="20"/>
      <w:szCs w:val="20"/>
    </w:rPr>
  </w:style>
  <w:style w:type="character" w:styleId="afffffff7">
    <w:name w:val="Placeholder Text"/>
    <w:basedOn w:val="a1"/>
    <w:uiPriority w:val="99"/>
    <w:unhideWhenUsed/>
    <w:qFormat/>
    <w:rPr>
      <w:color w:val="808080"/>
    </w:rPr>
  </w:style>
  <w:style w:type="paragraph" w:customStyle="1" w:styleId="1-2">
    <w:name w:val="表格格式1-2"/>
    <w:basedOn w:val="a0"/>
    <w:qFormat/>
    <w:pPr>
      <w:jc w:val="center"/>
    </w:pPr>
    <w:rPr>
      <w:szCs w:val="21"/>
    </w:rPr>
  </w:style>
  <w:style w:type="paragraph" w:customStyle="1" w:styleId="Afffffff8">
    <w:name w:val="A正文"/>
    <w:basedOn w:val="a0"/>
    <w:qFormat/>
    <w:pPr>
      <w:snapToGrid w:val="0"/>
      <w:spacing w:line="500" w:lineRule="exact"/>
      <w:ind w:firstLine="48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image" Target="media/image12.wmf"/><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http://dqmhj.china-fire.com/image/aqbz/tb11/4.gif" TargetMode="External"/><Relationship Id="rId50" Type="http://schemas.openxmlformats.org/officeDocument/2006/relationships/image" Target="media/image28.png"/><Relationship Id="rId55" Type="http://schemas.openxmlformats.org/officeDocument/2006/relationships/image" Target="media/image32.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5.bin"/><Relationship Id="rId11" Type="http://schemas.openxmlformats.org/officeDocument/2006/relationships/footer" Target="footer3.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http://www.jjj999.com/anquanbiaozhi/images/13003.gif" TargetMode="External"/><Relationship Id="rId53" Type="http://schemas.openxmlformats.org/officeDocument/2006/relationships/image" Target="media/image30.jpeg"/><Relationship Id="rId58" Type="http://schemas.openxmlformats.org/officeDocument/2006/relationships/oleObject" Target="embeddings/oleObject9.bin"/><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oleObject" Target="embeddings/oleObject4.bin"/><Relationship Id="rId30" Type="http://schemas.openxmlformats.org/officeDocument/2006/relationships/image" Target="media/image14.wmf"/><Relationship Id="rId35" Type="http://schemas.openxmlformats.org/officeDocument/2006/relationships/image" Target="media/image18.png"/><Relationship Id="rId43" Type="http://schemas.openxmlformats.org/officeDocument/2006/relationships/image" Target="http://www.jjj999.com/anquanbiaozhi/images/13002.gif" TargetMode="External"/><Relationship Id="rId48" Type="http://schemas.openxmlformats.org/officeDocument/2006/relationships/image" Target="media/image27.png"/><Relationship Id="rId56" Type="http://schemas.openxmlformats.org/officeDocument/2006/relationships/oleObject" Target="embeddings/oleObject7.bin"/><Relationship Id="rId8" Type="http://schemas.openxmlformats.org/officeDocument/2006/relationships/endnotes" Target="endnotes.xml"/><Relationship Id="rId51" Type="http://schemas.openxmlformats.org/officeDocument/2006/relationships/image" Target="http://www.jjj999.com/anquanbiaozhi/images/14002.gif"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oleObject" Target="embeddings/oleObject3.bin"/><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oleObject" Target="embeddings/oleObject10.bin"/><Relationship Id="rId20" Type="http://schemas.openxmlformats.org/officeDocument/2006/relationships/image" Target="media/image7.jpeg"/><Relationship Id="rId41" Type="http://schemas.openxmlformats.org/officeDocument/2006/relationships/image" Target="http://www.jjj999.com/anquanbiaozhi/images/13001.gif" TargetMode="External"/><Relationship Id="rId54" Type="http://schemas.openxmlformats.org/officeDocument/2006/relationships/image" Target="media/image3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image" Target="media/image19.png"/><Relationship Id="rId49" Type="http://schemas.openxmlformats.org/officeDocument/2006/relationships/image" Target="http://www.jjj999.com/anquanbiaozhi/images/14001.gif" TargetMode="External"/><Relationship Id="rId57" Type="http://schemas.openxmlformats.org/officeDocument/2006/relationships/oleObject" Target="embeddings/oleObject8.bin"/><Relationship Id="rId10" Type="http://schemas.openxmlformats.org/officeDocument/2006/relationships/footer" Target="footer2.xml"/><Relationship Id="rId31" Type="http://schemas.openxmlformats.org/officeDocument/2006/relationships/oleObject" Target="embeddings/oleObject6.bin"/><Relationship Id="rId44" Type="http://schemas.openxmlformats.org/officeDocument/2006/relationships/image" Target="media/image25.png"/><Relationship Id="rId52" Type="http://schemas.openxmlformats.org/officeDocument/2006/relationships/image" Target="media/image29.png"/><Relationship Id="rId60" Type="http://schemas.openxmlformats.org/officeDocument/2006/relationships/footer" Target="footer4.xml"/><Relationship Id="rId4" Type="http://schemas.openxmlformats.org/officeDocument/2006/relationships/styles" Target="styl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283656-0C0B-4938-8BD6-F092C945F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6</TotalTime>
  <Pages>112</Pages>
  <Words>16293</Words>
  <Characters>92874</Characters>
  <Application>Microsoft Office Word</Application>
  <DocSecurity>0</DocSecurity>
  <Lines>773</Lines>
  <Paragraphs>217</Paragraphs>
  <ScaleCrop>false</ScaleCrop>
  <Company>微软中国</Company>
  <LinksUpToDate>false</LinksUpToDate>
  <CharactersWithSpaces>108950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sun</cp:lastModifiedBy>
  <cp:revision>9</cp:revision>
  <cp:lastPrinted>2024-04-08T02:23:00Z</cp:lastPrinted>
  <dcterms:created xsi:type="dcterms:W3CDTF">2024-10-22T02:27:00Z</dcterms:created>
  <dcterms:modified xsi:type="dcterms:W3CDTF">2024-10-22T02:33:00Z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7A38D29B91DA4E588C48EAAD8746C1C1_13</vt:lpwstr>
  </property>
</Properties>
</file>