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default" w:ascii="Times New Roman" w:hAnsi="Times New Roman" w:eastAsia="方正仿宋_GBK" w:cs="Times New Roman"/>
          <w:bCs/>
          <w:sz w:val="32"/>
          <w:szCs w:val="32"/>
        </w:rPr>
      </w:pPr>
    </w:p>
    <w:p>
      <w:pPr>
        <w:pStyle w:val="2"/>
        <w:spacing w:line="560" w:lineRule="exact"/>
        <w:rPr>
          <w:rFonts w:hint="default" w:ascii="Times New Roman" w:hAnsi="Times New Roman" w:cs="Times New Roman"/>
        </w:rPr>
      </w:pPr>
    </w:p>
    <w:p>
      <w:pPr>
        <w:spacing w:line="560" w:lineRule="exact"/>
        <w:ind w:right="-80"/>
        <w:jc w:val="center"/>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渝（九）环验〔2020〕</w:t>
      </w:r>
      <w:r>
        <w:rPr>
          <w:rFonts w:hint="eastAsia" w:eastAsia="方正仿宋_GBK" w:cs="Times New Roman"/>
          <w:bCs/>
          <w:sz w:val="32"/>
          <w:szCs w:val="32"/>
          <w:lang w:val="en-US" w:eastAsia="zh-CN"/>
        </w:rPr>
        <w:t>042</w:t>
      </w:r>
      <w:r>
        <w:rPr>
          <w:rFonts w:hint="default" w:ascii="Times New Roman" w:hAnsi="Times New Roman" w:eastAsia="方正仿宋_GBK" w:cs="Times New Roman"/>
          <w:bCs/>
          <w:sz w:val="32"/>
          <w:szCs w:val="32"/>
        </w:rPr>
        <w:t>号</w:t>
      </w:r>
    </w:p>
    <w:p>
      <w:pPr>
        <w:spacing w:line="560" w:lineRule="exact"/>
        <w:ind w:right="-80"/>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重庆华西人防工程设备股份有限公司：</w:t>
      </w:r>
      <w:bookmarkStart w:id="0" w:name="_Hlt132683933"/>
      <w:bookmarkEnd w:id="0"/>
    </w:p>
    <w:p>
      <w:pPr>
        <w:pStyle w:val="6"/>
        <w:adjustRightInd w:val="0"/>
        <w:snapToGrid w:val="0"/>
        <w:spacing w:line="560" w:lineRule="exact"/>
        <w:ind w:firstLine="640"/>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你单位报送的人防工程设备生产线及配套设施技改项目固体废物污染防治设施竣工环保验收申请材料收悉。根据重庆御熠环保咨询有限公司编制的竣工环境保护验收报告和验收组验收意见，经研究，提出验收意见如下：</w:t>
      </w:r>
    </w:p>
    <w:p>
      <w:pPr>
        <w:pStyle w:val="6"/>
        <w:numPr>
          <w:ilvl w:val="0"/>
          <w:numId w:val="2"/>
        </w:numPr>
        <w:adjustRightInd w:val="0"/>
        <w:snapToGrid w:val="0"/>
        <w:spacing w:line="560" w:lineRule="exact"/>
        <w:ind w:firstLine="640"/>
        <w:rPr>
          <w:rFonts w:hint="default" w:ascii="Times New Roman" w:hAnsi="Times New Roman" w:eastAsia="方正黑体_GBK" w:cs="Times New Roman"/>
          <w:bCs/>
          <w:sz w:val="32"/>
          <w:szCs w:val="32"/>
        </w:rPr>
      </w:pPr>
      <w:r>
        <w:rPr>
          <w:rFonts w:hint="default" w:ascii="Times New Roman" w:hAnsi="Times New Roman" w:eastAsia="方正黑体_GBK" w:cs="Times New Roman"/>
          <w:bCs/>
          <w:sz w:val="32"/>
          <w:szCs w:val="32"/>
        </w:rPr>
        <w:t>项目建设的基本情况</w:t>
      </w:r>
    </w:p>
    <w:p>
      <w:pPr>
        <w:spacing w:line="560" w:lineRule="exact"/>
        <w:ind w:firstLine="640" w:firstLineChars="200"/>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项目总投资106万元，其中环保投资30万元，项目位于</w:t>
      </w:r>
      <w:r>
        <w:rPr>
          <w:rFonts w:hint="eastAsia" w:eastAsia="方正仿宋_GBK" w:cs="Times New Roman"/>
          <w:bCs/>
          <w:sz w:val="32"/>
          <w:szCs w:val="32"/>
          <w:lang w:eastAsia="zh-CN"/>
        </w:rPr>
        <w:t>重庆市</w:t>
      </w:r>
      <w:r>
        <w:rPr>
          <w:rFonts w:hint="default" w:ascii="Times New Roman" w:hAnsi="Times New Roman" w:eastAsia="方正仿宋_GBK" w:cs="Times New Roman"/>
          <w:bCs/>
          <w:sz w:val="32"/>
          <w:szCs w:val="32"/>
        </w:rPr>
        <w:t>九龙坡区陶家镇铜陶北路99号(九龙园区C区L分区)，项目在现有空置车间内增设喷（刷）漆生产线，现有产品方案不变，仅增设喷（刷）漆工序，对现有产品(500扇/a防护门I、300扇/a防护门II以及500/a 的配套产品)进行喷（刷）漆处理。</w:t>
      </w:r>
    </w:p>
    <w:p>
      <w:pPr>
        <w:spacing w:line="560" w:lineRule="exact"/>
        <w:ind w:firstLine="640" w:firstLineChars="200"/>
        <w:rPr>
          <w:rFonts w:hint="default" w:ascii="Times New Roman" w:hAnsi="Times New Roman" w:eastAsia="方正仿宋_GBK" w:cs="Times New Roman"/>
          <w:bCs/>
          <w:color w:val="FF0000"/>
          <w:sz w:val="32"/>
          <w:szCs w:val="32"/>
        </w:rPr>
      </w:pPr>
      <w:r>
        <w:rPr>
          <w:rFonts w:hint="default" w:ascii="Times New Roman" w:hAnsi="Times New Roman" w:eastAsia="方正仿宋_GBK" w:cs="Times New Roman"/>
          <w:bCs/>
          <w:sz w:val="32"/>
          <w:szCs w:val="32"/>
        </w:rPr>
        <w:t>20</w:t>
      </w:r>
      <w:r>
        <w:rPr>
          <w:rFonts w:hint="eastAsia" w:eastAsia="方正仿宋_GBK" w:cs="Times New Roman"/>
          <w:bCs/>
          <w:sz w:val="32"/>
          <w:szCs w:val="32"/>
          <w:lang w:val="en-US" w:eastAsia="zh-CN"/>
        </w:rPr>
        <w:t>20</w:t>
      </w:r>
      <w:r>
        <w:rPr>
          <w:rFonts w:hint="default" w:ascii="Times New Roman" w:hAnsi="Times New Roman" w:eastAsia="方正仿宋_GBK" w:cs="Times New Roman"/>
          <w:bCs/>
          <w:sz w:val="32"/>
          <w:szCs w:val="32"/>
        </w:rPr>
        <w:t>年</w:t>
      </w:r>
      <w:r>
        <w:rPr>
          <w:rFonts w:hint="eastAsia" w:eastAsia="方正仿宋_GBK" w:cs="Times New Roman"/>
          <w:bCs/>
          <w:sz w:val="32"/>
          <w:szCs w:val="32"/>
          <w:lang w:val="en-US" w:eastAsia="zh-CN"/>
        </w:rPr>
        <w:t>2</w:t>
      </w:r>
      <w:r>
        <w:rPr>
          <w:rFonts w:hint="default" w:ascii="Times New Roman" w:hAnsi="Times New Roman" w:eastAsia="方正仿宋_GBK" w:cs="Times New Roman"/>
          <w:bCs/>
          <w:sz w:val="32"/>
          <w:szCs w:val="32"/>
        </w:rPr>
        <w:t>月，我局以渝（九）环准〔20</w:t>
      </w:r>
      <w:r>
        <w:rPr>
          <w:rFonts w:hint="eastAsia" w:eastAsia="方正仿宋_GBK" w:cs="Times New Roman"/>
          <w:bCs/>
          <w:sz w:val="32"/>
          <w:szCs w:val="32"/>
          <w:lang w:val="en-US" w:eastAsia="zh-CN"/>
        </w:rPr>
        <w:t>20</w:t>
      </w:r>
      <w:r>
        <w:rPr>
          <w:rFonts w:hint="default" w:ascii="Times New Roman" w:hAnsi="Times New Roman" w:eastAsia="方正仿宋_GBK" w:cs="Times New Roman"/>
          <w:bCs/>
          <w:sz w:val="32"/>
          <w:szCs w:val="32"/>
        </w:rPr>
        <w:t>〕</w:t>
      </w:r>
      <w:r>
        <w:rPr>
          <w:rFonts w:hint="eastAsia" w:eastAsia="方正仿宋_GBK" w:cs="Times New Roman"/>
          <w:bCs/>
          <w:sz w:val="32"/>
          <w:szCs w:val="32"/>
          <w:lang w:val="en-US" w:eastAsia="zh-CN"/>
        </w:rPr>
        <w:t>022</w:t>
      </w:r>
      <w:r>
        <w:rPr>
          <w:rFonts w:hint="default" w:ascii="Times New Roman" w:hAnsi="Times New Roman" w:eastAsia="方正仿宋_GBK" w:cs="Times New Roman"/>
          <w:bCs/>
          <w:sz w:val="32"/>
          <w:szCs w:val="32"/>
        </w:rPr>
        <w:t>号文批复了该项目环境影响报告表。</w:t>
      </w:r>
      <w:r>
        <w:rPr>
          <w:rFonts w:hint="default" w:ascii="Times New Roman" w:hAnsi="Times New Roman" w:eastAsia="方正仿宋_GBK" w:cs="Times New Roman"/>
          <w:bCs/>
          <w:kern w:val="0"/>
          <w:sz w:val="32"/>
          <w:szCs w:val="32"/>
        </w:rPr>
        <w:t>项目已完工，配套建设的固体废物污染防治设施已建成。</w:t>
      </w:r>
    </w:p>
    <w:p>
      <w:pPr>
        <w:pStyle w:val="6"/>
        <w:adjustRightInd w:val="0"/>
        <w:snapToGrid w:val="0"/>
        <w:spacing w:line="560" w:lineRule="exact"/>
        <w:ind w:firstLine="640"/>
        <w:rPr>
          <w:rFonts w:hint="default" w:ascii="Times New Roman" w:hAnsi="Times New Roman" w:eastAsia="方正黑体_GBK" w:cs="Times New Roman"/>
          <w:bCs/>
          <w:sz w:val="32"/>
          <w:szCs w:val="32"/>
        </w:rPr>
      </w:pPr>
      <w:r>
        <w:rPr>
          <w:rFonts w:hint="default" w:ascii="Times New Roman" w:hAnsi="Times New Roman" w:eastAsia="方正黑体_GBK" w:cs="Times New Roman"/>
          <w:bCs/>
          <w:sz w:val="32"/>
          <w:szCs w:val="32"/>
        </w:rPr>
        <w:t>二、项目变动有关情况</w:t>
      </w:r>
    </w:p>
    <w:p>
      <w:pPr>
        <w:pStyle w:val="6"/>
        <w:adjustRightInd w:val="0"/>
        <w:snapToGrid w:val="0"/>
        <w:spacing w:line="560" w:lineRule="exact"/>
        <w:ind w:firstLine="640"/>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项目实际建设内容及规模与环评文件及批复对比，无重大变动。</w:t>
      </w:r>
    </w:p>
    <w:p>
      <w:pPr>
        <w:pStyle w:val="6"/>
        <w:adjustRightInd w:val="0"/>
        <w:snapToGrid w:val="0"/>
        <w:spacing w:line="560" w:lineRule="exact"/>
        <w:ind w:firstLine="640"/>
        <w:rPr>
          <w:rFonts w:hint="default" w:ascii="Times New Roman" w:hAnsi="Times New Roman" w:eastAsia="方正黑体_GBK" w:cs="Times New Roman"/>
          <w:bCs/>
          <w:sz w:val="32"/>
          <w:szCs w:val="32"/>
        </w:rPr>
      </w:pPr>
      <w:r>
        <w:rPr>
          <w:rFonts w:hint="default" w:ascii="Times New Roman" w:hAnsi="Times New Roman" w:eastAsia="方正黑体_GBK" w:cs="Times New Roman"/>
          <w:bCs/>
          <w:sz w:val="32"/>
          <w:szCs w:val="32"/>
        </w:rPr>
        <w:t>三、固体废物污染防治设施落实情况</w:t>
      </w:r>
    </w:p>
    <w:p>
      <w:pPr>
        <w:pStyle w:val="6"/>
        <w:adjustRightInd w:val="0"/>
        <w:snapToGrid w:val="0"/>
        <w:spacing w:line="560" w:lineRule="exact"/>
        <w:ind w:firstLine="640"/>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水性漆的废包装桶等一般工业固废交由物资回收公司回收利用。清洗废液、漆渣、废油漆包装废桶、废过滤棉、废棉纱手套棉布、清洗喷枪管路废液、废活性炭等危险废物暂存危废暂存间，定期交由有危废处理资质的单位处置，危废暂存间进行了“四防”处理，企业危险废物转移有危废转移联单，危险废物处置签有危险废物安全处置合同。</w:t>
      </w:r>
    </w:p>
    <w:p>
      <w:pPr>
        <w:pStyle w:val="6"/>
        <w:adjustRightInd w:val="0"/>
        <w:snapToGrid w:val="0"/>
        <w:spacing w:line="560" w:lineRule="exact"/>
        <w:ind w:firstLine="640"/>
        <w:rPr>
          <w:rFonts w:hint="default" w:ascii="Times New Roman" w:hAnsi="Times New Roman" w:eastAsia="方正黑体_GBK" w:cs="Times New Roman"/>
          <w:bCs/>
          <w:sz w:val="32"/>
          <w:szCs w:val="32"/>
        </w:rPr>
      </w:pPr>
      <w:r>
        <w:rPr>
          <w:rFonts w:hint="default" w:ascii="Times New Roman" w:hAnsi="Times New Roman" w:eastAsia="方正黑体_GBK" w:cs="Times New Roman"/>
          <w:bCs/>
          <w:sz w:val="32"/>
          <w:szCs w:val="32"/>
        </w:rPr>
        <w:t>四、验收结论和后续要求</w:t>
      </w:r>
    </w:p>
    <w:p>
      <w:pPr>
        <w:pStyle w:val="6"/>
        <w:adjustRightInd w:val="0"/>
        <w:snapToGrid w:val="0"/>
        <w:spacing w:line="560" w:lineRule="exact"/>
        <w:ind w:firstLine="640"/>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本项目在实施过程中基本按照环境影响评价文件及其批复要求配套建设了相应的固体废物污染防治设施。经研究，我局同意该项目固体废物环境保护设施验收合格。</w:t>
      </w:r>
    </w:p>
    <w:p>
      <w:pPr>
        <w:pStyle w:val="6"/>
        <w:adjustRightInd w:val="0"/>
        <w:snapToGrid w:val="0"/>
        <w:spacing w:line="560" w:lineRule="exact"/>
        <w:ind w:firstLine="640"/>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你单位应按照《建设项目竣工环境保护验收暂行办法》的规定，对该项目其它环境保护设施开展竣工环境保护验收，验收合格后，主体工程方可正式投入运营。</w:t>
      </w:r>
    </w:p>
    <w:p>
      <w:pPr>
        <w:pStyle w:val="6"/>
        <w:adjustRightInd w:val="0"/>
        <w:snapToGrid w:val="0"/>
        <w:spacing w:line="560" w:lineRule="exact"/>
        <w:ind w:firstLine="640"/>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项目正式投运后应做好各项环保设施的日常维护和管理，确保污染物长期稳定达标排放。加强环境风险防范，不断完善应急预案，避免发生环境污染事故。</w:t>
      </w:r>
    </w:p>
    <w:p>
      <w:pPr>
        <w:pStyle w:val="6"/>
        <w:adjustRightInd w:val="0"/>
        <w:snapToGrid w:val="0"/>
        <w:spacing w:line="560" w:lineRule="exact"/>
        <w:ind w:firstLine="640"/>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重庆市九龙坡区生态环境保护综合行政执法支队负责该项目运营期的日常环境监管。</w:t>
      </w:r>
    </w:p>
    <w:p>
      <w:pPr>
        <w:pStyle w:val="6"/>
        <w:adjustRightInd w:val="0"/>
        <w:snapToGrid w:val="0"/>
        <w:spacing w:line="560" w:lineRule="exact"/>
        <w:ind w:firstLine="640"/>
        <w:rPr>
          <w:rFonts w:hint="default" w:ascii="Times New Roman" w:hAnsi="Times New Roman" w:eastAsia="方正仿宋_GBK" w:cs="Times New Roman"/>
          <w:bCs/>
          <w:sz w:val="32"/>
          <w:szCs w:val="32"/>
        </w:rPr>
      </w:pPr>
    </w:p>
    <w:p>
      <w:pPr>
        <w:spacing w:line="560" w:lineRule="exact"/>
        <w:jc w:val="righ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重庆市九龙坡区生态环境局</w:t>
      </w:r>
    </w:p>
    <w:p>
      <w:pPr>
        <w:spacing w:line="560" w:lineRule="exact"/>
        <w:jc w:val="cente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xml:space="preserve">                                  2020年 </w:t>
      </w:r>
      <w:r>
        <w:rPr>
          <w:rFonts w:hint="eastAsia" w:eastAsia="仿宋" w:cs="Times New Roman"/>
          <w:sz w:val="32"/>
          <w:szCs w:val="32"/>
          <w:lang w:val="en-US" w:eastAsia="zh-CN"/>
        </w:rPr>
        <w:t>8</w:t>
      </w:r>
      <w:r>
        <w:rPr>
          <w:rFonts w:hint="default" w:ascii="Times New Roman" w:hAnsi="Times New Roman" w:eastAsia="仿宋" w:cs="Times New Roman"/>
          <w:sz w:val="32"/>
          <w:szCs w:val="32"/>
        </w:rPr>
        <w:t>月</w:t>
      </w:r>
      <w:r>
        <w:rPr>
          <w:rFonts w:hint="eastAsia" w:eastAsia="仿宋" w:cs="Times New Roman"/>
          <w:sz w:val="32"/>
          <w:szCs w:val="32"/>
          <w:lang w:val="en-US" w:eastAsia="zh-CN"/>
        </w:rPr>
        <w:t>5</w:t>
      </w:r>
      <w:r>
        <w:rPr>
          <w:rFonts w:hint="default" w:ascii="Times New Roman" w:hAnsi="Times New Roman" w:eastAsia="仿宋" w:cs="Times New Roman"/>
          <w:sz w:val="32"/>
          <w:szCs w:val="32"/>
        </w:rPr>
        <w:t>日</w:t>
      </w:r>
    </w:p>
    <w:p>
      <w:pPr>
        <w:pStyle w:val="3"/>
        <w:numPr>
          <w:ilvl w:val="0"/>
          <w:numId w:val="0"/>
        </w:numPr>
        <w:rPr>
          <w:rFonts w:hint="default" w:ascii="Times New Roman" w:hAnsi="Times New Roman" w:cs="Times New Roman"/>
        </w:rPr>
      </w:pPr>
    </w:p>
    <w:p>
      <w:pPr>
        <w:pStyle w:val="3"/>
        <w:numPr>
          <w:ilvl w:val="0"/>
          <w:numId w:val="0"/>
        </w:numPr>
        <w:rPr>
          <w:rFonts w:hint="default" w:ascii="Times New Roman" w:hAnsi="Times New Roman" w:cs="Times New Roman"/>
        </w:rPr>
      </w:pPr>
      <w:bookmarkStart w:id="1" w:name="_GoBack"/>
      <w:bookmarkEnd w:id="1"/>
    </w:p>
    <w:p>
      <w:pPr>
        <w:pStyle w:val="6"/>
        <w:adjustRightInd w:val="0"/>
        <w:snapToGrid w:val="0"/>
        <w:spacing w:line="560" w:lineRule="exact"/>
        <w:ind w:firstLine="640"/>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mc:AlternateContent>
          <mc:Choice Requires="wps">
            <w:drawing>
              <wp:anchor distT="0" distB="0" distL="114300" distR="114300" simplePos="0" relativeHeight="251660288" behindDoc="0" locked="0" layoutInCell="1" allowOverlap="1">
                <wp:simplePos x="0" y="0"/>
                <wp:positionH relativeFrom="column">
                  <wp:posOffset>127000</wp:posOffset>
                </wp:positionH>
                <wp:positionV relativeFrom="paragraph">
                  <wp:posOffset>420370</wp:posOffset>
                </wp:positionV>
                <wp:extent cx="5553075" cy="0"/>
                <wp:effectExtent l="0" t="0" r="0" b="0"/>
                <wp:wrapNone/>
                <wp:docPr id="2" name="直接连接符 2"/>
                <wp:cNvGraphicFramePr/>
                <a:graphic xmlns:a="http://schemas.openxmlformats.org/drawingml/2006/main">
                  <a:graphicData uri="http://schemas.microsoft.com/office/word/2010/wordprocessingShape">
                    <wps:wsp>
                      <wps:cNvCnPr/>
                      <wps:spPr>
                        <a:xfrm>
                          <a:off x="1123950" y="9315450"/>
                          <a:ext cx="5553075" cy="0"/>
                        </a:xfrm>
                        <a:prstGeom prst="line">
                          <a:avLst/>
                        </a:prstGeom>
                        <a:ln w="6350" cap="flat" cmpd="sng">
                          <a:solidFill>
                            <a:srgbClr val="000000"/>
                          </a:solidFill>
                          <a:prstDash val="solid"/>
                          <a:miter/>
                          <a:headEnd type="none" w="med" len="med"/>
                          <a:tailEnd type="none" w="med" len="med"/>
                        </a:ln>
                        <a:effectLst/>
                      </wps:spPr>
                      <wps:bodyPr/>
                    </wps:wsp>
                  </a:graphicData>
                </a:graphic>
              </wp:anchor>
            </w:drawing>
          </mc:Choice>
          <mc:Fallback>
            <w:pict>
              <v:line id="_x0000_s1026" o:spid="_x0000_s1026" o:spt="20" style="position:absolute;left:0pt;margin-left:10pt;margin-top:33.1pt;height:0pt;width:437.25pt;z-index:251660288;mso-width-relative:page;mso-height-relative:page;" filled="f" stroked="t" coordsize="21600,21600" o:gfxdata="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p2Dss1AAA&#10;AAgBAAAPAAAAAAAAAAEAIAAAACIAAABkcnMvZG93bnJldi54bWxQSwECFAAUAAAACACHTuJAjPfh&#10;e+kBAACuAwAADgAAAAAAAAABACAAAAAjAQAAZHJzL2Uyb0RvYy54bWxQSwUGAAAAAAYABgBZAQAA&#10;fgUAAAAA&#10;">
                <v:fill on="f" focussize="0,0"/>
                <v:stroke weight="0.5pt" color="#000000" joinstyle="miter"/>
                <v:imagedata o:title=""/>
                <o:lock v:ext="edit" aspectratio="f"/>
              </v:line>
            </w:pict>
          </mc:Fallback>
        </mc:AlternateContent>
      </w:r>
      <w:r>
        <w:rPr>
          <w:rFonts w:hint="default" w:ascii="Times New Roman" w:hAnsi="Times New Roman" w:eastAsia="方正仿宋_GBK" w:cs="Times New Roman"/>
          <w:bCs/>
          <w:sz w:val="32"/>
          <w:szCs w:val="32"/>
        </w:rPr>
        <w:t>抄  送：重庆市九龙坡区生态环境保护综合行政执法支队。</w:t>
      </w:r>
    </w:p>
    <w:sectPr>
      <w:footerReference r:id="rId3" w:type="default"/>
      <w:footerReference r:id="rId4" w:type="even"/>
      <w:pgSz w:w="11906" w:h="16838"/>
      <w:pgMar w:top="2098" w:right="1531" w:bottom="1985" w:left="1531" w:header="851" w:footer="147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022986"/>
    </w:sdtPr>
    <w:sdtContent>
      <w:p>
        <w:pPr>
          <w:pStyle w:val="9"/>
          <w:jc w:val="right"/>
        </w:pPr>
        <w:r>
          <w:rPr>
            <w:rFonts w:hint="eastAsia" w:ascii="方正仿宋_GBK" w:eastAsia="方正仿宋_GBK"/>
            <w:bCs/>
            <w:sz w:val="32"/>
            <w:szCs w:val="32"/>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1</w:t>
        </w:r>
        <w:r>
          <w:rPr>
            <w:rFonts w:ascii="宋体" w:hAnsi="宋体"/>
            <w:sz w:val="28"/>
            <w:szCs w:val="28"/>
          </w:rPr>
          <w:fldChar w:fldCharType="end"/>
        </w:r>
        <w:r>
          <w:rPr>
            <w:rFonts w:hint="eastAsia" w:ascii="宋体" w:hAnsi="宋体"/>
            <w:sz w:val="28"/>
            <w:szCs w:val="28"/>
          </w:rPr>
          <w:t xml:space="preserve"> </w:t>
        </w:r>
        <w:r>
          <w:rPr>
            <w:rFonts w:hint="eastAsia" w:ascii="方正仿宋_GBK" w:eastAsia="方正仿宋_GBK"/>
            <w:bCs/>
            <w:sz w:val="32"/>
            <w:szCs w:val="32"/>
          </w:rPr>
          <w:t>—</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022999"/>
    </w:sdtPr>
    <w:sdtContent>
      <w:p>
        <w:pPr>
          <w:pStyle w:val="9"/>
        </w:pPr>
        <w:r>
          <w:rPr>
            <w:rFonts w:hint="eastAsia" w:ascii="方正仿宋_GBK" w:eastAsia="方正仿宋_GBK"/>
            <w:bCs/>
            <w:sz w:val="32"/>
            <w:szCs w:val="32"/>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2</w:t>
        </w:r>
        <w:r>
          <w:rPr>
            <w:rFonts w:ascii="宋体" w:hAnsi="宋体"/>
            <w:sz w:val="28"/>
            <w:szCs w:val="28"/>
          </w:rPr>
          <w:fldChar w:fldCharType="end"/>
        </w:r>
        <w:r>
          <w:rPr>
            <w:rFonts w:hint="eastAsia" w:ascii="宋体" w:hAnsi="宋体"/>
            <w:sz w:val="28"/>
            <w:szCs w:val="28"/>
          </w:rPr>
          <w:t xml:space="preserve"> </w:t>
        </w:r>
        <w:r>
          <w:rPr>
            <w:rFonts w:hint="eastAsia" w:ascii="方正仿宋_GBK" w:eastAsia="方正仿宋_GBK"/>
            <w:bCs/>
            <w:sz w:val="32"/>
            <w:szCs w:val="32"/>
          </w:rPr>
          <w:t>—</w:t>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3CC6FF"/>
    <w:multiLevelType w:val="singleLevel"/>
    <w:tmpl w:val="313CC6FF"/>
    <w:lvl w:ilvl="0" w:tentative="0">
      <w:start w:val="1"/>
      <w:numFmt w:val="chineseCounting"/>
      <w:suff w:val="nothing"/>
      <w:lvlText w:val="%1、"/>
      <w:lvlJc w:val="left"/>
      <w:rPr>
        <w:rFonts w:hint="eastAsia"/>
      </w:rPr>
    </w:lvl>
  </w:abstractNum>
  <w:abstractNum w:abstractNumId="1">
    <w:nsid w:val="752156A8"/>
    <w:multiLevelType w:val="singleLevel"/>
    <w:tmpl w:val="752156A8"/>
    <w:lvl w:ilvl="0" w:tentative="0">
      <w:start w:val="1"/>
      <w:numFmt w:val="bullet"/>
      <w:pStyle w:val="3"/>
      <w:lvlText w:val=""/>
      <w:lvlJc w:val="left"/>
      <w:pPr>
        <w:tabs>
          <w:tab w:val="left" w:pos="2040"/>
        </w:tabs>
        <w:ind w:left="204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nforcement="0"/>
  <w:defaultTabStop w:val="420"/>
  <w:evenAndOddHeaders w:val="1"/>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18E"/>
    <w:rsid w:val="00002647"/>
    <w:rsid w:val="00011B6A"/>
    <w:rsid w:val="0001555D"/>
    <w:rsid w:val="00024A7E"/>
    <w:rsid w:val="0002764A"/>
    <w:rsid w:val="00027D9E"/>
    <w:rsid w:val="00033E0F"/>
    <w:rsid w:val="00054026"/>
    <w:rsid w:val="000750D4"/>
    <w:rsid w:val="0008548B"/>
    <w:rsid w:val="00094CE1"/>
    <w:rsid w:val="00097ED4"/>
    <w:rsid w:val="000A0F7F"/>
    <w:rsid w:val="000B18CA"/>
    <w:rsid w:val="000B6256"/>
    <w:rsid w:val="000B7F5B"/>
    <w:rsid w:val="000C2899"/>
    <w:rsid w:val="000C451B"/>
    <w:rsid w:val="000C4AE1"/>
    <w:rsid w:val="000D071B"/>
    <w:rsid w:val="000D6EFF"/>
    <w:rsid w:val="000E143B"/>
    <w:rsid w:val="000E226E"/>
    <w:rsid w:val="000E5A33"/>
    <w:rsid w:val="000E774D"/>
    <w:rsid w:val="000F50AF"/>
    <w:rsid w:val="00111E26"/>
    <w:rsid w:val="00112443"/>
    <w:rsid w:val="001205A9"/>
    <w:rsid w:val="00130B60"/>
    <w:rsid w:val="00137329"/>
    <w:rsid w:val="00143267"/>
    <w:rsid w:val="001460DA"/>
    <w:rsid w:val="00154FD9"/>
    <w:rsid w:val="001561F4"/>
    <w:rsid w:val="00163FEC"/>
    <w:rsid w:val="00167CC4"/>
    <w:rsid w:val="00172DA7"/>
    <w:rsid w:val="0018239A"/>
    <w:rsid w:val="00193C52"/>
    <w:rsid w:val="00194736"/>
    <w:rsid w:val="001A06BE"/>
    <w:rsid w:val="001A47C0"/>
    <w:rsid w:val="001B1E7A"/>
    <w:rsid w:val="001C6D52"/>
    <w:rsid w:val="001C6FA5"/>
    <w:rsid w:val="001D0126"/>
    <w:rsid w:val="001D7E16"/>
    <w:rsid w:val="00203AF2"/>
    <w:rsid w:val="00205220"/>
    <w:rsid w:val="00217E25"/>
    <w:rsid w:val="00225BBF"/>
    <w:rsid w:val="002264EF"/>
    <w:rsid w:val="00230AB8"/>
    <w:rsid w:val="0023318E"/>
    <w:rsid w:val="00234710"/>
    <w:rsid w:val="002371E8"/>
    <w:rsid w:val="00240D36"/>
    <w:rsid w:val="00243B28"/>
    <w:rsid w:val="00252DCA"/>
    <w:rsid w:val="002561F2"/>
    <w:rsid w:val="0026131D"/>
    <w:rsid w:val="00272EA3"/>
    <w:rsid w:val="00273BAF"/>
    <w:rsid w:val="002752A2"/>
    <w:rsid w:val="00276E47"/>
    <w:rsid w:val="002857BB"/>
    <w:rsid w:val="00286A76"/>
    <w:rsid w:val="002873A8"/>
    <w:rsid w:val="002D0F30"/>
    <w:rsid w:val="002D1837"/>
    <w:rsid w:val="002D7CF6"/>
    <w:rsid w:val="002E48EE"/>
    <w:rsid w:val="002E4A85"/>
    <w:rsid w:val="00300F18"/>
    <w:rsid w:val="00301894"/>
    <w:rsid w:val="003135DB"/>
    <w:rsid w:val="00316D53"/>
    <w:rsid w:val="00321736"/>
    <w:rsid w:val="0034030C"/>
    <w:rsid w:val="0034387B"/>
    <w:rsid w:val="00350478"/>
    <w:rsid w:val="00351EF4"/>
    <w:rsid w:val="00360519"/>
    <w:rsid w:val="003621E0"/>
    <w:rsid w:val="0036572E"/>
    <w:rsid w:val="00365FB6"/>
    <w:rsid w:val="00372600"/>
    <w:rsid w:val="0038074F"/>
    <w:rsid w:val="00385B26"/>
    <w:rsid w:val="00390F65"/>
    <w:rsid w:val="003930F0"/>
    <w:rsid w:val="003B00FB"/>
    <w:rsid w:val="003D5EE6"/>
    <w:rsid w:val="003D7029"/>
    <w:rsid w:val="003D7CBA"/>
    <w:rsid w:val="003E4A84"/>
    <w:rsid w:val="003F4F10"/>
    <w:rsid w:val="003F6ECC"/>
    <w:rsid w:val="004137F9"/>
    <w:rsid w:val="0042066B"/>
    <w:rsid w:val="00427011"/>
    <w:rsid w:val="00430E2A"/>
    <w:rsid w:val="00445459"/>
    <w:rsid w:val="00445529"/>
    <w:rsid w:val="0044562C"/>
    <w:rsid w:val="00455D74"/>
    <w:rsid w:val="00460C82"/>
    <w:rsid w:val="004838C4"/>
    <w:rsid w:val="0048799D"/>
    <w:rsid w:val="004A170D"/>
    <w:rsid w:val="004A17AC"/>
    <w:rsid w:val="004A5CAF"/>
    <w:rsid w:val="004A5DB2"/>
    <w:rsid w:val="004B4108"/>
    <w:rsid w:val="004D4CEC"/>
    <w:rsid w:val="004F1DBF"/>
    <w:rsid w:val="004F446E"/>
    <w:rsid w:val="00501CD6"/>
    <w:rsid w:val="00502AC9"/>
    <w:rsid w:val="00502AE2"/>
    <w:rsid w:val="0051300D"/>
    <w:rsid w:val="00515206"/>
    <w:rsid w:val="00560BE6"/>
    <w:rsid w:val="0057055E"/>
    <w:rsid w:val="005757F5"/>
    <w:rsid w:val="00583BF3"/>
    <w:rsid w:val="0058790B"/>
    <w:rsid w:val="005939F2"/>
    <w:rsid w:val="00595F91"/>
    <w:rsid w:val="005A0DA7"/>
    <w:rsid w:val="005B7954"/>
    <w:rsid w:val="005C3F75"/>
    <w:rsid w:val="005D2E10"/>
    <w:rsid w:val="005E17D9"/>
    <w:rsid w:val="005F0FE6"/>
    <w:rsid w:val="005F5A09"/>
    <w:rsid w:val="005F6B7C"/>
    <w:rsid w:val="006030E0"/>
    <w:rsid w:val="00623CC2"/>
    <w:rsid w:val="006371F9"/>
    <w:rsid w:val="00641C22"/>
    <w:rsid w:val="006543DE"/>
    <w:rsid w:val="00657B70"/>
    <w:rsid w:val="00661BAE"/>
    <w:rsid w:val="0066512B"/>
    <w:rsid w:val="00671B08"/>
    <w:rsid w:val="006747B9"/>
    <w:rsid w:val="00683E03"/>
    <w:rsid w:val="00686A4B"/>
    <w:rsid w:val="00690828"/>
    <w:rsid w:val="006956D1"/>
    <w:rsid w:val="006A4C0B"/>
    <w:rsid w:val="006B021C"/>
    <w:rsid w:val="006B53E8"/>
    <w:rsid w:val="006C6C6C"/>
    <w:rsid w:val="006D1617"/>
    <w:rsid w:val="006D30D9"/>
    <w:rsid w:val="006D3782"/>
    <w:rsid w:val="006D386D"/>
    <w:rsid w:val="006D3EE7"/>
    <w:rsid w:val="006D6050"/>
    <w:rsid w:val="006D67C9"/>
    <w:rsid w:val="0070438D"/>
    <w:rsid w:val="00706272"/>
    <w:rsid w:val="00710BB4"/>
    <w:rsid w:val="00711908"/>
    <w:rsid w:val="00725BA7"/>
    <w:rsid w:val="00726CC9"/>
    <w:rsid w:val="0073037A"/>
    <w:rsid w:val="00741046"/>
    <w:rsid w:val="007425C5"/>
    <w:rsid w:val="00742F3D"/>
    <w:rsid w:val="0074466A"/>
    <w:rsid w:val="00746C0F"/>
    <w:rsid w:val="0077251F"/>
    <w:rsid w:val="00773BB1"/>
    <w:rsid w:val="00780DD9"/>
    <w:rsid w:val="00786DC5"/>
    <w:rsid w:val="007874C3"/>
    <w:rsid w:val="007A783E"/>
    <w:rsid w:val="007B66B1"/>
    <w:rsid w:val="007B7007"/>
    <w:rsid w:val="007E1F29"/>
    <w:rsid w:val="007F0722"/>
    <w:rsid w:val="007F3847"/>
    <w:rsid w:val="00800BBB"/>
    <w:rsid w:val="008042D1"/>
    <w:rsid w:val="008062ED"/>
    <w:rsid w:val="00812BF2"/>
    <w:rsid w:val="008209CC"/>
    <w:rsid w:val="008237B1"/>
    <w:rsid w:val="0082681B"/>
    <w:rsid w:val="008367E6"/>
    <w:rsid w:val="00841D95"/>
    <w:rsid w:val="008420C4"/>
    <w:rsid w:val="00843583"/>
    <w:rsid w:val="00844852"/>
    <w:rsid w:val="0085355A"/>
    <w:rsid w:val="00854C51"/>
    <w:rsid w:val="00856423"/>
    <w:rsid w:val="00866356"/>
    <w:rsid w:val="00867015"/>
    <w:rsid w:val="00867846"/>
    <w:rsid w:val="008807BE"/>
    <w:rsid w:val="0088345F"/>
    <w:rsid w:val="008868FE"/>
    <w:rsid w:val="00896E92"/>
    <w:rsid w:val="008B2395"/>
    <w:rsid w:val="008D4480"/>
    <w:rsid w:val="008D4A37"/>
    <w:rsid w:val="008E19B9"/>
    <w:rsid w:val="008F4968"/>
    <w:rsid w:val="009259F0"/>
    <w:rsid w:val="0092668E"/>
    <w:rsid w:val="00942823"/>
    <w:rsid w:val="00944EBA"/>
    <w:rsid w:val="00951633"/>
    <w:rsid w:val="0095253D"/>
    <w:rsid w:val="00964DAF"/>
    <w:rsid w:val="00966BB7"/>
    <w:rsid w:val="009925BA"/>
    <w:rsid w:val="00993F55"/>
    <w:rsid w:val="00994541"/>
    <w:rsid w:val="00994DE2"/>
    <w:rsid w:val="00996C5D"/>
    <w:rsid w:val="009A267B"/>
    <w:rsid w:val="009A5614"/>
    <w:rsid w:val="009B32EC"/>
    <w:rsid w:val="009B4258"/>
    <w:rsid w:val="009C6F59"/>
    <w:rsid w:val="009D219E"/>
    <w:rsid w:val="009D2312"/>
    <w:rsid w:val="009D3FD7"/>
    <w:rsid w:val="009D7BA4"/>
    <w:rsid w:val="009F3115"/>
    <w:rsid w:val="009F533B"/>
    <w:rsid w:val="00A009E7"/>
    <w:rsid w:val="00A03EE6"/>
    <w:rsid w:val="00A046FE"/>
    <w:rsid w:val="00A05851"/>
    <w:rsid w:val="00A05D0D"/>
    <w:rsid w:val="00A11270"/>
    <w:rsid w:val="00A13F16"/>
    <w:rsid w:val="00A21063"/>
    <w:rsid w:val="00A2611F"/>
    <w:rsid w:val="00A41A6E"/>
    <w:rsid w:val="00A46741"/>
    <w:rsid w:val="00A4769A"/>
    <w:rsid w:val="00A71E6D"/>
    <w:rsid w:val="00A75E7F"/>
    <w:rsid w:val="00A835A1"/>
    <w:rsid w:val="00A84AD1"/>
    <w:rsid w:val="00A8645C"/>
    <w:rsid w:val="00A9577D"/>
    <w:rsid w:val="00AA30D2"/>
    <w:rsid w:val="00AA37DE"/>
    <w:rsid w:val="00AA5520"/>
    <w:rsid w:val="00AA6A8B"/>
    <w:rsid w:val="00AB36DD"/>
    <w:rsid w:val="00AC0083"/>
    <w:rsid w:val="00AC3158"/>
    <w:rsid w:val="00AD1168"/>
    <w:rsid w:val="00AD4867"/>
    <w:rsid w:val="00AD651C"/>
    <w:rsid w:val="00AE39CA"/>
    <w:rsid w:val="00AF0883"/>
    <w:rsid w:val="00AF66D6"/>
    <w:rsid w:val="00B12463"/>
    <w:rsid w:val="00B1684C"/>
    <w:rsid w:val="00B17635"/>
    <w:rsid w:val="00B34F31"/>
    <w:rsid w:val="00B3742E"/>
    <w:rsid w:val="00B46D0E"/>
    <w:rsid w:val="00B50A16"/>
    <w:rsid w:val="00B614F8"/>
    <w:rsid w:val="00B66035"/>
    <w:rsid w:val="00B72474"/>
    <w:rsid w:val="00BA054C"/>
    <w:rsid w:val="00BA1511"/>
    <w:rsid w:val="00BA555D"/>
    <w:rsid w:val="00BB78E5"/>
    <w:rsid w:val="00BC04E3"/>
    <w:rsid w:val="00BC1FA7"/>
    <w:rsid w:val="00BC779E"/>
    <w:rsid w:val="00BD0ACE"/>
    <w:rsid w:val="00BD580C"/>
    <w:rsid w:val="00BD5DB9"/>
    <w:rsid w:val="00BE6E54"/>
    <w:rsid w:val="00BF6D8C"/>
    <w:rsid w:val="00C13F3B"/>
    <w:rsid w:val="00C21A10"/>
    <w:rsid w:val="00C24647"/>
    <w:rsid w:val="00C42C1B"/>
    <w:rsid w:val="00C438FB"/>
    <w:rsid w:val="00C43F6C"/>
    <w:rsid w:val="00C67A77"/>
    <w:rsid w:val="00C67B7A"/>
    <w:rsid w:val="00C71131"/>
    <w:rsid w:val="00C8177A"/>
    <w:rsid w:val="00C84941"/>
    <w:rsid w:val="00C85C84"/>
    <w:rsid w:val="00C85F2F"/>
    <w:rsid w:val="00CA3F65"/>
    <w:rsid w:val="00CA4910"/>
    <w:rsid w:val="00CA4A17"/>
    <w:rsid w:val="00CB015C"/>
    <w:rsid w:val="00CB6AF6"/>
    <w:rsid w:val="00CB7904"/>
    <w:rsid w:val="00CC77C4"/>
    <w:rsid w:val="00CD18A8"/>
    <w:rsid w:val="00CD58EA"/>
    <w:rsid w:val="00CE13BB"/>
    <w:rsid w:val="00CE1F7B"/>
    <w:rsid w:val="00CE3248"/>
    <w:rsid w:val="00CF5F87"/>
    <w:rsid w:val="00D00558"/>
    <w:rsid w:val="00D0463C"/>
    <w:rsid w:val="00D06709"/>
    <w:rsid w:val="00D15B70"/>
    <w:rsid w:val="00D243D3"/>
    <w:rsid w:val="00D41F02"/>
    <w:rsid w:val="00D456D1"/>
    <w:rsid w:val="00D50C89"/>
    <w:rsid w:val="00D62A6E"/>
    <w:rsid w:val="00D708A6"/>
    <w:rsid w:val="00D720E1"/>
    <w:rsid w:val="00D97B23"/>
    <w:rsid w:val="00DB7704"/>
    <w:rsid w:val="00DD438E"/>
    <w:rsid w:val="00DD6C23"/>
    <w:rsid w:val="00DD7EBC"/>
    <w:rsid w:val="00DF4655"/>
    <w:rsid w:val="00E05F31"/>
    <w:rsid w:val="00E10D6A"/>
    <w:rsid w:val="00E131F5"/>
    <w:rsid w:val="00E152D1"/>
    <w:rsid w:val="00E15FB8"/>
    <w:rsid w:val="00E17700"/>
    <w:rsid w:val="00E229BC"/>
    <w:rsid w:val="00E26A44"/>
    <w:rsid w:val="00E26A61"/>
    <w:rsid w:val="00E30D5A"/>
    <w:rsid w:val="00E30EF4"/>
    <w:rsid w:val="00E32ACC"/>
    <w:rsid w:val="00E36BB2"/>
    <w:rsid w:val="00E37020"/>
    <w:rsid w:val="00E37974"/>
    <w:rsid w:val="00E42F61"/>
    <w:rsid w:val="00E60042"/>
    <w:rsid w:val="00E615CA"/>
    <w:rsid w:val="00E61DEB"/>
    <w:rsid w:val="00E626A9"/>
    <w:rsid w:val="00E70C3C"/>
    <w:rsid w:val="00E73793"/>
    <w:rsid w:val="00E939E2"/>
    <w:rsid w:val="00E9463D"/>
    <w:rsid w:val="00E96B8E"/>
    <w:rsid w:val="00EA118F"/>
    <w:rsid w:val="00EA477D"/>
    <w:rsid w:val="00EA7A25"/>
    <w:rsid w:val="00EB52C3"/>
    <w:rsid w:val="00EC2939"/>
    <w:rsid w:val="00ED17C0"/>
    <w:rsid w:val="00EE44B6"/>
    <w:rsid w:val="00EF0246"/>
    <w:rsid w:val="00EF425C"/>
    <w:rsid w:val="00F006D0"/>
    <w:rsid w:val="00F044FA"/>
    <w:rsid w:val="00F11E5E"/>
    <w:rsid w:val="00F16B40"/>
    <w:rsid w:val="00F2459A"/>
    <w:rsid w:val="00F26BF2"/>
    <w:rsid w:val="00F327DA"/>
    <w:rsid w:val="00F37F8D"/>
    <w:rsid w:val="00F665F2"/>
    <w:rsid w:val="00F76A8C"/>
    <w:rsid w:val="00F77B09"/>
    <w:rsid w:val="00FA01D2"/>
    <w:rsid w:val="00FA3F19"/>
    <w:rsid w:val="00FB353F"/>
    <w:rsid w:val="00FC4CBD"/>
    <w:rsid w:val="00FD47C6"/>
    <w:rsid w:val="00FE794C"/>
    <w:rsid w:val="00FF0CAD"/>
    <w:rsid w:val="00FF5CB4"/>
    <w:rsid w:val="02AC4F4E"/>
    <w:rsid w:val="04545322"/>
    <w:rsid w:val="09940B36"/>
    <w:rsid w:val="0B5B5828"/>
    <w:rsid w:val="0B833291"/>
    <w:rsid w:val="0D330818"/>
    <w:rsid w:val="0F5F5AC3"/>
    <w:rsid w:val="0FA07C7D"/>
    <w:rsid w:val="103B2960"/>
    <w:rsid w:val="12710AF3"/>
    <w:rsid w:val="12C41D00"/>
    <w:rsid w:val="13AE25CD"/>
    <w:rsid w:val="16020152"/>
    <w:rsid w:val="16135F6A"/>
    <w:rsid w:val="18E315F5"/>
    <w:rsid w:val="19AE51BE"/>
    <w:rsid w:val="1B920695"/>
    <w:rsid w:val="1CC557AD"/>
    <w:rsid w:val="1E4C077C"/>
    <w:rsid w:val="1F9D65F4"/>
    <w:rsid w:val="217115B2"/>
    <w:rsid w:val="21B85C04"/>
    <w:rsid w:val="233D0FE5"/>
    <w:rsid w:val="23822026"/>
    <w:rsid w:val="254F039F"/>
    <w:rsid w:val="26672491"/>
    <w:rsid w:val="282C09F4"/>
    <w:rsid w:val="2AF24645"/>
    <w:rsid w:val="2B4A7347"/>
    <w:rsid w:val="2B7508FC"/>
    <w:rsid w:val="2FF9162B"/>
    <w:rsid w:val="347D66AF"/>
    <w:rsid w:val="34F1112B"/>
    <w:rsid w:val="378015BB"/>
    <w:rsid w:val="3A16294B"/>
    <w:rsid w:val="3AA07B2C"/>
    <w:rsid w:val="3EE77DFF"/>
    <w:rsid w:val="3F676665"/>
    <w:rsid w:val="3F7855F3"/>
    <w:rsid w:val="40BF15AA"/>
    <w:rsid w:val="457B0199"/>
    <w:rsid w:val="458A4E4C"/>
    <w:rsid w:val="4BBA6E07"/>
    <w:rsid w:val="4D367CE1"/>
    <w:rsid w:val="556B7761"/>
    <w:rsid w:val="56F810DF"/>
    <w:rsid w:val="574E2E7C"/>
    <w:rsid w:val="578E7F9E"/>
    <w:rsid w:val="58380E7A"/>
    <w:rsid w:val="5E113A8A"/>
    <w:rsid w:val="5ECD676B"/>
    <w:rsid w:val="606C7E22"/>
    <w:rsid w:val="60AF53E8"/>
    <w:rsid w:val="633F7124"/>
    <w:rsid w:val="6839783B"/>
    <w:rsid w:val="69C3697C"/>
    <w:rsid w:val="6C6D6503"/>
    <w:rsid w:val="73023738"/>
    <w:rsid w:val="75153317"/>
    <w:rsid w:val="764D5F5F"/>
    <w:rsid w:val="76D15E6A"/>
    <w:rsid w:val="7A861192"/>
    <w:rsid w:val="7A997B54"/>
    <w:rsid w:val="7AE678D8"/>
    <w:rsid w:val="7C440AA4"/>
    <w:rsid w:val="7CED1F46"/>
    <w:rsid w:val="7E5C61F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qFormat="1"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19"/>
    <w:qFormat/>
    <w:uiPriority w:val="0"/>
    <w:pPr>
      <w:keepNext/>
      <w:spacing w:line="240" w:lineRule="exact"/>
      <w:jc w:val="center"/>
      <w:outlineLvl w:val="0"/>
    </w:pPr>
    <w:rPr>
      <w:rFonts w:ascii="仿宋_GB2312" w:eastAsia="仿宋_GB2312"/>
      <w:b/>
      <w:color w:val="000000"/>
      <w:sz w:val="24"/>
    </w:rPr>
  </w:style>
  <w:style w:type="character" w:default="1" w:styleId="14">
    <w:name w:val="Default Paragraph Font"/>
    <w:semiHidden/>
    <w:unhideWhenUsed/>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styleId="3">
    <w:name w:val="List Bullet 5"/>
    <w:basedOn w:val="1"/>
    <w:semiHidden/>
    <w:unhideWhenUsed/>
    <w:qFormat/>
    <w:uiPriority w:val="99"/>
    <w:pPr>
      <w:numPr>
        <w:ilvl w:val="0"/>
        <w:numId w:val="1"/>
      </w:numPr>
    </w:pPr>
  </w:style>
  <w:style w:type="paragraph" w:styleId="5">
    <w:name w:val="annotation text"/>
    <w:basedOn w:val="1"/>
    <w:link w:val="21"/>
    <w:semiHidden/>
    <w:unhideWhenUsed/>
    <w:qFormat/>
    <w:uiPriority w:val="99"/>
    <w:pPr>
      <w:jc w:val="left"/>
    </w:pPr>
  </w:style>
  <w:style w:type="paragraph" w:styleId="6">
    <w:name w:val="Body Text Indent"/>
    <w:basedOn w:val="1"/>
    <w:link w:val="20"/>
    <w:qFormat/>
    <w:uiPriority w:val="99"/>
    <w:pPr>
      <w:spacing w:line="288" w:lineRule="auto"/>
      <w:ind w:firstLine="480" w:firstLineChars="200"/>
    </w:pPr>
    <w:rPr>
      <w:sz w:val="24"/>
    </w:rPr>
  </w:style>
  <w:style w:type="paragraph" w:styleId="7">
    <w:name w:val="Date"/>
    <w:basedOn w:val="1"/>
    <w:next w:val="1"/>
    <w:link w:val="24"/>
    <w:semiHidden/>
    <w:unhideWhenUsed/>
    <w:qFormat/>
    <w:uiPriority w:val="99"/>
    <w:pPr>
      <w:ind w:left="100" w:leftChars="2500"/>
    </w:pPr>
  </w:style>
  <w:style w:type="paragraph" w:styleId="8">
    <w:name w:val="Balloon Text"/>
    <w:basedOn w:val="1"/>
    <w:link w:val="23"/>
    <w:semiHidden/>
    <w:unhideWhenUsed/>
    <w:qFormat/>
    <w:uiPriority w:val="99"/>
    <w:rPr>
      <w:sz w:val="18"/>
      <w:szCs w:val="18"/>
    </w:rPr>
  </w:style>
  <w:style w:type="paragraph" w:styleId="9">
    <w:name w:val="footer"/>
    <w:basedOn w:val="1"/>
    <w:link w:val="18"/>
    <w:unhideWhenUsed/>
    <w:qFormat/>
    <w:uiPriority w:val="99"/>
    <w:pPr>
      <w:tabs>
        <w:tab w:val="center" w:pos="4153"/>
        <w:tab w:val="right" w:pos="8306"/>
      </w:tabs>
      <w:snapToGrid w:val="0"/>
      <w:jc w:val="left"/>
    </w:pPr>
    <w:rPr>
      <w:sz w:val="18"/>
      <w:szCs w:val="18"/>
    </w:rPr>
  </w:style>
  <w:style w:type="paragraph" w:styleId="10">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annotation subject"/>
    <w:basedOn w:val="5"/>
    <w:next w:val="5"/>
    <w:link w:val="22"/>
    <w:semiHidden/>
    <w:unhideWhenUsed/>
    <w:qFormat/>
    <w:uiPriority w:val="99"/>
    <w:rPr>
      <w:b/>
      <w:bCs/>
    </w:rPr>
  </w:style>
  <w:style w:type="paragraph" w:styleId="12">
    <w:name w:val="Body Text First Indent"/>
    <w:basedOn w:val="2"/>
    <w:next w:val="1"/>
    <w:qFormat/>
    <w:uiPriority w:val="0"/>
    <w:pPr>
      <w:spacing w:line="400" w:lineRule="exact"/>
      <w:ind w:firstLine="493"/>
    </w:pPr>
    <w:rPr>
      <w:rFonts w:ascii="楷体_GB2312" w:eastAsia="楷体_GB2312"/>
      <w:spacing w:val="8"/>
      <w:kern w:val="24"/>
      <w:sz w:val="24"/>
      <w:szCs w:val="20"/>
    </w:rPr>
  </w:style>
  <w:style w:type="character" w:styleId="15">
    <w:name w:val="page number"/>
    <w:basedOn w:val="14"/>
    <w:qFormat/>
    <w:uiPriority w:val="0"/>
  </w:style>
  <w:style w:type="character" w:styleId="16">
    <w:name w:val="annotation reference"/>
    <w:basedOn w:val="14"/>
    <w:semiHidden/>
    <w:unhideWhenUsed/>
    <w:qFormat/>
    <w:uiPriority w:val="99"/>
    <w:rPr>
      <w:sz w:val="21"/>
      <w:szCs w:val="21"/>
    </w:rPr>
  </w:style>
  <w:style w:type="character" w:customStyle="1" w:styleId="17">
    <w:name w:val="页眉 Char"/>
    <w:basedOn w:val="14"/>
    <w:link w:val="10"/>
    <w:qFormat/>
    <w:uiPriority w:val="99"/>
    <w:rPr>
      <w:sz w:val="18"/>
      <w:szCs w:val="18"/>
    </w:rPr>
  </w:style>
  <w:style w:type="character" w:customStyle="1" w:styleId="18">
    <w:name w:val="页脚 Char"/>
    <w:basedOn w:val="14"/>
    <w:link w:val="9"/>
    <w:qFormat/>
    <w:uiPriority w:val="99"/>
    <w:rPr>
      <w:sz w:val="18"/>
      <w:szCs w:val="18"/>
    </w:rPr>
  </w:style>
  <w:style w:type="character" w:customStyle="1" w:styleId="19">
    <w:name w:val="标题 1 Char"/>
    <w:basedOn w:val="14"/>
    <w:link w:val="4"/>
    <w:qFormat/>
    <w:uiPriority w:val="0"/>
    <w:rPr>
      <w:rFonts w:ascii="仿宋_GB2312" w:hAnsi="Times New Roman" w:eastAsia="仿宋_GB2312" w:cs="Times New Roman"/>
      <w:b/>
      <w:color w:val="000000"/>
      <w:sz w:val="24"/>
      <w:szCs w:val="24"/>
    </w:rPr>
  </w:style>
  <w:style w:type="character" w:customStyle="1" w:styleId="20">
    <w:name w:val="正文文本缩进 Char"/>
    <w:basedOn w:val="14"/>
    <w:link w:val="6"/>
    <w:qFormat/>
    <w:uiPriority w:val="99"/>
    <w:rPr>
      <w:rFonts w:ascii="Times New Roman" w:hAnsi="Times New Roman" w:eastAsia="宋体" w:cs="Times New Roman"/>
      <w:sz w:val="24"/>
      <w:szCs w:val="24"/>
    </w:rPr>
  </w:style>
  <w:style w:type="character" w:customStyle="1" w:styleId="21">
    <w:name w:val="批注文字 Char"/>
    <w:basedOn w:val="14"/>
    <w:link w:val="5"/>
    <w:semiHidden/>
    <w:qFormat/>
    <w:uiPriority w:val="99"/>
    <w:rPr>
      <w:rFonts w:ascii="Times New Roman" w:hAnsi="Times New Roman" w:eastAsia="宋体" w:cs="Times New Roman"/>
      <w:szCs w:val="24"/>
    </w:rPr>
  </w:style>
  <w:style w:type="character" w:customStyle="1" w:styleId="22">
    <w:name w:val="批注主题 Char"/>
    <w:basedOn w:val="21"/>
    <w:link w:val="11"/>
    <w:semiHidden/>
    <w:qFormat/>
    <w:uiPriority w:val="99"/>
    <w:rPr>
      <w:rFonts w:ascii="Times New Roman" w:hAnsi="Times New Roman" w:eastAsia="宋体" w:cs="Times New Roman"/>
      <w:b/>
      <w:bCs/>
      <w:szCs w:val="24"/>
    </w:rPr>
  </w:style>
  <w:style w:type="character" w:customStyle="1" w:styleId="23">
    <w:name w:val="批注框文本 Char"/>
    <w:basedOn w:val="14"/>
    <w:link w:val="8"/>
    <w:semiHidden/>
    <w:qFormat/>
    <w:uiPriority w:val="99"/>
    <w:rPr>
      <w:rFonts w:ascii="Times New Roman" w:hAnsi="Times New Roman" w:eastAsia="宋体" w:cs="Times New Roman"/>
      <w:sz w:val="18"/>
      <w:szCs w:val="18"/>
    </w:rPr>
  </w:style>
  <w:style w:type="character" w:customStyle="1" w:styleId="24">
    <w:name w:val="日期 Char"/>
    <w:basedOn w:val="14"/>
    <w:link w:val="7"/>
    <w:semiHidden/>
    <w:qFormat/>
    <w:uiPriority w:val="99"/>
    <w:rPr>
      <w:rFonts w:ascii="Times New Roman" w:hAnsi="Times New Roman" w:eastAsia="宋体" w:cs="Times New Roman"/>
      <w:szCs w:val="24"/>
    </w:rPr>
  </w:style>
  <w:style w:type="paragraph" w:customStyle="1" w:styleId="25">
    <w:name w:val="正文文本 21"/>
    <w:basedOn w:val="1"/>
    <w:qFormat/>
    <w:uiPriority w:val="0"/>
    <w:pPr>
      <w:adjustRightInd w:val="0"/>
      <w:ind w:firstLine="480"/>
      <w:textAlignment w:val="baseline"/>
    </w:pPr>
    <w:rPr>
      <w:rFonts w:ascii="宋体"/>
      <w:kern w:val="0"/>
      <w:sz w:val="24"/>
      <w:szCs w:val="20"/>
    </w:rPr>
  </w:style>
  <w:style w:type="paragraph" w:customStyle="1" w:styleId="26">
    <w:name w:val="正文1"/>
    <w:qFormat/>
    <w:uiPriority w:val="0"/>
    <w:pPr>
      <w:jc w:val="both"/>
    </w:pPr>
    <w:rPr>
      <w:rFonts w:ascii="Calibri" w:hAnsi="Calibri" w:eastAsia="宋体" w:cs="宋体"/>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9659279-3DA9-47BF-B4F8-3940A1B2528F}">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129</Words>
  <Characters>737</Characters>
  <Lines>6</Lines>
  <Paragraphs>1</Paragraphs>
  <TotalTime>21</TotalTime>
  <ScaleCrop>false</ScaleCrop>
  <LinksUpToDate>false</LinksUpToDate>
  <CharactersWithSpaces>865</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2020-02-11T03:29:00Z</dcterms:created>
  <dc:creator>AutoBVT</dc:creator>
  <cp:lastModifiedBy>邱芳</cp:lastModifiedBy>
  <cp:lastPrinted>2020-07-09T11:08:00Z</cp:lastPrinted>
  <dcterms:modified xsi:type="dcterms:W3CDTF">2020-08-05T07:41:30Z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