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重庆市九龙坡区文化和旅游发展委员会</w:t>
      </w:r>
    </w:p>
    <w:p>
      <w:pPr>
        <w:spacing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sz w:val="44"/>
          <w:szCs w:val="44"/>
        </w:rPr>
        <w:t>关于拟列入异常经营单位标记名单公示</w:t>
      </w:r>
    </w:p>
    <w:p>
      <w:pPr>
        <w:spacing w:line="560" w:lineRule="exact"/>
        <w:ind w:firstLine="880" w:firstLineChars="200"/>
        <w:rPr>
          <w:rFonts w:ascii="方正小标宋_GBK" w:hAnsi="方正小标宋_GBK" w:eastAsia="方正小标宋_GBK" w:cs="方正小标宋_GBK"/>
          <w:sz w:val="44"/>
          <w:szCs w:val="44"/>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为进一步规范九龙坡区辖区内各类文化旅游市场经营秩序，强化事中事后监管，坚持依法依规，优化市场主体结构，促进文化旅游行业健康有序发展。根据重庆市文化和旅游发展委员会《关于做好</w:t>
      </w:r>
      <w:r>
        <w:rPr>
          <w:rFonts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年度全市文化和旅游市场统计工作的通知》第四条第（二）款：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联系，严格审核。在催报联系过程中，及时对停业、吊销、注销及证照过期的经营主体进行异常标记或者清理。经各镇街初步排查和区文化旅游委复核后，现将拟列入全国文化市场技术监管与服务平台异常经营单位标记名单公示如下。</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《拟列入全国文化市场技术监管与服务平台异常经营单位标记公示名单》（详见附件）。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公示日期：2024年</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日至</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13</w:t>
      </w:r>
      <w:bookmarkStart w:id="0" w:name="_GoBack"/>
      <w:bookmarkEnd w:id="0"/>
      <w:r>
        <w:rPr>
          <w:rFonts w:hint="eastAsia" w:ascii="Times New Roman" w:hAnsi="Times New Roman" w:eastAsia="方正仿宋_GBK" w:cs="Times New Roman"/>
          <w:sz w:val="32"/>
          <w:szCs w:val="32"/>
        </w:rPr>
        <w:t>日（公示期为10个自然日）。如对本公告内容有异议，请自本公告发布之日起10日内向我委提出书面申请并提交相关印证材料。逾期视为无异议，我委将按程序进行清理。</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联系地址：九龙坡区科城路77号留学生创业园A栋（区政务服务中心一楼1—10号综合窗口）</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联系电话：023—68031939，023—68782150</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特此公示</w:t>
      </w:r>
    </w:p>
    <w:p>
      <w:pPr>
        <w:spacing w:line="560" w:lineRule="exact"/>
        <w:ind w:left="1598" w:leftChars="304" w:hanging="960" w:hangingChars="3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附件：拟列入全国文化市场技术监管与服务平台异常经营单位标记公示名单</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重庆市九龙坡区文化和旅游发展委员会</w:t>
      </w:r>
    </w:p>
    <w:p>
      <w:pPr>
        <w:spacing w:line="560" w:lineRule="exact"/>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 xml:space="preserve">         2024年1月2日</w:t>
      </w:r>
    </w:p>
    <w:p>
      <w:pPr>
        <w:spacing w:line="560" w:lineRule="exact"/>
        <w:ind w:left="1598" w:leftChars="304" w:hanging="960" w:hangingChars="3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spacing w:line="560" w:lineRule="exact"/>
        <w:ind w:left="1598" w:leftChars="304" w:hanging="960" w:hangingChars="300"/>
        <w:rPr>
          <w:rFonts w:hint="eastAsia" w:ascii="方正仿宋_GBK" w:hAnsi="方正仿宋_GBK" w:eastAsia="方正仿宋_GBK" w:cs="方正仿宋_GBK"/>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附件：</w:t>
      </w:r>
    </w:p>
    <w:p>
      <w:pPr>
        <w:pStyle w:val="4"/>
        <w:widowControl/>
        <w:spacing w:beforeAutospacing="0" w:afterAutospacing="0"/>
        <w:jc w:val="center"/>
      </w:pPr>
      <w:r>
        <w:rPr>
          <w:rFonts w:hint="eastAsia" w:ascii="方正小标宋_GBK" w:hAnsi="方正小标宋_GBK" w:eastAsia="方正小标宋_GBK" w:cs="方正小标宋_GBK"/>
          <w:kern w:val="2"/>
          <w:sz w:val="44"/>
          <w:szCs w:val="44"/>
        </w:rPr>
        <w:t>拟列入异常经营单位标记公示名单</w:t>
      </w:r>
    </w:p>
    <w:tbl>
      <w:tblPr>
        <w:tblStyle w:val="5"/>
        <w:tblpPr w:leftFromText="180" w:rightFromText="180" w:vertAnchor="text" w:horzAnchor="page" w:tblpXSpec="center" w:tblpY="428"/>
        <w:tblOverlap w:val="never"/>
        <w:tblW w:w="10314" w:type="dxa"/>
        <w:tblInd w:w="0" w:type="dxa"/>
        <w:tblLayout w:type="fixed"/>
        <w:tblCellMar>
          <w:top w:w="0" w:type="dxa"/>
          <w:left w:w="108" w:type="dxa"/>
          <w:bottom w:w="0" w:type="dxa"/>
          <w:right w:w="108" w:type="dxa"/>
        </w:tblCellMar>
      </w:tblPr>
      <w:tblGrid>
        <w:gridCol w:w="660"/>
        <w:gridCol w:w="2142"/>
        <w:gridCol w:w="1368"/>
        <w:gridCol w:w="2226"/>
        <w:gridCol w:w="2926"/>
        <w:gridCol w:w="992"/>
      </w:tblGrid>
      <w:tr>
        <w:tblPrEx>
          <w:tblCellMar>
            <w:top w:w="0" w:type="dxa"/>
            <w:left w:w="108" w:type="dxa"/>
            <w:bottom w:w="0" w:type="dxa"/>
            <w:right w:w="108"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方正黑体_GBK"/>
                <w:color w:val="000000"/>
                <w:sz w:val="20"/>
                <w:szCs w:val="20"/>
              </w:rPr>
            </w:pPr>
            <w:r>
              <w:rPr>
                <w:rFonts w:hint="eastAsia" w:ascii="方正仿宋_GBK" w:hAnsi="方正仿宋_GBK" w:eastAsia="方正仿宋_GBK" w:cs="方正黑体_GBK"/>
                <w:color w:val="000000"/>
                <w:kern w:val="0"/>
                <w:sz w:val="20"/>
                <w:szCs w:val="20"/>
                <w:lang w:bidi="ar"/>
              </w:rPr>
              <w:t>序号</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方正黑体_GBK"/>
                <w:color w:val="000000"/>
                <w:sz w:val="20"/>
                <w:szCs w:val="20"/>
              </w:rPr>
            </w:pPr>
            <w:r>
              <w:rPr>
                <w:rFonts w:hint="eastAsia" w:ascii="方正仿宋_GBK" w:hAnsi="方正仿宋_GBK" w:eastAsia="方正仿宋_GBK" w:cs="方正黑体_GBK"/>
                <w:color w:val="000000"/>
                <w:kern w:val="0"/>
                <w:sz w:val="20"/>
                <w:szCs w:val="20"/>
                <w:lang w:bidi="ar"/>
              </w:rPr>
              <w:t>许可证类型</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方正黑体_GBK"/>
                <w:color w:val="000000"/>
                <w:sz w:val="20"/>
                <w:szCs w:val="20"/>
              </w:rPr>
            </w:pPr>
            <w:r>
              <w:rPr>
                <w:rFonts w:hint="eastAsia" w:ascii="方正仿宋_GBK" w:hAnsi="方正仿宋_GBK" w:eastAsia="方正仿宋_GBK" w:cs="方正黑体_GBK"/>
                <w:color w:val="000000"/>
                <w:kern w:val="0"/>
                <w:sz w:val="20"/>
                <w:szCs w:val="20"/>
                <w:lang w:bidi="ar"/>
              </w:rPr>
              <w:t>许可证编号</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方正黑体_GBK"/>
                <w:color w:val="000000"/>
                <w:sz w:val="20"/>
                <w:szCs w:val="20"/>
              </w:rPr>
            </w:pPr>
            <w:r>
              <w:rPr>
                <w:rFonts w:hint="eastAsia" w:ascii="方正仿宋_GBK" w:hAnsi="方正仿宋_GBK" w:eastAsia="方正仿宋_GBK" w:cs="方正黑体_GBK"/>
                <w:color w:val="000000"/>
                <w:kern w:val="0"/>
                <w:sz w:val="20"/>
                <w:szCs w:val="20"/>
                <w:lang w:bidi="ar"/>
              </w:rPr>
              <w:t>单位名称</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方正黑体_GBK"/>
                <w:color w:val="000000"/>
                <w:sz w:val="20"/>
                <w:szCs w:val="20"/>
              </w:rPr>
            </w:pPr>
            <w:r>
              <w:rPr>
                <w:rFonts w:hint="eastAsia" w:ascii="方正仿宋_GBK" w:hAnsi="方正仿宋_GBK" w:eastAsia="方正仿宋_GBK" w:cs="方正黑体_GBK"/>
                <w:color w:val="000000"/>
                <w:kern w:val="0"/>
                <w:sz w:val="20"/>
                <w:szCs w:val="20"/>
                <w:lang w:bidi="ar"/>
              </w:rPr>
              <w:t>地  址</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方正黑体_GBK"/>
                <w:color w:val="000000"/>
                <w:sz w:val="20"/>
                <w:szCs w:val="20"/>
              </w:rPr>
            </w:pPr>
            <w:r>
              <w:rPr>
                <w:rFonts w:hint="eastAsia" w:ascii="方正仿宋_GBK" w:hAnsi="方正仿宋_GBK" w:eastAsia="方正仿宋_GBK" w:cs="方正黑体_GBK"/>
                <w:color w:val="000000"/>
                <w:kern w:val="0"/>
                <w:sz w:val="20"/>
                <w:szCs w:val="20"/>
                <w:lang w:bidi="ar"/>
              </w:rPr>
              <w:t>法定代表人</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1</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旅行社业务经营许可证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方正仿宋_GBK"/>
                <w:color w:val="FF0000"/>
                <w:sz w:val="20"/>
                <w:szCs w:val="20"/>
              </w:rPr>
            </w:pPr>
            <w:r>
              <w:rPr>
                <w:rFonts w:hint="eastAsia" w:ascii="方正仿宋_GBK" w:hAnsi="方正仿宋_GBK" w:eastAsia="方正仿宋_GBK" w:cs="Times New Roman"/>
                <w:kern w:val="0"/>
                <w:sz w:val="18"/>
                <w:szCs w:val="18"/>
                <w:lang w:bidi="ar"/>
              </w:rPr>
              <w:t>L-CQ-100221</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重庆润享假期国际旅行社有限公司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重庆市九龙坡区杨家坪街道西郊路34号39、40号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何博文</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2</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旅行社业务经营许可证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ascii="方正仿宋_GBK" w:hAnsi="方正仿宋_GBK" w:eastAsia="方正仿宋_GBK" w:cs="Times New Roman"/>
                <w:kern w:val="0"/>
                <w:sz w:val="18"/>
                <w:szCs w:val="18"/>
                <w:lang w:bidi="ar"/>
              </w:rPr>
              <w:t>L-CQ-100326</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重庆斯界国际旅行社有限公司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重庆市九龙坡区九龙镇火炬大道9号附186号2-128号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金钰</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ascii="方正仿宋_GBK" w:hAnsi="方正仿宋_GBK" w:eastAsia="方正仿宋_GBK" w:cs="Times New Roman"/>
                <w:kern w:val="0"/>
                <w:sz w:val="18"/>
                <w:szCs w:val="18"/>
                <w:lang w:bidi="ar"/>
              </w:rPr>
              <w:t>3</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娱乐经营许可证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500107160086</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鑫梦娱乐城</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重庆市九龙坡石坪桥横街44号2-2号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秦绍玉</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4</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娱乐经营许可证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500107160231</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重庆市九龙坡区今夜醉美歌舞厅</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重庆市九龙坡区彩云大道8号7幢附1-1号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任元全</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5</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娱乐经营许可证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'500107160251</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玖乐娱乐有限公司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重庆市九龙坡区兴堰路11号附99号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熊强</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color w:val="000000"/>
                <w:kern w:val="0"/>
                <w:sz w:val="18"/>
                <w:szCs w:val="18"/>
                <w:lang w:bidi="ar"/>
              </w:rPr>
              <w:t>6</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娱乐经营许可证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500107160200</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重庆桃都木马酒店管理有限责任公司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重庆市九龙坡区杨家坪西郊路21号五楼</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杜斌</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7</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营业性演出许可证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 xml:space="preserve">500107110010 </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重庆弦乐侧影文化传播有限公司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重庆市九龙坡区谢家湾正街55号28幢28-18号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kern w:val="0"/>
                <w:sz w:val="18"/>
                <w:szCs w:val="18"/>
                <w:lang w:bidi="ar"/>
              </w:rPr>
            </w:pPr>
            <w:r>
              <w:rPr>
                <w:rFonts w:hint="eastAsia" w:ascii="方正仿宋_GBK" w:hAnsi="方正仿宋_GBK" w:eastAsia="方正仿宋_GBK" w:cs="Times New Roman"/>
                <w:kern w:val="0"/>
                <w:sz w:val="18"/>
                <w:szCs w:val="18"/>
                <w:lang w:bidi="ar"/>
              </w:rPr>
              <w:t>林奕</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8</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营业性演出许可证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 xml:space="preserve">500107110005 </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重庆江山歌舞团有限公司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kern w:val="0"/>
                <w:sz w:val="18"/>
                <w:szCs w:val="18"/>
                <w:lang w:bidi="ar"/>
              </w:rPr>
              <w:t>重庆市</w:t>
            </w:r>
            <w:r>
              <w:rPr>
                <w:rFonts w:hint="eastAsia" w:ascii="方正仿宋_GBK" w:hAnsi="方正仿宋_GBK" w:eastAsia="方正仿宋_GBK" w:cs="方正楷体_GBK"/>
                <w:color w:val="000000"/>
                <w:kern w:val="0"/>
                <w:sz w:val="18"/>
                <w:szCs w:val="18"/>
                <w:lang w:bidi="ar"/>
              </w:rPr>
              <w:t>九龙坡区渝州路132号7单元8-4号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李龙隐</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9</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营业性演出许可证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 xml:space="preserve">500107110006 </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 xml:space="preserve">重庆双悦荟影视文化有限公司 </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kern w:val="0"/>
                <w:sz w:val="18"/>
                <w:szCs w:val="18"/>
                <w:lang w:bidi="ar"/>
              </w:rPr>
              <w:t>重庆市</w:t>
            </w:r>
            <w:r>
              <w:rPr>
                <w:rFonts w:hint="eastAsia" w:ascii="方正仿宋_GBK" w:hAnsi="方正仿宋_GBK" w:eastAsia="方正仿宋_GBK" w:cs="方正楷体_GBK"/>
                <w:color w:val="000000"/>
                <w:kern w:val="0"/>
                <w:sz w:val="18"/>
                <w:szCs w:val="18"/>
                <w:lang w:bidi="ar"/>
              </w:rPr>
              <w:t>九龙坡区谢家湾正街98号4栋1-5-4#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蒋永平</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10</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营业性演出许可证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 xml:space="preserve">500107110009 </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 xml:space="preserve">宗创（重庆）文化艺术发展有限责任公司 </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 xml:space="preserve">重庆市九龙坡区科技大道99号3幢11-6号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方正楷体_GBK"/>
                <w:color w:val="000000"/>
                <w:kern w:val="0"/>
                <w:sz w:val="18"/>
                <w:szCs w:val="18"/>
                <w:lang w:bidi="ar"/>
              </w:rPr>
              <w:t>张宗彦</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11</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500107200061</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重庆市高新技术产业开发区至高网吧</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重庆市九龙坡区石新路33号1号楼2楼</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赵勇</w:t>
            </w:r>
          </w:p>
        </w:tc>
      </w:tr>
      <w:tr>
        <w:tblPrEx>
          <w:tblCellMar>
            <w:top w:w="0" w:type="dxa"/>
            <w:left w:w="108" w:type="dxa"/>
            <w:bottom w:w="0" w:type="dxa"/>
            <w:right w:w="108" w:type="dxa"/>
          </w:tblCellMar>
        </w:tblPrEx>
        <w:trPr>
          <w:trHeight w:val="4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12</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500107200162</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重庆海豚湾网吧</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kern w:val="0"/>
                <w:sz w:val="18"/>
                <w:szCs w:val="18"/>
                <w:lang w:bidi="ar"/>
              </w:rPr>
              <w:t>重庆市</w:t>
            </w:r>
            <w:r>
              <w:rPr>
                <w:rFonts w:hint="eastAsia" w:ascii="方正仿宋_GBK" w:hAnsi="方正仿宋_GBK" w:eastAsia="方正仿宋_GBK" w:cs="Times New Roman"/>
                <w:color w:val="000000"/>
                <w:kern w:val="0"/>
                <w:sz w:val="18"/>
                <w:szCs w:val="18"/>
                <w:lang w:bidi="ar"/>
              </w:rPr>
              <w:t>九龙坡区杨家坪西郊路36号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罗晓</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13</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500107200175</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重庆擎天网吧</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kern w:val="0"/>
                <w:sz w:val="18"/>
                <w:szCs w:val="18"/>
                <w:lang w:bidi="ar"/>
              </w:rPr>
              <w:t>重庆市</w:t>
            </w:r>
            <w:r>
              <w:rPr>
                <w:rFonts w:hint="eastAsia" w:ascii="方正仿宋_GBK" w:hAnsi="方正仿宋_GBK" w:eastAsia="方正仿宋_GBK" w:cs="Times New Roman"/>
                <w:color w:val="000000"/>
                <w:kern w:val="0"/>
                <w:sz w:val="18"/>
                <w:szCs w:val="18"/>
                <w:lang w:bidi="ar"/>
              </w:rPr>
              <w:t>九龙坡区西彭镇铝城南路2号澎湖花园26幢门面10号、负一层</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王文隆</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14</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500107200278</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重庆速尔优网络科技有限公司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重庆市九龙坡区石桥铺街道朝阳路225号3层</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蒋向辉</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15</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500107200408</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重庆瑞逸网吧</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重庆市九龙坡区二郎街道华园路18号 负一号、负二号 附81号、附82号、附83号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张彩霞</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16</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500107200447</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重庆市九龙坡区芯辰网吧</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 xml:space="preserve">重庆市九龙坡区谢家湾正街55号31幢附17号、18号、19号、20号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蒲绍勇</w:t>
            </w:r>
          </w:p>
        </w:tc>
      </w:tr>
      <w:tr>
        <w:tblPrEx>
          <w:tblCellMar>
            <w:top w:w="0" w:type="dxa"/>
            <w:left w:w="108" w:type="dxa"/>
            <w:bottom w:w="0" w:type="dxa"/>
            <w:right w:w="108" w:type="dxa"/>
          </w:tblCellMar>
        </w:tblPrEx>
        <w:trPr>
          <w:trHeight w:val="2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17</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500107200448</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重庆市万州区纯糖网吧仁悦天地分店</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重庆市九龙坡区石杨路18号仁悦天地购物中心2F层2055/2056/2057/2058B号商铺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刘勇</w:t>
            </w:r>
          </w:p>
        </w:tc>
      </w:tr>
      <w:tr>
        <w:tblPrEx>
          <w:tblCellMar>
            <w:top w:w="0" w:type="dxa"/>
            <w:left w:w="108" w:type="dxa"/>
            <w:bottom w:w="0" w:type="dxa"/>
            <w:right w:w="108" w:type="dxa"/>
          </w:tblCellMar>
        </w:tblPrEx>
        <w:trPr>
          <w:trHeight w:val="23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18</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500107200452</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重庆骁霖宇电竞俱乐部有限公司</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重庆市九龙坡区石桥铺街道经纬大道1303号4幢P1-LG-01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王宇</w:t>
            </w:r>
          </w:p>
        </w:tc>
      </w:tr>
      <w:tr>
        <w:tblPrEx>
          <w:tblCellMar>
            <w:top w:w="0" w:type="dxa"/>
            <w:left w:w="108" w:type="dxa"/>
            <w:bottom w:w="0" w:type="dxa"/>
            <w:right w:w="108" w:type="dxa"/>
          </w:tblCellMar>
        </w:tblPrEx>
        <w:trPr>
          <w:trHeight w:val="25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1</w:t>
            </w:r>
            <w:r>
              <w:rPr>
                <w:rFonts w:ascii="方正仿宋_GBK" w:hAnsi="方正仿宋_GBK" w:eastAsia="方正仿宋_GBK" w:cs="Times New Roman"/>
                <w:color w:val="000000"/>
                <w:kern w:val="0"/>
                <w:sz w:val="18"/>
                <w:szCs w:val="18"/>
                <w:lang w:bidi="ar"/>
              </w:rPr>
              <w:t>9</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网络文化经营许可证</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500107200061</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重庆市高新技术产业开发区至高网吧</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重庆市九龙坡区石新路33号1号楼2楼</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方正仿宋_GBK" w:hAnsi="方正仿宋_GBK" w:eastAsia="方正仿宋_GBK" w:cs="Times New Roman"/>
                <w:color w:val="000000"/>
                <w:kern w:val="0"/>
                <w:sz w:val="18"/>
                <w:szCs w:val="18"/>
                <w:lang w:bidi="ar"/>
              </w:rPr>
            </w:pPr>
            <w:r>
              <w:rPr>
                <w:rFonts w:hint="eastAsia" w:ascii="方正仿宋_GBK" w:hAnsi="方正仿宋_GBK" w:eastAsia="方正仿宋_GBK" w:cs="Times New Roman"/>
                <w:color w:val="000000"/>
                <w:kern w:val="0"/>
                <w:sz w:val="18"/>
                <w:szCs w:val="18"/>
                <w:lang w:bidi="ar"/>
              </w:rPr>
              <w:t>赵勇</w:t>
            </w:r>
          </w:p>
        </w:tc>
      </w:tr>
    </w:tbl>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pStyle w:val="4"/>
        <w:widowControl/>
        <w:spacing w:beforeAutospacing="0" w:afterAutospacing="0"/>
        <w:jc w:val="both"/>
        <w:rPr>
          <w:rFonts w:ascii="方正黑体_GBK" w:hAnsi="方正黑体_GBK" w:eastAsia="方正黑体_GBK" w:cs="方正黑体_GBK"/>
          <w:kern w:val="2"/>
          <w:sz w:val="32"/>
          <w:szCs w:val="32"/>
        </w:rPr>
      </w:pPr>
    </w:p>
    <w:p>
      <w:pPr>
        <w:rPr>
          <w:b/>
          <w:bCs/>
          <w:sz w:val="30"/>
          <w:szCs w:val="30"/>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955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95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5.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V2wNy1AAAAAQBAAAPAAAAAAAAAAEAIAAAADgA&#10;AABkcnMvZG93bnJldi54bWxQSwECFAAUAAAACACHTuJAbG8s5jACAABUBAAADgAAAAAAAAABACAA&#10;AAA5AQAAZHJzL2Uyb0RvYy54bWxQSwUGAAAAAAYABgBZAQAA2wUAAAAA&#10;">
              <v:fill on="f" focussize="0,0"/>
              <v:stroke on="f" weight="0.5pt"/>
              <v:imagedata o:title=""/>
              <o:lock v:ext="edit" aspectratio="f"/>
              <v:textbox inset="0mm,0mm,0mm,0mm">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MWFlODkzNzE3ZGEwOGUyMWRjYmY0MjYzMmQyYzEifQ=="/>
  </w:docVars>
  <w:rsids>
    <w:rsidRoot w:val="008663EB"/>
    <w:rsid w:val="000650F3"/>
    <w:rsid w:val="005214DE"/>
    <w:rsid w:val="0054516B"/>
    <w:rsid w:val="0056799B"/>
    <w:rsid w:val="0065392B"/>
    <w:rsid w:val="008663EB"/>
    <w:rsid w:val="00A40BED"/>
    <w:rsid w:val="00A71163"/>
    <w:rsid w:val="00C043A3"/>
    <w:rsid w:val="00FD6FC4"/>
    <w:rsid w:val="011D2F4A"/>
    <w:rsid w:val="06275569"/>
    <w:rsid w:val="065B70C2"/>
    <w:rsid w:val="08D72263"/>
    <w:rsid w:val="11BD6536"/>
    <w:rsid w:val="161745C0"/>
    <w:rsid w:val="1E7C5F45"/>
    <w:rsid w:val="26044421"/>
    <w:rsid w:val="264E03C6"/>
    <w:rsid w:val="27594712"/>
    <w:rsid w:val="2A46632F"/>
    <w:rsid w:val="2CFD7898"/>
    <w:rsid w:val="2E0654CB"/>
    <w:rsid w:val="317959C9"/>
    <w:rsid w:val="341D1EE6"/>
    <w:rsid w:val="3B682885"/>
    <w:rsid w:val="3DB646B6"/>
    <w:rsid w:val="44252CC1"/>
    <w:rsid w:val="48872296"/>
    <w:rsid w:val="4DA30643"/>
    <w:rsid w:val="4F8625E4"/>
    <w:rsid w:val="50B37047"/>
    <w:rsid w:val="517F3EE1"/>
    <w:rsid w:val="5183674B"/>
    <w:rsid w:val="5471718D"/>
    <w:rsid w:val="5ADA779D"/>
    <w:rsid w:val="5CC97E08"/>
    <w:rsid w:val="5FE017F5"/>
    <w:rsid w:val="64710327"/>
    <w:rsid w:val="66465AEF"/>
    <w:rsid w:val="66BD4069"/>
    <w:rsid w:val="70E959DD"/>
    <w:rsid w:val="73E37827"/>
    <w:rsid w:val="7445390C"/>
    <w:rsid w:val="76AF57E9"/>
    <w:rsid w:val="78263A89"/>
    <w:rsid w:val="7A983AA6"/>
    <w:rsid w:val="7EFA3552"/>
    <w:rsid w:val="E4F660AF"/>
    <w:rsid w:val="F5F8E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292</Words>
  <Characters>1670</Characters>
  <Lines>13</Lines>
  <Paragraphs>3</Paragraphs>
  <TotalTime>3</TotalTime>
  <ScaleCrop>false</ScaleCrop>
  <LinksUpToDate>false</LinksUpToDate>
  <CharactersWithSpaces>1959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2023-02-24T23:36:00Z</dcterms:created>
  <dc:creator>Administrator</dc:creator>
  <cp:lastModifiedBy>jlpqwlw</cp:lastModifiedBy>
  <dcterms:modified xsi:type="dcterms:W3CDTF">2024-01-03T11:06:06Z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ED4E1FC4B98440E596333B0CF77C2BD1_13</vt:lpwstr>
  </property>
</Properties>
</file>