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firstLine="418" w:firstLineChars="0"/>
        <w:jc w:val="center"/>
        <w:rPr>
          <w:lang w:val="en-US" w:eastAsia="zh-CN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45"/>
          <w:szCs w:val="45"/>
          <w:shd w:val="clear" w:fill="FFFFFF"/>
        </w:rPr>
        <w:t>重庆市九龙坡区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5"/>
          <w:szCs w:val="45"/>
          <w:shd w:val="clear" w:fill="FFFFFF"/>
          <w:lang w:val="en-US" w:eastAsia="zh-CN"/>
        </w:rPr>
        <w:t>文化旅游委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45"/>
          <w:szCs w:val="45"/>
          <w:shd w:val="clear" w:fill="FFFFFF"/>
        </w:rPr>
        <w:t>重大执法决定法制审核目录清单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3739"/>
        <w:gridCol w:w="1742"/>
        <w:gridCol w:w="3567"/>
        <w:gridCol w:w="3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645" w:type="dxa"/>
          </w:tcPr>
          <w:p>
            <w:pPr>
              <w:spacing w:line="600" w:lineRule="auto"/>
              <w:jc w:val="both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3739" w:type="dxa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重大执法决定事项名称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依据</w:t>
            </w:r>
          </w:p>
        </w:tc>
        <w:tc>
          <w:tcPr>
            <w:tcW w:w="3567" w:type="dxa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提交材料</w:t>
            </w:r>
          </w:p>
        </w:tc>
        <w:tc>
          <w:tcPr>
            <w:tcW w:w="3328" w:type="dxa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审核重点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7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拟对公民处以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5千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元以上罚款，对法人或者其他组织处以5万元以上较大数额罚款的</w:t>
            </w:r>
          </w:p>
        </w:tc>
        <w:tc>
          <w:tcPr>
            <w:tcW w:w="1742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《中华人民共和国行政处罚法》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《文化市场综合行政执法管理办法》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《文化市场重大案件管理办法》</w:t>
            </w:r>
          </w:p>
        </w:tc>
        <w:tc>
          <w:tcPr>
            <w:tcW w:w="356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拟作出重大行政执法决定情况说明；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拟作出重大行政执法决定建议；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拟作出重大行政执法决定的证据和法律依据材料；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经听证程序的，应当提交听证笔录；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经评估的，应当提交评估报告；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（六）其他应当提交的材料。</w:t>
            </w:r>
          </w:p>
        </w:tc>
        <w:tc>
          <w:tcPr>
            <w:tcW w:w="3328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（一）行政执法主体是否合法；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（二）行政执法人员是否具备执法资格；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（三）行政执法程序是否合法；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（四）事实是否清楚，证据是否确凿、充分；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（五）适用法律、法规、规章是否准确，执行裁量基准是否适当；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（六）执法是否超越执法机关法定权限；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（七）行政执法文书的制作是否完备、规范；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（八）违法行为是否涉嫌犯罪需移送司法机关；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（九）其他需要审核的内容。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7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拟作出没收违法所得或没收非法财物价值相当于第1项规定的数额的</w:t>
            </w:r>
          </w:p>
        </w:tc>
        <w:tc>
          <w:tcPr>
            <w:tcW w:w="174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</w:tc>
        <w:tc>
          <w:tcPr>
            <w:tcW w:w="3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</w:tc>
        <w:tc>
          <w:tcPr>
            <w:tcW w:w="332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7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直接关系当事人或者第三人重大权益，经过听证程序的</w:t>
            </w:r>
          </w:p>
        </w:tc>
        <w:tc>
          <w:tcPr>
            <w:tcW w:w="174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</w:tc>
        <w:tc>
          <w:tcPr>
            <w:tcW w:w="3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</w:tc>
        <w:tc>
          <w:tcPr>
            <w:tcW w:w="332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7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拟作出责令停产停业决定的</w:t>
            </w:r>
          </w:p>
        </w:tc>
        <w:tc>
          <w:tcPr>
            <w:tcW w:w="174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</w:tc>
        <w:tc>
          <w:tcPr>
            <w:tcW w:w="3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</w:tc>
        <w:tc>
          <w:tcPr>
            <w:tcW w:w="332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7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拟作出吊销许可证决定的</w:t>
            </w:r>
          </w:p>
        </w:tc>
        <w:tc>
          <w:tcPr>
            <w:tcW w:w="174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</w:tc>
        <w:tc>
          <w:tcPr>
            <w:tcW w:w="3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</w:tc>
        <w:tc>
          <w:tcPr>
            <w:tcW w:w="332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7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案件情况疑难复杂、涉及多个法律关系的</w:t>
            </w:r>
          </w:p>
        </w:tc>
        <w:tc>
          <w:tcPr>
            <w:tcW w:w="174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</w:tc>
        <w:tc>
          <w:tcPr>
            <w:tcW w:w="3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</w:tc>
        <w:tc>
          <w:tcPr>
            <w:tcW w:w="332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7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法律、法规、规章规定和国家明确要求应当进行法制审核的其他情形</w:t>
            </w:r>
          </w:p>
        </w:tc>
        <w:tc>
          <w:tcPr>
            <w:tcW w:w="174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</w:tc>
        <w:tc>
          <w:tcPr>
            <w:tcW w:w="3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</w:tc>
        <w:tc>
          <w:tcPr>
            <w:tcW w:w="332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0195AB"/>
    <w:multiLevelType w:val="singleLevel"/>
    <w:tmpl w:val="D90195A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jMWFlODkzNzE3ZGEwOGUyMWRjYmY0MjYzMmQyYzEifQ=="/>
  </w:docVars>
  <w:rsids>
    <w:rsidRoot w:val="00000000"/>
    <w:rsid w:val="46904A0D"/>
    <w:rsid w:val="577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widowControl w:val="0"/>
      <w:jc w:val="both"/>
    </w:pPr>
    <w:rPr>
      <w:rFonts w:ascii="仿宋_GB2312" w:eastAsia="仿宋_GB2312" w:cs="Times New Roman"/>
      <w:kern w:val="2"/>
      <w:sz w:val="32"/>
      <w:lang w:val="en-US" w:eastAsia="zh-CN" w:bidi="ar-SA"/>
    </w:rPr>
  </w:style>
  <w:style w:type="paragraph" w:styleId="3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lang w:bidi="ar-SA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2024-03-01T08:18:00Z</dcterms:created>
  <dc:creator>Administrator</dc:creator>
  <cp:lastModifiedBy>檀上嚣</cp:lastModifiedBy>
  <dcterms:modified xsi:type="dcterms:W3CDTF">2024-03-04T01:48:22Z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E69AA70B0A8843738483B990CB3CC6EF_13</vt:lpwstr>
  </property>
</Properties>
</file>