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28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“办不成事”反映事项处理进度跟踪台账（样表）</w:t>
      </w:r>
    </w:p>
    <w:bookmarkEnd w:id="0"/>
    <w:tbl>
      <w:tblPr>
        <w:tblStyle w:val="8"/>
        <w:tblW w:w="14049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98"/>
        <w:gridCol w:w="1512"/>
        <w:gridCol w:w="1713"/>
        <w:gridCol w:w="1122"/>
        <w:gridCol w:w="850"/>
        <w:gridCol w:w="851"/>
        <w:gridCol w:w="850"/>
        <w:gridCol w:w="1134"/>
        <w:gridCol w:w="3454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工单编号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办理对象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反映事项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受理人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受理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交办时间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接办部门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接办人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处理结果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办结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C02E0"/>
    <w:rsid w:val="7E2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网格型1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2022-07-27T02:54:00Z</dcterms:created>
  <dc:creator>莹莹</dc:creator>
  <cp:lastModifiedBy>莹莹</cp:lastModifiedBy>
  <dcterms:modified xsi:type="dcterms:W3CDTF">2022-07-27T02:55:42Z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88DE240E8E9444CC8DF4479CB5CE4C0F</vt:lpwstr>
  </property>
  <property fmtid="{D5CDD505-2E9C-101B-9397-08002B2CF9AE}" pid="4" name="KSOSaveFontToCloudKey">
    <vt:lpwstr>461404119_btnclosed</vt:lpwstr>
  </property>
</Properties>
</file>