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5D4E">
      <w:pPr>
        <w:spacing w:before="143" w:line="219" w:lineRule="auto"/>
        <w:jc w:val="center"/>
        <w:rPr>
          <w:rFonts w:hint="default" w:ascii="方正小标宋_GBK" w:hAnsi="宋体" w:eastAsia="方正小标宋_GBK" w:cs="宋体"/>
          <w:sz w:val="44"/>
          <w:szCs w:val="44"/>
          <w:lang w:val="en-US" w:eastAsia="zh-CN"/>
        </w:rPr>
      </w:pPr>
      <w:r>
        <w:rPr>
          <w:rFonts w:hint="eastAsia" w:ascii="方正小标宋_GBK" w:hAnsi="Times New Roman" w:eastAsia="方正小标宋_GBK" w:cs="Times New Roman"/>
          <w:b/>
          <w:bCs/>
          <w:spacing w:val="-9"/>
          <w:sz w:val="44"/>
          <w:szCs w:val="44"/>
          <w:lang w:eastAsia="zh-CN"/>
        </w:rPr>
        <w:t>九龙坡区华岩镇</w:t>
      </w:r>
      <w:r>
        <w:rPr>
          <w:rFonts w:hint="eastAsia" w:ascii="方正小标宋_GBK" w:hAnsi="宋体" w:eastAsia="方正小标宋_GBK" w:cs="宋体"/>
          <w:b/>
          <w:bCs/>
          <w:spacing w:val="-9"/>
          <w:sz w:val="44"/>
          <w:szCs w:val="44"/>
        </w:rPr>
        <w:t>涉企行政检查事项清单</w:t>
      </w:r>
    </w:p>
    <w:p w14:paraId="7369C6B4">
      <w:pPr>
        <w:spacing w:before="19"/>
      </w:pPr>
    </w:p>
    <w:tbl>
      <w:tblPr>
        <w:tblStyle w:val="9"/>
        <w:tblW w:w="131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4507"/>
        <w:gridCol w:w="1890"/>
        <w:gridCol w:w="5460"/>
      </w:tblGrid>
      <w:tr w14:paraId="7FDE8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266" w:type="dxa"/>
            <w:vAlign w:val="center"/>
          </w:tcPr>
          <w:p w14:paraId="1FE1CB0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4507" w:type="dxa"/>
            <w:vAlign w:val="center"/>
          </w:tcPr>
          <w:p w14:paraId="598578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事项名称</w:t>
            </w:r>
          </w:p>
        </w:tc>
        <w:tc>
          <w:tcPr>
            <w:tcW w:w="1890" w:type="dxa"/>
            <w:shd w:val="clear" w:color="auto" w:fill="auto"/>
            <w:vAlign w:val="center"/>
          </w:tcPr>
          <w:p w14:paraId="4480CE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是否属于涉企行政检查事项</w:t>
            </w:r>
          </w:p>
        </w:tc>
        <w:tc>
          <w:tcPr>
            <w:tcW w:w="5460" w:type="dxa"/>
            <w:vAlign w:val="center"/>
          </w:tcPr>
          <w:p w14:paraId="1436DD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r>
      <w:tr w14:paraId="3F27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66" w:type="dxa"/>
            <w:vAlign w:val="center"/>
          </w:tcPr>
          <w:p w14:paraId="6CA7243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highlight w:val="none"/>
                <w:vertAlign w:val="baseline"/>
                <w:lang w:val="en-US" w:eastAsia="zh-CN" w:bidi="ar-SA"/>
              </w:rPr>
            </w:pPr>
            <w:r>
              <w:rPr>
                <w:rFonts w:hint="eastAsia" w:ascii="Times New Roman" w:hAnsi="Times New Roman" w:eastAsia="方正仿宋_GBK" w:cs="Times New Roman"/>
                <w:kern w:val="2"/>
                <w:sz w:val="28"/>
                <w:szCs w:val="28"/>
                <w:highlight w:val="none"/>
                <w:vertAlign w:val="baseline"/>
                <w:lang w:val="en-US" w:eastAsia="zh-CN" w:bidi="ar-SA"/>
              </w:rPr>
              <w:t>1</w:t>
            </w:r>
          </w:p>
        </w:tc>
        <w:tc>
          <w:tcPr>
            <w:tcW w:w="4507" w:type="dxa"/>
            <w:vAlign w:val="center"/>
          </w:tcPr>
          <w:p w14:paraId="0A7660C8">
            <w:pPr>
              <w:keepNext w:val="0"/>
              <w:keepLines w:val="0"/>
              <w:widowControl/>
              <w:suppressLineNumbers w:val="0"/>
              <w:jc w:val="both"/>
              <w:textAlignment w:val="bottom"/>
              <w:rPr>
                <w:sz w:val="20"/>
                <w:highlight w:val="none"/>
              </w:rPr>
            </w:pPr>
            <w:r>
              <w:rPr>
                <w:rFonts w:hint="eastAsia" w:ascii="宋体" w:hAnsi="宋体" w:eastAsia="宋体" w:cs="宋体"/>
                <w:i w:val="0"/>
                <w:iCs w:val="0"/>
                <w:color w:val="000000"/>
                <w:kern w:val="0"/>
                <w:sz w:val="24"/>
                <w:szCs w:val="24"/>
                <w:highlight w:val="none"/>
                <w:u w:val="none"/>
                <w:lang w:val="en-US" w:eastAsia="zh-CN" w:bidi="ar"/>
              </w:rPr>
              <w:t>对广告经营者保持充气式装置整洁美观，无破损残缺的行政检查</w:t>
            </w:r>
          </w:p>
        </w:tc>
        <w:tc>
          <w:tcPr>
            <w:tcW w:w="1890" w:type="dxa"/>
            <w:shd w:val="clear" w:color="auto" w:fill="auto"/>
            <w:vAlign w:val="center"/>
          </w:tcPr>
          <w:p w14:paraId="68A1EA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highlight w:val="none"/>
                <w:vertAlign w:val="baseline"/>
                <w:lang w:val="en-US" w:eastAsia="zh-CN" w:bidi="ar-SA"/>
              </w:rPr>
            </w:pPr>
            <w:r>
              <w:rPr>
                <w:rFonts w:hint="eastAsia" w:ascii="Times New Roman" w:hAnsi="Times New Roman" w:eastAsia="方正仿宋_GBK" w:cs="Times New Roman"/>
                <w:sz w:val="28"/>
                <w:szCs w:val="28"/>
                <w:highlight w:val="none"/>
                <w:vertAlign w:val="baseline"/>
                <w:lang w:val="en-US" w:eastAsia="zh-CN"/>
              </w:rPr>
              <w:t>是</w:t>
            </w:r>
          </w:p>
        </w:tc>
        <w:tc>
          <w:tcPr>
            <w:tcW w:w="5460" w:type="dxa"/>
            <w:vAlign w:val="center"/>
          </w:tcPr>
          <w:p w14:paraId="0F9A3374">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《重庆市市容环境卫生管理条例》第三十八条第三款 告经营者应保持充气式装置的整洁美观，无破损残缺。</w:t>
            </w:r>
          </w:p>
        </w:tc>
      </w:tr>
      <w:tr w14:paraId="30B7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66" w:type="dxa"/>
            <w:vAlign w:val="center"/>
          </w:tcPr>
          <w:p w14:paraId="797FE1D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w:t>
            </w:r>
          </w:p>
        </w:tc>
        <w:tc>
          <w:tcPr>
            <w:tcW w:w="4507" w:type="dxa"/>
            <w:vAlign w:val="center"/>
          </w:tcPr>
          <w:p w14:paraId="728545FA">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对机关、团体、部队、院校、企事业单位和其他组织及个体工商户名称、字号、标志等牌匾和标识保持完好、清洁的行政检查</w:t>
            </w:r>
          </w:p>
        </w:tc>
        <w:tc>
          <w:tcPr>
            <w:tcW w:w="1890" w:type="dxa"/>
            <w:shd w:val="clear" w:color="auto" w:fill="auto"/>
            <w:vAlign w:val="center"/>
          </w:tcPr>
          <w:p w14:paraId="3B0168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3B52C0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《重庆市市容环境卫生管理条例》（2018年修正）第三十七条第一款 机关、团体、部队、院校、企事业单位和其他组织及个体工商户的名称、字号、标志等牌匾和标识，应当无污损、无残缺。</w:t>
            </w:r>
          </w:p>
        </w:tc>
      </w:tr>
      <w:tr w14:paraId="2180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66" w:type="dxa"/>
            <w:vAlign w:val="center"/>
          </w:tcPr>
          <w:p w14:paraId="3DCA3D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3</w:t>
            </w:r>
          </w:p>
        </w:tc>
        <w:tc>
          <w:tcPr>
            <w:tcW w:w="4507" w:type="dxa"/>
            <w:vAlign w:val="center"/>
          </w:tcPr>
          <w:p w14:paraId="310E258C">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对消防安全重点单位及公安派出所监督检查单位以外其他单位或者个人埋压、圈占、遮挡消火栓行为的行政检查</w:t>
            </w:r>
          </w:p>
        </w:tc>
        <w:tc>
          <w:tcPr>
            <w:tcW w:w="1890" w:type="dxa"/>
            <w:shd w:val="clear" w:color="auto" w:fill="auto"/>
            <w:vAlign w:val="center"/>
          </w:tcPr>
          <w:p w14:paraId="4F06B82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23EAAF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44EC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6C623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4</w:t>
            </w:r>
          </w:p>
        </w:tc>
        <w:tc>
          <w:tcPr>
            <w:tcW w:w="4507" w:type="dxa"/>
            <w:vAlign w:val="center"/>
          </w:tcPr>
          <w:p w14:paraId="261F23C1">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对消防安全重点单位及公安派出所监督检查单位以外其他单位或者个人保持疏散通道、安全出口畅通的行政检查</w:t>
            </w:r>
          </w:p>
        </w:tc>
        <w:tc>
          <w:tcPr>
            <w:tcW w:w="1890" w:type="dxa"/>
            <w:shd w:val="clear" w:color="auto" w:fill="auto"/>
            <w:vAlign w:val="center"/>
          </w:tcPr>
          <w:p w14:paraId="07F2EA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C3071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0B8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7444DB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5</w:t>
            </w:r>
          </w:p>
        </w:tc>
        <w:tc>
          <w:tcPr>
            <w:tcW w:w="4507" w:type="dxa"/>
            <w:vAlign w:val="center"/>
          </w:tcPr>
          <w:p w14:paraId="53EE4C9E">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对消防安全重点单位及公安派出所监督检查单位以外其他单位或者个人保持消防车通道畅通，不妨碍消防车通行的行政检查</w:t>
            </w:r>
          </w:p>
        </w:tc>
        <w:tc>
          <w:tcPr>
            <w:tcW w:w="1890" w:type="dxa"/>
            <w:shd w:val="clear" w:color="auto" w:fill="auto"/>
            <w:vAlign w:val="center"/>
          </w:tcPr>
          <w:p w14:paraId="07D5A9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53C9C3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108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50DC9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6</w:t>
            </w:r>
          </w:p>
        </w:tc>
        <w:tc>
          <w:tcPr>
            <w:tcW w:w="4507" w:type="dxa"/>
            <w:vAlign w:val="center"/>
          </w:tcPr>
          <w:p w14:paraId="1DC65E92">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对霓虹灯、电子显示屏（牌）、灯箱等形式的户外广告保持完好、无破损、污迹和严重褪色，显示完好行政检查</w:t>
            </w:r>
          </w:p>
        </w:tc>
        <w:tc>
          <w:tcPr>
            <w:tcW w:w="1890" w:type="dxa"/>
            <w:shd w:val="clear" w:color="auto" w:fill="auto"/>
            <w:vAlign w:val="center"/>
          </w:tcPr>
          <w:p w14:paraId="36DA1E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2ED75F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《重庆市市容环境卫生管理条例》第三十六条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户外广告应保持安全完好，无破损、污迹和严重褪色；霓虹灯、电子显示屏（牌）、灯箱等形式的户外广告应保持显示完好。</w:t>
            </w:r>
          </w:p>
        </w:tc>
      </w:tr>
      <w:tr w14:paraId="52CE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0AD1949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7</w:t>
            </w:r>
          </w:p>
        </w:tc>
        <w:tc>
          <w:tcPr>
            <w:tcW w:w="4507" w:type="dxa"/>
            <w:vAlign w:val="center"/>
          </w:tcPr>
          <w:p w14:paraId="1007CA8D">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对互联网上网服务营业场所经营单位接纳未成年人进入营业场所的行政检查</w:t>
            </w:r>
          </w:p>
        </w:tc>
        <w:tc>
          <w:tcPr>
            <w:tcW w:w="1890" w:type="dxa"/>
            <w:shd w:val="clear" w:color="auto" w:fill="auto"/>
            <w:vAlign w:val="center"/>
          </w:tcPr>
          <w:p w14:paraId="76A6B1C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5372BA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《中华人民共和国未成年人保护法》</w:t>
            </w:r>
          </w:p>
        </w:tc>
      </w:tr>
      <w:tr w14:paraId="1369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29E5DA8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8</w:t>
            </w:r>
          </w:p>
        </w:tc>
        <w:tc>
          <w:tcPr>
            <w:tcW w:w="4507" w:type="dxa"/>
            <w:vAlign w:val="center"/>
          </w:tcPr>
          <w:p w14:paraId="553299AE">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对露天堆场、仓库、消纳场、填埋场未采取措施防治扬尘污染的行政检查</w:t>
            </w:r>
          </w:p>
        </w:tc>
        <w:tc>
          <w:tcPr>
            <w:tcW w:w="1890" w:type="dxa"/>
            <w:shd w:val="clear" w:color="auto" w:fill="auto"/>
            <w:vAlign w:val="center"/>
          </w:tcPr>
          <w:p w14:paraId="4839511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AF690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w:t>
            </w:r>
            <w:bookmarkStart w:id="0" w:name="_GoBack"/>
            <w:bookmarkEnd w:id="0"/>
            <w:r>
              <w:rPr>
                <w:rFonts w:hint="eastAsia" w:ascii="宋体" w:hAnsi="宋体" w:eastAsia="宋体" w:cs="宋体"/>
                <w:i w:val="0"/>
                <w:iCs w:val="0"/>
                <w:color w:val="000000"/>
                <w:kern w:val="0"/>
                <w:sz w:val="24"/>
                <w:szCs w:val="24"/>
                <w:u w:val="none"/>
                <w:lang w:val="en-US" w:eastAsia="zh-CN" w:bidi="ar"/>
              </w:rPr>
              <w:t>大气污染防治条例》（2021修订）第八十六条  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r>
      <w:tr w14:paraId="5B28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C57D0E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9</w:t>
            </w:r>
          </w:p>
        </w:tc>
        <w:tc>
          <w:tcPr>
            <w:tcW w:w="4507" w:type="dxa"/>
            <w:vAlign w:val="center"/>
          </w:tcPr>
          <w:p w14:paraId="5B3B2FC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对长江防护林体系建设的行政检查</w:t>
            </w:r>
          </w:p>
        </w:tc>
        <w:tc>
          <w:tcPr>
            <w:tcW w:w="1890" w:type="dxa"/>
            <w:shd w:val="clear" w:color="auto" w:fill="auto"/>
            <w:vAlign w:val="center"/>
          </w:tcPr>
          <w:p w14:paraId="5FA6AE0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2EC95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《重庆市长江防护林体系管理条例》（2019年修正）</w:t>
            </w:r>
          </w:p>
        </w:tc>
      </w:tr>
      <w:tr w14:paraId="7A76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18623F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10</w:t>
            </w:r>
          </w:p>
        </w:tc>
        <w:tc>
          <w:tcPr>
            <w:tcW w:w="4507" w:type="dxa"/>
            <w:vAlign w:val="center"/>
          </w:tcPr>
          <w:p w14:paraId="745ACB8B">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对干洗、机动车维修设置废气污染防治设施并保持正常使用，不影响周边环境的行政检查</w:t>
            </w:r>
          </w:p>
        </w:tc>
        <w:tc>
          <w:tcPr>
            <w:tcW w:w="1890" w:type="dxa"/>
            <w:shd w:val="clear" w:color="auto" w:fill="auto"/>
            <w:vAlign w:val="center"/>
          </w:tcPr>
          <w:p w14:paraId="3CFEA7D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7CD580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14:paraId="7ADE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3447B9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11</w:t>
            </w:r>
          </w:p>
        </w:tc>
        <w:tc>
          <w:tcPr>
            <w:tcW w:w="4507" w:type="dxa"/>
            <w:vAlign w:val="center"/>
          </w:tcPr>
          <w:p w14:paraId="5050E1C1">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生产、储存、经营易燃易爆危险品的场所与居住场所设置规定，保持安全距离，以及遵守生产、储存、经营其他物品的场所与居住场所设置消防技术标准的行政检查</w:t>
            </w:r>
          </w:p>
        </w:tc>
        <w:tc>
          <w:tcPr>
            <w:tcW w:w="1890" w:type="dxa"/>
            <w:shd w:val="clear" w:color="auto" w:fill="auto"/>
            <w:vAlign w:val="center"/>
          </w:tcPr>
          <w:p w14:paraId="01B3406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2F2B7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5B0A0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A81BD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12</w:t>
            </w:r>
          </w:p>
        </w:tc>
        <w:tc>
          <w:tcPr>
            <w:tcW w:w="4507" w:type="dxa"/>
            <w:vAlign w:val="center"/>
          </w:tcPr>
          <w:p w14:paraId="34F51B4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890" w:type="dxa"/>
            <w:shd w:val="clear" w:color="auto" w:fill="auto"/>
            <w:vAlign w:val="center"/>
          </w:tcPr>
          <w:p w14:paraId="68FFCD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8AE2A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14:paraId="7C032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BB3F16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13</w:t>
            </w:r>
          </w:p>
        </w:tc>
        <w:tc>
          <w:tcPr>
            <w:tcW w:w="4507" w:type="dxa"/>
            <w:vAlign w:val="center"/>
          </w:tcPr>
          <w:p w14:paraId="4A583CC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1890" w:type="dxa"/>
            <w:shd w:val="clear" w:color="auto" w:fill="auto"/>
            <w:vAlign w:val="center"/>
          </w:tcPr>
          <w:p w14:paraId="627B6D3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E20E3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3D79F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90A2C9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14</w:t>
            </w:r>
          </w:p>
        </w:tc>
        <w:tc>
          <w:tcPr>
            <w:tcW w:w="4507" w:type="dxa"/>
            <w:vAlign w:val="center"/>
          </w:tcPr>
          <w:p w14:paraId="4D836DBD">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890" w:type="dxa"/>
            <w:shd w:val="clear" w:color="auto" w:fill="auto"/>
            <w:vAlign w:val="center"/>
          </w:tcPr>
          <w:p w14:paraId="564DA2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60ADD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948C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10C65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15</w:t>
            </w:r>
          </w:p>
        </w:tc>
        <w:tc>
          <w:tcPr>
            <w:tcW w:w="4507" w:type="dxa"/>
            <w:vAlign w:val="center"/>
          </w:tcPr>
          <w:p w14:paraId="71BACE5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对森林防火期内在森林防火区内进行实弹演习、爆破等活动申请批准的行政检查</w:t>
            </w:r>
          </w:p>
        </w:tc>
        <w:tc>
          <w:tcPr>
            <w:tcW w:w="1890" w:type="dxa"/>
            <w:shd w:val="clear" w:color="auto" w:fill="auto"/>
            <w:vAlign w:val="center"/>
          </w:tcPr>
          <w:p w14:paraId="40BF697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047E3F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w:t>
            </w:r>
          </w:p>
        </w:tc>
      </w:tr>
      <w:tr w14:paraId="5091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066EF2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highlight w:val="none"/>
                <w:vertAlign w:val="baseline"/>
                <w:lang w:val="en-US" w:eastAsia="zh-CN" w:bidi="ar-SA"/>
              </w:rPr>
            </w:pPr>
            <w:r>
              <w:rPr>
                <w:rFonts w:hint="eastAsia" w:ascii="Times New Roman" w:hAnsi="Times New Roman" w:eastAsia="方正仿宋_GBK" w:cs="Times New Roman"/>
                <w:kern w:val="2"/>
                <w:sz w:val="28"/>
                <w:szCs w:val="28"/>
                <w:highlight w:val="none"/>
                <w:vertAlign w:val="baseline"/>
                <w:lang w:val="en-US" w:eastAsia="zh-CN" w:bidi="ar-SA"/>
              </w:rPr>
              <w:t>16</w:t>
            </w:r>
          </w:p>
        </w:tc>
        <w:tc>
          <w:tcPr>
            <w:tcW w:w="4507" w:type="dxa"/>
            <w:vAlign w:val="center"/>
          </w:tcPr>
          <w:p w14:paraId="429A3A0A">
            <w:pPr>
              <w:keepNext w:val="0"/>
              <w:keepLines w:val="0"/>
              <w:widowControl/>
              <w:suppressLineNumbers w:val="0"/>
              <w:jc w:val="both"/>
              <w:textAlignment w:val="bottom"/>
              <w:rPr>
                <w:sz w:val="20"/>
                <w:highlight w:val="none"/>
              </w:rPr>
            </w:pPr>
            <w:r>
              <w:rPr>
                <w:rFonts w:hint="eastAsia" w:ascii="宋体" w:hAnsi="宋体" w:eastAsia="宋体" w:cs="宋体"/>
                <w:i w:val="0"/>
                <w:iCs w:val="0"/>
                <w:color w:val="000000"/>
                <w:kern w:val="0"/>
                <w:sz w:val="24"/>
                <w:szCs w:val="24"/>
                <w:highlight w:val="none"/>
                <w:u w:val="none"/>
                <w:lang w:val="en-US" w:eastAsia="zh-CN" w:bidi="ar"/>
              </w:rPr>
              <w:t>对娱乐场所在显著位置悬挂娱乐经营许可证、未成年人禁入或者限入标志以及标志注明举报电话的行政检查</w:t>
            </w:r>
          </w:p>
        </w:tc>
        <w:tc>
          <w:tcPr>
            <w:tcW w:w="1890" w:type="dxa"/>
            <w:shd w:val="clear" w:color="auto" w:fill="auto"/>
            <w:vAlign w:val="center"/>
          </w:tcPr>
          <w:p w14:paraId="60C9AA4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是</w:t>
            </w:r>
          </w:p>
        </w:tc>
        <w:tc>
          <w:tcPr>
            <w:tcW w:w="5460" w:type="dxa"/>
            <w:vAlign w:val="center"/>
          </w:tcPr>
          <w:p w14:paraId="40AF60F9">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《娱乐场所管理办法》（2022年修订）</w:t>
            </w:r>
          </w:p>
        </w:tc>
      </w:tr>
      <w:tr w14:paraId="5145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22CCE5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17</w:t>
            </w:r>
          </w:p>
        </w:tc>
        <w:tc>
          <w:tcPr>
            <w:tcW w:w="4507" w:type="dxa"/>
            <w:vAlign w:val="center"/>
          </w:tcPr>
          <w:p w14:paraId="7B52E0FB">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对停车场经营管理者经营运行为的行政检查</w:t>
            </w:r>
          </w:p>
        </w:tc>
        <w:tc>
          <w:tcPr>
            <w:tcW w:w="1890" w:type="dxa"/>
            <w:shd w:val="clear" w:color="auto" w:fill="auto"/>
            <w:vAlign w:val="center"/>
          </w:tcPr>
          <w:p w14:paraId="70F62F9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B6522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《重庆市停车场管理办法》（2020年修正）</w:t>
            </w:r>
          </w:p>
        </w:tc>
      </w:tr>
      <w:tr w14:paraId="2436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C93B61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highlight w:val="none"/>
                <w:vertAlign w:val="baseline"/>
                <w:lang w:val="en-US" w:eastAsia="zh-CN" w:bidi="ar-SA"/>
              </w:rPr>
            </w:pPr>
            <w:r>
              <w:rPr>
                <w:rFonts w:hint="eastAsia" w:ascii="Times New Roman" w:hAnsi="Times New Roman" w:eastAsia="方正仿宋_GBK" w:cs="Times New Roman"/>
                <w:kern w:val="2"/>
                <w:sz w:val="28"/>
                <w:szCs w:val="28"/>
                <w:highlight w:val="none"/>
                <w:vertAlign w:val="baseline"/>
                <w:lang w:val="en-US" w:eastAsia="zh-CN" w:bidi="ar-SA"/>
              </w:rPr>
              <w:t>18</w:t>
            </w:r>
          </w:p>
        </w:tc>
        <w:tc>
          <w:tcPr>
            <w:tcW w:w="4507" w:type="dxa"/>
            <w:vAlign w:val="center"/>
          </w:tcPr>
          <w:p w14:paraId="4D534746">
            <w:pPr>
              <w:keepNext w:val="0"/>
              <w:keepLines w:val="0"/>
              <w:widowControl/>
              <w:suppressLineNumbers w:val="0"/>
              <w:jc w:val="both"/>
              <w:textAlignment w:val="bottom"/>
              <w:rPr>
                <w:sz w:val="20"/>
                <w:highlight w:val="none"/>
              </w:rPr>
            </w:pPr>
            <w:r>
              <w:rPr>
                <w:rFonts w:hint="eastAsia" w:ascii="宋体" w:hAnsi="宋体" w:eastAsia="宋体" w:cs="宋体"/>
                <w:i w:val="0"/>
                <w:iCs w:val="0"/>
                <w:color w:val="000000"/>
                <w:kern w:val="0"/>
                <w:sz w:val="24"/>
                <w:szCs w:val="24"/>
                <w:highlight w:val="none"/>
                <w:u w:val="none"/>
                <w:lang w:val="en-US" w:eastAsia="zh-CN" w:bidi="ar"/>
              </w:rPr>
              <w:t>对歌舞娱乐场所是否接纳未成年人的行政检查</w:t>
            </w:r>
          </w:p>
        </w:tc>
        <w:tc>
          <w:tcPr>
            <w:tcW w:w="1890" w:type="dxa"/>
            <w:shd w:val="clear" w:color="auto" w:fill="auto"/>
            <w:vAlign w:val="center"/>
          </w:tcPr>
          <w:p w14:paraId="5CA9C1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是</w:t>
            </w:r>
          </w:p>
        </w:tc>
        <w:tc>
          <w:tcPr>
            <w:tcW w:w="5460" w:type="dxa"/>
            <w:vAlign w:val="center"/>
          </w:tcPr>
          <w:p w14:paraId="20990C44">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《娱乐场所管理条例》（2020年修订）</w:t>
            </w:r>
          </w:p>
        </w:tc>
      </w:tr>
      <w:tr w14:paraId="67EE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64C28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19</w:t>
            </w:r>
          </w:p>
        </w:tc>
        <w:tc>
          <w:tcPr>
            <w:tcW w:w="4507" w:type="dxa"/>
            <w:vAlign w:val="center"/>
          </w:tcPr>
          <w:p w14:paraId="02A9C208">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对消防安全重点单位及公安派出所监督检查单位以外其他单位或者个人在建筑物内部公共区域随意焚烧物品的行政检查</w:t>
            </w:r>
          </w:p>
        </w:tc>
        <w:tc>
          <w:tcPr>
            <w:tcW w:w="1890" w:type="dxa"/>
            <w:shd w:val="clear" w:color="auto" w:fill="auto"/>
            <w:vAlign w:val="center"/>
          </w:tcPr>
          <w:p w14:paraId="0A7C94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01A73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59C0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A9E56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20</w:t>
            </w:r>
          </w:p>
        </w:tc>
        <w:tc>
          <w:tcPr>
            <w:tcW w:w="4507" w:type="dxa"/>
            <w:vAlign w:val="center"/>
          </w:tcPr>
          <w:p w14:paraId="0651C41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对在城市建成区、人口集中区域露天焚烧电子废物、油毡、沥青、橡胶、塑料、皮革以及其他产生有毒有害烟尘和恶臭气体的物质的行政检查</w:t>
            </w:r>
          </w:p>
        </w:tc>
        <w:tc>
          <w:tcPr>
            <w:tcW w:w="1890" w:type="dxa"/>
            <w:shd w:val="clear" w:color="auto" w:fill="auto"/>
            <w:vAlign w:val="center"/>
          </w:tcPr>
          <w:p w14:paraId="70A290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528886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《中华人民共和国大气污染防治法》（2018年修正）第八十二条第一款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《重庆市大气污染防治条例》（2021年修正）第六十四条</w:t>
            </w:r>
          </w:p>
        </w:tc>
      </w:tr>
      <w:tr w14:paraId="73E6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66" w:type="dxa"/>
            <w:vAlign w:val="center"/>
          </w:tcPr>
          <w:p w14:paraId="0DED2A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21</w:t>
            </w:r>
          </w:p>
        </w:tc>
        <w:tc>
          <w:tcPr>
            <w:tcW w:w="4507" w:type="dxa"/>
            <w:vAlign w:val="center"/>
          </w:tcPr>
          <w:p w14:paraId="516C82A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对经批准临时占用道路堆放建筑材料放置整齐，散体、流体物料使用围挡存放的行政检查</w:t>
            </w:r>
          </w:p>
        </w:tc>
        <w:tc>
          <w:tcPr>
            <w:tcW w:w="1890" w:type="dxa"/>
            <w:shd w:val="clear" w:color="auto" w:fill="auto"/>
            <w:vAlign w:val="center"/>
          </w:tcPr>
          <w:p w14:paraId="2BA64F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28982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《重庆市市容环境卫生管理条例》（2018年修正）第二十八条  经市政设施主管部门批准临时占用道路堆放建筑材料的，应当放置整齐，散体、流体物料应当围挡存放。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违反前款规定的，责令改正，并处五百元以上二千元以下罚款。</w:t>
            </w:r>
          </w:p>
        </w:tc>
      </w:tr>
      <w:tr w14:paraId="46DF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C2D46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22</w:t>
            </w:r>
          </w:p>
        </w:tc>
        <w:tc>
          <w:tcPr>
            <w:tcW w:w="4507" w:type="dxa"/>
            <w:vAlign w:val="center"/>
          </w:tcPr>
          <w:p w14:paraId="4B610520">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对经市政行政主管部门批准在城市道路设施上设置占道停车点的行政检查</w:t>
            </w:r>
          </w:p>
        </w:tc>
        <w:tc>
          <w:tcPr>
            <w:tcW w:w="1890" w:type="dxa"/>
            <w:shd w:val="clear" w:color="auto" w:fill="auto"/>
            <w:vAlign w:val="center"/>
          </w:tcPr>
          <w:p w14:paraId="0E14063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78E6B9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1E013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C6FBF9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23</w:t>
            </w:r>
          </w:p>
        </w:tc>
        <w:tc>
          <w:tcPr>
            <w:tcW w:w="4507" w:type="dxa"/>
            <w:vAlign w:val="center"/>
          </w:tcPr>
          <w:p w14:paraId="0DBF24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对经市政行政主管部门批准在城市道路设施上堆放物品、设置标牌或广告的行政检查</w:t>
            </w:r>
          </w:p>
        </w:tc>
        <w:tc>
          <w:tcPr>
            <w:tcW w:w="1890" w:type="dxa"/>
            <w:shd w:val="clear" w:color="auto" w:fill="auto"/>
            <w:vAlign w:val="center"/>
          </w:tcPr>
          <w:p w14:paraId="716BD2E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8505D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103B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2740A81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24</w:t>
            </w:r>
          </w:p>
        </w:tc>
        <w:tc>
          <w:tcPr>
            <w:tcW w:w="4507" w:type="dxa"/>
            <w:vAlign w:val="center"/>
          </w:tcPr>
          <w:p w14:paraId="015313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对经市政行政主管部门批准在城市道路设施上开设车行坡道或进出道口的行政检查</w:t>
            </w:r>
          </w:p>
        </w:tc>
        <w:tc>
          <w:tcPr>
            <w:tcW w:w="1890" w:type="dxa"/>
            <w:shd w:val="clear" w:color="auto" w:fill="auto"/>
            <w:vAlign w:val="center"/>
          </w:tcPr>
          <w:p w14:paraId="34CEBE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298111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3FD84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62BCF2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highlight w:val="none"/>
                <w:vertAlign w:val="baseline"/>
                <w:lang w:val="en-US" w:eastAsia="zh-CN" w:bidi="ar-SA"/>
              </w:rPr>
            </w:pPr>
            <w:r>
              <w:rPr>
                <w:rFonts w:hint="eastAsia" w:ascii="Times New Roman" w:hAnsi="Times New Roman" w:eastAsia="方正仿宋_GBK" w:cs="Times New Roman"/>
                <w:kern w:val="2"/>
                <w:sz w:val="28"/>
                <w:szCs w:val="28"/>
                <w:highlight w:val="none"/>
                <w:vertAlign w:val="baseline"/>
                <w:lang w:val="en-US" w:eastAsia="zh-CN" w:bidi="ar-SA"/>
              </w:rPr>
              <w:t>25</w:t>
            </w:r>
          </w:p>
        </w:tc>
        <w:tc>
          <w:tcPr>
            <w:tcW w:w="4507" w:type="dxa"/>
            <w:vAlign w:val="center"/>
          </w:tcPr>
          <w:p w14:paraId="104E627B">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对在城市道路设施上建设各种建（构）筑物的行政检查</w:t>
            </w:r>
          </w:p>
        </w:tc>
        <w:tc>
          <w:tcPr>
            <w:tcW w:w="1890" w:type="dxa"/>
            <w:shd w:val="clear" w:color="auto" w:fill="auto"/>
            <w:vAlign w:val="center"/>
          </w:tcPr>
          <w:p w14:paraId="55E3473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highlight w:val="none"/>
                <w:vertAlign w:val="baseline"/>
                <w:lang w:val="en-US" w:eastAsia="zh-CN"/>
              </w:rPr>
            </w:pPr>
            <w:r>
              <w:rPr>
                <w:rFonts w:hint="eastAsia" w:ascii="Times New Roman" w:hAnsi="Times New Roman" w:eastAsia="方正仿宋_GBK" w:cs="Times New Roman"/>
                <w:sz w:val="28"/>
                <w:szCs w:val="28"/>
                <w:highlight w:val="none"/>
                <w:vertAlign w:val="baseline"/>
                <w:lang w:val="en-US" w:eastAsia="zh-CN"/>
              </w:rPr>
              <w:t>是</w:t>
            </w:r>
          </w:p>
        </w:tc>
        <w:tc>
          <w:tcPr>
            <w:tcW w:w="5460" w:type="dxa"/>
            <w:vAlign w:val="center"/>
          </w:tcPr>
          <w:p w14:paraId="4C025962">
            <w:pPr>
              <w:keepNext w:val="0"/>
              <w:keepLines w:val="0"/>
              <w:widowControl/>
              <w:suppressLineNumbers w:val="0"/>
              <w:jc w:val="both"/>
              <w:textAlignment w:val="bottom"/>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(一)设置占道停车点;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(二)在人行道上停放机动车;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(三)堆放物品、设置标牌或广告;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(四)开设车行坡道或进出道口;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(五)建设各种建(构)筑物;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(六)其他占用、挖掘城市道路设施的行为。</w:t>
            </w:r>
          </w:p>
        </w:tc>
      </w:tr>
    </w:tbl>
    <w:p w14:paraId="44427533">
      <w:pPr>
        <w:spacing w:line="600" w:lineRule="exact"/>
        <w:ind w:firstLine="640" w:firstLineChars="200"/>
        <w:rPr>
          <w:rFonts w:ascii="方正仿宋_GBK" w:eastAsia="方正仿宋_GBK"/>
          <w:sz w:val="32"/>
          <w:szCs w:val="32"/>
        </w:rPr>
      </w:pPr>
    </w:p>
    <w:sectPr>
      <w:pgSz w:w="16838" w:h="11906" w:orient="landscape"/>
      <w:pgMar w:top="1446" w:right="2098"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ODRhMzEzODBlNTQwOWM2YWVhODBlM2RkMTlkMmMifQ=="/>
  </w:docVars>
  <w:rsids>
    <w:rsidRoot w:val="00C97531"/>
    <w:rsid w:val="000C1874"/>
    <w:rsid w:val="0026579A"/>
    <w:rsid w:val="002657C4"/>
    <w:rsid w:val="002D4C26"/>
    <w:rsid w:val="00482E15"/>
    <w:rsid w:val="004E00FD"/>
    <w:rsid w:val="00666435"/>
    <w:rsid w:val="00772D66"/>
    <w:rsid w:val="007D6F3D"/>
    <w:rsid w:val="007F262A"/>
    <w:rsid w:val="00807717"/>
    <w:rsid w:val="00964C35"/>
    <w:rsid w:val="00A468D6"/>
    <w:rsid w:val="00C97531"/>
    <w:rsid w:val="00D47549"/>
    <w:rsid w:val="00D84CAE"/>
    <w:rsid w:val="00DE16FA"/>
    <w:rsid w:val="00E37F6B"/>
    <w:rsid w:val="00E8446A"/>
    <w:rsid w:val="00F12383"/>
    <w:rsid w:val="00F427D1"/>
    <w:rsid w:val="01FD4469"/>
    <w:rsid w:val="02BC7D06"/>
    <w:rsid w:val="09683780"/>
    <w:rsid w:val="0BAB6B6A"/>
    <w:rsid w:val="0D162709"/>
    <w:rsid w:val="0D5F7C0C"/>
    <w:rsid w:val="0ECC12D1"/>
    <w:rsid w:val="13D824C6"/>
    <w:rsid w:val="151700EF"/>
    <w:rsid w:val="17F950D9"/>
    <w:rsid w:val="1A783F94"/>
    <w:rsid w:val="1AB1212E"/>
    <w:rsid w:val="235E786D"/>
    <w:rsid w:val="2426102C"/>
    <w:rsid w:val="2C4958B7"/>
    <w:rsid w:val="2D0F6B01"/>
    <w:rsid w:val="2D287BC3"/>
    <w:rsid w:val="2EB61960"/>
    <w:rsid w:val="31655C4E"/>
    <w:rsid w:val="3B7641EF"/>
    <w:rsid w:val="3DC36269"/>
    <w:rsid w:val="407C5E04"/>
    <w:rsid w:val="45B71E2A"/>
    <w:rsid w:val="48E629B4"/>
    <w:rsid w:val="51D45CDF"/>
    <w:rsid w:val="61072CDE"/>
    <w:rsid w:val="676D784C"/>
    <w:rsid w:val="694C640B"/>
    <w:rsid w:val="6B7D1054"/>
    <w:rsid w:val="6C663340"/>
    <w:rsid w:val="6DBE53FE"/>
    <w:rsid w:val="6FE50A20"/>
    <w:rsid w:val="75AA3FB2"/>
    <w:rsid w:val="765B7C8E"/>
    <w:rsid w:val="77C41863"/>
    <w:rsid w:val="F25FA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3213</Words>
  <Characters>3275</Characters>
  <Lines>7</Lines>
  <Paragraphs>2</Paragraphs>
  <TotalTime>144</TotalTime>
  <ScaleCrop>false</ScaleCrop>
  <LinksUpToDate>false</LinksUpToDate>
  <CharactersWithSpaces>3316</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2025-03-18T10:35:00Z</dcterms:created>
  <dc:creator>Windows 用户</dc:creator>
  <cp:lastModifiedBy>huawei</cp:lastModifiedBy>
  <cp:lastPrinted>2025-04-10T09:14:00Z</cp:lastPrinted>
  <dcterms:modified xsi:type="dcterms:W3CDTF">2025-04-14T17:41:19Z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eyJoZGlkIjoiYzllYzBjMTBjMzUzMDhkMzkxOTM1NGFlYjQxZjYzYjAiLCJ1c2VySWQiOiIxMjUyODg3OTQ3In0=</vt:lpwstr>
  </property>
  <property fmtid="{D5CDD505-2E9C-101B-9397-08002B2CF9AE}" pid="3" name="KSOProductBuildVer">
    <vt:lpwstr>2052-12.8.2.18605</vt:lpwstr>
  </property>
  <property fmtid="{D5CDD505-2E9C-101B-9397-08002B2CF9AE}" pid="4" name="ICV">
    <vt:lpwstr>9FB7D668423742588F2C0BBCCDBD5D19_13</vt:lpwstr>
  </property>
</Properties>
</file>