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重庆市九龙坡区城市管理综合行政执法支队石桥铺街道大队2024年单位预算情况说明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eastAsia="方正黑体_GBK" w:cs="仿宋_GB2312"/>
        </w:rPr>
      </w:pPr>
      <w:r>
        <w:rPr>
          <w:rFonts w:hint="eastAsia" w:eastAsia="方正黑体_GBK" w:cs="仿宋_GB2312"/>
        </w:rPr>
        <w:t>一、单位基本情况</w:t>
      </w:r>
    </w:p>
    <w:p>
      <w:pPr>
        <w:adjustRightInd w:val="0"/>
        <w:snapToGrid w:val="0"/>
        <w:spacing w:line="600" w:lineRule="exact"/>
        <w:ind w:firstLine="640" w:firstLineChars="200"/>
        <w:rPr>
          <w:rFonts w:eastAsia="方正楷体_GBK" w:cs="仿宋_GB2312"/>
        </w:rPr>
      </w:pPr>
      <w:r>
        <w:rPr>
          <w:rFonts w:hint="eastAsia" w:eastAsia="方正楷体_GBK" w:cs="仿宋_GB2312"/>
        </w:rPr>
        <w:t>（一）职能职责</w:t>
      </w:r>
    </w:p>
    <w:p>
      <w:pPr>
        <w:snapToGrid w:val="0"/>
        <w:spacing w:line="596" w:lineRule="exact"/>
        <w:ind w:firstLine="640" w:firstLineChars="200"/>
        <w:rPr>
          <w:rFonts w:cs="仿宋_GB2312"/>
        </w:rPr>
      </w:pPr>
      <w:r>
        <w:rPr>
          <w:rFonts w:hint="eastAsia"/>
          <w:szCs w:val="32"/>
        </w:rPr>
        <w:t>贯彻执行规划建设、城市管理和环境保护政策法规，拟订相关工作计划和应急预案，并组织实施；负责辖区内违法建筑、环境风险源的日常巡查、监督检查和上报工作，承担相关的调查统计和宣传教育工作；负责辖区内市容环境、园林绿化管理，以及义务植树和防汛抗旱工作；督促辖区内的污染防治和节能减排工作的实施，承担环保设施设备的运转和维护监管工作；配合有关职能部门开展初步调查取证和防范制止违法行为；对辖区内社会单位、村（居）委会有关规划、建设、市政、环保工作进行指导、督促和检查；承办党工委、办事处及业务主管部门交办的其他工作。</w:t>
      </w:r>
    </w:p>
    <w:p>
      <w:pPr>
        <w:numPr>
          <w:ilvl w:val="0"/>
          <w:numId w:val="1"/>
        </w:numPr>
        <w:adjustRightInd w:val="0"/>
        <w:snapToGrid w:val="0"/>
        <w:spacing w:line="600" w:lineRule="exact"/>
        <w:ind w:firstLine="640" w:firstLineChars="200"/>
        <w:rPr>
          <w:rFonts w:eastAsia="方正楷体_GBK" w:cs="仿宋_GB2312"/>
        </w:rPr>
      </w:pPr>
      <w:r>
        <w:rPr>
          <w:rFonts w:hint="eastAsia" w:eastAsia="方正楷体_GBK" w:cs="仿宋_GB2312"/>
        </w:rPr>
        <w:t>单位构成</w:t>
      </w:r>
    </w:p>
    <w:p>
      <w:pPr>
        <w:adjustRightInd w:val="0"/>
        <w:snapToGrid w:val="0"/>
        <w:spacing w:line="600" w:lineRule="exact"/>
        <w:ind w:firstLine="640" w:firstLineChars="200"/>
        <w:rPr>
          <w:rFonts w:ascii="方正仿宋_GBK" w:hAnsi="方正仿宋_GBK" w:cs="方正仿宋_GBK"/>
        </w:rPr>
      </w:pPr>
      <w:r>
        <w:rPr>
          <w:rFonts w:hint="eastAsia" w:ascii="方正仿宋_GBK" w:hAnsi="方正仿宋_GBK" w:cs="方正仿宋_GBK"/>
        </w:rPr>
        <w:t>重庆市九龙坡区城市管理综合行政执法支队属于参照公务员管理单位。</w:t>
      </w:r>
    </w:p>
    <w:p>
      <w:pPr>
        <w:adjustRightInd w:val="0"/>
        <w:snapToGrid w:val="0"/>
        <w:spacing w:line="600" w:lineRule="exact"/>
        <w:ind w:firstLine="640" w:firstLineChars="200"/>
        <w:rPr>
          <w:rFonts w:eastAsia="方正黑体_GBK" w:cs="仿宋_GB2312"/>
        </w:rPr>
      </w:pPr>
      <w:r>
        <w:rPr>
          <w:rFonts w:hint="eastAsia" w:eastAsia="方正黑体_GBK" w:cs="仿宋_GB2312"/>
        </w:rPr>
        <w:t>二、单位收支总体情况</w:t>
      </w:r>
    </w:p>
    <w:p>
      <w:pPr>
        <w:adjustRightInd w:val="0"/>
        <w:snapToGrid w:val="0"/>
        <w:spacing w:line="600" w:lineRule="exact"/>
        <w:ind w:firstLine="640" w:firstLineChars="200"/>
        <w:rPr>
          <w:rFonts w:cs="仿宋_GB2312"/>
        </w:rPr>
      </w:pPr>
      <w:r>
        <w:rPr>
          <w:rFonts w:hint="eastAsia" w:eastAsia="方正楷体_GBK" w:cs="仿宋_GB2312"/>
        </w:rPr>
        <w:t>（一）收入预算：</w:t>
      </w:r>
      <w:r>
        <w:rPr>
          <w:rFonts w:hint="eastAsia" w:cs="仿宋_GB2312"/>
        </w:rPr>
        <w:t>2024年年初预算数</w:t>
      </w:r>
      <w:r>
        <w:rPr>
          <w:rFonts w:cs="仿宋_GB2312"/>
        </w:rPr>
        <w:t>330.62</w:t>
      </w:r>
      <w:r>
        <w:rPr>
          <w:rFonts w:hint="eastAsia" w:cs="仿宋_GB2312"/>
        </w:rPr>
        <w:t>万元，其中：一般公共预算拨款</w:t>
      </w:r>
      <w:r>
        <w:rPr>
          <w:rFonts w:cs="仿宋_GB2312"/>
        </w:rPr>
        <w:t>330.62</w:t>
      </w:r>
      <w:r>
        <w:rPr>
          <w:rFonts w:hint="eastAsia" w:cs="仿宋_GB2312"/>
        </w:rPr>
        <w:t>万元，政府性基金预算拨款0万元，国有资本经营预算收入0万元，事业收入0万元，事业单位经营收入0万元，其他收入0万元。收入较2023年减少37.32万元，主要是一般公共预算拨款减少37.72万元。</w:t>
      </w:r>
    </w:p>
    <w:p>
      <w:pPr>
        <w:adjustRightInd w:val="0"/>
        <w:snapToGrid w:val="0"/>
        <w:spacing w:line="600" w:lineRule="exact"/>
        <w:ind w:firstLine="640" w:firstLineChars="200"/>
        <w:rPr>
          <w:rFonts w:cs="仿宋_GB2312"/>
        </w:rPr>
      </w:pPr>
      <w:r>
        <w:rPr>
          <w:rFonts w:hint="eastAsia" w:eastAsia="方正楷体_GBK" w:cs="仿宋_GB2312"/>
        </w:rPr>
        <w:t>（二）支出预算：</w:t>
      </w:r>
      <w:r>
        <w:rPr>
          <w:rFonts w:hint="eastAsia" w:cs="仿宋_GB2312"/>
        </w:rPr>
        <w:t>2024年年初预算数</w:t>
      </w:r>
      <w:r>
        <w:rPr>
          <w:rFonts w:cs="仿宋_GB2312"/>
        </w:rPr>
        <w:t>330.62</w:t>
      </w:r>
      <w:r>
        <w:rPr>
          <w:rFonts w:hint="eastAsia" w:cs="仿宋_GB2312"/>
        </w:rPr>
        <w:t>万元，其中：社会保障和就业支出</w:t>
      </w:r>
      <w:r>
        <w:rPr>
          <w:rFonts w:cs="仿宋_GB2312"/>
        </w:rPr>
        <w:t>54.61</w:t>
      </w:r>
      <w:r>
        <w:rPr>
          <w:rFonts w:hint="eastAsia" w:cs="仿宋_GB2312"/>
        </w:rPr>
        <w:t>万元，卫生健康支出</w:t>
      </w:r>
      <w:r>
        <w:rPr>
          <w:rFonts w:cs="仿宋_GB2312"/>
        </w:rPr>
        <w:t>16.75</w:t>
      </w:r>
      <w:r>
        <w:rPr>
          <w:rFonts w:hint="eastAsia" w:cs="仿宋_GB2312"/>
        </w:rPr>
        <w:t>万元，城乡社区支出</w:t>
      </w:r>
      <w:r>
        <w:rPr>
          <w:rFonts w:cs="仿宋_GB2312"/>
        </w:rPr>
        <w:t>238.68</w:t>
      </w:r>
      <w:r>
        <w:rPr>
          <w:rFonts w:hint="eastAsia" w:cs="仿宋_GB2312"/>
        </w:rPr>
        <w:t>万元，住房保障支出</w:t>
      </w:r>
      <w:r>
        <w:rPr>
          <w:rFonts w:cs="仿宋_GB2312"/>
        </w:rPr>
        <w:t>20.58</w:t>
      </w:r>
      <w:r>
        <w:rPr>
          <w:rFonts w:hint="eastAsia" w:cs="仿宋_GB2312"/>
        </w:rPr>
        <w:t>万元。支出预算较2023年减少37.72万元，主要是基本支出预算增减少37.72万元。</w:t>
      </w:r>
    </w:p>
    <w:p>
      <w:pPr>
        <w:adjustRightInd w:val="0"/>
        <w:snapToGrid w:val="0"/>
        <w:spacing w:line="600" w:lineRule="exact"/>
        <w:ind w:firstLine="640" w:firstLineChars="200"/>
        <w:rPr>
          <w:rFonts w:cs="仿宋_GB2312"/>
        </w:rPr>
      </w:pPr>
      <w:r>
        <w:rPr>
          <w:rFonts w:hint="eastAsia" w:eastAsia="方正黑体_GBK" w:cs="仿宋_GB2312"/>
        </w:rPr>
        <w:t>三</w:t>
      </w:r>
      <w:r>
        <w:rPr>
          <w:rFonts w:eastAsia="方正黑体_GBK" w:cs="仿宋_GB2312"/>
        </w:rPr>
        <w:t>、</w:t>
      </w:r>
      <w:r>
        <w:rPr>
          <w:rFonts w:hint="eastAsia" w:eastAsia="方正黑体_GBK" w:cs="仿宋_GB2312"/>
        </w:rPr>
        <w:t>单位预算情况说明</w:t>
      </w:r>
    </w:p>
    <w:p>
      <w:pPr>
        <w:adjustRightInd w:val="0"/>
        <w:snapToGrid w:val="0"/>
        <w:spacing w:line="600" w:lineRule="exact"/>
        <w:ind w:firstLine="640" w:firstLineChars="200"/>
        <w:rPr>
          <w:rFonts w:cs="仿宋_GB2312"/>
        </w:rPr>
      </w:pPr>
      <w:r>
        <w:rPr>
          <w:rFonts w:hint="eastAsia" w:cs="仿宋_GB2312"/>
        </w:rPr>
        <w:t>2024年一般公共预算财政拨款收入</w:t>
      </w:r>
      <w:r>
        <w:rPr>
          <w:rFonts w:cs="仿宋_GB2312"/>
        </w:rPr>
        <w:t>330.62</w:t>
      </w:r>
      <w:r>
        <w:rPr>
          <w:rFonts w:hint="eastAsia" w:cs="仿宋_GB2312"/>
        </w:rPr>
        <w:t>万元，一般公共预算财政拨款支出</w:t>
      </w:r>
      <w:r>
        <w:rPr>
          <w:rFonts w:cs="仿宋_GB2312"/>
        </w:rPr>
        <w:t>330.62</w:t>
      </w:r>
      <w:r>
        <w:rPr>
          <w:rFonts w:hint="eastAsia" w:cs="仿宋_GB2312"/>
        </w:rPr>
        <w:t>万元，比2023年减少37.32万元。其中：基本支出</w:t>
      </w:r>
      <w:r>
        <w:rPr>
          <w:rFonts w:cs="仿宋_GB2312"/>
        </w:rPr>
        <w:t>330.62</w:t>
      </w:r>
      <w:r>
        <w:rPr>
          <w:rFonts w:hint="eastAsia" w:cs="仿宋_GB2312"/>
        </w:rPr>
        <w:t>万元，比2023年减少37.32万元，主要原因是人员经费减少，主要用于保障在职人员工资福利及社会保险缴费等，保障单位正常运转的各项商品服务支出；项目支出0万元，比2023年减少0万元，主要原因是没有项目支出。</w:t>
      </w:r>
    </w:p>
    <w:p>
      <w:pPr>
        <w:adjustRightInd w:val="0"/>
        <w:snapToGrid w:val="0"/>
        <w:spacing w:line="600" w:lineRule="exact"/>
        <w:ind w:firstLine="640" w:firstLineChars="200"/>
        <w:rPr>
          <w:rFonts w:cs="仿宋_GB2312"/>
        </w:rPr>
      </w:pPr>
      <w:r>
        <w:rPr>
          <w:rFonts w:hint="eastAsia" w:cs="仿宋_GB2312"/>
        </w:rPr>
        <w:t>2024年政府性基金预算收入0万元，政府性基金预算支出0万元，比2023年增加0万元，主要原因是2024年无使用政府性基金预算拨款安排的支出。</w:t>
      </w:r>
    </w:p>
    <w:p>
      <w:pPr>
        <w:adjustRightInd w:val="0"/>
        <w:snapToGrid w:val="0"/>
        <w:spacing w:line="600" w:lineRule="exact"/>
        <w:ind w:firstLine="640" w:firstLineChars="200"/>
        <w:rPr>
          <w:rFonts w:cs="仿宋_GB2312"/>
        </w:rPr>
      </w:pPr>
      <w:r>
        <w:rPr>
          <w:rFonts w:hint="eastAsia" w:eastAsia="方正黑体_GBK" w:cs="仿宋_GB2312"/>
        </w:rPr>
        <w:t>四</w:t>
      </w:r>
      <w:r>
        <w:rPr>
          <w:rFonts w:eastAsia="方正黑体_GBK" w:cs="仿宋_GB2312"/>
        </w:rPr>
        <w:t>、</w:t>
      </w:r>
      <w:r>
        <w:rPr>
          <w:rFonts w:hint="eastAsia" w:eastAsia="方正黑体_GBK" w:cs="仿宋_GB2312"/>
        </w:rPr>
        <w:t>“三公”经费情况说明</w:t>
      </w:r>
    </w:p>
    <w:p>
      <w:pPr>
        <w:adjustRightInd w:val="0"/>
        <w:snapToGrid w:val="0"/>
        <w:spacing w:line="600" w:lineRule="exact"/>
        <w:ind w:firstLine="600"/>
        <w:rPr>
          <w:rFonts w:cs="仿宋_GB2312"/>
        </w:rPr>
      </w:pPr>
      <w:r>
        <w:rPr>
          <w:rFonts w:hint="eastAsia" w:cs="仿宋_GB2312"/>
        </w:rPr>
        <w:t>2024年“三公”经费预算0万元，比2023年减少0万元。其中：因公出国（境）费用0万元，比2023年减少0万元，主要原因是没有发生因公出国（境）费用；公务接待费0万元，比2023年减少0万元，主要原因是没有公务接待；公务用车运行维护费0万元，比2023年减少0万元，主要原因是</w:t>
      </w:r>
      <w:r>
        <w:rPr>
          <w:rFonts w:hint="eastAsia" w:cs="仿宋_GB2312"/>
          <w:color w:val="0C0C0C" w:themeColor="text1" w:themeTint="F2"/>
        </w:rPr>
        <w:t>没有产生公务车运行维护费</w:t>
      </w:r>
      <w:r>
        <w:rPr>
          <w:rFonts w:hint="eastAsia" w:cs="仿宋_GB2312"/>
        </w:rPr>
        <w:t>；公务用车购置费0万元，比2023年减少0万元；主要原因是</w:t>
      </w:r>
      <w:r>
        <w:rPr>
          <w:rFonts w:hint="eastAsia" w:cs="仿宋_GB2312"/>
          <w:color w:val="0C0C0C" w:themeColor="text1" w:themeTint="F2"/>
        </w:rPr>
        <w:t>没有购置公务车</w:t>
      </w:r>
      <w:r>
        <w:rPr>
          <w:rFonts w:hint="eastAsia" w:cs="仿宋_GB2312"/>
        </w:rPr>
        <w:t>。</w:t>
      </w:r>
    </w:p>
    <w:p>
      <w:pPr>
        <w:adjustRightInd w:val="0"/>
        <w:snapToGrid w:val="0"/>
        <w:spacing w:line="600" w:lineRule="exact"/>
        <w:ind w:firstLine="640" w:firstLineChars="200"/>
        <w:rPr>
          <w:rFonts w:eastAsia="方正黑体_GBK" w:cs="仿宋_GB2312"/>
        </w:rPr>
      </w:pPr>
      <w:r>
        <w:rPr>
          <w:rFonts w:hint="eastAsia"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机关运行经费。2024年一般公共预算财政拨款运行经费79.33万元，比上年增加0.64万元，主要原因为办公费增加。主要用于办公费、印刷费、邮电费、水电费、物管费、差旅费、会议费、培训费及其他商品和服务支出等。</w:t>
      </w:r>
    </w:p>
    <w:p>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2024年项目支出均实行了绩效目标管理，涉及一般公共预算当年财政拨款</w:t>
      </w:r>
      <w:r>
        <w:rPr>
          <w:rFonts w:hint="eastAsia" w:cs="仿宋_GB2312"/>
        </w:rPr>
        <w:t>0</w:t>
      </w:r>
      <w:r>
        <w:rPr>
          <w:rFonts w:hint="eastAsia" w:cs="仿宋_GB2312"/>
          <w:color w:val="000000"/>
        </w:rPr>
        <w:t>万元。</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4.国有资产占有使用情况。截止2023年12月，本单位共有车辆0辆，其中一般公务用车0辆、执勤执法用车0辆。2024年一般公共预算安排购置车辆0辆，其中一般公务用车0辆、执勤执法用车0辆。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3" w:firstLineChars="200"/>
        <w:rPr>
          <w:rFonts w:cs="仿宋_GB2312"/>
          <w:b/>
        </w:rPr>
      </w:pPr>
    </w:p>
    <w:p>
      <w:pPr>
        <w:adjustRightInd w:val="0"/>
        <w:snapToGrid w:val="0"/>
        <w:spacing w:line="600" w:lineRule="exact"/>
        <w:ind w:firstLine="643" w:firstLineChars="200"/>
        <w:rPr>
          <w:rFonts w:hint="eastAsia" w:cs="仿宋_GB2312"/>
          <w:b/>
        </w:rPr>
      </w:pPr>
      <w:r>
        <w:rPr>
          <w:rFonts w:hint="eastAsia" w:cs="仿宋_GB2312"/>
          <w:b/>
        </w:rPr>
        <w:t>部门预算公开联系人：向往，023-68611724</w:t>
      </w:r>
    </w:p>
    <w:p>
      <w:pPr>
        <w:adjustRightInd w:val="0"/>
        <w:snapToGrid w:val="0"/>
        <w:spacing w:line="600" w:lineRule="exact"/>
        <w:ind w:firstLine="643" w:firstLineChars="200"/>
        <w:rPr>
          <w:rFonts w:hint="eastAsia" w:cs="仿宋_GB2312"/>
          <w:b/>
          <w:lang w:eastAsia="zh-CN"/>
        </w:rPr>
      </w:pPr>
    </w:p>
    <w:p>
      <w:pPr>
        <w:pStyle w:val="2"/>
        <w:tabs>
          <w:tab w:val="left" w:pos="1560"/>
        </w:tabs>
        <w:adjustRightInd w:val="0"/>
        <w:snapToGrid w:val="0"/>
        <w:spacing w:line="600" w:lineRule="exact"/>
        <w:ind w:left="0" w:leftChars="0" w:right="0" w:rightChars="0" w:firstLine="560" w:firstLineChars="200"/>
        <w:rPr>
          <w:rFonts w:eastAsia="方正仿宋_GBK"/>
          <w:sz w:val="32"/>
          <w:szCs w:val="32"/>
        </w:rPr>
      </w:pPr>
      <w:r>
        <w:rPr>
          <w:rFonts w:hint="eastAsia" w:eastAsia="方正仿宋_GBK"/>
        </w:rPr>
        <w:t>附表：</w:t>
      </w:r>
      <w:r>
        <w:rPr>
          <w:rFonts w:eastAsia="方正仿宋_GBK"/>
          <w:sz w:val="32"/>
          <w:szCs w:val="32"/>
        </w:rPr>
        <w:t>1.</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重庆市九龙坡区城市管理综合行政执法支队石桥铺街道大队财政拨款</w:t>
      </w:r>
      <w:r>
        <w:rPr>
          <w:rFonts w:eastAsia="方正仿宋_GBK"/>
          <w:sz w:val="32"/>
          <w:szCs w:val="32"/>
        </w:rPr>
        <w:t>收支总表</w:t>
      </w:r>
    </w:p>
    <w:p>
      <w:pPr>
        <w:pStyle w:val="2"/>
        <w:tabs>
          <w:tab w:val="left" w:pos="1560"/>
        </w:tabs>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2.</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重庆市九龙坡区城市管理综合行政执法支队石桥铺街道大队一般公共预算财政拨款支出预算表</w:t>
      </w:r>
    </w:p>
    <w:p>
      <w:pPr>
        <w:pStyle w:val="2"/>
        <w:tabs>
          <w:tab w:val="left" w:pos="1560"/>
        </w:tabs>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3.</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重庆市九龙坡区城市管理综合行政执法支队石桥铺街道大队一般公共预算财政拨款基本支出预算表</w:t>
      </w:r>
    </w:p>
    <w:p>
      <w:pPr>
        <w:pStyle w:val="2"/>
        <w:tabs>
          <w:tab w:val="left" w:pos="1560"/>
        </w:tabs>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4.</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重庆市九龙坡区城市管理综合行政执法支队石桥铺街道大队一般公共预算财政拨款基本支出预算表</w:t>
      </w:r>
    </w:p>
    <w:p>
      <w:pPr>
        <w:pStyle w:val="2"/>
        <w:tabs>
          <w:tab w:val="left" w:pos="1560"/>
        </w:tabs>
        <w:adjustRightInd w:val="0"/>
        <w:snapToGrid w:val="0"/>
        <w:spacing w:line="600" w:lineRule="exact"/>
        <w:ind w:left="0" w:leftChars="0" w:right="0" w:rightChars="0" w:firstLine="1280" w:firstLineChars="400"/>
      </w:pPr>
      <w:r>
        <w:rPr>
          <w:rFonts w:hint="eastAsia" w:eastAsia="方正仿宋_GBK"/>
          <w:sz w:val="32"/>
          <w:szCs w:val="32"/>
        </w:rPr>
        <w:t>5.2024年重庆市九龙坡区城市管理综合行政执法支队石桥铺街道大队</w:t>
      </w:r>
      <w:r>
        <w:rPr>
          <w:rFonts w:eastAsia="方正仿宋_GBK"/>
          <w:sz w:val="32"/>
          <w:szCs w:val="32"/>
        </w:rPr>
        <w:t>一般公共预算三公经费支出表</w:t>
      </w:r>
    </w:p>
    <w:p>
      <w:pPr>
        <w:pStyle w:val="2"/>
        <w:tabs>
          <w:tab w:val="left" w:pos="1560"/>
        </w:tabs>
        <w:adjustRightInd w:val="0"/>
        <w:snapToGrid w:val="0"/>
        <w:spacing w:line="600" w:lineRule="exact"/>
        <w:ind w:left="0" w:leftChars="0" w:right="0" w:rightChars="0" w:firstLine="1280" w:firstLineChars="400"/>
        <w:rPr>
          <w:rFonts w:eastAsia="方正仿宋_GBK"/>
          <w:sz w:val="32"/>
          <w:szCs w:val="32"/>
        </w:rPr>
      </w:pPr>
      <w:r>
        <w:rPr>
          <w:rFonts w:hint="eastAsia" w:eastAsia="方正仿宋_GBK"/>
          <w:sz w:val="32"/>
          <w:szCs w:val="32"/>
        </w:rPr>
        <w:t>6.2024年重庆市九龙坡区城市管理综合行政执法支队石桥铺街道大队政府性基金预算支出表</w:t>
      </w:r>
    </w:p>
    <w:p>
      <w:pPr>
        <w:adjustRightInd w:val="0"/>
        <w:snapToGrid w:val="0"/>
        <w:spacing w:line="600" w:lineRule="exact"/>
        <w:ind w:firstLine="1280" w:firstLineChars="400"/>
      </w:pPr>
      <w:r>
        <w:rPr>
          <w:rFonts w:hint="eastAsia"/>
        </w:rPr>
        <w:t>7.</w:t>
      </w:r>
      <w:r>
        <w:rPr>
          <w:rFonts w:hint="eastAsia"/>
          <w:szCs w:val="32"/>
        </w:rPr>
        <w:t>2024年重庆市九龙坡区城市管理综合行政执法支队石桥铺街道大队单位</w:t>
      </w:r>
      <w:r>
        <w:t>收支总表</w:t>
      </w:r>
    </w:p>
    <w:p>
      <w:pPr>
        <w:adjustRightInd w:val="0"/>
        <w:snapToGrid w:val="0"/>
        <w:spacing w:line="600" w:lineRule="exact"/>
        <w:ind w:firstLine="1280" w:firstLineChars="400"/>
      </w:pPr>
      <w:r>
        <w:rPr>
          <w:rFonts w:hint="eastAsia"/>
        </w:rPr>
        <w:t>8.</w:t>
      </w:r>
      <w:r>
        <w:rPr>
          <w:rFonts w:hint="eastAsia"/>
          <w:szCs w:val="32"/>
        </w:rPr>
        <w:t>2024年重庆市九龙坡区城市管理综合行政执法支队石桥铺街道大队</w:t>
      </w:r>
      <w:r>
        <w:rPr>
          <w:rFonts w:hint="eastAsia"/>
        </w:rPr>
        <w:t>单位</w:t>
      </w:r>
      <w:r>
        <w:t>收入总表</w:t>
      </w:r>
    </w:p>
    <w:p>
      <w:pPr>
        <w:adjustRightInd w:val="0"/>
        <w:snapToGrid w:val="0"/>
        <w:spacing w:line="600" w:lineRule="exact"/>
        <w:ind w:firstLine="1280" w:firstLineChars="400"/>
      </w:pPr>
      <w:r>
        <w:rPr>
          <w:rFonts w:hint="eastAsia"/>
        </w:rPr>
        <w:t>9.</w:t>
      </w:r>
      <w:r>
        <w:rPr>
          <w:rFonts w:hint="eastAsia"/>
          <w:szCs w:val="32"/>
        </w:rPr>
        <w:t>2024年重庆市九龙坡区城市管理综合行政执法支队石桥铺街道大队单位</w:t>
      </w:r>
      <w:r>
        <w:rPr>
          <w:rFonts w:hint="eastAsia"/>
        </w:rPr>
        <w:t>支出</w:t>
      </w:r>
      <w:r>
        <w:t>总表</w:t>
      </w:r>
    </w:p>
    <w:p>
      <w:pPr>
        <w:adjustRightInd w:val="0"/>
        <w:snapToGrid w:val="0"/>
        <w:spacing w:line="600" w:lineRule="exact"/>
        <w:ind w:firstLine="1280" w:firstLineChars="400"/>
      </w:pPr>
      <w:r>
        <w:rPr>
          <w:rFonts w:hint="eastAsia"/>
        </w:rPr>
        <w:t>10.2024年</w:t>
      </w:r>
      <w:r>
        <w:rPr>
          <w:rFonts w:hint="eastAsia"/>
          <w:szCs w:val="32"/>
        </w:rPr>
        <w:t>重庆市九龙坡区城市管理综合行政执法支队石桥铺街道大队</w:t>
      </w:r>
      <w:r>
        <w:rPr>
          <w:rFonts w:hint="eastAsia"/>
        </w:rPr>
        <w:t>一般公共预算财政拨款项目支出预算表</w:t>
      </w:r>
    </w:p>
    <w:p>
      <w:pPr>
        <w:adjustRightInd w:val="0"/>
        <w:snapToGrid w:val="0"/>
        <w:spacing w:line="594" w:lineRule="exact"/>
        <w:ind w:firstLine="1280" w:firstLineChars="400"/>
      </w:pPr>
      <w:r>
        <w:rPr>
          <w:rFonts w:hint="eastAsia"/>
        </w:rPr>
        <w:t>11.</w:t>
      </w:r>
      <w:r>
        <w:rPr>
          <w:rFonts w:hint="eastAsia"/>
          <w:szCs w:val="32"/>
        </w:rPr>
        <w:t>2024年重庆市九龙坡区城市管理综合行政执法支队石桥铺街道大队</w:t>
      </w:r>
      <w:r>
        <w:rPr>
          <w:rFonts w:hint="eastAsia"/>
        </w:rPr>
        <w:t>一般公共预算财政拨款项目支出预算表</w:t>
      </w:r>
    </w:p>
    <w:p>
      <w:pPr>
        <w:adjustRightInd w:val="0"/>
        <w:snapToGrid w:val="0"/>
        <w:spacing w:line="594" w:lineRule="exact"/>
        <w:ind w:firstLine="1280" w:firstLineChars="400"/>
      </w:pPr>
      <w:r>
        <w:rPr>
          <w:rFonts w:hint="eastAsia"/>
        </w:rPr>
        <w:t>1</w:t>
      </w:r>
      <w:r>
        <w:rPr>
          <w:rFonts w:hint="eastAsia"/>
          <w:lang w:val="en-US" w:eastAsia="zh-CN"/>
        </w:rPr>
        <w:t>2</w:t>
      </w:r>
      <w:r>
        <w:rPr>
          <w:rFonts w:hint="eastAsia"/>
        </w:rPr>
        <w:t>.</w:t>
      </w:r>
      <w:r>
        <w:rPr>
          <w:rFonts w:hint="eastAsia"/>
          <w:szCs w:val="32"/>
        </w:rPr>
        <w:t>2024年重庆市九龙坡区城市管理综合行政执法支队石桥铺街道大队</w:t>
      </w:r>
      <w:r>
        <w:rPr>
          <w:rFonts w:hint="eastAsia"/>
        </w:rPr>
        <w:t>政府采购明细表</w:t>
      </w:r>
    </w:p>
    <w:p>
      <w:pPr>
        <w:adjustRightInd w:val="0"/>
        <w:snapToGrid w:val="0"/>
        <w:spacing w:line="594" w:lineRule="exact"/>
        <w:ind w:firstLine="1280" w:firstLineChars="400"/>
      </w:pPr>
      <w:r>
        <w:rPr>
          <w:rFonts w:hint="eastAsia"/>
        </w:rPr>
        <w:t>1</w:t>
      </w:r>
      <w:r>
        <w:rPr>
          <w:rFonts w:hint="eastAsia"/>
          <w:lang w:val="en-US" w:eastAsia="zh-CN"/>
        </w:rPr>
        <w:t>3</w:t>
      </w:r>
      <w:r>
        <w:rPr>
          <w:rFonts w:hint="eastAsia"/>
        </w:rPr>
        <w:t>.</w:t>
      </w:r>
      <w:r>
        <w:rPr>
          <w:rFonts w:hint="eastAsia"/>
          <w:szCs w:val="32"/>
        </w:rPr>
        <w:t>2024年重庆市九龙坡区城市管理综合行政执法支队石桥铺街道大队</w:t>
      </w:r>
      <w:r>
        <w:rPr>
          <w:rFonts w:hint="eastAsia"/>
        </w:rPr>
        <w:t>项目绩效目标表</w:t>
      </w:r>
    </w:p>
    <w:p>
      <w:pPr>
        <w:adjustRightInd w:val="0"/>
        <w:snapToGrid w:val="0"/>
        <w:spacing w:line="594" w:lineRule="exact"/>
        <w:ind w:firstLine="960" w:firstLineChars="300"/>
      </w:pPr>
    </w:p>
    <w:p>
      <w:pPr>
        <w:adjustRightInd w:val="0"/>
        <w:snapToGrid w:val="0"/>
        <w:spacing w:line="594" w:lineRule="exact"/>
        <w:ind w:firstLine="960" w:firstLineChars="300"/>
      </w:pPr>
    </w:p>
    <w:tbl>
      <w:tblPr>
        <w:tblStyle w:val="5"/>
        <w:tblW w:w="6282" w:type="pct"/>
        <w:tblInd w:w="-978" w:type="dxa"/>
        <w:tblLayout w:type="fixed"/>
        <w:tblCellMar>
          <w:top w:w="0" w:type="dxa"/>
          <w:left w:w="0" w:type="dxa"/>
          <w:bottom w:w="0" w:type="dxa"/>
          <w:right w:w="0" w:type="dxa"/>
        </w:tblCellMar>
      </w:tblPr>
      <w:tblGrid>
        <w:gridCol w:w="275"/>
        <w:gridCol w:w="711"/>
        <w:gridCol w:w="179"/>
        <w:gridCol w:w="519"/>
        <w:gridCol w:w="179"/>
        <w:gridCol w:w="175"/>
        <w:gridCol w:w="655"/>
        <w:gridCol w:w="1136"/>
        <w:gridCol w:w="1700"/>
        <w:gridCol w:w="1133"/>
        <w:gridCol w:w="1276"/>
        <w:gridCol w:w="1418"/>
        <w:gridCol w:w="1418"/>
      </w:tblGrid>
      <w:tr>
        <w:tblPrEx>
          <w:tblCellMar>
            <w:top w:w="0" w:type="dxa"/>
            <w:left w:w="0" w:type="dxa"/>
            <w:bottom w:w="0" w:type="dxa"/>
            <w:right w:w="0" w:type="dxa"/>
          </w:tblCellMar>
        </w:tblPrEx>
        <w:trPr>
          <w:gridBefore w:val="1"/>
          <w:wBefore w:w="127" w:type="pct"/>
          <w:trHeight w:val="810" w:hRule="atLeast"/>
        </w:trPr>
        <w:tc>
          <w:tcPr>
            <w:tcW w:w="4872" w:type="pct"/>
            <w:gridSpan w:val="1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ind w:firstLine="640" w:firstLineChars="200"/>
              <w:jc w:val="left"/>
              <w:textAlignment w:val="center"/>
              <w:rPr>
                <w:rFonts w:hint="eastAsia" w:ascii="方正仿宋_GBK" w:hAnsi="方正小标宋_GBK" w:cs="方正小标宋_GBK"/>
                <w:color w:val="000000"/>
                <w:kern w:val="0"/>
                <w:szCs w:val="32"/>
              </w:rPr>
            </w:pPr>
          </w:p>
          <w:p>
            <w:pPr>
              <w:widowControl/>
              <w:ind w:firstLine="640" w:firstLineChars="200"/>
              <w:jc w:val="left"/>
              <w:textAlignment w:val="center"/>
              <w:rPr>
                <w:rFonts w:hint="eastAsia" w:ascii="方正仿宋_GBK" w:hAnsi="方正小标宋_GBK" w:cs="方正小标宋_GBK"/>
                <w:color w:val="000000"/>
                <w:kern w:val="0"/>
                <w:szCs w:val="32"/>
              </w:rPr>
            </w:pPr>
          </w:p>
          <w:p>
            <w:pPr>
              <w:widowControl/>
              <w:ind w:firstLine="640" w:firstLineChars="200"/>
              <w:jc w:val="left"/>
              <w:textAlignment w:val="center"/>
              <w:rPr>
                <w:rFonts w:hint="eastAsia" w:ascii="方正仿宋_GBK" w:hAnsi="方正小标宋_GBK" w:cs="方正小标宋_GBK"/>
                <w:color w:val="000000"/>
                <w:kern w:val="0"/>
                <w:szCs w:val="32"/>
              </w:rPr>
            </w:pPr>
          </w:p>
          <w:p>
            <w:pPr>
              <w:widowControl/>
              <w:ind w:firstLine="640" w:firstLineChars="200"/>
              <w:jc w:val="left"/>
              <w:textAlignment w:val="center"/>
              <w:rPr>
                <w:rFonts w:hint="eastAsia" w:ascii="方正仿宋_GBK" w:hAnsi="方正小标宋_GBK" w:cs="方正小标宋_GBK"/>
                <w:color w:val="000000"/>
                <w:kern w:val="0"/>
                <w:szCs w:val="32"/>
              </w:rPr>
            </w:pPr>
          </w:p>
          <w:p>
            <w:pPr>
              <w:widowControl/>
              <w:ind w:firstLine="640" w:firstLineChars="20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附件1</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重庆市九龙坡区城市管理综合行政执法支队石桥铺街道大队财政拨款收支总表</w:t>
            </w:r>
          </w:p>
        </w:tc>
      </w:tr>
      <w:tr>
        <w:tblPrEx>
          <w:tblCellMar>
            <w:top w:w="0" w:type="dxa"/>
            <w:left w:w="0" w:type="dxa"/>
            <w:bottom w:w="0" w:type="dxa"/>
            <w:right w:w="0" w:type="dxa"/>
          </w:tblCellMar>
        </w:tblPrEx>
        <w:trPr>
          <w:gridBefore w:val="1"/>
          <w:wBefore w:w="127" w:type="pct"/>
          <w:trHeight w:val="324" w:hRule="atLeast"/>
        </w:trPr>
        <w:tc>
          <w:tcPr>
            <w:tcW w:w="32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3"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240"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83"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81"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4054" w:type="pct"/>
            <w:gridSpan w:val="7"/>
            <w:tcBorders>
              <w:top w:val="nil"/>
              <w:left w:val="nil"/>
              <w:bottom w:val="nil"/>
              <w:right w:val="nil"/>
            </w:tcBorders>
            <w:shd w:val="clear" w:color="auto" w:fill="auto"/>
            <w:noWrap/>
            <w:tcMar>
              <w:top w:w="15" w:type="dxa"/>
              <w:left w:w="15" w:type="dxa"/>
              <w:right w:w="15" w:type="dxa"/>
            </w:tcMar>
            <w:vAlign w:val="center"/>
          </w:tcPr>
          <w:p>
            <w:pPr>
              <w:widowControl/>
              <w:ind w:right="440"/>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77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22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52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78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58"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5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c>
          <w:tcPr>
            <w:tcW w:w="78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r>
        <w:tblPrEx>
          <w:tblCellMar>
            <w:top w:w="0" w:type="dxa"/>
            <w:left w:w="108" w:type="dxa"/>
            <w:bottom w:w="0" w:type="dxa"/>
            <w:right w:w="108" w:type="dxa"/>
          </w:tblCellMar>
        </w:tblPrEx>
        <w:trPr>
          <w:trHeight w:val="1010"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5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330.62</w:t>
            </w:r>
          </w:p>
        </w:tc>
        <w:tc>
          <w:tcPr>
            <w:tcW w:w="7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54.61</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54.61</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5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16.75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16.75</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5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238.68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238.68</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5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88"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20.58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20.58</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327" w:hRule="atLeast"/>
        </w:trPr>
        <w:tc>
          <w:tcPr>
            <w:tcW w:w="1249" w:type="pct"/>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1249" w:type="pct"/>
            <w:gridSpan w:val="7"/>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88"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52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32" w:hRule="atLeast"/>
        </w:trPr>
        <w:tc>
          <w:tcPr>
            <w:tcW w:w="1249" w:type="pct"/>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249" w:type="pct"/>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249" w:type="pct"/>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7" w:hRule="atLeast"/>
        </w:trPr>
        <w:tc>
          <w:tcPr>
            <w:tcW w:w="1249" w:type="pct"/>
            <w:gridSpan w:val="7"/>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8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2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58"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84" w:hRule="atLeast"/>
        </w:trPr>
        <w:tc>
          <w:tcPr>
            <w:tcW w:w="1249" w:type="pct"/>
            <w:gridSpan w:val="7"/>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52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c>
          <w:tcPr>
            <w:tcW w:w="78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65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bl>
    <w:p>
      <w:pPr>
        <w:rPr>
          <w:rFonts w:hint="eastAsia"/>
        </w:rPr>
      </w:pPr>
    </w:p>
    <w:p>
      <w:r>
        <w:rPr>
          <w:rFonts w:hint="eastAsia"/>
        </w:rPr>
        <w:t>附件2</w:t>
      </w:r>
    </w:p>
    <w:p>
      <w:pPr>
        <w:jc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重庆市九龙坡区人民政府石桥铺街道办事处一般公共预算财政拨款支出预算表</w:t>
      </w:r>
    </w:p>
    <w:tbl>
      <w:tblPr>
        <w:tblStyle w:val="5"/>
        <w:tblW w:w="6265" w:type="pct"/>
        <w:tblInd w:w="-978" w:type="dxa"/>
        <w:tblLayout w:type="fixed"/>
        <w:tblCellMar>
          <w:top w:w="0" w:type="dxa"/>
          <w:left w:w="0" w:type="dxa"/>
          <w:bottom w:w="0" w:type="dxa"/>
          <w:right w:w="0" w:type="dxa"/>
        </w:tblCellMar>
      </w:tblPr>
      <w:tblGrid>
        <w:gridCol w:w="88"/>
        <w:gridCol w:w="1173"/>
        <w:gridCol w:w="157"/>
        <w:gridCol w:w="3543"/>
        <w:gridCol w:w="2695"/>
        <w:gridCol w:w="1418"/>
        <w:gridCol w:w="1556"/>
        <w:gridCol w:w="114"/>
      </w:tblGrid>
      <w:tr>
        <w:tblPrEx>
          <w:tblCellMar>
            <w:top w:w="0" w:type="dxa"/>
            <w:left w:w="0" w:type="dxa"/>
            <w:bottom w:w="0" w:type="dxa"/>
            <w:right w:w="0" w:type="dxa"/>
          </w:tblCellMar>
        </w:tblPrEx>
        <w:trPr>
          <w:gridBefore w:val="1"/>
          <w:gridAfter w:val="1"/>
          <w:wBefore w:w="41" w:type="pct"/>
          <w:wAfter w:w="53" w:type="pct"/>
          <w:trHeight w:val="414" w:hRule="atLeast"/>
        </w:trPr>
        <w:tc>
          <w:tcPr>
            <w:tcW w:w="4906" w:type="pct"/>
            <w:gridSpan w:val="6"/>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kern w:val="0"/>
                <w:sz w:val="20"/>
              </w:rPr>
            </w:pPr>
          </w:p>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690" w:hRule="atLeast"/>
        </w:trPr>
        <w:tc>
          <w:tcPr>
            <w:tcW w:w="23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691"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2024年预算数</w:t>
            </w:r>
          </w:p>
        </w:tc>
      </w:tr>
      <w:tr>
        <w:tblPrEx>
          <w:tblCellMar>
            <w:top w:w="0" w:type="dxa"/>
            <w:left w:w="108" w:type="dxa"/>
            <w:bottom w:w="0" w:type="dxa"/>
            <w:right w:w="108" w:type="dxa"/>
          </w:tblCellMar>
        </w:tblPrEx>
        <w:trPr>
          <w:trHeight w:val="585" w:hRule="atLeast"/>
        </w:trPr>
        <w:tc>
          <w:tcPr>
            <w:tcW w:w="660"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648"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25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66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基本支出</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项目支出</w:t>
            </w:r>
          </w:p>
        </w:tc>
      </w:tr>
      <w:tr>
        <w:tblPrEx>
          <w:tblCellMar>
            <w:top w:w="0" w:type="dxa"/>
            <w:left w:w="108" w:type="dxa"/>
            <w:bottom w:w="0" w:type="dxa"/>
            <w:right w:w="108" w:type="dxa"/>
          </w:tblCellMar>
        </w:tblPrEx>
        <w:trPr>
          <w:trHeight w:val="379" w:hRule="atLeast"/>
        </w:trPr>
        <w:tc>
          <w:tcPr>
            <w:tcW w:w="23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330.62</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330.62</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72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54.61</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54.61</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行政事业单位养老支出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54.61</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54.61</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2080505</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机关事业单位基本养老保险缴费支出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21.75</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21.75</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2080506</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机关事业单位职业年金缴费支出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10.87</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10.87</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2080599</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其他行政事业单位养老支出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21.98</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21.98</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72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16.75</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16.75</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行政事业单位医疗</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16.75</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16.75</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2101101</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行政单位医疗</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11.55</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11.55</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2101103</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公务员医疗补助</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3.16</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3.16</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2101199</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其他行政事业单位医疗支出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2.04</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2.04</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212</w:t>
            </w:r>
          </w:p>
        </w:tc>
        <w:tc>
          <w:tcPr>
            <w:tcW w:w="172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城乡社区支出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238.68</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238.68</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21201</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城乡社区管理事务</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238.68</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238.68</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2120101</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行政运行</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238.68</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238.68</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722"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20.58</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20.58</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住房改革支出</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20.58</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20.58</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2210201</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住房公积金</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18.66</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18.66</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58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2210203</w:t>
            </w:r>
          </w:p>
        </w:tc>
        <w:tc>
          <w:tcPr>
            <w:tcW w:w="1722"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购房补贴</w:t>
            </w:r>
          </w:p>
        </w:tc>
        <w:tc>
          <w:tcPr>
            <w:tcW w:w="125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1.92</w:t>
            </w:r>
          </w:p>
        </w:tc>
        <w:tc>
          <w:tcPr>
            <w:tcW w:w="66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1.92</w:t>
            </w:r>
          </w:p>
        </w:tc>
        <w:tc>
          <w:tcPr>
            <w:tcW w:w="777"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bl>
    <w:p>
      <w:pPr>
        <w:rPr>
          <w:rFonts w:hint="eastAsia"/>
        </w:rPr>
      </w:pPr>
    </w:p>
    <w:p>
      <w:pPr>
        <w:rPr>
          <w:rFonts w:hint="eastAsia"/>
        </w:rPr>
      </w:pPr>
    </w:p>
    <w:p>
      <w:pPr>
        <w:rPr>
          <w:rFonts w:hint="eastAsia"/>
        </w:rPr>
      </w:pPr>
    </w:p>
    <w:p>
      <w:r>
        <w:rPr>
          <w:rFonts w:hint="eastAsia"/>
        </w:rPr>
        <w:t>附件3</w:t>
      </w:r>
    </w:p>
    <w:tbl>
      <w:tblPr>
        <w:tblStyle w:val="5"/>
        <w:tblW w:w="6282" w:type="pct"/>
        <w:tblInd w:w="-978" w:type="dxa"/>
        <w:tblLayout w:type="fixed"/>
        <w:tblCellMar>
          <w:top w:w="0" w:type="dxa"/>
          <w:left w:w="0" w:type="dxa"/>
          <w:bottom w:w="0" w:type="dxa"/>
          <w:right w:w="0" w:type="dxa"/>
        </w:tblCellMar>
      </w:tblPr>
      <w:tblGrid>
        <w:gridCol w:w="208"/>
        <w:gridCol w:w="1500"/>
        <w:gridCol w:w="845"/>
        <w:gridCol w:w="2293"/>
        <w:gridCol w:w="515"/>
        <w:gridCol w:w="877"/>
        <w:gridCol w:w="80"/>
        <w:gridCol w:w="1338"/>
        <w:gridCol w:w="1276"/>
        <w:gridCol w:w="1842"/>
      </w:tblGrid>
      <w:tr>
        <w:tblPrEx>
          <w:tblCellMar>
            <w:top w:w="0" w:type="dxa"/>
            <w:left w:w="0" w:type="dxa"/>
            <w:bottom w:w="0" w:type="dxa"/>
            <w:right w:w="0" w:type="dxa"/>
          </w:tblCellMar>
        </w:tblPrEx>
        <w:trPr>
          <w:gridBefore w:val="1"/>
          <w:wBefore w:w="97" w:type="pct"/>
          <w:trHeight w:val="624" w:hRule="atLeast"/>
        </w:trPr>
        <w:tc>
          <w:tcPr>
            <w:tcW w:w="4903" w:type="pct"/>
            <w:gridSpan w:val="9"/>
            <w:vMerge w:val="restart"/>
            <w:tcBorders>
              <w:top w:val="nil"/>
              <w:left w:val="nil"/>
              <w:bottom w:val="nil"/>
              <w:right w:val="nil"/>
            </w:tcBorders>
            <w:shd w:val="clear" w:color="auto" w:fill="auto"/>
            <w:noWrap/>
            <w:tcMar>
              <w:top w:w="15" w:type="dxa"/>
              <w:left w:w="15" w:type="dxa"/>
              <w:right w:w="15" w:type="dxa"/>
            </w:tcMar>
            <w:vAlign w:val="center"/>
          </w:tcPr>
          <w:p>
            <w:pPr>
              <w:widowControl/>
              <w:ind w:left="410" w:leftChars="128"/>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p>
          <w:p>
            <w:pPr>
              <w:widowControl/>
              <w:ind w:left="410" w:leftChars="128"/>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34"/>
                <w:szCs w:val="34"/>
              </w:rPr>
              <w:t>一般公共预算财政拨款基本支出预算表</w:t>
            </w:r>
          </w:p>
        </w:tc>
      </w:tr>
      <w:tr>
        <w:tblPrEx>
          <w:tblCellMar>
            <w:top w:w="0" w:type="dxa"/>
            <w:left w:w="0" w:type="dxa"/>
            <w:bottom w:w="0" w:type="dxa"/>
            <w:right w:w="0" w:type="dxa"/>
          </w:tblCellMar>
        </w:tblPrEx>
        <w:trPr>
          <w:gridBefore w:val="1"/>
          <w:wBefore w:w="97" w:type="pct"/>
          <w:trHeight w:val="624" w:hRule="atLeast"/>
        </w:trPr>
        <w:tc>
          <w:tcPr>
            <w:tcW w:w="4903" w:type="pct"/>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gridBefore w:val="1"/>
          <w:wBefore w:w="97" w:type="pct"/>
          <w:trHeight w:val="396" w:hRule="atLeast"/>
        </w:trPr>
        <w:tc>
          <w:tcPr>
            <w:tcW w:w="69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456"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23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44"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2068" w:type="pct"/>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551" w:hRule="atLeast"/>
        </w:trPr>
        <w:tc>
          <w:tcPr>
            <w:tcW w:w="289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105" w:type="pct"/>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2024年基本支出</w:t>
            </w:r>
          </w:p>
        </w:tc>
      </w:tr>
      <w:tr>
        <w:tblPrEx>
          <w:tblCellMar>
            <w:top w:w="0" w:type="dxa"/>
            <w:left w:w="108" w:type="dxa"/>
            <w:bottom w:w="0" w:type="dxa"/>
            <w:right w:w="108" w:type="dxa"/>
          </w:tblCellMar>
        </w:tblPrEx>
        <w:trPr>
          <w:trHeight w:val="474" w:hRule="atLeast"/>
        </w:trPr>
        <w:tc>
          <w:tcPr>
            <w:tcW w:w="118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710" w:type="pct"/>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16" w:hRule="atLeast"/>
        </w:trPr>
        <w:tc>
          <w:tcPr>
            <w:tcW w:w="289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330.62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251.71</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78.91</w:t>
            </w:r>
          </w:p>
        </w:tc>
      </w:tr>
      <w:tr>
        <w:tblPrEx>
          <w:tblCellMar>
            <w:top w:w="0" w:type="dxa"/>
            <w:left w:w="108" w:type="dxa"/>
            <w:bottom w:w="0" w:type="dxa"/>
            <w:right w:w="108" w:type="dxa"/>
          </w:tblCellMar>
        </w:tblPrEx>
        <w:trPr>
          <w:trHeight w:val="302" w:hRule="atLeast"/>
        </w:trPr>
        <w:tc>
          <w:tcPr>
            <w:tcW w:w="118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1710"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228.32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228.32</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30101</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基本工资</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47.33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47.33</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30102</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津贴补贴</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45.13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45.13</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30103</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奖金</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64.97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64.97</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30108</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机关事业单位基本养老保险缴费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21.75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21.75</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30109</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职业年金缴费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10.87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10.87</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30110</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职工基本医疗保险缴费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11.55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11.55</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30111</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公务员医疗补助缴费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1.76</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30112</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其他社会保障缴费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2.45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2.45</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30113</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住房公积金</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18.66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18.66</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30114</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医疗费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1.65</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30199</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其他工资福利支出</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2.20</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98" w:hRule="atLeast"/>
        </w:trPr>
        <w:tc>
          <w:tcPr>
            <w:tcW w:w="118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1710"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79.33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0.42</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78.91</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30205</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水费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0.33</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30206</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电费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0.77</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30209</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物业管理费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4.05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4.05</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30216</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培训费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1.40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1.40</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30228</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工会经费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1.87</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30229</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福利费</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3.28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3.28</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30239</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其他交通费用</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4.50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4.50</w:t>
            </w: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30299</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其他商品和服务支出</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63.13</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0.42</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62.71</w:t>
            </w:r>
          </w:p>
        </w:tc>
      </w:tr>
      <w:tr>
        <w:tblPrEx>
          <w:tblCellMar>
            <w:top w:w="0" w:type="dxa"/>
            <w:left w:w="108" w:type="dxa"/>
            <w:bottom w:w="0" w:type="dxa"/>
            <w:right w:w="108" w:type="dxa"/>
          </w:tblCellMar>
        </w:tblPrEx>
        <w:trPr>
          <w:trHeight w:val="398" w:hRule="atLeast"/>
        </w:trPr>
        <w:tc>
          <w:tcPr>
            <w:tcW w:w="1185"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1710" w:type="pct"/>
            <w:gridSpan w:val="3"/>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22.96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22.96</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38"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30305</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生活补助</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20.66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20.66</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1185"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30307</w:t>
            </w:r>
          </w:p>
        </w:tc>
        <w:tc>
          <w:tcPr>
            <w:tcW w:w="1710"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医疗费补助</w:t>
            </w:r>
          </w:p>
        </w:tc>
        <w:tc>
          <w:tcPr>
            <w:tcW w:w="658"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2.30</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bl>
    <w:p>
      <w:pPr>
        <w:rPr>
          <w:rFonts w:ascii="方正仿宋_GBK"/>
        </w:rPr>
      </w:pPr>
      <w:r>
        <w:rPr>
          <w:rFonts w:hint="eastAsia" w:ascii="方正仿宋_GBK"/>
        </w:rPr>
        <w:t>附件4</w:t>
      </w:r>
    </w:p>
    <w:tbl>
      <w:tblPr>
        <w:tblStyle w:val="5"/>
        <w:tblW w:w="6283" w:type="pct"/>
        <w:tblInd w:w="-978" w:type="dxa"/>
        <w:tblLayout w:type="autofit"/>
        <w:tblCellMar>
          <w:top w:w="0" w:type="dxa"/>
          <w:left w:w="0" w:type="dxa"/>
          <w:bottom w:w="0" w:type="dxa"/>
          <w:right w:w="0" w:type="dxa"/>
        </w:tblCellMar>
      </w:tblPr>
      <w:tblGrid>
        <w:gridCol w:w="284"/>
        <w:gridCol w:w="1590"/>
        <w:gridCol w:w="351"/>
        <w:gridCol w:w="2864"/>
        <w:gridCol w:w="1431"/>
        <w:gridCol w:w="4255"/>
      </w:tblGrid>
      <w:tr>
        <w:tblPrEx>
          <w:tblCellMar>
            <w:top w:w="0" w:type="dxa"/>
            <w:left w:w="0" w:type="dxa"/>
            <w:bottom w:w="0" w:type="dxa"/>
            <w:right w:w="0" w:type="dxa"/>
          </w:tblCellMar>
        </w:tblPrEx>
        <w:trPr>
          <w:gridBefore w:val="1"/>
          <w:wBefore w:w="132" w:type="pct"/>
          <w:trHeight w:val="1035" w:hRule="atLeast"/>
        </w:trPr>
        <w:tc>
          <w:tcPr>
            <w:tcW w:w="4868" w:type="pct"/>
            <w:gridSpan w:val="5"/>
            <w:tcBorders>
              <w:top w:val="nil"/>
              <w:left w:val="nil"/>
              <w:bottom w:val="nil"/>
              <w:right w:val="nil"/>
            </w:tcBorders>
            <w:shd w:val="clear" w:color="auto" w:fill="auto"/>
            <w:tcMar>
              <w:top w:w="15" w:type="dxa"/>
              <w:left w:w="15" w:type="dxa"/>
              <w:right w:w="15" w:type="dxa"/>
            </w:tcMar>
            <w:vAlign w:val="center"/>
          </w:tcPr>
          <w:p>
            <w:pPr>
              <w:widowControl/>
              <w:ind w:left="410" w:leftChars="128"/>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p>
          <w:p>
            <w:pPr>
              <w:widowControl/>
              <w:ind w:left="410" w:leftChars="128"/>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一般公共预算财政拨款基本支出预算表</w:t>
            </w:r>
          </w:p>
        </w:tc>
      </w:tr>
      <w:tr>
        <w:tblPrEx>
          <w:tblCellMar>
            <w:top w:w="0" w:type="dxa"/>
            <w:left w:w="0" w:type="dxa"/>
            <w:bottom w:w="0" w:type="dxa"/>
            <w:right w:w="0" w:type="dxa"/>
          </w:tblCellMar>
        </w:tblPrEx>
        <w:trPr>
          <w:gridBefore w:val="1"/>
          <w:wBefore w:w="132" w:type="pct"/>
          <w:trHeight w:val="396" w:hRule="atLeast"/>
        </w:trPr>
        <w:tc>
          <w:tcPr>
            <w:tcW w:w="901"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2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638" w:type="pct"/>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30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政府预算经济科目</w:t>
            </w:r>
          </w:p>
        </w:tc>
        <w:tc>
          <w:tcPr>
            <w:tcW w:w="19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19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大黑_GBK" w:hAnsi="方正大黑_GBK" w:eastAsia="宋体" w:cs="宋体"/>
                <w:color w:val="000000"/>
                <w:kern w:val="0"/>
                <w:sz w:val="28"/>
                <w:szCs w:val="28"/>
              </w:rPr>
            </w:pPr>
          </w:p>
        </w:tc>
      </w:tr>
      <w:tr>
        <w:tblPrEx>
          <w:tblCellMar>
            <w:top w:w="0" w:type="dxa"/>
            <w:left w:w="108" w:type="dxa"/>
            <w:bottom w:w="0" w:type="dxa"/>
            <w:right w:w="108" w:type="dxa"/>
          </w:tblCellMar>
        </w:tblPrEx>
        <w:trPr>
          <w:trHeight w:val="413" w:hRule="atLeast"/>
        </w:trPr>
        <w:tc>
          <w:tcPr>
            <w:tcW w:w="30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330.62</w:t>
            </w:r>
          </w:p>
        </w:tc>
      </w:tr>
      <w:tr>
        <w:tblPrEx>
          <w:tblCellMar>
            <w:top w:w="0" w:type="dxa"/>
            <w:left w:w="108" w:type="dxa"/>
            <w:bottom w:w="0" w:type="dxa"/>
            <w:right w:w="108" w:type="dxa"/>
          </w:tblCellMar>
        </w:tblPrEx>
        <w:trPr>
          <w:trHeight w:val="398"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机关工资福利支出</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228.32</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50101</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工资奖金津补贴</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157.43</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50102</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社会保障缴费</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48.39</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50103</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住房公积金</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18.66</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50199</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其他工资福利支出</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3.85</w:t>
            </w:r>
          </w:p>
        </w:tc>
      </w:tr>
      <w:tr>
        <w:tblPrEx>
          <w:tblCellMar>
            <w:top w:w="0" w:type="dxa"/>
            <w:left w:w="108" w:type="dxa"/>
            <w:bottom w:w="0" w:type="dxa"/>
            <w:right w:w="108" w:type="dxa"/>
          </w:tblCellMar>
        </w:tblPrEx>
        <w:trPr>
          <w:trHeight w:val="398"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502</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机关商品和服务支出</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79.33</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50201</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办公经费</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14.80</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50203</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培训费</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1.40</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50299</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其他商品和服务支出</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63.13</w:t>
            </w:r>
          </w:p>
        </w:tc>
      </w:tr>
      <w:tr>
        <w:tblPrEx>
          <w:tblCellMar>
            <w:top w:w="0" w:type="dxa"/>
            <w:left w:w="108" w:type="dxa"/>
            <w:bottom w:w="0" w:type="dxa"/>
            <w:right w:w="108" w:type="dxa"/>
          </w:tblCellMar>
        </w:tblPrEx>
        <w:trPr>
          <w:trHeight w:val="398"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22.96</w:t>
            </w:r>
          </w:p>
        </w:tc>
      </w:tr>
      <w:tr>
        <w:tblPrEx>
          <w:tblCellMar>
            <w:top w:w="0" w:type="dxa"/>
            <w:left w:w="108" w:type="dxa"/>
            <w:bottom w:w="0" w:type="dxa"/>
            <w:right w:w="108" w:type="dxa"/>
          </w:tblCellMar>
        </w:tblPrEx>
        <w:trPr>
          <w:trHeight w:val="379" w:hRule="atLeast"/>
        </w:trPr>
        <w:tc>
          <w:tcPr>
            <w:tcW w:w="870"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50901</w:t>
            </w:r>
          </w:p>
        </w:tc>
        <w:tc>
          <w:tcPr>
            <w:tcW w:w="2156"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社会福利和救助</w:t>
            </w:r>
          </w:p>
        </w:tc>
        <w:tc>
          <w:tcPr>
            <w:tcW w:w="1974"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22.96</w:t>
            </w:r>
          </w:p>
        </w:tc>
      </w:tr>
    </w:tbl>
    <w:p>
      <w:pPr>
        <w:jc w:val="left"/>
        <w:rPr>
          <w:rFonts w:ascii="方正仿宋_GBK"/>
        </w:rPr>
      </w:pPr>
    </w:p>
    <w:p>
      <w:pPr>
        <w:jc w:val="left"/>
        <w:rPr>
          <w:rFonts w:ascii="方正仿宋_GBK"/>
        </w:rPr>
      </w:pPr>
    </w:p>
    <w:p>
      <w:pPr>
        <w:jc w:val="left"/>
        <w:rPr>
          <w:rFonts w:ascii="方正仿宋_GBK"/>
        </w:rPr>
      </w:pPr>
      <w:r>
        <w:rPr>
          <w:rFonts w:hint="eastAsia" w:ascii="方正仿宋_GBK"/>
        </w:rPr>
        <w:t>附件5</w:t>
      </w:r>
    </w:p>
    <w:tbl>
      <w:tblPr>
        <w:tblStyle w:val="5"/>
        <w:tblW w:w="6282" w:type="pct"/>
        <w:tblInd w:w="-978" w:type="dxa"/>
        <w:tblLayout w:type="autofit"/>
        <w:tblCellMar>
          <w:top w:w="0" w:type="dxa"/>
          <w:left w:w="0" w:type="dxa"/>
          <w:bottom w:w="0" w:type="dxa"/>
          <w:right w:w="0" w:type="dxa"/>
        </w:tblCellMar>
      </w:tblPr>
      <w:tblGrid>
        <w:gridCol w:w="205"/>
        <w:gridCol w:w="1370"/>
        <w:gridCol w:w="259"/>
        <w:gridCol w:w="1233"/>
        <w:gridCol w:w="131"/>
        <w:gridCol w:w="670"/>
        <w:gridCol w:w="702"/>
        <w:gridCol w:w="289"/>
        <w:gridCol w:w="1041"/>
        <w:gridCol w:w="43"/>
        <w:gridCol w:w="1082"/>
        <w:gridCol w:w="3749"/>
      </w:tblGrid>
      <w:tr>
        <w:tblPrEx>
          <w:tblCellMar>
            <w:top w:w="0" w:type="dxa"/>
            <w:left w:w="0" w:type="dxa"/>
            <w:bottom w:w="0" w:type="dxa"/>
            <w:right w:w="0" w:type="dxa"/>
          </w:tblCellMar>
        </w:tblPrEx>
        <w:trPr>
          <w:gridBefore w:val="1"/>
          <w:wBefore w:w="95" w:type="pct"/>
          <w:trHeight w:val="624" w:hRule="atLeast"/>
        </w:trPr>
        <w:tc>
          <w:tcPr>
            <w:tcW w:w="4905" w:type="pct"/>
            <w:gridSpan w:val="11"/>
            <w:vMerge w:val="restart"/>
            <w:tcBorders>
              <w:top w:val="nil"/>
              <w:left w:val="nil"/>
              <w:bottom w:val="nil"/>
              <w:right w:val="nil"/>
            </w:tcBorders>
            <w:shd w:val="clear" w:color="auto" w:fill="auto"/>
            <w:tcMar>
              <w:top w:w="15" w:type="dxa"/>
              <w:left w:w="15" w:type="dxa"/>
              <w:right w:w="15" w:type="dxa"/>
            </w:tcMar>
            <w:vAlign w:val="center"/>
          </w:tcPr>
          <w:p>
            <w:pPr>
              <w:widowControl/>
              <w:ind w:left="410" w:leftChars="128"/>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p>
          <w:p>
            <w:pPr>
              <w:widowControl/>
              <w:ind w:left="410" w:leftChars="128"/>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kern w:val="0"/>
                <w:sz w:val="34"/>
                <w:szCs w:val="34"/>
              </w:rPr>
              <w:t>一般公共预算“三公”经费支出表</w:t>
            </w:r>
          </w:p>
        </w:tc>
      </w:tr>
      <w:tr>
        <w:tblPrEx>
          <w:tblCellMar>
            <w:top w:w="0" w:type="dxa"/>
            <w:left w:w="0" w:type="dxa"/>
            <w:bottom w:w="0" w:type="dxa"/>
            <w:right w:w="0" w:type="dxa"/>
          </w:tblCellMar>
        </w:tblPrEx>
        <w:trPr>
          <w:gridBefore w:val="1"/>
          <w:wBefore w:w="95" w:type="pct"/>
          <w:trHeight w:val="624" w:hRule="atLeast"/>
        </w:trPr>
        <w:tc>
          <w:tcPr>
            <w:tcW w:w="4905" w:type="pct"/>
            <w:gridSpan w:val="11"/>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gridBefore w:val="1"/>
          <w:wBefore w:w="95" w:type="pct"/>
          <w:trHeight w:val="624" w:hRule="atLeast"/>
        </w:trPr>
        <w:tc>
          <w:tcPr>
            <w:tcW w:w="4905" w:type="pct"/>
            <w:gridSpan w:val="11"/>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gridBefore w:val="1"/>
          <w:wBefore w:w="95" w:type="pct"/>
          <w:trHeight w:val="414" w:hRule="atLeast"/>
        </w:trPr>
        <w:tc>
          <w:tcPr>
            <w:tcW w:w="756"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72"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60"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8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262" w:type="pct"/>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2024年预算数</w:t>
            </w:r>
          </w:p>
        </w:tc>
      </w:tr>
      <w:tr>
        <w:tblPrEx>
          <w:tblCellMar>
            <w:top w:w="0" w:type="dxa"/>
            <w:left w:w="108" w:type="dxa"/>
            <w:bottom w:w="0" w:type="dxa"/>
            <w:right w:w="108" w:type="dxa"/>
          </w:tblCellMar>
        </w:tblPrEx>
        <w:trPr>
          <w:trHeight w:val="724" w:hRule="atLeast"/>
        </w:trPr>
        <w:tc>
          <w:tcPr>
            <w:tcW w:w="731"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753"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177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174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731" w:type="pct"/>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753" w:type="pct"/>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3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637"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50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1740"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731"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p>
        </w:tc>
        <w:tc>
          <w:tcPr>
            <w:tcW w:w="753" w:type="pct"/>
            <w:gridSpan w:val="3"/>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p>
        </w:tc>
        <w:tc>
          <w:tcPr>
            <w:tcW w:w="637" w:type="pct"/>
            <w:gridSpan w:val="2"/>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p>
        </w:tc>
        <w:tc>
          <w:tcPr>
            <w:tcW w:w="637" w:type="pct"/>
            <w:gridSpan w:val="3"/>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p>
        </w:tc>
        <w:tc>
          <w:tcPr>
            <w:tcW w:w="50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p>
        </w:tc>
        <w:tc>
          <w:tcPr>
            <w:tcW w:w="1740"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p>
        </w:tc>
      </w:tr>
    </w:tbl>
    <w:p/>
    <w:p/>
    <w:p/>
    <w:p/>
    <w:p/>
    <w:p/>
    <w:p/>
    <w:p/>
    <w:p/>
    <w:p/>
    <w:p>
      <w:r>
        <w:rPr>
          <w:rFonts w:hint="eastAsia"/>
        </w:rPr>
        <w:t>附件6</w:t>
      </w:r>
    </w:p>
    <w:tbl>
      <w:tblPr>
        <w:tblStyle w:val="5"/>
        <w:tblW w:w="6732" w:type="pct"/>
        <w:tblInd w:w="-978" w:type="dxa"/>
        <w:tblLayout w:type="autofit"/>
        <w:tblCellMar>
          <w:top w:w="0" w:type="dxa"/>
          <w:left w:w="0" w:type="dxa"/>
          <w:bottom w:w="0" w:type="dxa"/>
          <w:right w:w="0" w:type="dxa"/>
        </w:tblCellMar>
      </w:tblPr>
      <w:tblGrid>
        <w:gridCol w:w="3234"/>
        <w:gridCol w:w="453"/>
        <w:gridCol w:w="586"/>
        <w:gridCol w:w="928"/>
        <w:gridCol w:w="236"/>
        <w:gridCol w:w="586"/>
        <w:gridCol w:w="169"/>
        <w:gridCol w:w="1986"/>
        <w:gridCol w:w="517"/>
        <w:gridCol w:w="95"/>
        <w:gridCol w:w="2002"/>
        <w:gridCol w:w="753"/>
      </w:tblGrid>
      <w:tr>
        <w:tblPrEx>
          <w:tblCellMar>
            <w:top w:w="0" w:type="dxa"/>
            <w:left w:w="0" w:type="dxa"/>
            <w:bottom w:w="0" w:type="dxa"/>
            <w:right w:w="0" w:type="dxa"/>
          </w:tblCellMar>
        </w:tblPrEx>
        <w:trPr>
          <w:trHeight w:val="624" w:hRule="atLeast"/>
        </w:trPr>
        <w:tc>
          <w:tcPr>
            <w:tcW w:w="5000" w:type="pct"/>
            <w:gridSpan w:val="12"/>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重庆市九龙坡区城市管理综合行政执法支队石桥铺街道大队政府性</w:t>
            </w:r>
          </w:p>
          <w:p>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34"/>
                <w:szCs w:val="34"/>
              </w:rPr>
              <w:t>基金预算支出表</w:t>
            </w:r>
          </w:p>
        </w:tc>
      </w:tr>
      <w:tr>
        <w:tblPrEx>
          <w:tblCellMar>
            <w:top w:w="0" w:type="dxa"/>
            <w:left w:w="0" w:type="dxa"/>
            <w:bottom w:w="0" w:type="dxa"/>
            <w:right w:w="0" w:type="dxa"/>
          </w:tblCellMar>
        </w:tblPrEx>
        <w:trPr>
          <w:trHeight w:val="624" w:hRule="atLeast"/>
        </w:trPr>
        <w:tc>
          <w:tcPr>
            <w:tcW w:w="5000" w:type="pct"/>
            <w:gridSpan w:val="12"/>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327" w:hRule="atLeast"/>
        </w:trPr>
        <w:tc>
          <w:tcPr>
            <w:tcW w:w="140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852"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29"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8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458" w:type="pct"/>
            <w:gridSpan w:val="4"/>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431" w:hRule="atLeast"/>
        </w:trPr>
        <w:tc>
          <w:tcPr>
            <w:tcW w:w="140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852"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29"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8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458" w:type="pct"/>
            <w:gridSpan w:val="4"/>
            <w:tcBorders>
              <w:top w:val="nil"/>
              <w:left w:val="nil"/>
              <w:bottom w:val="nil"/>
              <w:right w:val="nil"/>
            </w:tcBorders>
            <w:shd w:val="clear" w:color="auto" w:fill="auto"/>
            <w:noWrap/>
            <w:tcMar>
              <w:top w:w="15" w:type="dxa"/>
              <w:left w:w="15" w:type="dxa"/>
              <w:right w:w="15" w:type="dxa"/>
            </w:tcMar>
            <w:vAlign w:val="center"/>
          </w:tcPr>
          <w:p>
            <w:pPr>
              <w:widowControl/>
              <w:ind w:right="400"/>
              <w:jc w:val="center"/>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624" w:hRule="atLeast"/>
        </w:trPr>
        <w:tc>
          <w:tcPr>
            <w:tcW w:w="5000" w:type="pct"/>
            <w:gridSpan w:val="12"/>
            <w:vMerge w:val="restart"/>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小标宋_GBK" w:hAnsi="方正小标宋_GBK" w:eastAsia="方正小标宋_GBK" w:cs="方正小标宋_GBK"/>
                <w:color w:val="000000"/>
                <w:kern w:val="0"/>
                <w:sz w:val="30"/>
                <w:szCs w:val="30"/>
              </w:rPr>
            </w:pPr>
          </w:p>
          <w:tbl>
            <w:tblPr>
              <w:tblStyle w:val="5"/>
              <w:tblW w:w="10754" w:type="dxa"/>
              <w:tblInd w:w="0" w:type="dxa"/>
              <w:tblLayout w:type="autofit"/>
              <w:tblCellMar>
                <w:top w:w="0" w:type="dxa"/>
                <w:left w:w="108" w:type="dxa"/>
                <w:bottom w:w="0" w:type="dxa"/>
                <w:right w:w="108" w:type="dxa"/>
              </w:tblCellMar>
            </w:tblPr>
            <w:tblGrid>
              <w:gridCol w:w="1380"/>
              <w:gridCol w:w="4380"/>
              <w:gridCol w:w="1118"/>
              <w:gridCol w:w="2171"/>
              <w:gridCol w:w="1705"/>
            </w:tblGrid>
            <w:tr>
              <w:tblPrEx>
                <w:tblCellMar>
                  <w:top w:w="0" w:type="dxa"/>
                  <w:left w:w="108" w:type="dxa"/>
                  <w:bottom w:w="0" w:type="dxa"/>
                  <w:right w:w="108" w:type="dxa"/>
                </w:tblCellMar>
              </w:tblPrEx>
              <w:trPr>
                <w:trHeight w:val="672"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43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4994"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4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111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2171"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基本支出</w:t>
                  </w:r>
                </w:p>
              </w:tc>
              <w:tc>
                <w:tcPr>
                  <w:tcW w:w="1705"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项目支出</w:t>
                  </w:r>
                </w:p>
              </w:tc>
            </w:tr>
            <w:tr>
              <w:tblPrEx>
                <w:tblCellMar>
                  <w:top w:w="0" w:type="dxa"/>
                  <w:left w:w="108" w:type="dxa"/>
                  <w:bottom w:w="0" w:type="dxa"/>
                  <w:right w:w="108" w:type="dxa"/>
                </w:tblCellMar>
              </w:tblPrEx>
              <w:trPr>
                <w:trHeight w:val="413" w:hRule="atLeast"/>
              </w:trPr>
              <w:tc>
                <w:tcPr>
                  <w:tcW w:w="5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p>
              </w:tc>
              <w:tc>
                <w:tcPr>
                  <w:tcW w:w="217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p>
              </w:tc>
            </w:tr>
            <w:tr>
              <w:tblPrEx>
                <w:tblCellMar>
                  <w:top w:w="0" w:type="dxa"/>
                  <w:left w:w="108" w:type="dxa"/>
                  <w:bottom w:w="0" w:type="dxa"/>
                  <w:right w:w="108" w:type="dxa"/>
                </w:tblCellMar>
              </w:tblPrEx>
              <w:trPr>
                <w:trHeight w:val="327"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p>
              </w:tc>
              <w:tc>
                <w:tcPr>
                  <w:tcW w:w="438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217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27"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p>
              </w:tc>
              <w:tc>
                <w:tcPr>
                  <w:tcW w:w="438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217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27" w:hRule="atLeast"/>
              </w:trPr>
              <w:tc>
                <w:tcPr>
                  <w:tcW w:w="13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p>
              </w:tc>
              <w:tc>
                <w:tcPr>
                  <w:tcW w:w="438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p>
              </w:tc>
              <w:tc>
                <w:tcPr>
                  <w:tcW w:w="111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217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705"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bl>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jc w:val="left"/>
              <w:textAlignment w:val="center"/>
              <w:rPr>
                <w:rFonts w:ascii="方正小标宋_GBK" w:hAnsi="方正小标宋_GBK" w:eastAsia="方正小标宋_GBK" w:cs="方正小标宋_GBK"/>
                <w:color w:val="000000"/>
                <w:kern w:val="0"/>
                <w:sz w:val="30"/>
                <w:szCs w:val="30"/>
              </w:rPr>
            </w:pPr>
          </w:p>
          <w:p>
            <w:pPr>
              <w:widowControl/>
              <w:ind w:firstLine="640" w:firstLineChars="20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附件7</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重庆市九龙坡区城市管理综合行政执法支队石桥铺街道大队单位</w:t>
            </w:r>
          </w:p>
          <w:p>
            <w:pPr>
              <w:widowControl/>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kern w:val="0"/>
                <w:sz w:val="34"/>
                <w:szCs w:val="34"/>
              </w:rPr>
              <w:t>收支总表</w:t>
            </w:r>
          </w:p>
        </w:tc>
      </w:tr>
      <w:tr>
        <w:tblPrEx>
          <w:tblCellMar>
            <w:top w:w="0" w:type="dxa"/>
            <w:left w:w="0" w:type="dxa"/>
            <w:bottom w:w="0" w:type="dxa"/>
            <w:right w:w="0" w:type="dxa"/>
          </w:tblCellMar>
        </w:tblPrEx>
        <w:trPr>
          <w:trHeight w:val="624" w:hRule="atLeast"/>
        </w:trPr>
        <w:tc>
          <w:tcPr>
            <w:tcW w:w="5000" w:type="pct"/>
            <w:gridSpan w:val="12"/>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465" w:hRule="atLeast"/>
        </w:trPr>
        <w:tc>
          <w:tcPr>
            <w:tcW w:w="1851"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04"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11" w:type="pct"/>
            <w:gridSpan w:val="4"/>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233" w:type="pct"/>
            <w:gridSpan w:val="3"/>
            <w:tcBorders>
              <w:top w:val="nil"/>
              <w:left w:val="nil"/>
              <w:bottom w:val="nil"/>
              <w:right w:val="nil"/>
            </w:tcBorders>
            <w:shd w:val="clear" w:color="auto" w:fill="auto"/>
            <w:noWrap/>
            <w:tcMar>
              <w:top w:w="15" w:type="dxa"/>
              <w:left w:w="15" w:type="dxa"/>
              <w:right w:w="15" w:type="dxa"/>
            </w:tcMar>
            <w:vAlign w:val="center"/>
          </w:tcPr>
          <w:p>
            <w:pPr>
              <w:widowControl/>
              <w:ind w:right="440"/>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gridAfter w:val="1"/>
          <w:wAfter w:w="326" w:type="pct"/>
          <w:trHeight w:val="690" w:hRule="atLeast"/>
        </w:trPr>
        <w:tc>
          <w:tcPr>
            <w:tcW w:w="260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065" w:type="pct"/>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gridAfter w:val="1"/>
          <w:wAfter w:w="326" w:type="pct"/>
          <w:trHeight w:val="657"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6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gridAfter w:val="1"/>
          <w:wAfter w:w="326" w:type="pct"/>
          <w:trHeight w:val="499"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330.62</w:t>
            </w: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330.62</w:t>
            </w: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330.62</w:t>
            </w: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54.61</w:t>
            </w: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16.75</w:t>
            </w: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238.68</w:t>
            </w: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20.58</w:t>
            </w: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附属单位上缴收入资金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gridAfter w:val="1"/>
          <w:wAfter w:w="326" w:type="pct"/>
          <w:trHeight w:val="413" w:hRule="atLeast"/>
        </w:trPr>
        <w:tc>
          <w:tcPr>
            <w:tcW w:w="159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其他收入资金</w:t>
            </w:r>
          </w:p>
        </w:tc>
        <w:tc>
          <w:tcPr>
            <w:tcW w:w="1012"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198"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bl>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r>
        <w:rPr>
          <w:rFonts w:hint="eastAsia" w:ascii="方正仿宋_GBK"/>
        </w:rPr>
        <w:t>附件8</w:t>
      </w:r>
    </w:p>
    <w:tbl>
      <w:tblPr>
        <w:tblStyle w:val="5"/>
        <w:tblW w:w="6282" w:type="pct"/>
        <w:tblInd w:w="-978" w:type="dxa"/>
        <w:tblLayout w:type="fixed"/>
        <w:tblCellMar>
          <w:top w:w="0" w:type="dxa"/>
          <w:left w:w="0" w:type="dxa"/>
          <w:bottom w:w="0" w:type="dxa"/>
          <w:right w:w="0" w:type="dxa"/>
        </w:tblCellMar>
      </w:tblPr>
      <w:tblGrid>
        <w:gridCol w:w="140"/>
        <w:gridCol w:w="1138"/>
        <w:gridCol w:w="1842"/>
        <w:gridCol w:w="849"/>
        <w:gridCol w:w="851"/>
        <w:gridCol w:w="991"/>
        <w:gridCol w:w="849"/>
        <w:gridCol w:w="849"/>
        <w:gridCol w:w="567"/>
        <w:gridCol w:w="709"/>
        <w:gridCol w:w="709"/>
        <w:gridCol w:w="709"/>
        <w:gridCol w:w="571"/>
      </w:tblGrid>
      <w:tr>
        <w:tblPrEx>
          <w:tblCellMar>
            <w:top w:w="0" w:type="dxa"/>
            <w:left w:w="0" w:type="dxa"/>
            <w:bottom w:w="0" w:type="dxa"/>
            <w:right w:w="0" w:type="dxa"/>
          </w:tblCellMar>
        </w:tblPrEx>
        <w:trPr>
          <w:gridBefore w:val="1"/>
          <w:wBefore w:w="65" w:type="pct"/>
          <w:trHeight w:val="624" w:hRule="atLeast"/>
        </w:trPr>
        <w:tc>
          <w:tcPr>
            <w:tcW w:w="4935" w:type="pct"/>
            <w:gridSpan w:val="1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重庆市九龙坡区城市管理综合行政执法支队石桥铺街道大队单位</w:t>
            </w:r>
          </w:p>
          <w:p>
            <w:pPr>
              <w:widowControl/>
              <w:jc w:val="center"/>
              <w:textAlignment w:val="center"/>
              <w:rPr>
                <w:rFonts w:ascii="方正小标宋_GBK" w:hAnsi="方正小标宋_GBK" w:eastAsia="方正小标宋_GBK" w:cs="方正小标宋_GBK"/>
                <w:color w:val="000000"/>
                <w:kern w:val="0"/>
                <w:szCs w:val="32"/>
              </w:rPr>
            </w:pPr>
            <w:r>
              <w:rPr>
                <w:rFonts w:hint="eastAsia" w:ascii="方正小标宋_GBK" w:hAnsi="方正小标宋_GBK" w:eastAsia="方正小标宋_GBK" w:cs="方正小标宋_GBK"/>
                <w:color w:val="000000"/>
                <w:kern w:val="0"/>
                <w:sz w:val="34"/>
                <w:szCs w:val="34"/>
              </w:rPr>
              <w:t>收入总表</w:t>
            </w:r>
          </w:p>
        </w:tc>
      </w:tr>
      <w:tr>
        <w:tblPrEx>
          <w:tblCellMar>
            <w:top w:w="0" w:type="dxa"/>
            <w:left w:w="0" w:type="dxa"/>
            <w:bottom w:w="0" w:type="dxa"/>
            <w:right w:w="0" w:type="dxa"/>
          </w:tblCellMar>
        </w:tblPrEx>
        <w:trPr>
          <w:gridBefore w:val="1"/>
          <w:wBefore w:w="65" w:type="pct"/>
          <w:trHeight w:val="624" w:hRule="atLeast"/>
        </w:trPr>
        <w:tc>
          <w:tcPr>
            <w:tcW w:w="4935" w:type="pct"/>
            <w:gridSpan w:val="12"/>
            <w:tcBorders>
              <w:top w:val="nil"/>
              <w:left w:val="nil"/>
              <w:bottom w:val="nil"/>
              <w:right w:val="nil"/>
            </w:tcBorders>
            <w:shd w:val="clear" w:color="auto" w:fill="auto"/>
            <w:tcMar>
              <w:top w:w="15" w:type="dxa"/>
              <w:left w:w="15" w:type="dxa"/>
              <w:right w:w="15" w:type="dxa"/>
            </w:tcMar>
            <w:vAlign w:val="center"/>
          </w:tcPr>
          <w:p>
            <w:pPr>
              <w:widowControl/>
              <w:wordWrap w:val="0"/>
              <w:jc w:val="right"/>
              <w:textAlignment w:val="center"/>
              <w:rPr>
                <w:rFonts w:ascii="方正小标宋_GBK" w:hAnsi="方正小标宋_GBK" w:eastAsia="方正小标宋_GBK" w:cs="方正小标宋_GBK"/>
                <w:color w:val="000000"/>
                <w:kern w:val="0"/>
                <w:szCs w:val="3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724" w:hRule="atLeast"/>
        </w:trPr>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593"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9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9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26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26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4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330.62</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330.62</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r>
      <w:tr>
        <w:tblPrEx>
          <w:tblCellMar>
            <w:top w:w="0" w:type="dxa"/>
            <w:left w:w="108" w:type="dxa"/>
            <w:bottom w:w="0" w:type="dxa"/>
            <w:right w:w="108" w:type="dxa"/>
          </w:tblCellMar>
        </w:tblPrEx>
        <w:trPr>
          <w:trHeight w:val="413" w:hRule="atLeast"/>
        </w:trPr>
        <w:tc>
          <w:tcPr>
            <w:tcW w:w="593"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54.61</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54.61</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行政事业单位养老支出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54.61</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54.61</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2080505</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21.75</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21.75</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2080506</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机关事业单位职业年金缴费支出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10.87</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10.87</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2080599</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其他行政事业单位养老支出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21.98</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21.98</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593"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16.75</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16.75</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行政事业单位医疗</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16.75</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16.75</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2101101</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行政单位医疗</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11.55</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11.55</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2101103</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公务员医疗补助</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3.16</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3.16</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2101199</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其他行政事业单位医疗支出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2.04</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2.04</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593"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212</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城乡社区支出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238.68</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238.68</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21201</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城乡社区管理事务</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238.68</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238.68</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2120101</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行政运行</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238.68</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238.68</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593"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20.58</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20.58</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住房改革支出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20.58</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20.58</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2210201</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18.66</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18.66</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593"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2210203</w:t>
            </w:r>
          </w:p>
        </w:tc>
        <w:tc>
          <w:tcPr>
            <w:tcW w:w="85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购房补贴</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1.92</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1.92</w:t>
            </w:r>
          </w:p>
        </w:tc>
        <w:tc>
          <w:tcPr>
            <w:tcW w:w="4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6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bl>
    <w:p/>
    <w:p>
      <w:r>
        <w:rPr>
          <w:rFonts w:hint="eastAsia"/>
        </w:rPr>
        <w:t>附件9</w:t>
      </w:r>
    </w:p>
    <w:tbl>
      <w:tblPr>
        <w:tblStyle w:val="5"/>
        <w:tblW w:w="10774" w:type="dxa"/>
        <w:tblInd w:w="-885" w:type="dxa"/>
        <w:tblLayout w:type="autofit"/>
        <w:tblCellMar>
          <w:top w:w="0" w:type="dxa"/>
          <w:left w:w="108" w:type="dxa"/>
          <w:bottom w:w="0" w:type="dxa"/>
          <w:right w:w="108" w:type="dxa"/>
        </w:tblCellMar>
      </w:tblPr>
      <w:tblGrid>
        <w:gridCol w:w="1986"/>
        <w:gridCol w:w="4312"/>
        <w:gridCol w:w="1180"/>
        <w:gridCol w:w="1595"/>
        <w:gridCol w:w="1701"/>
      </w:tblGrid>
      <w:tr>
        <w:tblPrEx>
          <w:tblCellMar>
            <w:top w:w="0" w:type="dxa"/>
            <w:left w:w="108" w:type="dxa"/>
            <w:bottom w:w="0" w:type="dxa"/>
            <w:right w:w="108" w:type="dxa"/>
          </w:tblCellMar>
        </w:tblPrEx>
        <w:trPr>
          <w:trHeight w:val="624" w:hRule="atLeast"/>
        </w:trPr>
        <w:tc>
          <w:tcPr>
            <w:tcW w:w="10774" w:type="dxa"/>
            <w:gridSpan w:val="5"/>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方正小标宋_GBK" w:eastAsia="方正小标宋_GBK" w:cs="方正小标宋_GBK"/>
                <w:color w:val="000000"/>
                <w:kern w:val="0"/>
                <w:sz w:val="34"/>
                <w:szCs w:val="34"/>
              </w:rPr>
              <w:t>重庆市九龙坡区人民政府石桥铺街道办事处部门支出总表</w:t>
            </w:r>
          </w:p>
        </w:tc>
      </w:tr>
      <w:tr>
        <w:tblPrEx>
          <w:tblCellMar>
            <w:top w:w="0" w:type="dxa"/>
            <w:left w:w="108" w:type="dxa"/>
            <w:bottom w:w="0" w:type="dxa"/>
            <w:right w:w="108" w:type="dxa"/>
          </w:tblCellMar>
        </w:tblPrEx>
        <w:trPr>
          <w:trHeight w:val="624" w:hRule="atLeast"/>
        </w:trPr>
        <w:tc>
          <w:tcPr>
            <w:tcW w:w="10774" w:type="dxa"/>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30"/>
                <w:szCs w:val="30"/>
              </w:rPr>
            </w:pPr>
          </w:p>
        </w:tc>
      </w:tr>
      <w:tr>
        <w:tblPrEx>
          <w:tblCellMar>
            <w:top w:w="0" w:type="dxa"/>
            <w:left w:w="108" w:type="dxa"/>
            <w:bottom w:w="0" w:type="dxa"/>
            <w:right w:w="108" w:type="dxa"/>
          </w:tblCellMar>
        </w:tblPrEx>
        <w:trPr>
          <w:trHeight w:val="379" w:hRule="atLeast"/>
        </w:trPr>
        <w:tc>
          <w:tcPr>
            <w:tcW w:w="198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4312"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11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1595"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1701" w:type="dxa"/>
            <w:tcBorders>
              <w:top w:val="nil"/>
              <w:left w:val="nil"/>
              <w:bottom w:val="single" w:color="auto" w:sz="4" w:space="0"/>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基本支出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项目支出</w:t>
            </w: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330.62</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330.62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54.61</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54.61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行政事业单位养老支出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54.61</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54.61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21.75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21.75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机关事业单位职业年金缴费支出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10.87</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2080599</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其他行政事业单位养老支出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21.98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卫生健康支出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行政事业单位医疗</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16.75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2101101</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行政单位医疗</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11.55</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2101103</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2101199</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其他行政事业单位医疗支出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城乡社区支出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238.68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238.68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21201</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城乡社区管理事务</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238.68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238.68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2120101</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行政运行</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238.68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238.68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22102</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住房改革支出</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20.58</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2210201</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18.66</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18.66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2210203</w:t>
            </w:r>
          </w:p>
        </w:tc>
        <w:tc>
          <w:tcPr>
            <w:tcW w:w="4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购房补贴</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1.92</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bl>
    <w:p/>
    <w:p/>
    <w:p/>
    <w:p/>
    <w:p/>
    <w:p>
      <w:r>
        <w:rPr>
          <w:rFonts w:hint="eastAsia"/>
        </w:rPr>
        <w:t>附件10</w:t>
      </w:r>
    </w:p>
    <w:tbl>
      <w:tblPr>
        <w:tblStyle w:val="5"/>
        <w:tblW w:w="6034" w:type="pct"/>
        <w:tblInd w:w="-694" w:type="dxa"/>
        <w:tblLayout w:type="autofit"/>
        <w:tblCellMar>
          <w:top w:w="0" w:type="dxa"/>
          <w:left w:w="0" w:type="dxa"/>
          <w:bottom w:w="0" w:type="dxa"/>
          <w:right w:w="0" w:type="dxa"/>
        </w:tblCellMar>
      </w:tblPr>
      <w:tblGrid>
        <w:gridCol w:w="2123"/>
        <w:gridCol w:w="4176"/>
        <w:gridCol w:w="4049"/>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p>
          <w:p>
            <w:pPr>
              <w:widowControl/>
              <w:jc w:val="center"/>
              <w:textAlignment w:val="center"/>
              <w:rPr>
                <w:rFonts w:ascii="方正小标宋_GBK" w:hAnsi="方正小标宋_GBK" w:eastAsia="方正小标宋_GBK" w:cs="方正小标宋_GBK"/>
                <w:color w:val="000000"/>
                <w:szCs w:val="32"/>
              </w:rPr>
            </w:pPr>
            <w:r>
              <w:rPr>
                <w:rFonts w:hint="eastAsia" w:ascii="方正小标宋_GBK" w:hAnsi="方正小标宋_GBK" w:eastAsia="方正小标宋_GBK" w:cs="方正小标宋_GBK"/>
                <w:color w:val="000000"/>
                <w:kern w:val="0"/>
                <w:sz w:val="34"/>
                <w:szCs w:val="34"/>
              </w:rPr>
              <w:t>一般公共预算财政拨款项目支出预算表</w:t>
            </w:r>
          </w:p>
        </w:tc>
      </w:tr>
      <w:tr>
        <w:tblPrEx>
          <w:tblCellMar>
            <w:top w:w="0" w:type="dxa"/>
            <w:left w:w="0" w:type="dxa"/>
            <w:bottom w:w="0" w:type="dxa"/>
            <w:right w:w="0" w:type="dxa"/>
          </w:tblCellMar>
        </w:tblPrEx>
        <w:trPr>
          <w:trHeight w:val="396" w:hRule="atLeast"/>
        </w:trPr>
        <w:tc>
          <w:tcPr>
            <w:tcW w:w="102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1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56"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41" w:hRule="atLeast"/>
        </w:trPr>
        <w:tc>
          <w:tcPr>
            <w:tcW w:w="304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19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552"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20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19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304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19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20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10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0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9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r>
        <w:rPr>
          <w:rFonts w:hint="eastAsia" w:ascii="方正仿宋_GBK"/>
        </w:rPr>
        <w:t>附件11</w:t>
      </w:r>
    </w:p>
    <w:tbl>
      <w:tblPr>
        <w:tblStyle w:val="5"/>
        <w:tblW w:w="6034" w:type="pct"/>
        <w:tblInd w:w="-694" w:type="dxa"/>
        <w:tblLayout w:type="autofit"/>
        <w:tblCellMar>
          <w:top w:w="0" w:type="dxa"/>
          <w:left w:w="0" w:type="dxa"/>
          <w:bottom w:w="0" w:type="dxa"/>
          <w:right w:w="0" w:type="dxa"/>
        </w:tblCellMar>
      </w:tblPr>
      <w:tblGrid>
        <w:gridCol w:w="2218"/>
        <w:gridCol w:w="3649"/>
        <w:gridCol w:w="4481"/>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p>
          <w:p>
            <w:pPr>
              <w:widowControl/>
              <w:jc w:val="center"/>
              <w:textAlignment w:val="center"/>
              <w:rPr>
                <w:rFonts w:ascii="方正小标宋_GBK" w:hAnsi="方正小标宋_GBK" w:eastAsia="方正小标宋_GBK" w:cs="方正小标宋_GBK"/>
                <w:color w:val="000000"/>
                <w:szCs w:val="32"/>
              </w:rPr>
            </w:pPr>
            <w:r>
              <w:rPr>
                <w:rFonts w:hint="eastAsia" w:ascii="方正小标宋_GBK" w:hAnsi="方正小标宋_GBK" w:eastAsia="方正小标宋_GBK" w:cs="方正小标宋_GBK"/>
                <w:color w:val="000000"/>
                <w:kern w:val="0"/>
                <w:sz w:val="34"/>
                <w:szCs w:val="34"/>
              </w:rPr>
              <w:t>一般公共预算财政拨款项目支出预算表</w:t>
            </w:r>
          </w:p>
        </w:tc>
      </w:tr>
      <w:tr>
        <w:tblPrEx>
          <w:tblCellMar>
            <w:top w:w="0" w:type="dxa"/>
            <w:left w:w="0" w:type="dxa"/>
            <w:bottom w:w="0" w:type="dxa"/>
            <w:right w:w="0" w:type="dxa"/>
          </w:tblCellMar>
        </w:tblPrEx>
        <w:trPr>
          <w:trHeight w:val="396" w:hRule="atLeast"/>
        </w:trPr>
        <w:tc>
          <w:tcPr>
            <w:tcW w:w="107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76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166"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93" w:hRule="atLeast"/>
        </w:trPr>
        <w:tc>
          <w:tcPr>
            <w:tcW w:w="28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21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621"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1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2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28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2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1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2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10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hint="eastAsia" w:ascii="方正仿宋_GBK" w:eastAsia="方正仿宋_GBK"/>
          <w:lang w:eastAsia="zh-CN"/>
        </w:rPr>
      </w:pPr>
      <w:r>
        <w:rPr>
          <w:rFonts w:hint="eastAsia" w:ascii="方正仿宋_GBK"/>
        </w:rPr>
        <w:t>附件1</w:t>
      </w:r>
      <w:r>
        <w:rPr>
          <w:rFonts w:hint="eastAsia" w:ascii="方正仿宋_GBK"/>
          <w:lang w:val="en-US" w:eastAsia="zh-CN"/>
        </w:rPr>
        <w:t>2</w:t>
      </w:r>
    </w:p>
    <w:tbl>
      <w:tblPr>
        <w:tblStyle w:val="5"/>
        <w:tblW w:w="6034" w:type="pct"/>
        <w:tblInd w:w="-694" w:type="dxa"/>
        <w:tblLayout w:type="autofit"/>
        <w:tblCellMar>
          <w:top w:w="0" w:type="dxa"/>
          <w:left w:w="0" w:type="dxa"/>
          <w:bottom w:w="0" w:type="dxa"/>
          <w:right w:w="0" w:type="dxa"/>
        </w:tblCellMar>
      </w:tblPr>
      <w:tblGrid>
        <w:gridCol w:w="982"/>
        <w:gridCol w:w="202"/>
        <w:gridCol w:w="316"/>
        <w:gridCol w:w="13"/>
        <w:gridCol w:w="557"/>
        <w:gridCol w:w="135"/>
        <w:gridCol w:w="397"/>
        <w:gridCol w:w="37"/>
        <w:gridCol w:w="317"/>
        <w:gridCol w:w="302"/>
        <w:gridCol w:w="14"/>
        <w:gridCol w:w="317"/>
        <w:gridCol w:w="418"/>
        <w:gridCol w:w="99"/>
        <w:gridCol w:w="313"/>
        <w:gridCol w:w="341"/>
        <w:gridCol w:w="79"/>
        <w:gridCol w:w="426"/>
        <w:gridCol w:w="151"/>
        <w:gridCol w:w="166"/>
        <w:gridCol w:w="317"/>
        <w:gridCol w:w="184"/>
        <w:gridCol w:w="139"/>
        <w:gridCol w:w="317"/>
        <w:gridCol w:w="300"/>
        <w:gridCol w:w="17"/>
        <w:gridCol w:w="319"/>
        <w:gridCol w:w="317"/>
        <w:gridCol w:w="209"/>
        <w:gridCol w:w="108"/>
        <w:gridCol w:w="317"/>
        <w:gridCol w:w="230"/>
        <w:gridCol w:w="87"/>
        <w:gridCol w:w="317"/>
        <w:gridCol w:w="317"/>
        <w:gridCol w:w="551"/>
        <w:gridCol w:w="720"/>
      </w:tblGrid>
      <w:tr>
        <w:tblPrEx>
          <w:tblCellMar>
            <w:top w:w="0" w:type="dxa"/>
            <w:left w:w="0" w:type="dxa"/>
            <w:bottom w:w="0" w:type="dxa"/>
            <w:right w:w="0" w:type="dxa"/>
          </w:tblCellMar>
        </w:tblPrEx>
        <w:trPr>
          <w:trHeight w:val="879" w:hRule="atLeast"/>
        </w:trPr>
        <w:tc>
          <w:tcPr>
            <w:tcW w:w="5000" w:type="pct"/>
            <w:gridSpan w:val="37"/>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r>
              <w:rPr>
                <w:rFonts w:ascii="方正小标宋_GBK" w:hAnsi="方正小标宋_GBK" w:eastAsia="方正小标宋_GBK" w:cs="方正小标宋_GBK"/>
                <w:color w:val="000000"/>
                <w:kern w:val="0"/>
                <w:sz w:val="34"/>
                <w:szCs w:val="34"/>
              </w:rPr>
              <w:t>政府采购明细表</w:t>
            </w:r>
          </w:p>
        </w:tc>
      </w:tr>
      <w:tr>
        <w:tblPrEx>
          <w:tblCellMar>
            <w:top w:w="0" w:type="dxa"/>
            <w:left w:w="0" w:type="dxa"/>
            <w:bottom w:w="0" w:type="dxa"/>
            <w:right w:w="0" w:type="dxa"/>
          </w:tblCellMar>
        </w:tblPrEx>
        <w:trPr>
          <w:trHeight w:val="624" w:hRule="atLeast"/>
        </w:trPr>
        <w:tc>
          <w:tcPr>
            <w:tcW w:w="5000" w:type="pct"/>
            <w:gridSpan w:val="37"/>
            <w:vMerge w:val="continue"/>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8"/>
                <w:szCs w:val="38"/>
              </w:rPr>
            </w:pPr>
          </w:p>
        </w:tc>
      </w:tr>
      <w:tr>
        <w:tblPrEx>
          <w:tblCellMar>
            <w:top w:w="0" w:type="dxa"/>
            <w:left w:w="0" w:type="dxa"/>
            <w:bottom w:w="0" w:type="dxa"/>
            <w:right w:w="0" w:type="dxa"/>
          </w:tblCellMar>
        </w:tblPrEx>
        <w:trPr>
          <w:trHeight w:val="327" w:hRule="atLeast"/>
        </w:trPr>
        <w:tc>
          <w:tcPr>
            <w:tcW w:w="57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6"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5"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9"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6"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18" w:type="pct"/>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金额单位：万元</w:t>
            </w:r>
          </w:p>
        </w:tc>
      </w:tr>
      <w:tr>
        <w:tblPrEx>
          <w:tblCellMar>
            <w:top w:w="0" w:type="dxa"/>
            <w:left w:w="0" w:type="dxa"/>
            <w:bottom w:w="0" w:type="dxa"/>
            <w:right w:w="0" w:type="dxa"/>
          </w:tblCellMar>
        </w:tblPrEx>
        <w:trPr>
          <w:trHeight w:val="672" w:hRule="atLeast"/>
        </w:trPr>
        <w:tc>
          <w:tcPr>
            <w:tcW w:w="5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部门单位</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项目编码</w:t>
            </w:r>
          </w:p>
        </w:tc>
        <w:tc>
          <w:tcPr>
            <w:tcW w:w="2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27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功能科目</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政府经济科目</w:t>
            </w:r>
          </w:p>
        </w:tc>
        <w:tc>
          <w:tcPr>
            <w:tcW w:w="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部门经济科目</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是否政府采购</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项目状态</w:t>
            </w:r>
          </w:p>
        </w:tc>
        <w:tc>
          <w:tcPr>
            <w:tcW w:w="1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总计</w:t>
            </w:r>
          </w:p>
        </w:tc>
        <w:tc>
          <w:tcPr>
            <w:tcW w:w="87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46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国有资本经营预算</w:t>
            </w:r>
          </w:p>
        </w:tc>
        <w:tc>
          <w:tcPr>
            <w:tcW w:w="1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22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776" w:hRule="atLeast"/>
        </w:trPr>
        <w:tc>
          <w:tcPr>
            <w:tcW w:w="5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一般债券</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外国政府和国际组织贷款</w:t>
            </w: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外国政府和国际组织赠款</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专项债券</w:t>
            </w: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事业收入资金</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上级补助收入资金</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附属单位上缴收入资金</w:t>
            </w: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事业单位经营收入资金</w:t>
            </w: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其他收入资金</w:t>
            </w:r>
          </w:p>
        </w:tc>
      </w:tr>
      <w:tr>
        <w:tblPrEx>
          <w:tblCellMar>
            <w:top w:w="0" w:type="dxa"/>
            <w:left w:w="0" w:type="dxa"/>
            <w:bottom w:w="0" w:type="dxa"/>
            <w:right w:w="0" w:type="dxa"/>
          </w:tblCellMar>
        </w:tblPrEx>
        <w:trPr>
          <w:trHeight w:val="500" w:hRule="atLeast"/>
        </w:trPr>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5" w:type="pct"/>
            <w:gridSpan w:val="3"/>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96" w:hRule="atLeast"/>
        </w:trPr>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2" w:hRule="atLeast"/>
        </w:trPr>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62" w:hRule="atLeast"/>
        </w:trPr>
        <w:tc>
          <w:tcPr>
            <w:tcW w:w="5000" w:type="pct"/>
            <w:gridSpan w:val="37"/>
            <w:tcBorders>
              <w:top w:val="nil"/>
              <w:left w:val="nil"/>
              <w:bottom w:val="nil"/>
              <w:right w:val="nil"/>
            </w:tcBorders>
            <w:shd w:val="clear" w:color="auto" w:fill="auto"/>
            <w:tcMar>
              <w:top w:w="15" w:type="dxa"/>
              <w:left w:w="15" w:type="dxa"/>
              <w:right w:w="15" w:type="dxa"/>
            </w:tcMar>
            <w:vAlign w:val="center"/>
          </w:tcPr>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hint="eastAsia" w:ascii="方正仿宋_GBK" w:eastAsia="方正仿宋_GBK"/>
                <w:lang w:eastAsia="zh-CN"/>
              </w:rPr>
            </w:pPr>
            <w:r>
              <w:rPr>
                <w:rFonts w:hint="eastAsia" w:ascii="方正仿宋_GBK"/>
              </w:rPr>
              <w:t>附件1</w:t>
            </w:r>
            <w:r>
              <w:rPr>
                <w:rFonts w:hint="eastAsia" w:ascii="方正仿宋_GBK"/>
                <w:lang w:val="en-US" w:eastAsia="zh-CN"/>
              </w:rPr>
              <w:t>3</w:t>
            </w:r>
            <w:bookmarkStart w:id="0" w:name="_GoBack"/>
            <w:bookmarkEnd w:id="0"/>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重庆市九龙坡区城市管理综合行政执法支队石桥铺街道大队</w:t>
            </w:r>
            <w:r>
              <w:rPr>
                <w:rFonts w:ascii="方正小标宋_GBK" w:hAnsi="方正小标宋_GBK" w:eastAsia="方正小标宋_GBK" w:cs="方正小标宋_GBK"/>
                <w:color w:val="000000"/>
                <w:kern w:val="0"/>
                <w:sz w:val="34"/>
                <w:szCs w:val="34"/>
              </w:rPr>
              <w:t>项目</w:t>
            </w:r>
          </w:p>
          <w:p>
            <w:pPr>
              <w:widowControl/>
              <w:jc w:val="center"/>
              <w:textAlignment w:val="center"/>
              <w:rPr>
                <w:rFonts w:ascii="方正小标宋_GBK" w:hAnsi="方正小标宋_GBK" w:eastAsia="方正小标宋_GBK" w:cs="方正小标宋_GBK"/>
                <w:color w:val="000000"/>
                <w:kern w:val="0"/>
                <w:szCs w:val="32"/>
              </w:rPr>
            </w:pPr>
            <w:r>
              <w:rPr>
                <w:rFonts w:ascii="方正小标宋_GBK" w:hAnsi="方正小标宋_GBK" w:eastAsia="方正小标宋_GBK" w:cs="方正小标宋_GBK"/>
                <w:color w:val="000000"/>
                <w:kern w:val="0"/>
                <w:sz w:val="34"/>
                <w:szCs w:val="34"/>
              </w:rPr>
              <w:t>绩效目标表</w:t>
            </w:r>
          </w:p>
        </w:tc>
      </w:tr>
      <w:tr>
        <w:tblPrEx>
          <w:tblCellMar>
            <w:top w:w="0" w:type="dxa"/>
            <w:left w:w="0" w:type="dxa"/>
            <w:bottom w:w="0" w:type="dxa"/>
            <w:right w:w="0" w:type="dxa"/>
          </w:tblCellMar>
        </w:tblPrEx>
        <w:trPr>
          <w:trHeight w:val="327" w:hRule="atLeast"/>
        </w:trPr>
        <w:tc>
          <w:tcPr>
            <w:tcW w:w="733" w:type="pct"/>
            <w:gridSpan w:val="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08" w:type="pct"/>
            <w:gridSpan w:val="18"/>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365"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16" w:type="pct"/>
            <w:gridSpan w:val="4"/>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16"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62" w:type="pct"/>
            <w:gridSpan w:val="5"/>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tblPrEx>
          <w:tblCellMar>
            <w:top w:w="0" w:type="dxa"/>
            <w:left w:w="0" w:type="dxa"/>
            <w:bottom w:w="0" w:type="dxa"/>
            <w:right w:w="0" w:type="dxa"/>
          </w:tblCellMar>
        </w:tblPrEx>
        <w:trPr>
          <w:trHeight w:val="327" w:hRule="atLeast"/>
        </w:trPr>
        <w:tc>
          <w:tcPr>
            <w:tcW w:w="1259" w:type="pct"/>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365"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2059"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tblPrEx>
          <w:tblCellMar>
            <w:top w:w="0" w:type="dxa"/>
            <w:left w:w="0" w:type="dxa"/>
            <w:bottom w:w="0" w:type="dxa"/>
            <w:right w:w="0" w:type="dxa"/>
          </w:tblCellMar>
        </w:tblPrEx>
        <w:trPr>
          <w:trHeight w:val="327" w:hRule="atLeast"/>
        </w:trPr>
        <w:tc>
          <w:tcPr>
            <w:tcW w:w="125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2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96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465" w:hRule="atLeast"/>
        </w:trPr>
        <w:tc>
          <w:tcPr>
            <w:tcW w:w="1259"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96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1604" w:hRule="atLeast"/>
        </w:trPr>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67" w:type="pct"/>
            <w:gridSpan w:val="3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525" w:type="pct"/>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tblPrEx>
          <w:tblCellMar>
            <w:top w:w="0" w:type="dxa"/>
            <w:left w:w="0" w:type="dxa"/>
            <w:bottom w:w="0" w:type="dxa"/>
            <w:right w:w="0" w:type="dxa"/>
          </w:tblCellMar>
        </w:tblPrEx>
        <w:trPr>
          <w:trHeight w:val="552"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34"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3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278"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tblPrEx>
          <w:tblCellMar>
            <w:top w:w="0" w:type="dxa"/>
            <w:left w:w="0" w:type="dxa"/>
            <w:bottom w:w="0" w:type="dxa"/>
            <w:right w:w="0" w:type="dxa"/>
          </w:tblCellMar>
        </w:tblPrEx>
        <w:trPr>
          <w:trHeight w:val="327" w:hRule="atLeast"/>
        </w:trPr>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1234"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63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278"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709"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5" w:type="pct"/>
            <w:gridSpan w:val="3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p/>
    <w:p/>
    <w:p/>
    <w:p/>
    <w:p/>
    <w:p/>
    <w:p/>
    <w:sectPr>
      <w:pgSz w:w="11906" w:h="16838"/>
      <w:pgMar w:top="1984" w:right="1915"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32D76"/>
    <w:multiLevelType w:val="singleLevel"/>
    <w:tmpl w:val="CAE32D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5ZmJjNzU4MDQwMDFiZjIxMzVjNmEwZmQyMGMzZDQifQ=="/>
  </w:docVars>
  <w:rsids>
    <w:rsidRoot w:val="00A337F2"/>
    <w:rsid w:val="000955C4"/>
    <w:rsid w:val="00111CEA"/>
    <w:rsid w:val="0013275E"/>
    <w:rsid w:val="001D22DE"/>
    <w:rsid w:val="0020106E"/>
    <w:rsid w:val="00217744"/>
    <w:rsid w:val="002B3406"/>
    <w:rsid w:val="002C556E"/>
    <w:rsid w:val="003113A5"/>
    <w:rsid w:val="003143E2"/>
    <w:rsid w:val="00356DC2"/>
    <w:rsid w:val="00367072"/>
    <w:rsid w:val="00373592"/>
    <w:rsid w:val="00383DB3"/>
    <w:rsid w:val="003B4121"/>
    <w:rsid w:val="003D021E"/>
    <w:rsid w:val="00411855"/>
    <w:rsid w:val="0048538F"/>
    <w:rsid w:val="004870F9"/>
    <w:rsid w:val="0050474F"/>
    <w:rsid w:val="00546F31"/>
    <w:rsid w:val="005C07B6"/>
    <w:rsid w:val="0067462E"/>
    <w:rsid w:val="00683265"/>
    <w:rsid w:val="006C75D1"/>
    <w:rsid w:val="0077600B"/>
    <w:rsid w:val="007B4343"/>
    <w:rsid w:val="007D00F5"/>
    <w:rsid w:val="00835472"/>
    <w:rsid w:val="008655A1"/>
    <w:rsid w:val="00901CB8"/>
    <w:rsid w:val="00994BDC"/>
    <w:rsid w:val="009D208E"/>
    <w:rsid w:val="009E5E85"/>
    <w:rsid w:val="00A264A0"/>
    <w:rsid w:val="00A337F2"/>
    <w:rsid w:val="00A621ED"/>
    <w:rsid w:val="00A83109"/>
    <w:rsid w:val="00AE23EF"/>
    <w:rsid w:val="00BB4E9C"/>
    <w:rsid w:val="00BC6849"/>
    <w:rsid w:val="00BD5A79"/>
    <w:rsid w:val="00C11D89"/>
    <w:rsid w:val="00C1561C"/>
    <w:rsid w:val="00C77089"/>
    <w:rsid w:val="00CD1F8A"/>
    <w:rsid w:val="00CD2E1C"/>
    <w:rsid w:val="00D55D41"/>
    <w:rsid w:val="00DD5C21"/>
    <w:rsid w:val="00E01EC3"/>
    <w:rsid w:val="00E03D29"/>
    <w:rsid w:val="00E257C0"/>
    <w:rsid w:val="00E67046"/>
    <w:rsid w:val="00E879BB"/>
    <w:rsid w:val="00EB7F2B"/>
    <w:rsid w:val="00F53C27"/>
    <w:rsid w:val="00F73AC9"/>
    <w:rsid w:val="00F87D43"/>
    <w:rsid w:val="00F90725"/>
    <w:rsid w:val="00FE0CBC"/>
    <w:rsid w:val="012916E4"/>
    <w:rsid w:val="02665D4D"/>
    <w:rsid w:val="05C10B3A"/>
    <w:rsid w:val="061B6AD9"/>
    <w:rsid w:val="0B0E5424"/>
    <w:rsid w:val="0BC20AC8"/>
    <w:rsid w:val="0EC268F0"/>
    <w:rsid w:val="0F2B0AD9"/>
    <w:rsid w:val="0FBE1324"/>
    <w:rsid w:val="0FC20264"/>
    <w:rsid w:val="110748DC"/>
    <w:rsid w:val="111E602F"/>
    <w:rsid w:val="11FC3031"/>
    <w:rsid w:val="16FF0E64"/>
    <w:rsid w:val="17425A1A"/>
    <w:rsid w:val="17711F13"/>
    <w:rsid w:val="186515EC"/>
    <w:rsid w:val="1C7C73B0"/>
    <w:rsid w:val="1D623B39"/>
    <w:rsid w:val="1F950855"/>
    <w:rsid w:val="1F9B12A8"/>
    <w:rsid w:val="20367C94"/>
    <w:rsid w:val="22D90E3F"/>
    <w:rsid w:val="22E80E9A"/>
    <w:rsid w:val="27B16F59"/>
    <w:rsid w:val="287E7334"/>
    <w:rsid w:val="2CAC1E0D"/>
    <w:rsid w:val="2EA85A91"/>
    <w:rsid w:val="317A7090"/>
    <w:rsid w:val="34083874"/>
    <w:rsid w:val="392F0C92"/>
    <w:rsid w:val="3A2E2588"/>
    <w:rsid w:val="3E6D6A67"/>
    <w:rsid w:val="3E71659B"/>
    <w:rsid w:val="40685722"/>
    <w:rsid w:val="40827E07"/>
    <w:rsid w:val="409D6825"/>
    <w:rsid w:val="41557715"/>
    <w:rsid w:val="418A116C"/>
    <w:rsid w:val="42E95E5B"/>
    <w:rsid w:val="42EA22B0"/>
    <w:rsid w:val="44230B4F"/>
    <w:rsid w:val="4B9E603F"/>
    <w:rsid w:val="4BC6082F"/>
    <w:rsid w:val="4CFE7921"/>
    <w:rsid w:val="4D3D5033"/>
    <w:rsid w:val="4E047DD4"/>
    <w:rsid w:val="507B3B9C"/>
    <w:rsid w:val="51D36E2E"/>
    <w:rsid w:val="51E375D6"/>
    <w:rsid w:val="530915B3"/>
    <w:rsid w:val="53953518"/>
    <w:rsid w:val="5544240C"/>
    <w:rsid w:val="5661010B"/>
    <w:rsid w:val="57564D14"/>
    <w:rsid w:val="57806917"/>
    <w:rsid w:val="5F5F0ACB"/>
    <w:rsid w:val="614877E6"/>
    <w:rsid w:val="61916D7A"/>
    <w:rsid w:val="624F7BC9"/>
    <w:rsid w:val="634419C4"/>
    <w:rsid w:val="656A0DBD"/>
    <w:rsid w:val="65901A64"/>
    <w:rsid w:val="668D5B14"/>
    <w:rsid w:val="679157C5"/>
    <w:rsid w:val="6AB34046"/>
    <w:rsid w:val="6B26052B"/>
    <w:rsid w:val="6B470C31"/>
    <w:rsid w:val="6D487C43"/>
    <w:rsid w:val="6ECE5903"/>
    <w:rsid w:val="6F756B44"/>
    <w:rsid w:val="71186BAD"/>
    <w:rsid w:val="761F0462"/>
    <w:rsid w:val="76486CC2"/>
    <w:rsid w:val="77D46AAC"/>
    <w:rsid w:val="786E2D73"/>
    <w:rsid w:val="7BB57F2E"/>
    <w:rsid w:val="7D1E71B2"/>
    <w:rsid w:val="7DBC23D7"/>
    <w:rsid w:val="7DE25570"/>
    <w:rsid w:val="7E2F2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178" w:leftChars="-85" w:right="-693" w:rightChars="-330" w:firstLine="560" w:firstLineChars="200"/>
    </w:pPr>
    <w:rPr>
      <w:rFonts w:eastAsia="宋体"/>
      <w:sz w:val="28"/>
      <w:szCs w:val="24"/>
    </w:rPr>
  </w:style>
  <w:style w:type="paragraph" w:styleId="3">
    <w:name w:val="footer"/>
    <w:basedOn w:val="1"/>
    <w:link w:val="13"/>
    <w:autoRedefine/>
    <w:qFormat/>
    <w:uiPriority w:val="0"/>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rPr>
      <w:rFonts w:ascii="仿宋" w:hAnsi="仿宋" w:eastAsia="仿宋"/>
      <w:sz w:val="28"/>
      <w:szCs w:val="22"/>
    </w:rPr>
  </w:style>
  <w:style w:type="character" w:customStyle="1" w:styleId="8">
    <w:name w:val="font61"/>
    <w:basedOn w:val="6"/>
    <w:autoRedefine/>
    <w:qFormat/>
    <w:uiPriority w:val="0"/>
    <w:rPr>
      <w:rFonts w:ascii="Dialog . plain" w:hAnsi="Dialog . plain" w:eastAsia="Dialog . plain" w:cs="Dialog . plain"/>
      <w:color w:val="000000"/>
      <w:sz w:val="20"/>
      <w:szCs w:val="20"/>
      <w:u w:val="none"/>
    </w:rPr>
  </w:style>
  <w:style w:type="character" w:customStyle="1" w:styleId="9">
    <w:name w:val="font81"/>
    <w:basedOn w:val="6"/>
    <w:autoRedefine/>
    <w:qFormat/>
    <w:uiPriority w:val="0"/>
    <w:rPr>
      <w:rFonts w:ascii="Dialog . plain" w:hAnsi="Dialog . plain" w:eastAsia="Dialog . plain" w:cs="Dialog . plain"/>
      <w:color w:val="000000"/>
      <w:sz w:val="20"/>
      <w:szCs w:val="20"/>
      <w:u w:val="none"/>
    </w:rPr>
  </w:style>
  <w:style w:type="character" w:customStyle="1" w:styleId="10">
    <w:name w:val="font91"/>
    <w:basedOn w:val="6"/>
    <w:autoRedefine/>
    <w:qFormat/>
    <w:uiPriority w:val="0"/>
    <w:rPr>
      <w:rFonts w:ascii="Dialog . plain" w:hAnsi="Dialog . plain" w:eastAsia="Dialog . plain" w:cs="Dialog . plain"/>
      <w:color w:val="000000"/>
      <w:sz w:val="24"/>
      <w:szCs w:val="24"/>
      <w:u w:val="none"/>
    </w:rPr>
  </w:style>
  <w:style w:type="character" w:customStyle="1" w:styleId="11">
    <w:name w:val="font01"/>
    <w:basedOn w:val="6"/>
    <w:autoRedefine/>
    <w:qFormat/>
    <w:uiPriority w:val="0"/>
    <w:rPr>
      <w:rFonts w:ascii="Dialog . plain" w:hAnsi="Dialog . plain" w:eastAsia="Dialog . plain" w:cs="Dialog . plain"/>
      <w:color w:val="000000"/>
      <w:sz w:val="18"/>
      <w:szCs w:val="18"/>
      <w:u w:val="none"/>
    </w:rPr>
  </w:style>
  <w:style w:type="character" w:customStyle="1" w:styleId="12">
    <w:name w:val="页眉 Char"/>
    <w:basedOn w:val="6"/>
    <w:link w:val="4"/>
    <w:autoRedefine/>
    <w:qFormat/>
    <w:uiPriority w:val="0"/>
    <w:rPr>
      <w:rFonts w:eastAsia="方正仿宋_GBK"/>
      <w:kern w:val="2"/>
      <w:sz w:val="18"/>
      <w:szCs w:val="18"/>
    </w:rPr>
  </w:style>
  <w:style w:type="character" w:customStyle="1" w:styleId="13">
    <w:name w:val="页脚 Char"/>
    <w:basedOn w:val="6"/>
    <w:link w:val="3"/>
    <w:autoRedefine/>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5C01-220F-4B87-9DD6-D0BAF47636F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21</Pages>
  <Words>4865</Words>
  <Characters>3007</Characters>
  <Lines>25</Lines>
  <Paragraphs>15</Paragraphs>
  <TotalTime>1399</TotalTime>
  <ScaleCrop>false</ScaleCrop>
  <LinksUpToDate>false</LinksUpToDate>
  <CharactersWithSpaces>7857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2024-02-20T01:33:00Z</dcterms:created>
  <dc:creator>Administrator</dc:creator>
  <cp:lastModifiedBy>Dan℡</cp:lastModifiedBy>
  <cp:lastPrinted>2022-01-25T12:41:00Z</cp:lastPrinted>
  <dcterms:modified xsi:type="dcterms:W3CDTF">2024-02-28T09:24:43Z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572096016_btnclosed</vt:lpwstr>
  </property>
  <property fmtid="{D5CDD505-2E9C-101B-9397-08002B2CF9AE}" pid="4" name="ICV">
    <vt:lpwstr>D9CB22925B4743E992B02967708C97A3_12</vt:lpwstr>
  </property>
</Properties>
</file>