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05D4E">
      <w:pPr>
        <w:spacing w:before="143" w:line="219" w:lineRule="auto"/>
        <w:jc w:val="center"/>
        <w:rPr>
          <w:rFonts w:hint="default" w:ascii="方正小标宋_GBK" w:hAnsi="宋体" w:eastAsia="方正小标宋_GBK" w:cs="宋体"/>
          <w:sz w:val="44"/>
          <w:szCs w:val="44"/>
          <w:lang w:val="en-US" w:eastAsia="zh-CN"/>
        </w:rPr>
      </w:pPr>
      <w:r>
        <w:rPr>
          <w:rFonts w:hint="eastAsia" w:ascii="方正小标宋_GBK" w:hAnsi="Times New Roman" w:eastAsia="方正小标宋_GBK" w:cs="Times New Roman"/>
          <w:b/>
          <w:bCs/>
          <w:spacing w:val="-9"/>
          <w:sz w:val="44"/>
          <w:szCs w:val="44"/>
          <w:lang w:eastAsia="zh-CN"/>
        </w:rPr>
        <w:t>九龙坡区镇（街道）</w:t>
      </w:r>
      <w:r>
        <w:rPr>
          <w:rFonts w:hint="eastAsia" w:ascii="方正小标宋_GBK" w:hAnsi="宋体" w:eastAsia="方正小标宋_GBK" w:cs="宋体"/>
          <w:b/>
          <w:bCs/>
          <w:spacing w:val="-9"/>
          <w:sz w:val="44"/>
          <w:szCs w:val="44"/>
        </w:rPr>
        <w:t>涉企行政检查事项清单</w:t>
      </w:r>
    </w:p>
    <w:p w14:paraId="7369C6B4">
      <w:pPr>
        <w:spacing w:before="19"/>
      </w:pPr>
    </w:p>
    <w:tbl>
      <w:tblPr>
        <w:tblStyle w:val="9"/>
        <w:tblW w:w="131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6"/>
        <w:gridCol w:w="4507"/>
        <w:gridCol w:w="1890"/>
        <w:gridCol w:w="5460"/>
      </w:tblGrid>
      <w:tr w14:paraId="7FDE8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5" w:hRule="atLeast"/>
        </w:trPr>
        <w:tc>
          <w:tcPr>
            <w:tcW w:w="1266" w:type="dxa"/>
            <w:vAlign w:val="center"/>
          </w:tcPr>
          <w:p w14:paraId="1FE1CB0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4507" w:type="dxa"/>
            <w:vAlign w:val="center"/>
          </w:tcPr>
          <w:p w14:paraId="598578B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事项名称</w:t>
            </w:r>
          </w:p>
        </w:tc>
        <w:tc>
          <w:tcPr>
            <w:tcW w:w="1890" w:type="dxa"/>
            <w:shd w:val="clear" w:color="auto" w:fill="auto"/>
            <w:vAlign w:val="center"/>
          </w:tcPr>
          <w:p w14:paraId="4480CEB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是否属于涉企行政检查事项</w:t>
            </w:r>
          </w:p>
        </w:tc>
        <w:tc>
          <w:tcPr>
            <w:tcW w:w="5460" w:type="dxa"/>
            <w:vAlign w:val="center"/>
          </w:tcPr>
          <w:p w14:paraId="1436DD7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法定依据</w:t>
            </w:r>
          </w:p>
        </w:tc>
      </w:tr>
      <w:tr w14:paraId="3F278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266" w:type="dxa"/>
            <w:vAlign w:val="center"/>
          </w:tcPr>
          <w:p w14:paraId="6CA7243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w:t>
            </w:r>
          </w:p>
        </w:tc>
        <w:tc>
          <w:tcPr>
            <w:tcW w:w="4507" w:type="dxa"/>
            <w:vAlign w:val="bottom"/>
          </w:tcPr>
          <w:p w14:paraId="0A7660C8">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对消防安全重点单位及公安派出所监督检查单位以外其他单位或者个人埋压、圈占、遮挡消火栓行为的行政检查</w:t>
            </w:r>
          </w:p>
        </w:tc>
        <w:tc>
          <w:tcPr>
            <w:tcW w:w="1890" w:type="dxa"/>
            <w:shd w:val="clear" w:color="auto" w:fill="auto"/>
            <w:vAlign w:val="center"/>
          </w:tcPr>
          <w:p w14:paraId="68A1EAC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0F9A3374">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30B72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266" w:type="dxa"/>
            <w:vAlign w:val="center"/>
          </w:tcPr>
          <w:p w14:paraId="797FE1D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w:t>
            </w:r>
          </w:p>
        </w:tc>
        <w:tc>
          <w:tcPr>
            <w:tcW w:w="4507" w:type="dxa"/>
            <w:vAlign w:val="bottom"/>
          </w:tcPr>
          <w:p w14:paraId="728545FA">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对机关、团体、部队、院校、企事业单位和其他组织及个体工商户名称、字号、标志等牌匾和标识保持完好、清洁的行政检查</w:t>
            </w:r>
          </w:p>
        </w:tc>
        <w:tc>
          <w:tcPr>
            <w:tcW w:w="1890" w:type="dxa"/>
            <w:shd w:val="clear" w:color="auto" w:fill="auto"/>
            <w:vAlign w:val="center"/>
          </w:tcPr>
          <w:p w14:paraId="3B0168A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3B52C01F">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《重庆市市容环境卫生管理条例》（2018年修正）第三十七条第一款 机关、团体、部队、院校、企事业单位和其他组织及个体工商户的名称、字号、标志等牌匾和标识，应当无污损、无残缺。</w:t>
            </w:r>
          </w:p>
        </w:tc>
      </w:tr>
      <w:tr w14:paraId="2180B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266" w:type="dxa"/>
            <w:vAlign w:val="center"/>
          </w:tcPr>
          <w:p w14:paraId="3DCA3D3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3</w:t>
            </w:r>
          </w:p>
        </w:tc>
        <w:tc>
          <w:tcPr>
            <w:tcW w:w="4507" w:type="dxa"/>
            <w:vAlign w:val="bottom"/>
          </w:tcPr>
          <w:p w14:paraId="310E258C">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对广告经营者保持充气式装置整洁美观，无破损残缺的行政检查</w:t>
            </w:r>
          </w:p>
        </w:tc>
        <w:tc>
          <w:tcPr>
            <w:tcW w:w="1890" w:type="dxa"/>
            <w:shd w:val="clear" w:color="auto" w:fill="auto"/>
            <w:vAlign w:val="center"/>
          </w:tcPr>
          <w:p w14:paraId="4F06B82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23EAAF20">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《重庆市市容环境卫生管理条例》第三十八条第三款 告经营者应保持充气式装置的整洁美观，无破损残缺。</w:t>
            </w:r>
          </w:p>
        </w:tc>
      </w:tr>
      <w:tr w14:paraId="44ECF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16C6235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4</w:t>
            </w:r>
          </w:p>
        </w:tc>
        <w:tc>
          <w:tcPr>
            <w:tcW w:w="4507" w:type="dxa"/>
            <w:vAlign w:val="bottom"/>
          </w:tcPr>
          <w:p w14:paraId="261F23C1">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对消防安全重点单位及公安派出所监督检查单位以外其他单位或者个人保持疏散通道、安全出口畅通的行政检查</w:t>
            </w:r>
          </w:p>
        </w:tc>
        <w:tc>
          <w:tcPr>
            <w:tcW w:w="1890" w:type="dxa"/>
            <w:shd w:val="clear" w:color="auto" w:fill="auto"/>
            <w:vAlign w:val="center"/>
          </w:tcPr>
          <w:p w14:paraId="07F2EA9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6C3071D7">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70B83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47444DB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5</w:t>
            </w:r>
          </w:p>
        </w:tc>
        <w:tc>
          <w:tcPr>
            <w:tcW w:w="4507" w:type="dxa"/>
            <w:vAlign w:val="bottom"/>
          </w:tcPr>
          <w:p w14:paraId="53EE4C9E">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对在城市道路设施上建设各种建（构）筑物的行政检查</w:t>
            </w:r>
          </w:p>
        </w:tc>
        <w:tc>
          <w:tcPr>
            <w:tcW w:w="1890" w:type="dxa"/>
            <w:shd w:val="clear" w:color="auto" w:fill="auto"/>
            <w:vAlign w:val="center"/>
          </w:tcPr>
          <w:p w14:paraId="07D5A97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53C9C3C3">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《重庆市市政设施管理条例》（2022年修正）第二十一条 在城市道路设施上，未经市政行政主管部门批准不得进行下列占用、挖掘行为：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(一)设置占道停车点;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(二)在人行道上停放机动车;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(三)堆放物品、设置标牌或广告;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(四)开设车行坡道或进出道口;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(五)建设各种建(构)筑物;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(六)其他占用、挖掘城市道路设施的行为。</w:t>
            </w:r>
          </w:p>
        </w:tc>
      </w:tr>
      <w:tr w14:paraId="71081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650DC9B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6</w:t>
            </w:r>
          </w:p>
        </w:tc>
        <w:tc>
          <w:tcPr>
            <w:tcW w:w="4507" w:type="dxa"/>
            <w:vAlign w:val="bottom"/>
          </w:tcPr>
          <w:p w14:paraId="1DC65E92">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对经市政行政主管部门批准在城市道路设施上开设车行坡道或进出道口的行政检查</w:t>
            </w:r>
          </w:p>
        </w:tc>
        <w:tc>
          <w:tcPr>
            <w:tcW w:w="1890" w:type="dxa"/>
            <w:shd w:val="clear" w:color="auto" w:fill="auto"/>
            <w:vAlign w:val="center"/>
          </w:tcPr>
          <w:p w14:paraId="36DA1E0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2ED75F0A">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《重庆市市政设施管理条例》（2022年修正）第二十一条 在城市道路设施上，未经市政行政主管部门批准不得进行下列占用、挖掘行为：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(一)设置占道停车点;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(二)在人行道上停放机动车;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(三)堆放物品、设置标牌或广告;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(四)开设车行坡道或进出道口;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(五)建设各种建(构)筑物;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(六)其他占用、挖掘城市道路设施的行为。</w:t>
            </w:r>
          </w:p>
        </w:tc>
      </w:tr>
      <w:tr w14:paraId="52CE4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0AD1949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7</w:t>
            </w:r>
          </w:p>
        </w:tc>
        <w:tc>
          <w:tcPr>
            <w:tcW w:w="4507" w:type="dxa"/>
            <w:vAlign w:val="bottom"/>
          </w:tcPr>
          <w:p w14:paraId="1007CA8D">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对经市政行政主管部门批准在城市道路设施上堆放物品、设置标牌或广告的行政检查</w:t>
            </w:r>
          </w:p>
        </w:tc>
        <w:tc>
          <w:tcPr>
            <w:tcW w:w="1890" w:type="dxa"/>
            <w:shd w:val="clear" w:color="auto" w:fill="auto"/>
            <w:vAlign w:val="center"/>
          </w:tcPr>
          <w:p w14:paraId="76A6B1C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5372BA44">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《重庆市市政设施管理条例》（2022年修正）第二十一条 在城市道路设施上，未经市政行政主管部门批准不得进行下列占用、挖掘行为：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(一)设置占道停车点;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(二)在人行道上停放机动车;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(三)堆放物品、设置标牌或广告;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(四)开设车行坡道或进出道口;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(五)建设各种建(构)筑物;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(六)其他占用、挖掘城市道路设施的行为。</w:t>
            </w:r>
          </w:p>
        </w:tc>
      </w:tr>
      <w:tr w14:paraId="13699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29E5DA8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8</w:t>
            </w:r>
          </w:p>
        </w:tc>
        <w:tc>
          <w:tcPr>
            <w:tcW w:w="4507" w:type="dxa"/>
            <w:vAlign w:val="bottom"/>
          </w:tcPr>
          <w:p w14:paraId="553299AE">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对经市政行政主管部门批准在城市道路设施上设置占道停车点的行政检查</w:t>
            </w:r>
          </w:p>
        </w:tc>
        <w:tc>
          <w:tcPr>
            <w:tcW w:w="1890" w:type="dxa"/>
            <w:shd w:val="clear" w:color="auto" w:fill="auto"/>
            <w:vAlign w:val="center"/>
          </w:tcPr>
          <w:p w14:paraId="4839511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1AF690E6">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《重庆市市政设施管理条例》（2022年修正）第二十一条 在城市道路设施上，未经市政行政主管部门批准不得进行下列占用、挖掘行为：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(一)设置占道停车点;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(二)在人行道上停放机动车;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(三)堆放物品、设置标牌或广告;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(四)开设车行坡道或进出道口;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(五)建设各种建(构)筑物;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(六)其他占用、挖掘城市道路设施的行为。</w:t>
            </w:r>
          </w:p>
        </w:tc>
      </w:tr>
      <w:tr w14:paraId="4F85C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3F15B69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9</w:t>
            </w:r>
          </w:p>
        </w:tc>
        <w:tc>
          <w:tcPr>
            <w:tcW w:w="4507" w:type="dxa"/>
            <w:vAlign w:val="bottom"/>
          </w:tcPr>
          <w:p w14:paraId="58E95C31">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对经批准临时占用道路堆放建筑材料放置整齐，散体、流体物料使用围挡存放的行政检查</w:t>
            </w:r>
          </w:p>
        </w:tc>
        <w:tc>
          <w:tcPr>
            <w:tcW w:w="1890" w:type="dxa"/>
            <w:shd w:val="clear" w:color="auto" w:fill="auto"/>
            <w:vAlign w:val="center"/>
          </w:tcPr>
          <w:p w14:paraId="0F9CB33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4E9A80B1">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《重庆市市容环境卫生管理条例》（2018年修正）第二十八条  经市政设施主管部门批准临时占用道路堆放建筑材料的，应当放置整齐，散体、流体物料应当围挡存放。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违反前款规定的，责令改正，并处五百元以上二千元以下罚款。</w:t>
            </w:r>
          </w:p>
        </w:tc>
      </w:tr>
      <w:tr w14:paraId="5B28A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1C57D0E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10</w:t>
            </w:r>
          </w:p>
        </w:tc>
        <w:tc>
          <w:tcPr>
            <w:tcW w:w="4507" w:type="dxa"/>
            <w:vAlign w:val="bottom"/>
          </w:tcPr>
          <w:p w14:paraId="5B3B2FC7">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对在城市建成区、人口集中区域露天焚烧电子废物、油毡、沥青、橡胶、塑料、皮革以及其他产生有毒有害烟尘和恶臭气体的物质的行政检查</w:t>
            </w:r>
          </w:p>
        </w:tc>
        <w:tc>
          <w:tcPr>
            <w:tcW w:w="1890" w:type="dxa"/>
            <w:shd w:val="clear" w:color="auto" w:fill="auto"/>
            <w:vAlign w:val="center"/>
          </w:tcPr>
          <w:p w14:paraId="5FA6AE0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42EC95B6">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《中华人民共和国大气污染防治法》（2018年修正）第八十二条第一款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《重庆市大气污染防治条例》（2021年修正）第六十四条</w:t>
            </w:r>
          </w:p>
        </w:tc>
      </w:tr>
      <w:tr w14:paraId="7A766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618623F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11</w:t>
            </w:r>
          </w:p>
        </w:tc>
        <w:tc>
          <w:tcPr>
            <w:tcW w:w="4507" w:type="dxa"/>
            <w:vAlign w:val="bottom"/>
          </w:tcPr>
          <w:p w14:paraId="745ACB8B">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对消防安全重点单位及公安派出所监督检查单位以外其他单位或者个人在建筑物内部公共区域随意焚烧物品的行政检查</w:t>
            </w:r>
          </w:p>
        </w:tc>
        <w:tc>
          <w:tcPr>
            <w:tcW w:w="1890" w:type="dxa"/>
            <w:shd w:val="clear" w:color="auto" w:fill="auto"/>
            <w:vAlign w:val="center"/>
          </w:tcPr>
          <w:p w14:paraId="3CFEA7D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7CD58073">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7ADE5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3447B93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12</w:t>
            </w:r>
          </w:p>
        </w:tc>
        <w:tc>
          <w:tcPr>
            <w:tcW w:w="4507" w:type="dxa"/>
            <w:vAlign w:val="bottom"/>
          </w:tcPr>
          <w:p w14:paraId="5050E1C1">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对歌舞娱乐场所是否接纳未成年人的行政检查</w:t>
            </w:r>
          </w:p>
        </w:tc>
        <w:tc>
          <w:tcPr>
            <w:tcW w:w="1890" w:type="dxa"/>
            <w:shd w:val="clear" w:color="auto" w:fill="auto"/>
            <w:vAlign w:val="center"/>
          </w:tcPr>
          <w:p w14:paraId="01B3406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42F2B7DF">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《娱乐场所管理条例》（2020年修订）</w:t>
            </w:r>
          </w:p>
        </w:tc>
      </w:tr>
      <w:tr w14:paraId="5B0A0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4A81BD5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13</w:t>
            </w:r>
          </w:p>
        </w:tc>
        <w:tc>
          <w:tcPr>
            <w:tcW w:w="4507" w:type="dxa"/>
            <w:vAlign w:val="bottom"/>
          </w:tcPr>
          <w:p w14:paraId="34F51B47">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对停车场经营管理者经营运行为的行政检查</w:t>
            </w:r>
          </w:p>
        </w:tc>
        <w:tc>
          <w:tcPr>
            <w:tcW w:w="1890" w:type="dxa"/>
            <w:shd w:val="clear" w:color="auto" w:fill="auto"/>
            <w:vAlign w:val="center"/>
          </w:tcPr>
          <w:p w14:paraId="68FFCD7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18AE2AA4">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《重庆市停车场管理办法》（2020年修正）</w:t>
            </w:r>
          </w:p>
        </w:tc>
      </w:tr>
      <w:tr w14:paraId="7C032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4BB3F16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14</w:t>
            </w:r>
          </w:p>
        </w:tc>
        <w:tc>
          <w:tcPr>
            <w:tcW w:w="4507" w:type="dxa"/>
            <w:vAlign w:val="bottom"/>
          </w:tcPr>
          <w:p w14:paraId="4A583CC7">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对娱乐场所在显著位置悬挂娱乐经营许可证、未成年人禁入或者限入标志以及标志注明举报电话的行政检查</w:t>
            </w:r>
          </w:p>
        </w:tc>
        <w:tc>
          <w:tcPr>
            <w:tcW w:w="1890" w:type="dxa"/>
            <w:shd w:val="clear" w:color="auto" w:fill="auto"/>
            <w:vAlign w:val="center"/>
          </w:tcPr>
          <w:p w14:paraId="627B6D3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1E20E30B">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《娱乐场所管理办法》（2022年修订）</w:t>
            </w:r>
          </w:p>
        </w:tc>
      </w:tr>
      <w:tr w14:paraId="3D79F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590A2C9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15</w:t>
            </w:r>
          </w:p>
        </w:tc>
        <w:tc>
          <w:tcPr>
            <w:tcW w:w="4507" w:type="dxa"/>
            <w:vAlign w:val="bottom"/>
          </w:tcPr>
          <w:p w14:paraId="4D836DBD">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对森林防火期内在森林防火区内进行实弹演习、爆破等活动申请批准的行政检查</w:t>
            </w:r>
          </w:p>
        </w:tc>
        <w:tc>
          <w:tcPr>
            <w:tcW w:w="1890" w:type="dxa"/>
            <w:shd w:val="clear" w:color="auto" w:fill="auto"/>
            <w:vAlign w:val="center"/>
          </w:tcPr>
          <w:p w14:paraId="564DA29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460ADDF8">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《森林防火条例》</w:t>
            </w:r>
          </w:p>
        </w:tc>
      </w:tr>
      <w:tr w14:paraId="7948C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510C65C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16</w:t>
            </w:r>
          </w:p>
        </w:tc>
        <w:tc>
          <w:tcPr>
            <w:tcW w:w="4507" w:type="dxa"/>
            <w:vAlign w:val="bottom"/>
          </w:tcPr>
          <w:p w14:paraId="71BACE57">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1890" w:type="dxa"/>
            <w:shd w:val="clear" w:color="auto" w:fill="auto"/>
            <w:vAlign w:val="center"/>
          </w:tcPr>
          <w:p w14:paraId="40BF697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047E3F3D">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50917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066EF24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17</w:t>
            </w:r>
          </w:p>
        </w:tc>
        <w:tc>
          <w:tcPr>
            <w:tcW w:w="4507" w:type="dxa"/>
            <w:vAlign w:val="bottom"/>
          </w:tcPr>
          <w:p w14:paraId="429A3A0A">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对消防安全重点单位及公安派出所监督检查单位以外其他单位或者个人遵守高层民用建筑的公共门厅、疏散走道、楼梯间、安全出口的规定，不停放电动自行车或者为电动自行车充电的行政检查</w:t>
            </w:r>
          </w:p>
        </w:tc>
        <w:tc>
          <w:tcPr>
            <w:tcW w:w="1890" w:type="dxa"/>
            <w:shd w:val="clear" w:color="auto" w:fill="auto"/>
            <w:vAlign w:val="center"/>
          </w:tcPr>
          <w:p w14:paraId="60C9AA4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40AF60F9">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51452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422CCE5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18</w:t>
            </w:r>
          </w:p>
        </w:tc>
        <w:tc>
          <w:tcPr>
            <w:tcW w:w="4507" w:type="dxa"/>
            <w:vAlign w:val="bottom"/>
          </w:tcPr>
          <w:p w14:paraId="7B52E0FB">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对在居民住宅楼、未配套设立专用烟道的商住综合楼、商住综合楼内与居住层相邻的商业楼层内新建、改建、扩建产生油烟、异味、废气的餐饮服务、加工服务、服装干洗和机动车维修等项目的行政检查</w:t>
            </w:r>
          </w:p>
        </w:tc>
        <w:tc>
          <w:tcPr>
            <w:tcW w:w="1890" w:type="dxa"/>
            <w:shd w:val="clear" w:color="auto" w:fill="auto"/>
            <w:vAlign w:val="center"/>
          </w:tcPr>
          <w:p w14:paraId="70F62F9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6B6522E2">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《中华人民共和国大气污染防治法》（2018年修正）</w:t>
            </w:r>
          </w:p>
        </w:tc>
      </w:tr>
      <w:tr w14:paraId="2436E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6C93B61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19</w:t>
            </w:r>
          </w:p>
        </w:tc>
        <w:tc>
          <w:tcPr>
            <w:tcW w:w="4507" w:type="dxa"/>
            <w:vAlign w:val="bottom"/>
          </w:tcPr>
          <w:p w14:paraId="4D534746">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遵守生产、储存、经营易燃易爆危险品的场所与居住场所设置规定，保持安全距离，以及遵守生产、储存、经营其他物品的场所与居住场所设置消防技术标准的行政检查</w:t>
            </w:r>
          </w:p>
        </w:tc>
        <w:tc>
          <w:tcPr>
            <w:tcW w:w="1890" w:type="dxa"/>
            <w:shd w:val="clear" w:color="auto" w:fill="auto"/>
            <w:vAlign w:val="center"/>
          </w:tcPr>
          <w:p w14:paraId="5CA9C18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20990C44">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67EE7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764C281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20</w:t>
            </w:r>
          </w:p>
        </w:tc>
        <w:tc>
          <w:tcPr>
            <w:tcW w:w="4507" w:type="dxa"/>
            <w:vAlign w:val="bottom"/>
          </w:tcPr>
          <w:p w14:paraId="02A9C208">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对干洗、机动车维修设置废气污染防治设施并保持正常使用，不影响周边环境的行政检查</w:t>
            </w:r>
          </w:p>
        </w:tc>
        <w:tc>
          <w:tcPr>
            <w:tcW w:w="1890" w:type="dxa"/>
            <w:shd w:val="clear" w:color="auto" w:fill="auto"/>
            <w:vAlign w:val="center"/>
          </w:tcPr>
          <w:p w14:paraId="0A7C943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601A73F7">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《中华人民共和国大气污染防治法》（2018年修正）</w:t>
            </w:r>
          </w:p>
        </w:tc>
      </w:tr>
      <w:tr w14:paraId="59C0B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5A9E567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21</w:t>
            </w:r>
          </w:p>
        </w:tc>
        <w:tc>
          <w:tcPr>
            <w:tcW w:w="4507" w:type="dxa"/>
            <w:vAlign w:val="bottom"/>
          </w:tcPr>
          <w:p w14:paraId="0651C417">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对长江防护林体系建设的行政检查</w:t>
            </w:r>
          </w:p>
        </w:tc>
        <w:tc>
          <w:tcPr>
            <w:tcW w:w="1890" w:type="dxa"/>
            <w:shd w:val="clear" w:color="auto" w:fill="auto"/>
            <w:vAlign w:val="center"/>
          </w:tcPr>
          <w:p w14:paraId="70A290A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52888698">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《重庆市长江防护林体系管理条例》（2019年修正）</w:t>
            </w:r>
          </w:p>
        </w:tc>
      </w:tr>
      <w:tr w14:paraId="73E62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266" w:type="dxa"/>
            <w:vAlign w:val="center"/>
          </w:tcPr>
          <w:p w14:paraId="0DED2A7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22</w:t>
            </w:r>
          </w:p>
        </w:tc>
        <w:tc>
          <w:tcPr>
            <w:tcW w:w="4507" w:type="dxa"/>
            <w:vAlign w:val="bottom"/>
          </w:tcPr>
          <w:p w14:paraId="516C82A7">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对天然气用户配合入户安全检查的行政检查</w:t>
            </w:r>
          </w:p>
        </w:tc>
        <w:tc>
          <w:tcPr>
            <w:tcW w:w="1890" w:type="dxa"/>
            <w:shd w:val="clear" w:color="auto" w:fill="auto"/>
            <w:vAlign w:val="center"/>
          </w:tcPr>
          <w:p w14:paraId="2BA64FB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12898234">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重庆市天然气管理条例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管道天然气经营企业应当每两年为天然气居民用户免费提供至少一次入户安全检查，并建立安全检查档案。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道天然气经营企业入户安全检查优先安排在周末、节假日等方便用户的时间，并在检查结束后当场向用户出具书面检查结果。经入户安全检查发现存在用气安全隐患的，管道天然气经营企业应当告知并指导用户及时整改；用户不及时整改可能造成安全事故的，管道天然气经营企业可以暂停供气，并在确认安全隐患消除后恢复供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用户应当配合入户安全检查，并在书面检查单或者整改通知书上签字。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管道天然气经营企业开展入户安全检查，用户所在地物业服务企业和群众自治组织应当予以协助。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第六十条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违反本条例规定，天然气用户有下列行为之一的，由天然气管理部门责令限期改正；逾期未改正的，对天然气单位用户处一万元以上十万元以下罚款，对天然气居民用户处两百元以上一千元以下罚款：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（一）无正当理由拒绝入户安全检查的；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（二）未及时整改户内安全隐患的；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（三）委托不符合条件的人员安装、维修天然气燃烧器具的；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（四）在地下室、半地下室和其他通风不良的用气场所，未按照规定设置天然气泄漏报警装置、安全自闭阀、通风等安全设施的。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不符合条件的人员擅自安装、维修天然气燃烧器具的，由天然气管理部门给予警告，并处一千元以上五千元以下罚款。</w:t>
            </w:r>
          </w:p>
        </w:tc>
      </w:tr>
      <w:tr w14:paraId="46DFA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7C2D465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23</w:t>
            </w:r>
          </w:p>
        </w:tc>
        <w:tc>
          <w:tcPr>
            <w:tcW w:w="4507" w:type="dxa"/>
            <w:vAlign w:val="bottom"/>
          </w:tcPr>
          <w:p w14:paraId="4B610520">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对露天堆场、仓库、消纳场、填埋场未采取措施防治扬尘污染的行政检查</w:t>
            </w:r>
          </w:p>
        </w:tc>
        <w:tc>
          <w:tcPr>
            <w:tcW w:w="1890" w:type="dxa"/>
            <w:shd w:val="clear" w:color="auto" w:fill="auto"/>
            <w:vAlign w:val="center"/>
          </w:tcPr>
          <w:p w14:paraId="0E14063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78E6B911">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《重庆是大气污染防治条例》（2021修订）第八十六条  违反本条例规定，露天堆场、仓库、消纳场、填埋场未采取措施防治扬尘污染的，由生态环境主管部门或者其</w:t>
            </w:r>
            <w:bookmarkStart w:id="0" w:name="_GoBack"/>
            <w:bookmarkEnd w:id="0"/>
            <w:r>
              <w:rPr>
                <w:rFonts w:hint="eastAsia" w:ascii="宋体" w:hAnsi="宋体" w:eastAsia="宋体" w:cs="宋体"/>
                <w:i w:val="0"/>
                <w:iCs w:val="0"/>
                <w:color w:val="000000"/>
                <w:kern w:val="0"/>
                <w:sz w:val="24"/>
                <w:szCs w:val="24"/>
                <w:u w:val="none"/>
                <w:lang w:val="en-US" w:eastAsia="zh-CN" w:bidi="ar"/>
              </w:rPr>
              <w:t>他负有环境保护监督管理职责的部门责令改正，处一万元以上十万元以下罚款；逾期未改正的，责令停业整治或者停工整治。</w:t>
            </w:r>
          </w:p>
        </w:tc>
      </w:tr>
      <w:tr w14:paraId="233F4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230BFBA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24</w:t>
            </w:r>
          </w:p>
        </w:tc>
        <w:tc>
          <w:tcPr>
            <w:tcW w:w="4507" w:type="dxa"/>
            <w:vAlign w:val="bottom"/>
          </w:tcPr>
          <w:p w14:paraId="1AA36749">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对互联网上网服务营业场所经营单位接纳未成年人进入营业场所的行政检查</w:t>
            </w:r>
          </w:p>
        </w:tc>
        <w:tc>
          <w:tcPr>
            <w:tcW w:w="1890" w:type="dxa"/>
            <w:shd w:val="clear" w:color="auto" w:fill="auto"/>
            <w:vAlign w:val="center"/>
          </w:tcPr>
          <w:p w14:paraId="0B70BD8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2E6F8E87">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《中华人民共和国未成年人保护法》</w:t>
            </w:r>
          </w:p>
        </w:tc>
      </w:tr>
      <w:tr w14:paraId="5E4DD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7CF47D5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25</w:t>
            </w:r>
          </w:p>
        </w:tc>
        <w:tc>
          <w:tcPr>
            <w:tcW w:w="4507" w:type="dxa"/>
            <w:vAlign w:val="bottom"/>
          </w:tcPr>
          <w:p w14:paraId="37EBC2C0">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对霓虹灯、电子显示屏（牌）、灯箱等形式的户外广告保持完好、无破损、污迹和严重褪色，显示完好行政检查</w:t>
            </w:r>
          </w:p>
        </w:tc>
        <w:tc>
          <w:tcPr>
            <w:tcW w:w="1890" w:type="dxa"/>
            <w:shd w:val="clear" w:color="auto" w:fill="auto"/>
            <w:vAlign w:val="center"/>
          </w:tcPr>
          <w:p w14:paraId="719A8F5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45EF3E4D">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《重庆市市容环境卫生管理条例》第三十六条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户外广告应保持安全完好，无破损、污迹和严重褪色；霓虹灯、电子显示屏（牌）、灯箱等形式的户外广告应保持显示完好。</w:t>
            </w:r>
          </w:p>
        </w:tc>
      </w:tr>
      <w:tr w14:paraId="199CF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1792655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26</w:t>
            </w:r>
          </w:p>
        </w:tc>
        <w:tc>
          <w:tcPr>
            <w:tcW w:w="4507" w:type="dxa"/>
            <w:vAlign w:val="bottom"/>
          </w:tcPr>
          <w:p w14:paraId="6E749964">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对消防安全重点单位及公安派出所监督检查单位以外其他单位或者个人保持消防车通道畅通，不妨碍消防车通行的行政检查</w:t>
            </w:r>
          </w:p>
        </w:tc>
        <w:tc>
          <w:tcPr>
            <w:tcW w:w="1890" w:type="dxa"/>
            <w:shd w:val="clear" w:color="auto" w:fill="auto"/>
            <w:vAlign w:val="center"/>
          </w:tcPr>
          <w:p w14:paraId="5BAB975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bottom"/>
          </w:tcPr>
          <w:p w14:paraId="59D5EEF3">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bl>
    <w:p w14:paraId="78AC6E29">
      <w:pPr>
        <w:spacing w:line="600" w:lineRule="exact"/>
        <w:ind w:firstLine="640" w:firstLineChars="200"/>
        <w:rPr>
          <w:rFonts w:ascii="方正仿宋_GBK" w:eastAsia="方正仿宋_GBK"/>
          <w:sz w:val="32"/>
          <w:szCs w:val="32"/>
        </w:rPr>
      </w:pPr>
    </w:p>
    <w:sectPr>
      <w:pgSz w:w="16838" w:h="11906" w:orient="landscape"/>
      <w:pgMar w:top="1446" w:right="2098" w:bottom="1446"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kN2JmMGIwY2ExZjE4NWFjMjhiMmU0NWIyYTIxODIifQ=="/>
  </w:docVars>
  <w:rsids>
    <w:rsidRoot w:val="00C97531"/>
    <w:rsid w:val="000C1874"/>
    <w:rsid w:val="0026579A"/>
    <w:rsid w:val="002657C4"/>
    <w:rsid w:val="002D4C26"/>
    <w:rsid w:val="00482E15"/>
    <w:rsid w:val="004E00FD"/>
    <w:rsid w:val="00666435"/>
    <w:rsid w:val="00772D66"/>
    <w:rsid w:val="007D6F3D"/>
    <w:rsid w:val="007F262A"/>
    <w:rsid w:val="00807717"/>
    <w:rsid w:val="00964C35"/>
    <w:rsid w:val="00A468D6"/>
    <w:rsid w:val="00C97531"/>
    <w:rsid w:val="00D47549"/>
    <w:rsid w:val="00D84CAE"/>
    <w:rsid w:val="00DE16FA"/>
    <w:rsid w:val="00E37F6B"/>
    <w:rsid w:val="00E8446A"/>
    <w:rsid w:val="00F12383"/>
    <w:rsid w:val="00F427D1"/>
    <w:rsid w:val="01FD4469"/>
    <w:rsid w:val="02BC7D06"/>
    <w:rsid w:val="09683780"/>
    <w:rsid w:val="0BAB6B6A"/>
    <w:rsid w:val="0D162709"/>
    <w:rsid w:val="0D5F7C0C"/>
    <w:rsid w:val="0ECC12D1"/>
    <w:rsid w:val="13D824C6"/>
    <w:rsid w:val="151700EF"/>
    <w:rsid w:val="1788493F"/>
    <w:rsid w:val="17F950D9"/>
    <w:rsid w:val="1A783F94"/>
    <w:rsid w:val="1AB1212E"/>
    <w:rsid w:val="235E786D"/>
    <w:rsid w:val="2426102C"/>
    <w:rsid w:val="2C4958B7"/>
    <w:rsid w:val="2D0F6B01"/>
    <w:rsid w:val="2D287BC3"/>
    <w:rsid w:val="31655C4E"/>
    <w:rsid w:val="3B7641EF"/>
    <w:rsid w:val="3DC36269"/>
    <w:rsid w:val="407C5E04"/>
    <w:rsid w:val="45B71E2A"/>
    <w:rsid w:val="51D45CDF"/>
    <w:rsid w:val="61072CDE"/>
    <w:rsid w:val="676D784C"/>
    <w:rsid w:val="694C640B"/>
    <w:rsid w:val="6B7D1054"/>
    <w:rsid w:val="6C663340"/>
    <w:rsid w:val="6FE50A20"/>
    <w:rsid w:val="765B7C8E"/>
    <w:rsid w:val="77C41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table" w:customStyle="1" w:styleId="9">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10">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6</Pages>
  <Words>2395</Words>
  <Characters>2451</Characters>
  <Lines>7</Lines>
  <Paragraphs>2</Paragraphs>
  <TotalTime>0</TotalTime>
  <ScaleCrop>false</ScaleCrop>
  <LinksUpToDate>false</LinksUpToDate>
  <CharactersWithSpaces>2480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2025-03-18T02:35:00Z</dcterms:created>
  <dc:creator>Windows 用户</dc:creator>
  <cp:lastModifiedBy>lilililijia</cp:lastModifiedBy>
  <cp:lastPrinted>2025-03-18T07:24:00Z</cp:lastPrinted>
  <dcterms:modified xsi:type="dcterms:W3CDTF">2025-04-07T06:49:05Z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eyJoZGlkIjoiYWYxYmUyZDQyY2RmY2Q5ZjRlM2U1NTcxYjcyNjYzMjUifQ==</vt:lpwstr>
  </property>
  <property fmtid="{D5CDD505-2E9C-101B-9397-08002B2CF9AE}" pid="3" name="KSOProductBuildVer">
    <vt:lpwstr>2052-12.1.0.18608</vt:lpwstr>
  </property>
  <property fmtid="{D5CDD505-2E9C-101B-9397-08002B2CF9AE}" pid="4" name="ICV">
    <vt:lpwstr>9FB7D668423742588F2C0BBCCDBD5D19_13</vt:lpwstr>
  </property>
</Properties>
</file>