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BE" w:rsidRDefault="00B052BE" w:rsidP="00B052BE">
      <w:pPr>
        <w:spacing w:line="600" w:lineRule="exact"/>
        <w:jc w:val="center"/>
        <w:rPr>
          <w:rFonts w:ascii="Times New Roman" w:eastAsia="方正小标宋_GBK" w:hAnsi="Times New Roman" w:cs="方正小标宋_GBK"/>
          <w:sz w:val="44"/>
          <w:szCs w:val="44"/>
        </w:rPr>
      </w:pPr>
    </w:p>
    <w:p w:rsidR="00B052BE" w:rsidRDefault="00B052BE" w:rsidP="00B052BE">
      <w:pPr>
        <w:spacing w:line="600" w:lineRule="exact"/>
        <w:jc w:val="center"/>
        <w:rPr>
          <w:rFonts w:ascii="Times New Roman" w:eastAsia="方正小标宋_GBK" w:hAnsi="Times New Roman" w:cs="方正小标宋_GBK"/>
          <w:sz w:val="44"/>
          <w:szCs w:val="44"/>
        </w:rPr>
      </w:pPr>
    </w:p>
    <w:p w:rsidR="00B052BE" w:rsidRDefault="00B052BE" w:rsidP="00B052BE">
      <w:pPr>
        <w:spacing w:line="600" w:lineRule="exact"/>
        <w:jc w:val="center"/>
        <w:rPr>
          <w:rFonts w:ascii="Times New Roman" w:eastAsia="方正小标宋_GBK" w:hAnsi="Times New Roman" w:cs="方正小标宋_GBK"/>
          <w:sz w:val="44"/>
          <w:szCs w:val="44"/>
        </w:rPr>
      </w:pPr>
    </w:p>
    <w:p w:rsidR="00B052BE" w:rsidRDefault="00B052BE" w:rsidP="00B052BE">
      <w:pPr>
        <w:spacing w:line="600" w:lineRule="exact"/>
        <w:jc w:val="center"/>
        <w:rPr>
          <w:rFonts w:ascii="Times New Roman" w:eastAsia="方正小标宋_GBK" w:hAnsi="Times New Roman" w:cs="方正小标宋_GBK"/>
          <w:sz w:val="44"/>
          <w:szCs w:val="44"/>
        </w:rPr>
      </w:pPr>
    </w:p>
    <w:p w:rsidR="00B052BE" w:rsidRDefault="00B052BE" w:rsidP="00B052BE">
      <w:pPr>
        <w:spacing w:line="600" w:lineRule="exact"/>
        <w:jc w:val="center"/>
        <w:rPr>
          <w:rFonts w:ascii="Times New Roman" w:eastAsia="方正小标宋_GBK" w:hAnsi="Times New Roman" w:cs="方正小标宋_GBK"/>
          <w:sz w:val="44"/>
          <w:szCs w:val="44"/>
        </w:rPr>
      </w:pPr>
    </w:p>
    <w:p w:rsidR="00B052BE" w:rsidRDefault="00B052BE" w:rsidP="00B052BE">
      <w:pPr>
        <w:spacing w:line="600" w:lineRule="exact"/>
        <w:jc w:val="center"/>
        <w:rPr>
          <w:rFonts w:ascii="Times New Roman" w:eastAsia="方正小标宋_GBK" w:hAnsi="Times New Roman" w:cs="方正小标宋_GBK"/>
          <w:sz w:val="44"/>
          <w:szCs w:val="44"/>
        </w:rPr>
      </w:pPr>
    </w:p>
    <w:p w:rsidR="00B052BE" w:rsidRDefault="00B052BE" w:rsidP="001D1380">
      <w:pPr>
        <w:spacing w:line="400" w:lineRule="exact"/>
        <w:jc w:val="center"/>
        <w:rPr>
          <w:rFonts w:ascii="Times New Roman" w:eastAsia="方正小标宋_GBK" w:hAnsi="Times New Roman" w:cs="方正小标宋_GBK"/>
          <w:sz w:val="44"/>
          <w:szCs w:val="44"/>
        </w:rPr>
      </w:pPr>
    </w:p>
    <w:p w:rsidR="00E26498" w:rsidRDefault="000B68F5" w:rsidP="00B052BE">
      <w:pPr>
        <w:spacing w:line="600" w:lineRule="exact"/>
        <w:ind w:firstLine="641"/>
        <w:jc w:val="center"/>
        <w:rPr>
          <w:rFonts w:ascii="Times New Roman" w:eastAsia="方正仿宋_GBK" w:hAnsi="Times New Roman" w:cs="Times New Roman"/>
          <w:sz w:val="32"/>
          <w:szCs w:val="32"/>
        </w:rPr>
      </w:pPr>
      <w:r>
        <w:rPr>
          <w:rFonts w:ascii="Times New Roman" w:eastAsia="方正仿宋_GBK" w:hAnsi="方正仿宋_GBK" w:cs="Times New Roman"/>
          <w:sz w:val="32"/>
          <w:szCs w:val="32"/>
        </w:rPr>
        <w:t>杨街处</w:t>
      </w:r>
      <w:r>
        <w:rPr>
          <w:rFonts w:ascii="Times New Roman" w:eastAsia="方正仿宋_GBK" w:hAnsi="方正仿宋_GBK" w:cs="Times New Roman" w:hint="eastAsia"/>
          <w:sz w:val="32"/>
          <w:szCs w:val="32"/>
        </w:rPr>
        <w:t>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sidR="00C539C2">
        <w:rPr>
          <w:rFonts w:ascii="Times New Roman" w:eastAsia="方正仿宋_GBK" w:hAnsi="Times New Roman" w:cs="Times New Roman" w:hint="eastAsia"/>
          <w:sz w:val="32"/>
          <w:szCs w:val="32"/>
        </w:rPr>
        <w:t>9</w:t>
      </w:r>
      <w:r w:rsidR="00CC6010">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号</w:t>
      </w:r>
    </w:p>
    <w:p w:rsidR="00E26498" w:rsidRDefault="000B68F5">
      <w:pPr>
        <w:pStyle w:val="a3"/>
        <w:tabs>
          <w:tab w:val="left" w:pos="780"/>
        </w:tabs>
        <w:spacing w:line="60" w:lineRule="exact"/>
        <w:ind w:firstLine="420"/>
      </w:pPr>
      <w:r>
        <w:tab/>
      </w:r>
    </w:p>
    <w:p w:rsidR="00E26498" w:rsidRDefault="000B68F5">
      <w:pPr>
        <w:spacing w:line="600" w:lineRule="exact"/>
        <w:jc w:val="center"/>
        <w:rPr>
          <w:rFonts w:eastAsia="方正小标宋_GBK" w:hAnsi="方正小标宋_GBK"/>
          <w:bCs/>
          <w:sz w:val="44"/>
          <w:szCs w:val="44"/>
        </w:rPr>
      </w:pPr>
      <w:r>
        <w:rPr>
          <w:rFonts w:eastAsia="方正小标宋_GBK" w:hAnsi="方正小标宋_GBK" w:hint="eastAsia"/>
          <w:bCs/>
          <w:sz w:val="44"/>
          <w:szCs w:val="44"/>
        </w:rPr>
        <w:t>重庆市九龙坡区人民政府杨家坪街道办事处</w:t>
      </w:r>
    </w:p>
    <w:p w:rsidR="00CE3600" w:rsidRPr="00CC6010" w:rsidRDefault="00CC6010" w:rsidP="00C539C2">
      <w:pPr>
        <w:snapToGrid w:val="0"/>
        <w:spacing w:line="598" w:lineRule="exact"/>
        <w:jc w:val="center"/>
        <w:rPr>
          <w:rFonts w:ascii="Times New Roman" w:eastAsia="方正小标宋_GBK" w:hAnsi="Times New Roman" w:cs="方正小标宋_GBK"/>
          <w:bCs/>
          <w:sz w:val="44"/>
          <w:szCs w:val="44"/>
        </w:rPr>
      </w:pPr>
      <w:r w:rsidRPr="00CC6010">
        <w:rPr>
          <w:rFonts w:ascii="Times New Roman" w:eastAsia="方正小标宋_GBK" w:hAnsi="Times New Roman" w:cs="方正小标宋_GBK" w:hint="eastAsia"/>
          <w:bCs/>
          <w:sz w:val="44"/>
          <w:szCs w:val="44"/>
        </w:rPr>
        <w:t>关于印发《进一步推进物业服务企业生活垃圾分类工作的指导意见》的通知</w:t>
      </w:r>
    </w:p>
    <w:p w:rsidR="00E26498" w:rsidRPr="00584569" w:rsidRDefault="00E26498">
      <w:pPr>
        <w:spacing w:line="400" w:lineRule="exact"/>
        <w:rPr>
          <w:sz w:val="32"/>
          <w:szCs w:val="32"/>
        </w:rPr>
      </w:pPr>
    </w:p>
    <w:p w:rsidR="008537D8" w:rsidRDefault="008537D8" w:rsidP="008537D8">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各社区，机关相关科室，各有关单位：</w:t>
      </w:r>
    </w:p>
    <w:p w:rsidR="00B052BE" w:rsidRDefault="008537D8" w:rsidP="008537D8">
      <w:pPr>
        <w:pStyle w:val="a9"/>
        <w:adjustRightInd w:val="0"/>
        <w:snapToGrid w:val="0"/>
        <w:spacing w:before="0" w:beforeAutospacing="0" w:after="0" w:afterAutospacing="0" w:line="520" w:lineRule="exact"/>
        <w:ind w:firstLineChars="200" w:firstLine="640"/>
        <w:jc w:val="both"/>
        <w:rPr>
          <w:rFonts w:ascii="Times New Roman" w:eastAsia="方正仿宋_GBK" w:hAnsi="Times New Roman"/>
          <w:sz w:val="32"/>
          <w:szCs w:val="32"/>
        </w:rPr>
      </w:pPr>
      <w:r>
        <w:rPr>
          <w:rFonts w:ascii="方正仿宋_GBK" w:eastAsia="方正仿宋_GBK" w:hAnsi="方正仿宋_GBK" w:cs="方正仿宋_GBK" w:hint="eastAsia"/>
          <w:sz w:val="32"/>
          <w:szCs w:val="32"/>
        </w:rPr>
        <w:t>为贯彻《重庆市九龙坡区生活垃圾分类工作领导小组办公室关于印发《进一步推进物业服务企业生活垃圾分类工作的指导意见》的通知》（九龙坡分类办</w:t>
      </w:r>
      <w:r w:rsidRPr="008537D8">
        <w:rPr>
          <w:rFonts w:ascii="Times New Roman" w:eastAsia="方正仿宋_GBK" w:hAnsi="方正仿宋_GBK"/>
          <w:sz w:val="32"/>
          <w:szCs w:val="32"/>
        </w:rPr>
        <w:t>〔</w:t>
      </w:r>
      <w:r w:rsidRPr="008537D8">
        <w:rPr>
          <w:rFonts w:ascii="Times New Roman" w:eastAsia="方正仿宋_GBK" w:hAnsi="Times New Roman"/>
          <w:sz w:val="32"/>
          <w:szCs w:val="32"/>
        </w:rPr>
        <w:t>2023</w:t>
      </w:r>
      <w:r w:rsidRPr="008537D8">
        <w:rPr>
          <w:rFonts w:ascii="Times New Roman" w:eastAsia="方正仿宋_GBK" w:hAnsi="方正仿宋_GBK"/>
          <w:sz w:val="32"/>
          <w:szCs w:val="32"/>
        </w:rPr>
        <w:t>〕</w:t>
      </w:r>
      <w:r w:rsidRPr="008537D8">
        <w:rPr>
          <w:rFonts w:ascii="Times New Roman" w:eastAsia="方正仿宋_GBK" w:hAnsi="Times New Roman"/>
          <w:sz w:val="32"/>
          <w:szCs w:val="32"/>
        </w:rPr>
        <w:t>13</w:t>
      </w:r>
      <w:r>
        <w:rPr>
          <w:rFonts w:ascii="方正仿宋_GBK" w:eastAsia="方正仿宋_GBK" w:hAnsi="方正仿宋_GBK" w:cs="方正仿宋_GBK" w:hint="eastAsia"/>
          <w:sz w:val="32"/>
          <w:szCs w:val="32"/>
        </w:rPr>
        <w:t>号）文件精神，完善对物业企业的考核要求，切实落实物业服务企业主体责任，推进街道全域垃圾分类工作有序开展，现将《进一步推进物业服务企业生活垃圾分类工作的指导意见》印发给你们，请结合实际，严格贯彻落实。</w:t>
      </w:r>
    </w:p>
    <w:p w:rsidR="00B052BE" w:rsidRDefault="00B052BE" w:rsidP="008537D8">
      <w:pPr>
        <w:pStyle w:val="a9"/>
        <w:adjustRightInd w:val="0"/>
        <w:snapToGrid w:val="0"/>
        <w:spacing w:before="0" w:beforeAutospacing="0" w:after="0" w:afterAutospacing="0" w:line="200" w:lineRule="exact"/>
        <w:ind w:firstLineChars="200" w:firstLine="640"/>
        <w:jc w:val="both"/>
        <w:rPr>
          <w:rFonts w:ascii="Times New Roman" w:eastAsia="方正仿宋_GBK" w:hAnsi="Times New Roman"/>
          <w:sz w:val="32"/>
          <w:szCs w:val="32"/>
        </w:rPr>
      </w:pPr>
    </w:p>
    <w:p w:rsidR="00B052BE" w:rsidRDefault="00B052BE" w:rsidP="008537D8">
      <w:pPr>
        <w:pStyle w:val="a9"/>
        <w:adjustRightInd w:val="0"/>
        <w:snapToGrid w:val="0"/>
        <w:spacing w:before="0" w:beforeAutospacing="0" w:after="0" w:afterAutospacing="0" w:line="100" w:lineRule="exact"/>
        <w:ind w:firstLineChars="200" w:firstLine="640"/>
        <w:jc w:val="both"/>
        <w:rPr>
          <w:rFonts w:ascii="Times New Roman" w:eastAsia="方正仿宋_GBK" w:hAnsi="Times New Roman"/>
          <w:sz w:val="32"/>
          <w:szCs w:val="32"/>
        </w:rPr>
      </w:pPr>
    </w:p>
    <w:p w:rsidR="001D1380" w:rsidRPr="00B052BE" w:rsidRDefault="001D1380" w:rsidP="008537D8">
      <w:pPr>
        <w:pStyle w:val="a9"/>
        <w:adjustRightInd w:val="0"/>
        <w:snapToGrid w:val="0"/>
        <w:spacing w:before="0" w:beforeAutospacing="0" w:after="0" w:afterAutospacing="0" w:line="100" w:lineRule="exact"/>
        <w:ind w:firstLineChars="200" w:firstLine="640"/>
        <w:jc w:val="both"/>
        <w:rPr>
          <w:rFonts w:ascii="Times New Roman" w:eastAsia="方正仿宋_GBK" w:hAnsi="Times New Roman"/>
          <w:sz w:val="32"/>
          <w:szCs w:val="32"/>
        </w:rPr>
      </w:pPr>
    </w:p>
    <w:p w:rsidR="00F95B16" w:rsidRDefault="004928EE" w:rsidP="00F95B16">
      <w:pPr>
        <w:spacing w:line="600" w:lineRule="exact"/>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B68F5">
        <w:rPr>
          <w:rFonts w:ascii="Times New Roman" w:eastAsia="方正仿宋_GBK" w:hAnsi="Times New Roman" w:cs="Times New Roman"/>
          <w:sz w:val="32"/>
          <w:szCs w:val="32"/>
        </w:rPr>
        <w:t>重庆市九龙坡区</w:t>
      </w:r>
      <w:r>
        <w:rPr>
          <w:rFonts w:ascii="Times New Roman" w:eastAsia="方正仿宋_GBK" w:hAnsi="Times New Roman" w:cs="Times New Roman" w:hint="eastAsia"/>
          <w:sz w:val="32"/>
          <w:szCs w:val="32"/>
        </w:rPr>
        <w:t>人民政府</w:t>
      </w:r>
      <w:r w:rsidR="000B68F5">
        <w:rPr>
          <w:rFonts w:ascii="Times New Roman" w:eastAsia="方正仿宋_GBK" w:hAnsi="Times New Roman" w:cs="Times New Roman"/>
          <w:sz w:val="32"/>
          <w:szCs w:val="32"/>
        </w:rPr>
        <w:t>杨家坪街道办事处</w:t>
      </w:r>
    </w:p>
    <w:p w:rsidR="00905DCB" w:rsidRDefault="004928EE" w:rsidP="00F95B16">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0B68F5">
        <w:rPr>
          <w:rFonts w:ascii="Times New Roman" w:eastAsia="方正仿宋_GBK" w:hAnsi="Times New Roman" w:cs="Times New Roman"/>
          <w:sz w:val="32"/>
          <w:szCs w:val="32"/>
        </w:rPr>
        <w:t>2023</w:t>
      </w:r>
      <w:r w:rsidR="000B68F5">
        <w:rPr>
          <w:rFonts w:ascii="Times New Roman" w:eastAsia="方正仿宋_GBK" w:hAnsi="Times New Roman" w:cs="Times New Roman"/>
          <w:sz w:val="32"/>
          <w:szCs w:val="32"/>
        </w:rPr>
        <w:t>年</w:t>
      </w:r>
      <w:r w:rsidR="00584569">
        <w:rPr>
          <w:rFonts w:ascii="Times New Roman" w:eastAsia="方正仿宋_GBK" w:hAnsi="Times New Roman" w:cs="Times New Roman" w:hint="eastAsia"/>
          <w:sz w:val="32"/>
          <w:szCs w:val="32"/>
        </w:rPr>
        <w:t>7</w:t>
      </w:r>
      <w:r w:rsidR="000B68F5">
        <w:rPr>
          <w:rFonts w:ascii="Times New Roman" w:eastAsia="方正仿宋_GBK" w:hAnsi="Times New Roman" w:cs="Times New Roman"/>
          <w:sz w:val="32"/>
          <w:szCs w:val="32"/>
        </w:rPr>
        <w:t>月</w:t>
      </w:r>
      <w:r w:rsidR="008537D8">
        <w:rPr>
          <w:rFonts w:ascii="Times New Roman" w:eastAsia="方正仿宋_GBK" w:hAnsi="Times New Roman" w:cs="Times New Roman" w:hint="eastAsia"/>
          <w:color w:val="000000"/>
          <w:sz w:val="32"/>
          <w:szCs w:val="32"/>
        </w:rPr>
        <w:t>20</w:t>
      </w:r>
      <w:r w:rsidR="000B68F5">
        <w:rPr>
          <w:rFonts w:ascii="Times New Roman" w:eastAsia="方正仿宋_GBK" w:hAnsi="Times New Roman" w:cs="Times New Roman"/>
          <w:sz w:val="32"/>
          <w:szCs w:val="32"/>
        </w:rPr>
        <w:t>日</w:t>
      </w:r>
    </w:p>
    <w:p w:rsidR="008537D8" w:rsidRPr="008537D8" w:rsidRDefault="008537D8" w:rsidP="0006750D">
      <w:pPr>
        <w:spacing w:line="600" w:lineRule="exact"/>
        <w:jc w:val="center"/>
        <w:rPr>
          <w:rFonts w:ascii="方正小标宋_GBK" w:eastAsia="方正小标宋_GBK" w:hAnsi="方正小标宋简体" w:cs="方正小标宋简体" w:hint="eastAsia"/>
          <w:sz w:val="44"/>
          <w:szCs w:val="44"/>
        </w:rPr>
      </w:pPr>
      <w:r w:rsidRPr="008537D8">
        <w:rPr>
          <w:rFonts w:ascii="方正小标宋_GBK" w:eastAsia="方正小标宋_GBK" w:hAnsi="方正小标宋简体" w:cs="方正小标宋简体" w:hint="eastAsia"/>
          <w:sz w:val="44"/>
          <w:szCs w:val="44"/>
        </w:rPr>
        <w:lastRenderedPageBreak/>
        <w:t>进一步推进物业服务企业生活垃圾分类工作的指导意见</w:t>
      </w:r>
    </w:p>
    <w:p w:rsidR="008537D8" w:rsidRPr="008537D8" w:rsidRDefault="008537D8" w:rsidP="0006750D">
      <w:pPr>
        <w:spacing w:line="600" w:lineRule="exact"/>
        <w:ind w:firstLineChars="200" w:firstLine="640"/>
        <w:rPr>
          <w:rFonts w:ascii="方正黑体_GBK" w:eastAsia="方正黑体_GBK" w:hAnsi="黑体" w:cs="黑体" w:hint="eastAsia"/>
          <w:bCs/>
          <w:color w:val="000000"/>
          <w:kern w:val="0"/>
          <w:sz w:val="32"/>
          <w:szCs w:val="32"/>
          <w:lang/>
        </w:rPr>
      </w:pPr>
      <w:r w:rsidRPr="008537D8">
        <w:rPr>
          <w:rFonts w:ascii="方正黑体_GBK" w:eastAsia="方正黑体_GBK" w:hAnsi="黑体" w:cs="黑体" w:hint="eastAsia"/>
          <w:bCs/>
          <w:color w:val="000000"/>
          <w:kern w:val="0"/>
          <w:sz w:val="32"/>
          <w:szCs w:val="32"/>
          <w:lang/>
        </w:rPr>
        <w:t>一、指导思想</w:t>
      </w:r>
    </w:p>
    <w:p w:rsidR="008537D8" w:rsidRDefault="008537D8" w:rsidP="0006750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深入学习贯彻党的二十大精神，全面落实习近平总书记关于垃圾分类系列重要指示批示精神，坚持以人民为中心，持续改善人居环境质量，不断提升社会文明素质。坚持社区赋能，提升社区垃圾分类自治水平；坚持规范提升，推进各品类垃圾体系建设管理；坚持激励和约束并举，不断完善长效管理机制。</w:t>
      </w:r>
    </w:p>
    <w:p w:rsidR="008537D8" w:rsidRPr="008537D8" w:rsidRDefault="008537D8" w:rsidP="0006750D">
      <w:pPr>
        <w:spacing w:line="600" w:lineRule="exact"/>
        <w:ind w:firstLineChars="200" w:firstLine="640"/>
        <w:rPr>
          <w:rFonts w:ascii="方正黑体_GBK" w:eastAsia="方正黑体_GBK" w:hAnsi="黑体" w:cs="黑体" w:hint="eastAsia"/>
          <w:bCs/>
          <w:color w:val="000000"/>
          <w:kern w:val="0"/>
          <w:sz w:val="32"/>
          <w:szCs w:val="32"/>
          <w:lang/>
        </w:rPr>
      </w:pPr>
      <w:r w:rsidRPr="008537D8">
        <w:rPr>
          <w:rFonts w:ascii="方正黑体_GBK" w:eastAsia="方正黑体_GBK" w:hAnsi="黑体" w:cs="黑体" w:hint="eastAsia"/>
          <w:bCs/>
          <w:color w:val="000000"/>
          <w:kern w:val="0"/>
          <w:sz w:val="32"/>
          <w:szCs w:val="32"/>
          <w:lang/>
        </w:rPr>
        <w:t>二、基本原则</w:t>
      </w:r>
    </w:p>
    <w:p w:rsidR="008537D8" w:rsidRDefault="008537D8" w:rsidP="0006750D">
      <w:pPr>
        <w:widowControl/>
        <w:spacing w:line="600" w:lineRule="exact"/>
        <w:ind w:firstLineChars="200" w:firstLine="640"/>
        <w:jc w:val="left"/>
        <w:rPr>
          <w:rFonts w:ascii="方正仿宋_GBK" w:eastAsia="方正仿宋_GBK" w:hAnsi="方正仿宋_GBK" w:cs="方正仿宋_GBK"/>
          <w:color w:val="000000"/>
          <w:kern w:val="0"/>
          <w:sz w:val="32"/>
          <w:szCs w:val="32"/>
          <w:lang/>
        </w:rPr>
      </w:pPr>
      <w:r>
        <w:rPr>
          <w:rFonts w:ascii="方正仿宋_GBK" w:eastAsia="方正仿宋_GBK" w:hAnsi="方正仿宋_GBK" w:cs="方正仿宋_GBK" w:hint="eastAsia"/>
          <w:color w:val="000000"/>
          <w:kern w:val="0"/>
          <w:sz w:val="32"/>
          <w:szCs w:val="32"/>
          <w:lang/>
        </w:rPr>
        <w:t>——科学管理，绿色发展。全面实行生活垃圾分类和资源化利用制度，坚持源头减量，建立完善的分类投放、分类收集、分类运输、分类运输、分类处理系统，形成绿色发展方式和生活方式。</w:t>
      </w:r>
    </w:p>
    <w:p w:rsidR="008537D8" w:rsidRDefault="008537D8" w:rsidP="0006750D">
      <w:pPr>
        <w:widowControl/>
        <w:spacing w:line="600" w:lineRule="exact"/>
        <w:ind w:firstLineChars="200" w:firstLine="640"/>
        <w:jc w:val="left"/>
        <w:rPr>
          <w:rFonts w:ascii="方正仿宋_GBK" w:eastAsia="方正仿宋_GBK" w:hAnsi="方正仿宋_GBK" w:cs="方正仿宋_GBK"/>
          <w:color w:val="000000"/>
          <w:kern w:val="0"/>
          <w:sz w:val="32"/>
          <w:szCs w:val="32"/>
          <w:lang/>
        </w:rPr>
      </w:pPr>
      <w:r>
        <w:rPr>
          <w:rFonts w:ascii="方正仿宋_GBK" w:eastAsia="方正仿宋_GBK" w:hAnsi="方正仿宋_GBK" w:cs="方正仿宋_GBK" w:hint="eastAsia"/>
          <w:color w:val="000000"/>
          <w:kern w:val="0"/>
          <w:sz w:val="32"/>
          <w:szCs w:val="32"/>
          <w:lang/>
        </w:rPr>
        <w:t>——制度保障，长效管理。完善生活垃圾分类相关管理办法和制度标准，建立街道、社区、物业三级联动的工作体系，加快形成生活垃圾分类全过程管理系统。</w:t>
      </w:r>
    </w:p>
    <w:p w:rsidR="008537D8" w:rsidRPr="0006750D"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sidRPr="0006750D">
        <w:rPr>
          <w:rFonts w:ascii="方正仿宋_GBK" w:eastAsia="方正仿宋_GBK" w:hAnsi="方正仿宋_GBK" w:cs="方正仿宋_GBK" w:hint="eastAsia"/>
          <w:color w:val="000000"/>
          <w:kern w:val="0"/>
          <w:sz w:val="32"/>
          <w:szCs w:val="32"/>
          <w:lang/>
        </w:rPr>
        <w:t>——</w:t>
      </w:r>
      <w:r w:rsidRPr="0006750D">
        <w:rPr>
          <w:rFonts w:ascii="方正仿宋_GBK" w:eastAsia="方正仿宋_GBK" w:hAnsi="方正仿宋_GBK" w:cs="方正仿宋_GBK" w:hint="eastAsia"/>
          <w:sz w:val="32"/>
          <w:szCs w:val="32"/>
        </w:rPr>
        <w:t>因地制宜，社区自治。发挥社区组织作用，将垃圾减量和分类排放纳入社区环境卫生的重要项目，积极推动划片治理和社区自治。根据社区特点，尤其是居住和生活条件，结合后续垃圾垃圾处理方式，因地制宜，选择适宜的分类排放方法，逐步改变居民排放习惯。</w:t>
      </w:r>
    </w:p>
    <w:p w:rsidR="008537D8" w:rsidRPr="008537D8" w:rsidRDefault="008537D8" w:rsidP="0006750D">
      <w:pPr>
        <w:spacing w:line="600" w:lineRule="exact"/>
        <w:ind w:firstLineChars="200" w:firstLine="640"/>
        <w:rPr>
          <w:rFonts w:ascii="方正黑体_GBK" w:eastAsia="方正黑体_GBK" w:hAnsi="黑体" w:cs="黑体" w:hint="eastAsia"/>
          <w:bCs/>
          <w:color w:val="000000"/>
          <w:kern w:val="0"/>
          <w:sz w:val="32"/>
          <w:szCs w:val="32"/>
          <w:lang/>
        </w:rPr>
      </w:pPr>
      <w:r w:rsidRPr="008537D8">
        <w:rPr>
          <w:rFonts w:ascii="方正黑体_GBK" w:eastAsia="方正黑体_GBK" w:hAnsi="黑体" w:cs="黑体" w:hint="eastAsia"/>
          <w:bCs/>
          <w:color w:val="000000"/>
          <w:kern w:val="0"/>
          <w:sz w:val="32"/>
          <w:szCs w:val="32"/>
          <w:lang/>
        </w:rPr>
        <w:lastRenderedPageBreak/>
        <w:t>三、工作目标</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Pr>
          <w:rFonts w:ascii="方正仿宋_GBK" w:eastAsia="方正仿宋_GBK" w:hAnsi="方正仿宋_GBK" w:cs="方正仿宋_GBK" w:hint="eastAsia"/>
          <w:color w:val="000000"/>
          <w:kern w:val="0"/>
          <w:sz w:val="32"/>
          <w:szCs w:val="32"/>
          <w:lang/>
        </w:rPr>
        <w:t>按照《重庆市九龙坡区杨家坪街道</w:t>
      </w:r>
      <w:r w:rsidRPr="0006750D">
        <w:rPr>
          <w:rFonts w:ascii="Times New Roman" w:eastAsia="方正仿宋_GBK" w:hAnsi="Times New Roman" w:cs="Times New Roman"/>
          <w:color w:val="000000"/>
          <w:kern w:val="0"/>
          <w:sz w:val="32"/>
          <w:szCs w:val="32"/>
          <w:lang/>
        </w:rPr>
        <w:t>2023-2025</w:t>
      </w:r>
      <w:r>
        <w:rPr>
          <w:rFonts w:ascii="方正仿宋_GBK" w:eastAsia="方正仿宋_GBK" w:hAnsi="方正仿宋_GBK" w:cs="方正仿宋_GBK" w:hint="eastAsia"/>
          <w:color w:val="000000"/>
          <w:kern w:val="0"/>
          <w:sz w:val="32"/>
          <w:szCs w:val="32"/>
          <w:lang/>
        </w:rPr>
        <w:t>年生活垃圾分类实施方案》工作要求，完善对物业服务企业的监督考核机制，落实物业服务企业主体责任，切实提高物业服务企业参与生态环保、践行低碳生活的主动性。</w:t>
      </w:r>
    </w:p>
    <w:p w:rsidR="008537D8" w:rsidRPr="0006750D" w:rsidRDefault="008537D8" w:rsidP="0006750D">
      <w:pPr>
        <w:spacing w:line="600" w:lineRule="exact"/>
        <w:ind w:firstLineChars="200" w:firstLine="560"/>
        <w:rPr>
          <w:rFonts w:ascii="方正黑体_GBK" w:eastAsia="方正黑体_GBK" w:hAnsi="Times New Roman" w:cs="Times New Roman" w:hint="eastAsia"/>
          <w:bCs/>
          <w:color w:val="000000"/>
          <w:kern w:val="0"/>
          <w:sz w:val="28"/>
          <w:szCs w:val="28"/>
          <w:lang/>
        </w:rPr>
      </w:pPr>
      <w:r w:rsidRPr="0006750D">
        <w:rPr>
          <w:rFonts w:ascii="方正黑体_GBK" w:eastAsia="方正黑体_GBK" w:hAnsi="黑体" w:cs="Times New Roman" w:hint="eastAsia"/>
          <w:bCs/>
          <w:color w:val="000000"/>
          <w:kern w:val="0"/>
          <w:sz w:val="28"/>
          <w:szCs w:val="28"/>
          <w:lang/>
        </w:rPr>
        <w:t>四、工作内容</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sidRPr="0006750D">
        <w:rPr>
          <w:rFonts w:ascii="方正楷体_GBK" w:eastAsia="方正楷体_GBK" w:hAnsi="方正仿宋_GBK" w:cs="方正仿宋_GBK" w:hint="eastAsia"/>
          <w:bCs/>
          <w:color w:val="000000"/>
          <w:kern w:val="0"/>
          <w:sz w:val="32"/>
          <w:szCs w:val="32"/>
          <w:lang/>
        </w:rPr>
        <w:t>（一）街道工作内容</w:t>
      </w:r>
      <w:r>
        <w:rPr>
          <w:rFonts w:ascii="方正仿宋_GBK" w:eastAsia="方正仿宋_GBK" w:hAnsi="方正仿宋_GBK" w:cs="方正仿宋_GBK" w:hint="eastAsia"/>
          <w:color w:val="000000"/>
          <w:kern w:val="0"/>
          <w:sz w:val="32"/>
          <w:szCs w:val="32"/>
          <w:lang/>
        </w:rPr>
        <w:br/>
      </w:r>
      <w:r w:rsidR="0006750D">
        <w:rPr>
          <w:rFonts w:ascii="Times New Roman" w:eastAsia="方正仿宋_GBK" w:hAnsi="Times New Roman" w:cs="Times New Roman" w:hint="eastAsia"/>
          <w:color w:val="000000"/>
          <w:kern w:val="0"/>
          <w:sz w:val="32"/>
          <w:szCs w:val="32"/>
          <w:lang/>
        </w:rPr>
        <w:t xml:space="preserve">    </w:t>
      </w:r>
      <w:r w:rsidRPr="0006750D">
        <w:rPr>
          <w:rFonts w:ascii="Times New Roman" w:eastAsia="方正仿宋_GBK" w:hAnsi="Times New Roman" w:cs="Times New Roman"/>
          <w:color w:val="000000"/>
          <w:kern w:val="0"/>
          <w:sz w:val="32"/>
          <w:szCs w:val="32"/>
          <w:lang/>
        </w:rPr>
        <w:t>1</w:t>
      </w:r>
      <w:r w:rsidR="00583F34">
        <w:rPr>
          <w:rFonts w:ascii="Times New Roman" w:eastAsia="方正仿宋_GBK" w:hAnsi="方正仿宋_GBK" w:cs="Times New Roman" w:hint="eastAsia"/>
          <w:color w:val="000000"/>
          <w:kern w:val="0"/>
          <w:sz w:val="32"/>
          <w:szCs w:val="32"/>
          <w:lang/>
        </w:rPr>
        <w:t xml:space="preserve">. </w:t>
      </w:r>
      <w:r>
        <w:rPr>
          <w:rFonts w:ascii="方正仿宋_GBK" w:eastAsia="方正仿宋_GBK" w:hAnsi="方正仿宋_GBK" w:cs="方正仿宋_GBK" w:hint="eastAsia"/>
          <w:color w:val="000000"/>
          <w:kern w:val="0"/>
          <w:sz w:val="32"/>
          <w:szCs w:val="32"/>
          <w:lang/>
        </w:rPr>
        <w:t>加快生活垃圾分类制度体系建设，进一步规范物业服务企业生活垃圾工作考评制度，建立健全物业服务企业垃圾分类工作任务指引，明确物业服务企业主体责任和具体职责，对辖区物业服务企业生活垃圾分类工作进行监督指导。</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sidRPr="0006750D">
        <w:rPr>
          <w:rFonts w:ascii="Times New Roman" w:eastAsia="方正仿宋_GBK" w:hAnsi="Times New Roman" w:cs="Times New Roman"/>
          <w:color w:val="000000"/>
          <w:kern w:val="0"/>
          <w:sz w:val="32"/>
          <w:szCs w:val="32"/>
          <w:lang/>
        </w:rPr>
        <w:t>2</w:t>
      </w:r>
      <w:r w:rsidR="00583F34">
        <w:rPr>
          <w:rFonts w:ascii="Times New Roman" w:eastAsia="方正仿宋_GBK" w:hAnsi="方正仿宋_GBK" w:cs="Times New Roman" w:hint="eastAsia"/>
          <w:color w:val="000000"/>
          <w:kern w:val="0"/>
          <w:sz w:val="32"/>
          <w:szCs w:val="32"/>
          <w:lang/>
        </w:rPr>
        <w:t xml:space="preserve">. </w:t>
      </w:r>
      <w:r>
        <w:rPr>
          <w:rFonts w:ascii="方正仿宋_GBK" w:eastAsia="方正仿宋_GBK" w:hAnsi="方正仿宋_GBK" w:cs="方正仿宋_GBK" w:hint="eastAsia"/>
          <w:color w:val="000000"/>
          <w:kern w:val="0"/>
          <w:sz w:val="32"/>
          <w:szCs w:val="32"/>
          <w:lang/>
        </w:rPr>
        <w:t>按照《重庆市九龙坡区杨家坪街道</w:t>
      </w:r>
      <w:r w:rsidRPr="0006750D">
        <w:rPr>
          <w:rFonts w:ascii="Times New Roman" w:eastAsia="方正仿宋_GBK" w:hAnsi="Times New Roman" w:cs="Times New Roman"/>
          <w:color w:val="000000"/>
          <w:kern w:val="0"/>
          <w:sz w:val="32"/>
          <w:szCs w:val="32"/>
          <w:lang/>
        </w:rPr>
        <w:t>2023-2025</w:t>
      </w:r>
      <w:r>
        <w:rPr>
          <w:rFonts w:ascii="方正仿宋_GBK" w:eastAsia="方正仿宋_GBK" w:hAnsi="方正仿宋_GBK" w:cs="方正仿宋_GBK" w:hint="eastAsia"/>
          <w:color w:val="000000"/>
          <w:kern w:val="0"/>
          <w:sz w:val="32"/>
          <w:szCs w:val="32"/>
          <w:lang/>
        </w:rPr>
        <w:t>年生活垃圾分类实施方案》工作要求，杨家坪街道将于每月对辖区内所有物业服务企业进行考评，根据工作开展情况分别从大、中、小物业公司中各选取前</w:t>
      </w:r>
      <w:r w:rsidRPr="0006750D">
        <w:rPr>
          <w:rFonts w:ascii="Times New Roman" w:eastAsia="方正仿宋_GBK" w:hAnsi="Times New Roman" w:cs="Times New Roman" w:hint="eastAsia"/>
          <w:color w:val="000000"/>
          <w:kern w:val="0"/>
          <w:sz w:val="32"/>
          <w:szCs w:val="32"/>
          <w:lang/>
        </w:rPr>
        <w:t>20</w:t>
      </w:r>
      <w:r w:rsidRPr="0006750D">
        <w:rPr>
          <w:rFonts w:ascii="Times New Roman" w:eastAsia="方正仿宋_GBK" w:hAnsi="Times New Roman" w:cs="Times New Roman" w:hint="eastAsia"/>
          <w:color w:val="000000"/>
          <w:kern w:val="0"/>
          <w:sz w:val="32"/>
          <w:szCs w:val="32"/>
          <w:lang/>
        </w:rPr>
        <w:t>％</w:t>
      </w:r>
      <w:r>
        <w:rPr>
          <w:rFonts w:ascii="方正仿宋_GBK" w:eastAsia="方正仿宋_GBK" w:hAnsi="方正仿宋_GBK" w:cs="方正仿宋_GBK" w:hint="eastAsia"/>
          <w:color w:val="000000"/>
          <w:kern w:val="0"/>
          <w:sz w:val="32"/>
          <w:szCs w:val="32"/>
          <w:lang/>
        </w:rPr>
        <w:t>给予一定资金奖励（</w:t>
      </w:r>
      <w:r>
        <w:rPr>
          <w:rFonts w:ascii="方正仿宋_GBK" w:eastAsia="方正仿宋_GBK" w:hAnsi="方正仿宋_GBK" w:cs="方正仿宋_GBK" w:hint="eastAsia"/>
          <w:b/>
          <w:bCs/>
          <w:color w:val="000000"/>
          <w:kern w:val="0"/>
          <w:sz w:val="32"/>
          <w:szCs w:val="32"/>
          <w:lang/>
        </w:rPr>
        <w:t>注：物业小区按照户数比例分为大型、中型、小型三个档位，分别按照对应小区总量的20%比例择优进行激励补贴。大型物业小区（居民户数</w:t>
      </w:r>
      <w:r w:rsidRPr="0006750D">
        <w:rPr>
          <w:rFonts w:ascii="Times New Roman" w:eastAsia="方正仿宋_GBK" w:hAnsi="Times New Roman" w:cs="Times New Roman" w:hint="eastAsia"/>
          <w:color w:val="000000"/>
          <w:kern w:val="0"/>
          <w:sz w:val="32"/>
          <w:szCs w:val="32"/>
          <w:lang/>
        </w:rPr>
        <w:t>&gt;1000</w:t>
      </w:r>
      <w:r>
        <w:rPr>
          <w:rFonts w:ascii="方正仿宋_GBK" w:eastAsia="方正仿宋_GBK" w:hAnsi="方正仿宋_GBK" w:cs="方正仿宋_GBK" w:hint="eastAsia"/>
          <w:b/>
          <w:bCs/>
          <w:color w:val="000000"/>
          <w:kern w:val="0"/>
          <w:sz w:val="32"/>
          <w:szCs w:val="32"/>
          <w:lang/>
        </w:rPr>
        <w:t>户）；中型物业小区（居民户数</w:t>
      </w:r>
      <w:r w:rsidRPr="0006750D">
        <w:rPr>
          <w:rFonts w:ascii="Times New Roman" w:eastAsia="方正仿宋_GBK" w:hAnsi="Times New Roman" w:cs="Times New Roman" w:hint="eastAsia"/>
          <w:color w:val="000000"/>
          <w:kern w:val="0"/>
          <w:sz w:val="32"/>
          <w:szCs w:val="32"/>
          <w:lang/>
        </w:rPr>
        <w:t>&gt;500</w:t>
      </w:r>
      <w:r>
        <w:rPr>
          <w:rFonts w:ascii="方正仿宋_GBK" w:eastAsia="方正仿宋_GBK" w:hAnsi="方正仿宋_GBK" w:cs="方正仿宋_GBK" w:hint="eastAsia"/>
          <w:b/>
          <w:bCs/>
          <w:color w:val="000000"/>
          <w:kern w:val="0"/>
          <w:sz w:val="32"/>
          <w:szCs w:val="32"/>
          <w:lang/>
        </w:rPr>
        <w:t>户，</w:t>
      </w:r>
      <w:r w:rsidRPr="0006750D">
        <w:rPr>
          <w:rFonts w:ascii="Times New Roman" w:eastAsia="方正仿宋_GBK" w:hAnsi="Times New Roman" w:cs="Times New Roman" w:hint="eastAsia"/>
          <w:color w:val="000000"/>
          <w:kern w:val="0"/>
          <w:sz w:val="32"/>
          <w:szCs w:val="32"/>
          <w:lang/>
        </w:rPr>
        <w:t>≤</w:t>
      </w:r>
      <w:r w:rsidRPr="0006750D">
        <w:rPr>
          <w:rFonts w:ascii="Times New Roman" w:eastAsia="方正仿宋_GBK" w:hAnsi="Times New Roman" w:cs="Times New Roman" w:hint="eastAsia"/>
          <w:color w:val="000000"/>
          <w:kern w:val="0"/>
          <w:sz w:val="32"/>
          <w:szCs w:val="32"/>
          <w:lang/>
        </w:rPr>
        <w:t>1000</w:t>
      </w:r>
      <w:r>
        <w:rPr>
          <w:rFonts w:ascii="方正仿宋_GBK" w:eastAsia="方正仿宋_GBK" w:hAnsi="方正仿宋_GBK" w:cs="方正仿宋_GBK" w:hint="eastAsia"/>
          <w:b/>
          <w:bCs/>
          <w:color w:val="000000"/>
          <w:kern w:val="0"/>
          <w:sz w:val="32"/>
          <w:szCs w:val="32"/>
          <w:lang/>
        </w:rPr>
        <w:t>户）；小型物业小区（居民户数</w:t>
      </w:r>
      <w:r w:rsidRPr="0006750D">
        <w:rPr>
          <w:rFonts w:ascii="Times New Roman" w:eastAsia="方正仿宋_GBK" w:hAnsi="Times New Roman" w:cs="Times New Roman" w:hint="eastAsia"/>
          <w:color w:val="000000"/>
          <w:kern w:val="0"/>
          <w:sz w:val="32"/>
          <w:szCs w:val="32"/>
          <w:lang/>
        </w:rPr>
        <w:t>≤</w:t>
      </w:r>
      <w:r w:rsidRPr="0006750D">
        <w:rPr>
          <w:rFonts w:ascii="Times New Roman" w:eastAsia="方正仿宋_GBK" w:hAnsi="Times New Roman" w:cs="Times New Roman" w:hint="eastAsia"/>
          <w:color w:val="000000"/>
          <w:kern w:val="0"/>
          <w:sz w:val="32"/>
          <w:szCs w:val="32"/>
          <w:lang/>
        </w:rPr>
        <w:t>500</w:t>
      </w:r>
      <w:r>
        <w:rPr>
          <w:rFonts w:ascii="方正仿宋_GBK" w:eastAsia="方正仿宋_GBK" w:hAnsi="方正仿宋_GBK" w:cs="方正仿宋_GBK" w:hint="eastAsia"/>
          <w:b/>
          <w:bCs/>
          <w:color w:val="000000"/>
          <w:kern w:val="0"/>
          <w:sz w:val="32"/>
          <w:szCs w:val="32"/>
          <w:lang/>
        </w:rPr>
        <w:t>户</w:t>
      </w:r>
      <w:r>
        <w:rPr>
          <w:rFonts w:ascii="方正仿宋_GBK" w:eastAsia="方正仿宋_GBK" w:hAnsi="方正仿宋_GBK" w:cs="方正仿宋_GBK" w:hint="eastAsia"/>
          <w:color w:val="000000"/>
          <w:kern w:val="0"/>
          <w:sz w:val="32"/>
          <w:szCs w:val="32"/>
          <w:lang/>
        </w:rPr>
        <w:t>）。评选的优秀大型物业小区综合奖励</w:t>
      </w:r>
      <w:r w:rsidRPr="0006750D">
        <w:rPr>
          <w:rFonts w:ascii="Times New Roman" w:eastAsia="方正仿宋_GBK" w:hAnsi="Times New Roman" w:cs="Times New Roman"/>
          <w:color w:val="000000"/>
          <w:kern w:val="0"/>
          <w:sz w:val="32"/>
          <w:szCs w:val="32"/>
          <w:lang/>
        </w:rPr>
        <w:t>0.9</w:t>
      </w:r>
      <w:r w:rsidRPr="0006750D">
        <w:rPr>
          <w:rFonts w:ascii="Times New Roman" w:eastAsia="方正仿宋_GBK" w:hAnsi="方正仿宋_GBK" w:cs="Times New Roman"/>
          <w:color w:val="000000"/>
          <w:kern w:val="0"/>
          <w:sz w:val="32"/>
          <w:szCs w:val="32"/>
          <w:lang/>
        </w:rPr>
        <w:t>万元</w:t>
      </w:r>
      <w:r w:rsidRPr="0006750D">
        <w:rPr>
          <w:rFonts w:ascii="Times New Roman" w:eastAsia="方正仿宋_GBK" w:hAnsi="Times New Roman" w:cs="Times New Roman"/>
          <w:color w:val="000000"/>
          <w:kern w:val="0"/>
          <w:sz w:val="32"/>
          <w:szCs w:val="32"/>
          <w:lang/>
        </w:rPr>
        <w:t>/</w:t>
      </w:r>
      <w:r w:rsidRPr="0006750D">
        <w:rPr>
          <w:rFonts w:ascii="Times New Roman" w:eastAsia="方正仿宋_GBK" w:hAnsi="方正仿宋_GBK" w:cs="Times New Roman"/>
          <w:color w:val="000000"/>
          <w:kern w:val="0"/>
          <w:sz w:val="32"/>
          <w:szCs w:val="32"/>
          <w:lang/>
        </w:rPr>
        <w:t>小区</w:t>
      </w:r>
      <w:r w:rsidRPr="0006750D">
        <w:rPr>
          <w:rFonts w:ascii="Times New Roman" w:eastAsia="方正仿宋_GBK" w:hAnsi="Times New Roman" w:cs="Times New Roman"/>
          <w:color w:val="000000"/>
          <w:kern w:val="0"/>
          <w:sz w:val="32"/>
          <w:szCs w:val="32"/>
          <w:lang/>
        </w:rPr>
        <w:t>/</w:t>
      </w:r>
      <w:r w:rsidRPr="0006750D">
        <w:rPr>
          <w:rFonts w:ascii="Times New Roman" w:eastAsia="方正仿宋_GBK" w:hAnsi="方正仿宋_GBK" w:cs="Times New Roman"/>
          <w:color w:val="000000"/>
          <w:kern w:val="0"/>
          <w:sz w:val="32"/>
          <w:szCs w:val="32"/>
          <w:lang/>
        </w:rPr>
        <w:t>月</w:t>
      </w:r>
      <w:r>
        <w:rPr>
          <w:rFonts w:ascii="方正仿宋_GBK" w:eastAsia="方正仿宋_GBK" w:hAnsi="方正仿宋_GBK" w:cs="方正仿宋_GBK" w:hint="eastAsia"/>
          <w:color w:val="000000"/>
          <w:kern w:val="0"/>
          <w:sz w:val="32"/>
          <w:szCs w:val="32"/>
          <w:lang/>
        </w:rPr>
        <w:t>，评选的优秀中型物业小区综合奖励</w:t>
      </w:r>
      <w:r w:rsidRPr="0006750D">
        <w:rPr>
          <w:rFonts w:ascii="Times New Roman" w:eastAsia="方正仿宋_GBK" w:hAnsi="Times New Roman" w:cs="Times New Roman" w:hint="eastAsia"/>
          <w:color w:val="000000"/>
          <w:kern w:val="0"/>
          <w:sz w:val="32"/>
          <w:szCs w:val="32"/>
          <w:lang/>
        </w:rPr>
        <w:t>0.6</w:t>
      </w:r>
      <w:r>
        <w:rPr>
          <w:rFonts w:ascii="方正仿宋_GBK" w:eastAsia="方正仿宋_GBK" w:hAnsi="方正仿宋_GBK" w:cs="方正仿宋_GBK" w:hint="eastAsia"/>
          <w:color w:val="000000"/>
          <w:kern w:val="0"/>
          <w:sz w:val="32"/>
          <w:szCs w:val="32"/>
          <w:lang/>
        </w:rPr>
        <w:t>万元/小区/月，评选的优秀小型物业小区综合奖励</w:t>
      </w:r>
      <w:r w:rsidRPr="0006750D">
        <w:rPr>
          <w:rFonts w:ascii="Times New Roman" w:eastAsia="方正仿宋_GBK" w:hAnsi="Times New Roman" w:cs="Times New Roman" w:hint="eastAsia"/>
          <w:color w:val="000000"/>
          <w:kern w:val="0"/>
          <w:sz w:val="32"/>
          <w:szCs w:val="32"/>
          <w:lang/>
        </w:rPr>
        <w:t>0.3</w:t>
      </w:r>
      <w:r>
        <w:rPr>
          <w:rFonts w:ascii="方正仿宋_GBK" w:eastAsia="方正仿宋_GBK" w:hAnsi="方正仿宋_GBK" w:cs="方正仿宋_GBK" w:hint="eastAsia"/>
          <w:color w:val="000000"/>
          <w:kern w:val="0"/>
          <w:sz w:val="32"/>
          <w:szCs w:val="32"/>
          <w:lang/>
        </w:rPr>
        <w:t>万元/小区/月。</w:t>
      </w:r>
      <w:r>
        <w:rPr>
          <w:rFonts w:ascii="方正仿宋_GBK" w:eastAsia="方正仿宋_GBK" w:hAnsi="方正仿宋_GBK" w:cs="方正仿宋_GBK" w:hint="eastAsia"/>
          <w:color w:val="000000"/>
          <w:kern w:val="0"/>
          <w:sz w:val="32"/>
          <w:szCs w:val="32"/>
          <w:lang/>
        </w:rPr>
        <w:lastRenderedPageBreak/>
        <w:t>获奖物业公司所在小区应建立垃圾分类“时尚榜”，对优秀业主进行奖励，发放米、油等生活物资；并对物业保洁人员直接进行补贴，对小区生活垃圾分类设施进行升级改造，增设照明、洗手、遮雨等便民功能。</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sidRPr="0006750D">
        <w:rPr>
          <w:rFonts w:ascii="Times New Roman" w:eastAsia="方正仿宋_GBK" w:hAnsi="Times New Roman" w:cs="Times New Roman" w:hint="eastAsia"/>
          <w:color w:val="000000"/>
          <w:kern w:val="0"/>
          <w:sz w:val="32"/>
          <w:szCs w:val="32"/>
          <w:lang/>
        </w:rPr>
        <w:t>3</w:t>
      </w:r>
      <w:r w:rsidR="00583F34">
        <w:rPr>
          <w:rFonts w:ascii="Times New Roman" w:eastAsia="方正仿宋_GBK" w:hAnsi="Times New Roman" w:cs="Times New Roman" w:hint="eastAsia"/>
          <w:color w:val="000000"/>
          <w:kern w:val="0"/>
          <w:sz w:val="32"/>
          <w:szCs w:val="32"/>
          <w:lang/>
        </w:rPr>
        <w:t xml:space="preserve">. </w:t>
      </w:r>
      <w:r>
        <w:rPr>
          <w:rFonts w:ascii="方正仿宋_GBK" w:eastAsia="方正仿宋_GBK" w:hAnsi="方正仿宋_GBK" w:cs="方正仿宋_GBK" w:hint="eastAsia"/>
          <w:color w:val="000000"/>
          <w:kern w:val="0"/>
          <w:sz w:val="32"/>
          <w:szCs w:val="32"/>
          <w:lang/>
        </w:rPr>
        <w:t>杨家坪街道每季度将物业服务企业考核获奖情况形成工作报告，包含物业服务企业考核季度报告、获奖物业服务企业名单、月度检查台账等资料，由主要领导签字和盖章后形成纸质资料上报区分类办，由区分类办审核无误后将物业小区分类考核经费下发。</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sidRPr="0006750D">
        <w:rPr>
          <w:rFonts w:ascii="Times New Roman" w:eastAsia="方正仿宋_GBK" w:hAnsi="Times New Roman" w:cs="Times New Roman"/>
          <w:color w:val="000000"/>
          <w:kern w:val="0"/>
          <w:sz w:val="32"/>
          <w:szCs w:val="32"/>
          <w:lang/>
        </w:rPr>
        <w:t>4</w:t>
      </w:r>
      <w:r w:rsidR="00583F34">
        <w:rPr>
          <w:rFonts w:ascii="Times New Roman" w:eastAsia="方正仿宋_GBK" w:hAnsi="Times New Roman" w:cs="Times New Roman" w:hint="eastAsia"/>
          <w:color w:val="000000"/>
          <w:kern w:val="0"/>
          <w:sz w:val="32"/>
          <w:szCs w:val="32"/>
          <w:lang/>
        </w:rPr>
        <w:t xml:space="preserve">. </w:t>
      </w:r>
      <w:r>
        <w:rPr>
          <w:rFonts w:ascii="方正仿宋_GBK" w:eastAsia="方正仿宋_GBK" w:hAnsi="方正仿宋_GBK" w:cs="方正仿宋_GBK" w:hint="eastAsia"/>
          <w:color w:val="000000"/>
          <w:kern w:val="0"/>
          <w:sz w:val="32"/>
          <w:szCs w:val="32"/>
          <w:lang/>
        </w:rPr>
        <w:t>按照《九龙坡区生活垃圾分类</w:t>
      </w:r>
      <w:r>
        <w:rPr>
          <w:rFonts w:ascii="Times New Roman" w:eastAsia="方正仿宋_GBK" w:hAnsi="Times New Roman" w:cs="Times New Roman"/>
          <w:color w:val="000000"/>
          <w:kern w:val="0"/>
          <w:sz w:val="32"/>
          <w:szCs w:val="32"/>
        </w:rPr>
        <w:t>监管</w:t>
      </w:r>
      <w:r>
        <w:rPr>
          <w:rFonts w:ascii="方正仿宋_GBK" w:eastAsia="方正仿宋_GBK" w:hAnsi="方正仿宋_GBK" w:cs="方正仿宋_GBK" w:hint="eastAsia"/>
          <w:color w:val="000000"/>
          <w:kern w:val="0"/>
          <w:sz w:val="32"/>
          <w:szCs w:val="32"/>
          <w:lang/>
        </w:rPr>
        <w:t>执法工作方案》，街道城管执法大队及物业管理科展开常态生活垃圾分类执法督查工作，“以督带促”推动物业服务企业履职尽责构建垃圾分类长效管理机制。每月对工作成效较差的物业公司进行约谈并责令整改，针对拒不整改或整改不到位的情况由杨家坪街道城管执法大队对其实施行政处罚，并向区分类办进行情况报送，由区分类办对其进行通报曝光。</w:t>
      </w:r>
    </w:p>
    <w:p w:rsidR="008537D8" w:rsidRPr="0006750D" w:rsidRDefault="008537D8" w:rsidP="0006750D">
      <w:pPr>
        <w:spacing w:line="600" w:lineRule="exact"/>
        <w:ind w:firstLineChars="200" w:firstLine="640"/>
        <w:rPr>
          <w:rFonts w:ascii="方正楷体_GBK" w:eastAsia="方正楷体_GBK" w:hAnsi="方正仿宋_GBK" w:cs="方正仿宋_GBK" w:hint="eastAsia"/>
          <w:bCs/>
          <w:color w:val="000000"/>
          <w:kern w:val="0"/>
          <w:sz w:val="32"/>
          <w:szCs w:val="32"/>
          <w:lang/>
        </w:rPr>
      </w:pPr>
      <w:r w:rsidRPr="0006750D">
        <w:rPr>
          <w:rFonts w:ascii="方正楷体_GBK" w:eastAsia="方正楷体_GBK" w:hAnsi="方正仿宋_GBK" w:cs="方正仿宋_GBK" w:hint="eastAsia"/>
          <w:bCs/>
          <w:color w:val="000000"/>
          <w:kern w:val="0"/>
          <w:sz w:val="32"/>
          <w:szCs w:val="32"/>
          <w:lang/>
        </w:rPr>
        <w:t>（二）物业服务企业工作内容</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sidRPr="0006750D">
        <w:rPr>
          <w:rFonts w:ascii="Times New Roman" w:eastAsia="方正仿宋_GBK" w:hAnsi="Times New Roman" w:cs="Times New Roman" w:hint="eastAsia"/>
          <w:color w:val="000000"/>
          <w:kern w:val="0"/>
          <w:sz w:val="32"/>
          <w:szCs w:val="32"/>
          <w:lang/>
        </w:rPr>
        <w:t>1</w:t>
      </w:r>
      <w:r w:rsidR="00583F34">
        <w:rPr>
          <w:rFonts w:ascii="Times New Roman" w:eastAsia="方正仿宋_GBK" w:hAnsi="Times New Roman" w:cs="Times New Roman" w:hint="eastAsia"/>
          <w:color w:val="000000"/>
          <w:kern w:val="0"/>
          <w:sz w:val="32"/>
          <w:szCs w:val="32"/>
          <w:lang/>
        </w:rPr>
        <w:t xml:space="preserve">. </w:t>
      </w:r>
      <w:r>
        <w:rPr>
          <w:rFonts w:ascii="方正仿宋_GBK" w:eastAsia="方正仿宋_GBK" w:hAnsi="方正仿宋_GBK" w:cs="方正仿宋_GBK" w:hint="eastAsia"/>
          <w:color w:val="000000"/>
          <w:kern w:val="0"/>
          <w:sz w:val="32"/>
          <w:szCs w:val="32"/>
          <w:lang/>
        </w:rPr>
        <w:t>完善体制机制建设，明确物业项目经理为第一负责人，落实“一小区一方案”工作要求，完善责任公示牌并建立监督制度，规范垃圾分类收运协议，按月建档、按年归档建立“四分类”收集运输台账。</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sidRPr="0006750D">
        <w:rPr>
          <w:rFonts w:ascii="Times New Roman" w:eastAsia="方正仿宋_GBK" w:hAnsi="Times New Roman" w:cs="Times New Roman"/>
          <w:color w:val="000000"/>
          <w:kern w:val="0"/>
          <w:sz w:val="32"/>
          <w:szCs w:val="32"/>
          <w:lang/>
        </w:rPr>
        <w:lastRenderedPageBreak/>
        <w:t>2</w:t>
      </w:r>
      <w:r w:rsidR="00583F34">
        <w:rPr>
          <w:rFonts w:ascii="Times New Roman" w:eastAsia="方正仿宋_GBK" w:hAnsi="Times New Roman" w:cs="Times New Roman" w:hint="eastAsia"/>
          <w:color w:val="000000"/>
          <w:kern w:val="0"/>
          <w:sz w:val="32"/>
          <w:szCs w:val="32"/>
          <w:lang/>
        </w:rPr>
        <w:t xml:space="preserve">. </w:t>
      </w:r>
      <w:r>
        <w:rPr>
          <w:rFonts w:ascii="方正仿宋_GBK" w:eastAsia="方正仿宋_GBK" w:hAnsi="方正仿宋_GBK" w:cs="方正仿宋_GBK" w:hint="eastAsia"/>
          <w:color w:val="000000"/>
          <w:kern w:val="0"/>
          <w:sz w:val="32"/>
          <w:szCs w:val="32"/>
          <w:lang/>
        </w:rPr>
        <w:t>要加强日常管理工作，规范设置分类设施容器，完善垃圾分类标志标识，强化保洁人员在投放高峰期开展“值桶”工作，指导居民准确投放生活垃圾，对不符合分类投放要求的行为予以劝告和引导，同时增加收运频次，保障垃圾不溢、清运准时。</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sidRPr="0006750D">
        <w:rPr>
          <w:rFonts w:ascii="Times New Roman" w:eastAsia="方正仿宋_GBK" w:hAnsi="Times New Roman" w:cs="Times New Roman"/>
          <w:color w:val="000000"/>
          <w:kern w:val="0"/>
          <w:sz w:val="32"/>
          <w:szCs w:val="32"/>
          <w:lang/>
        </w:rPr>
        <w:t>3</w:t>
      </w:r>
      <w:r w:rsidR="00583F34">
        <w:rPr>
          <w:rFonts w:ascii="Times New Roman" w:eastAsia="方正仿宋_GBK" w:hAnsi="Times New Roman" w:cs="Times New Roman" w:hint="eastAsia"/>
          <w:color w:val="000000"/>
          <w:kern w:val="0"/>
          <w:sz w:val="32"/>
          <w:szCs w:val="32"/>
          <w:lang/>
        </w:rPr>
        <w:t xml:space="preserve">. </w:t>
      </w:r>
      <w:r>
        <w:rPr>
          <w:rFonts w:ascii="方正仿宋_GBK" w:eastAsia="方正仿宋_GBK" w:hAnsi="方正仿宋_GBK" w:cs="方正仿宋_GBK" w:hint="eastAsia"/>
          <w:color w:val="000000"/>
          <w:kern w:val="0"/>
          <w:sz w:val="32"/>
          <w:szCs w:val="32"/>
          <w:lang/>
        </w:rPr>
        <w:t>强化分类宣传培训，在小区各楼栋的主要出入口，楼栋大堂、电梯间媒体，物业</w:t>
      </w:r>
      <w:r w:rsidRPr="0006750D">
        <w:rPr>
          <w:rFonts w:ascii="Times New Roman" w:eastAsia="方正仿宋_GBK" w:hAnsi="Times New Roman" w:cs="Times New Roman" w:hint="eastAsia"/>
          <w:color w:val="000000"/>
          <w:kern w:val="0"/>
          <w:sz w:val="32"/>
          <w:szCs w:val="32"/>
          <w:lang/>
        </w:rPr>
        <w:t>APP</w:t>
      </w:r>
      <w:r w:rsidRPr="0006750D">
        <w:rPr>
          <w:rFonts w:ascii="Times New Roman" w:eastAsia="方正仿宋_GBK" w:hAnsi="Times New Roman" w:cs="Times New Roman" w:hint="eastAsia"/>
          <w:color w:val="000000"/>
          <w:kern w:val="0"/>
          <w:sz w:val="32"/>
          <w:szCs w:val="32"/>
          <w:lang/>
        </w:rPr>
        <w:t>、</w:t>
      </w:r>
      <w:r>
        <w:rPr>
          <w:rFonts w:ascii="方正仿宋_GBK" w:eastAsia="方正仿宋_GBK" w:hAnsi="方正仿宋_GBK" w:cs="方正仿宋_GBK" w:hint="eastAsia"/>
          <w:color w:val="000000"/>
          <w:kern w:val="0"/>
          <w:sz w:val="32"/>
          <w:szCs w:val="32"/>
          <w:lang/>
        </w:rPr>
        <w:t>微信等网络媒体各种渠道进行生活垃圾分类宣传，营造小区宣传氛围，常态化开展入户宣传，发放“两书一册”，提高居民生活垃圾分类知晓率、参与率。</w:t>
      </w:r>
    </w:p>
    <w:p w:rsidR="008537D8" w:rsidRDefault="008537D8" w:rsidP="0006750D">
      <w:pPr>
        <w:spacing w:line="600" w:lineRule="exact"/>
        <w:rPr>
          <w:rFonts w:ascii="黑体" w:eastAsia="黑体" w:hAnsi="黑体" w:cs="黑体"/>
          <w:b/>
          <w:bCs/>
          <w:color w:val="000000"/>
          <w:kern w:val="0"/>
          <w:sz w:val="28"/>
          <w:szCs w:val="28"/>
          <w:lang/>
        </w:rPr>
      </w:pPr>
      <w:r>
        <w:rPr>
          <w:rFonts w:ascii="黑体" w:eastAsia="黑体" w:hAnsi="黑体" w:cs="黑体" w:hint="eastAsia"/>
          <w:b/>
          <w:bCs/>
          <w:color w:val="000000"/>
          <w:kern w:val="0"/>
          <w:sz w:val="28"/>
          <w:szCs w:val="28"/>
          <w:lang/>
        </w:rPr>
        <w:t>五、工作要求</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Pr>
          <w:rFonts w:ascii="方正仿宋_GBK" w:eastAsia="方正仿宋_GBK" w:hAnsi="方正仿宋_GBK" w:cs="方正仿宋_GBK" w:hint="eastAsia"/>
          <w:color w:val="000000"/>
          <w:kern w:val="0"/>
          <w:sz w:val="32"/>
          <w:szCs w:val="32"/>
          <w:lang/>
        </w:rPr>
        <w:t>（一）提高思想认识。各单位要高度重视，充分认识开展生活垃圾分类工作的紧迫性和必要性，认真履行职能职责，做到思想到位、措施到位、行动到位，按照“高标准、严要求”的工作思路落实生活垃圾分类工作。</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Pr>
          <w:rFonts w:ascii="方正仿宋_GBK" w:eastAsia="方正仿宋_GBK" w:hAnsi="方正仿宋_GBK" w:cs="方正仿宋_GBK" w:hint="eastAsia"/>
          <w:color w:val="000000"/>
          <w:kern w:val="0"/>
          <w:sz w:val="32"/>
          <w:szCs w:val="32"/>
          <w:lang/>
        </w:rPr>
        <w:t>（二）加强监督考核。街道应落实生活垃圾分类考核制度，按照《关于开展九龙坡区生活垃圾分类工作联合督查专项行动的通知》和《九龙坡区生活垃圾分类监管执法工作方案》工作要求，加大督查考核力度，解决垃圾分类工作顽固问题，厘清垃圾分类投放、收集、转运等各步骤主体责任人，避免整改不及时、不到位、不彻底等问题。</w:t>
      </w:r>
    </w:p>
    <w:p w:rsidR="008537D8" w:rsidRDefault="008537D8" w:rsidP="0006750D">
      <w:pPr>
        <w:spacing w:line="600" w:lineRule="exact"/>
        <w:ind w:firstLineChars="200" w:firstLine="640"/>
        <w:rPr>
          <w:rFonts w:ascii="方正仿宋_GBK" w:eastAsia="方正仿宋_GBK" w:hAnsi="方正仿宋_GBK" w:cs="方正仿宋_GBK"/>
          <w:color w:val="000000"/>
          <w:kern w:val="0"/>
          <w:sz w:val="32"/>
          <w:szCs w:val="32"/>
          <w:lang/>
        </w:rPr>
      </w:pPr>
      <w:r>
        <w:rPr>
          <w:rFonts w:ascii="方正仿宋_GBK" w:eastAsia="方正仿宋_GBK" w:hAnsi="方正仿宋_GBK" w:cs="方正仿宋_GBK" w:hint="eastAsia"/>
          <w:color w:val="000000"/>
          <w:kern w:val="0"/>
          <w:sz w:val="32"/>
          <w:szCs w:val="32"/>
          <w:lang/>
        </w:rPr>
        <w:t>（三）规范资金使用。加强专项资金管理力度，严格贯彻“专款专用”原则，明确物业考核经费使用标准及使用情况，对资金</w:t>
      </w:r>
      <w:r>
        <w:rPr>
          <w:rFonts w:ascii="方正仿宋_GBK" w:eastAsia="方正仿宋_GBK" w:hAnsi="方正仿宋_GBK" w:cs="方正仿宋_GBK" w:hint="eastAsia"/>
          <w:color w:val="000000"/>
          <w:kern w:val="0"/>
          <w:sz w:val="32"/>
          <w:szCs w:val="32"/>
          <w:lang/>
        </w:rPr>
        <w:lastRenderedPageBreak/>
        <w:t>流动过程进行全周期监督，严格把关资金动向，充分发挥专项资金使用效率。</w:t>
      </w:r>
    </w:p>
    <w:p w:rsidR="008537D8" w:rsidRDefault="008537D8" w:rsidP="0006750D">
      <w:pPr>
        <w:spacing w:line="600" w:lineRule="exact"/>
        <w:ind w:firstLineChars="200" w:firstLine="640"/>
        <w:rPr>
          <w:sz w:val="32"/>
          <w:szCs w:val="32"/>
        </w:rPr>
      </w:pPr>
    </w:p>
    <w:p w:rsidR="008537D8" w:rsidRDefault="008537D8" w:rsidP="0006750D">
      <w:pPr>
        <w:widowControl/>
        <w:spacing w:line="600" w:lineRule="exact"/>
        <w:jc w:val="left"/>
        <w:rPr>
          <w:rFonts w:ascii="方正仿宋_GBK" w:eastAsia="方正仿宋_GBK" w:hAnsi="方正仿宋_GBK" w:cs="方正仿宋_GBK"/>
          <w:color w:val="000000"/>
          <w:kern w:val="0"/>
          <w:sz w:val="32"/>
          <w:szCs w:val="32"/>
          <w:lang/>
        </w:rPr>
        <w:sectPr w:rsidR="008537D8">
          <w:footerReference w:type="even" r:id="rId9"/>
          <w:footerReference w:type="default" r:id="rId10"/>
          <w:pgSz w:w="11906" w:h="16838"/>
          <w:pgMar w:top="2098" w:right="1531" w:bottom="1984" w:left="1531" w:header="851" w:footer="992" w:gutter="0"/>
          <w:cols w:space="425"/>
          <w:docGrid w:type="lines" w:linePitch="312"/>
        </w:sectPr>
      </w:pPr>
      <w:r w:rsidRPr="0006750D">
        <w:rPr>
          <w:rFonts w:ascii="方正黑体_GBK" w:eastAsia="方正黑体_GBK" w:hAnsi="黑体" w:cs="黑体" w:hint="eastAsia"/>
          <w:bCs/>
          <w:color w:val="000000"/>
          <w:kern w:val="0"/>
          <w:sz w:val="32"/>
          <w:szCs w:val="32"/>
          <w:lang/>
        </w:rPr>
        <w:t>附件：</w:t>
      </w:r>
      <w:r>
        <w:rPr>
          <w:rFonts w:ascii="方正仿宋_GBK" w:eastAsia="方正仿宋_GBK" w:hAnsi="方正仿宋_GBK" w:cs="方正仿宋_GBK" w:hint="eastAsia"/>
          <w:b/>
          <w:bCs/>
          <w:color w:val="000000"/>
          <w:kern w:val="0"/>
          <w:sz w:val="32"/>
          <w:szCs w:val="32"/>
          <w:lang/>
        </w:rPr>
        <w:t>杨家坪街道物业服务企业生活垃圾分类工作考评标</w:t>
      </w:r>
    </w:p>
    <w:p w:rsidR="008537D8" w:rsidRDefault="008537D8" w:rsidP="008537D8">
      <w:pPr>
        <w:pStyle w:val="a3"/>
        <w:spacing w:line="600" w:lineRule="exact"/>
        <w:rPr>
          <w:rFonts w:ascii="方正黑体_GBK"/>
          <w:szCs w:val="32"/>
        </w:rPr>
      </w:pPr>
      <w:r>
        <w:rPr>
          <w:rFonts w:ascii="方正黑体_GBK" w:hint="eastAsia"/>
          <w:color w:val="000000" w:themeColor="text1"/>
          <w:szCs w:val="32"/>
        </w:rPr>
        <w:lastRenderedPageBreak/>
        <w:t>附件</w:t>
      </w:r>
    </w:p>
    <w:p w:rsidR="008537D8" w:rsidRDefault="008537D8" w:rsidP="008537D8">
      <w:pPr>
        <w:pStyle w:val="a3"/>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杨家坪街道物业服务企业生活垃圾分类工作考评标准表</w:t>
      </w:r>
    </w:p>
    <w:tbl>
      <w:tblPr>
        <w:tblW w:w="15079" w:type="dxa"/>
        <w:tblInd w:w="-601" w:type="dxa"/>
        <w:tblLook w:val="04A0"/>
      </w:tblPr>
      <w:tblGrid>
        <w:gridCol w:w="1774"/>
        <w:gridCol w:w="2136"/>
        <w:gridCol w:w="10089"/>
        <w:gridCol w:w="1080"/>
      </w:tblGrid>
      <w:tr w:rsidR="008537D8" w:rsidTr="0006750D">
        <w:trPr>
          <w:trHeight w:val="516"/>
        </w:trPr>
        <w:tc>
          <w:tcPr>
            <w:tcW w:w="1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360" w:lineRule="exact"/>
              <w:jc w:val="center"/>
              <w:textAlignment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rPr>
              <w:t>序号</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360" w:lineRule="exact"/>
              <w:jc w:val="center"/>
              <w:textAlignment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rPr>
              <w:t>工作内容</w:t>
            </w: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360" w:lineRule="exact"/>
              <w:jc w:val="center"/>
              <w:textAlignment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rPr>
              <w:t>工作标准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360" w:lineRule="exact"/>
              <w:jc w:val="center"/>
              <w:textAlignment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rPr>
              <w:t>备注</w:t>
            </w:r>
          </w:p>
        </w:tc>
      </w:tr>
      <w:tr w:rsidR="008537D8" w:rsidTr="0006750D">
        <w:trPr>
          <w:trHeight w:val="630"/>
        </w:trPr>
        <w:tc>
          <w:tcPr>
            <w:tcW w:w="17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体制机制建设</w:t>
            </w: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bCs/>
                <w:color w:val="000000"/>
                <w:sz w:val="28"/>
                <w:szCs w:val="28"/>
              </w:rPr>
              <w:t>1.</w:t>
            </w:r>
            <w:r>
              <w:rPr>
                <w:rFonts w:ascii="方正仿宋_GBK" w:eastAsia="方正仿宋_GBK" w:hAnsi="方正仿宋_GBK" w:cs="方正仿宋_GBK" w:hint="eastAsia"/>
                <w:color w:val="000000"/>
                <w:sz w:val="28"/>
                <w:szCs w:val="28"/>
              </w:rPr>
              <w:t>物业服务企业应按照“一小区一方案”的要求制定小区生活垃圾分类工作实施方案，并按照方案积极开展分类工作。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630"/>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Times New Roman" w:eastAsia="方正仿宋_GBK"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2.</w:t>
            </w:r>
            <w:r>
              <w:rPr>
                <w:rFonts w:ascii="方正仿宋_GBK" w:eastAsia="方正仿宋_GBK" w:hAnsi="方正仿宋_GBK" w:cs="方正仿宋_GBK" w:hint="eastAsia"/>
                <w:color w:val="000000"/>
                <w:kern w:val="0"/>
                <w:sz w:val="28"/>
                <w:szCs w:val="28"/>
                <w:lang/>
              </w:rPr>
              <w:t>将生活垃圾分类作为物业服务内容，重新签订的《物业服务合同》应当有生活垃圾分类收集相关约定。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630"/>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Times New Roman" w:eastAsia="方正仿宋_GBK"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sz w:val="28"/>
                <w:szCs w:val="28"/>
              </w:rPr>
              <w:t>3.</w:t>
            </w:r>
            <w:r>
              <w:rPr>
                <w:rFonts w:ascii="Times New Roman" w:eastAsia="方正仿宋_GBK" w:hAnsi="Times New Roman" w:cs="Times New Roman" w:hint="eastAsia"/>
                <w:color w:val="000000"/>
                <w:sz w:val="28"/>
                <w:szCs w:val="28"/>
              </w:rPr>
              <w:t>物业服务企业将“履行生活垃圾分类责任”相关义务纳入物业与保洁人员的合同中，并应对保洁人员上岗前进行生活垃圾分类工作作业规范操作培训，落实“一擦、二洗、三扫、四消毒、五除臭”工作要求。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530"/>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Times New Roman" w:eastAsia="方正仿宋_GBK"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4.</w:t>
            </w:r>
            <w:r>
              <w:rPr>
                <w:rFonts w:ascii="方正仿宋_GBK" w:eastAsia="方正仿宋_GBK" w:hAnsi="方正仿宋_GBK" w:cs="方正仿宋_GBK" w:hint="eastAsia"/>
                <w:color w:val="000000"/>
                <w:kern w:val="0"/>
                <w:sz w:val="28"/>
                <w:szCs w:val="28"/>
                <w:lang/>
              </w:rPr>
              <w:t>物业服务企业应将小区产生的生活垃圾交给符合规定的单位进行分类收集、分类运输，并签订生活垃圾收集运输服务合同，指明收运类别及收运去向，同时建立“四分类”收集运输作业台账。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630"/>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Times New Roman" w:eastAsia="方正仿宋_GBK"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5.</w:t>
            </w:r>
            <w:r>
              <w:rPr>
                <w:rFonts w:ascii="方正仿宋_GBK" w:eastAsia="方正仿宋_GBK" w:hAnsi="方正仿宋_GBK" w:cs="方正仿宋_GBK" w:hint="eastAsia"/>
                <w:color w:val="000000"/>
                <w:kern w:val="0"/>
                <w:sz w:val="28"/>
                <w:szCs w:val="28"/>
                <w:lang/>
              </w:rPr>
              <w:t>物业服务企业应制定针对保洁人员分类作业的考评机制和奖励机制，针对员工违反分类容器设置和分类驳运管理行为的，要进行批评，督促员工及时整改，对表现优秀的保洁人员进行奖励。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630"/>
        </w:trPr>
        <w:tc>
          <w:tcPr>
            <w:tcW w:w="17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rPr>
              <w:lastRenderedPageBreak/>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日常工作管理</w:t>
            </w: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1.</w:t>
            </w:r>
            <w:r>
              <w:rPr>
                <w:rFonts w:ascii="方正仿宋_GBK" w:eastAsia="方正仿宋_GBK" w:hAnsi="方正仿宋_GBK" w:cs="方正仿宋_GBK" w:hint="eastAsia"/>
                <w:color w:val="000000"/>
                <w:kern w:val="0"/>
                <w:sz w:val="28"/>
                <w:szCs w:val="28"/>
                <w:lang/>
              </w:rPr>
              <w:t>设置垃圾分类责任公示牌（明确责任单位、负责人、收运单位、收运时间、监督电话、分类投放点分布图、分类宣传、投放指引的信息上墙），并及时更新。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630"/>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Times New Roman" w:eastAsia="方正仿宋_GBK"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2.</w:t>
            </w:r>
            <w:r>
              <w:rPr>
                <w:rFonts w:ascii="方正仿宋_GBK" w:eastAsia="方正仿宋_GBK" w:hAnsi="方正仿宋_GBK" w:cs="方正仿宋_GBK" w:hint="eastAsia"/>
                <w:color w:val="000000"/>
                <w:kern w:val="0"/>
                <w:sz w:val="28"/>
                <w:szCs w:val="28"/>
                <w:lang/>
              </w:rPr>
              <w:t>根据居民投放需求合理配置垃圾分类设施，垃圾分类投放点、集中转运点，垃圾分类设备保持整洁，周边无垃圾落地 、脏乱等现象。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945"/>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Times New Roman" w:eastAsia="方正仿宋_GBK"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3.</w:t>
            </w:r>
            <w:r>
              <w:rPr>
                <w:rFonts w:ascii="Times New Roman" w:eastAsia="方正仿宋_GBK" w:hAnsi="Times New Roman" w:cs="Times New Roman" w:hint="eastAsia"/>
                <w:color w:val="000000"/>
                <w:kern w:val="0"/>
                <w:sz w:val="28"/>
                <w:szCs w:val="28"/>
                <w:lang/>
              </w:rPr>
              <w:t>垃圾分类设备标志标识准确清晰，设备干净整洁；小区内分类收集容器出现破旧、污损、溢出或数量不足，及时维护、更换、清理或者补设；做好楼道、电梯、集中收运点清洁卫生；做好垃圾分类容器的清洗、消毒及破损更换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481"/>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Times New Roman" w:eastAsia="方正仿宋_GBK"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4.</w:t>
            </w:r>
            <w:r>
              <w:rPr>
                <w:rFonts w:ascii="方正仿宋_GBK" w:eastAsia="方正仿宋_GBK" w:hAnsi="方正仿宋_GBK" w:cs="方正仿宋_GBK" w:hint="eastAsia"/>
                <w:color w:val="000000"/>
                <w:kern w:val="0"/>
                <w:sz w:val="28"/>
                <w:szCs w:val="28"/>
                <w:lang/>
              </w:rPr>
              <w:t>物业服务企业应在投放高峰期要求保洁人员开展“值桶”工作，并增加收运频次，同时建立“值桶”台账。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315"/>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Times New Roman" w:eastAsia="方正仿宋_GBK"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5.</w:t>
            </w:r>
            <w:r>
              <w:rPr>
                <w:rFonts w:ascii="方正仿宋_GBK" w:eastAsia="方正仿宋_GBK" w:hAnsi="方正仿宋_GBK" w:cs="方正仿宋_GBK" w:hint="eastAsia"/>
                <w:color w:val="000000"/>
                <w:kern w:val="0"/>
                <w:sz w:val="28"/>
                <w:szCs w:val="28"/>
                <w:lang/>
              </w:rPr>
              <w:t>指导居民准确投放生活垃圾，对不符合分类投放要求的行为予以劝告、制止和引导、指导。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945"/>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Times New Roman" w:eastAsia="方正仿宋_GBK"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6.</w:t>
            </w:r>
            <w:r>
              <w:rPr>
                <w:rFonts w:ascii="方正仿宋_GBK" w:eastAsia="方正仿宋_GBK" w:hAnsi="方正仿宋_GBK" w:cs="方正仿宋_GBK" w:hint="eastAsia"/>
                <w:color w:val="000000"/>
                <w:kern w:val="0"/>
                <w:sz w:val="28"/>
                <w:szCs w:val="28"/>
                <w:lang/>
              </w:rPr>
              <w:t>小区生活垃圾分类收集容器或垃圾分类集中投放点、集中收运点垃圾不满溢并及时清运；物业服务企业需要求第三方收运企业规范运输车辆和队伍，收运车辆做到标识统一、密闭运输，不混装混运，确保运行规范，避免环境污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315"/>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Times New Roman" w:eastAsia="方正仿宋_GBK"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7.</w:t>
            </w:r>
            <w:r>
              <w:rPr>
                <w:rFonts w:ascii="方正仿宋_GBK" w:eastAsia="方正仿宋_GBK" w:hAnsi="方正仿宋_GBK" w:cs="方正仿宋_GBK" w:hint="eastAsia"/>
                <w:color w:val="000000"/>
                <w:kern w:val="0"/>
                <w:sz w:val="28"/>
                <w:szCs w:val="28"/>
                <w:lang/>
              </w:rPr>
              <w:t>物业服务企业应每季度组织物业管理人员、保洁人员、监督员等相关工作人员召开生活垃圾分类工作总结会议。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945"/>
        </w:trPr>
        <w:tc>
          <w:tcPr>
            <w:tcW w:w="17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textAlignment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lang/>
              </w:rPr>
              <w:lastRenderedPageBreak/>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分类宣传培训</w:t>
            </w: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1.</w:t>
            </w:r>
            <w:r>
              <w:rPr>
                <w:rFonts w:ascii="方正仿宋_GBK" w:eastAsia="方正仿宋_GBK" w:hAnsi="方正仿宋_GBK" w:cs="方正仿宋_GBK" w:hint="eastAsia"/>
                <w:color w:val="000000"/>
                <w:kern w:val="0"/>
                <w:sz w:val="28"/>
                <w:szCs w:val="28"/>
                <w:lang/>
              </w:rPr>
              <w:t>积极配合街道、社区开展生活垃圾分类宣传活动，共同做好入户宣传，发放“两书一册”（垃圾分类告知书、承诺书、宣传手册）等宣传资料。对小区重要集散场所宣传栏和广告屏，小区各楼栋的主要出入口，楼栋大堂、电梯间媒体，物业APP、微信等网络媒体各种渠道进行生活垃圾分类宣传，营造小区宣传氛围；根据实际入住居民熟悉垃圾分类知识，了解小区开展垃圾分类工作情况，可以准确地进行基础分类，提高居民生活垃圾分类知晓率、参与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630"/>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2.</w:t>
            </w:r>
            <w:r>
              <w:rPr>
                <w:rFonts w:ascii="方正仿宋_GBK" w:eastAsia="方正仿宋_GBK" w:hAnsi="方正仿宋_GBK" w:cs="方正仿宋_GBK" w:hint="eastAsia"/>
                <w:color w:val="000000"/>
                <w:kern w:val="0"/>
                <w:sz w:val="28"/>
                <w:szCs w:val="28"/>
                <w:lang/>
              </w:rPr>
              <w:t>随机抽查小区内分类垃圾容器，对分类投放准确率进行抽查。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r w:rsidR="008537D8" w:rsidTr="0006750D">
        <w:trPr>
          <w:trHeight w:val="945"/>
        </w:trPr>
        <w:tc>
          <w:tcPr>
            <w:tcW w:w="17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500" w:lineRule="exact"/>
              <w:jc w:val="center"/>
              <w:rPr>
                <w:rFonts w:ascii="方正仿宋_GBK" w:eastAsia="方正仿宋_GBK" w:hAnsi="方正仿宋_GBK" w:cs="方正仿宋_GBK"/>
                <w:color w:val="000000"/>
                <w:sz w:val="28"/>
                <w:szCs w:val="28"/>
              </w:rPr>
            </w:pPr>
          </w:p>
        </w:tc>
        <w:tc>
          <w:tcPr>
            <w:tcW w:w="10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D8" w:rsidRDefault="008537D8" w:rsidP="002A6510">
            <w:pPr>
              <w:widowControl/>
              <w:spacing w:line="500" w:lineRule="exact"/>
              <w:jc w:val="left"/>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rPr>
              <w:t>3.</w:t>
            </w:r>
            <w:r>
              <w:rPr>
                <w:rFonts w:ascii="方正仿宋_GBK" w:eastAsia="方正仿宋_GBK" w:hAnsi="方正仿宋_GBK" w:cs="方正仿宋_GBK" w:hint="eastAsia"/>
                <w:color w:val="000000"/>
                <w:kern w:val="0"/>
                <w:sz w:val="28"/>
                <w:szCs w:val="28"/>
                <w:lang/>
              </w:rPr>
              <w:t>积极参加相关主管部门和物业管理协会等组织的生活垃圾分类业务培训，学习掌握国家、市、区对生活垃圾分类工作的新要求、新举措，提升履行生活垃圾分类工作的责任意识，提高开展生活垃圾分类工作的业务水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7D8" w:rsidRDefault="008537D8" w:rsidP="002A6510">
            <w:pPr>
              <w:widowControl/>
              <w:spacing w:line="400" w:lineRule="exact"/>
              <w:jc w:val="center"/>
              <w:rPr>
                <w:rFonts w:ascii="方正仿宋_GBK" w:eastAsia="方正仿宋_GBK" w:hAnsi="方正仿宋_GBK" w:cs="方正仿宋_GBK"/>
                <w:color w:val="000000"/>
                <w:sz w:val="32"/>
                <w:szCs w:val="32"/>
              </w:rPr>
            </w:pPr>
          </w:p>
        </w:tc>
      </w:tr>
    </w:tbl>
    <w:p w:rsidR="00001194" w:rsidRPr="008537D8" w:rsidRDefault="00001194" w:rsidP="00001194"/>
    <w:p w:rsidR="00001194" w:rsidRDefault="00001194" w:rsidP="00001194">
      <w:pPr>
        <w:pStyle w:val="3"/>
      </w:pPr>
    </w:p>
    <w:p w:rsidR="00F16379" w:rsidRDefault="00F16379" w:rsidP="00F16379"/>
    <w:p w:rsidR="00F16379" w:rsidRDefault="00F16379" w:rsidP="00F16379">
      <w:pPr>
        <w:pStyle w:val="3"/>
      </w:pPr>
    </w:p>
    <w:p w:rsidR="00F16379" w:rsidRDefault="00F16379" w:rsidP="00F16379"/>
    <w:p w:rsidR="00F16379" w:rsidRDefault="00F16379" w:rsidP="00F16379">
      <w:pPr>
        <w:pStyle w:val="3"/>
      </w:pPr>
    </w:p>
    <w:p w:rsidR="00F16379" w:rsidRDefault="00F16379" w:rsidP="00F16379"/>
    <w:p w:rsidR="00F16379" w:rsidRDefault="00F16379" w:rsidP="00F16379">
      <w:pPr>
        <w:pStyle w:val="3"/>
      </w:pPr>
    </w:p>
    <w:p w:rsidR="00F16379" w:rsidRDefault="00F16379" w:rsidP="00F16379"/>
    <w:p w:rsidR="00F16379" w:rsidRDefault="00F16379" w:rsidP="00F16379">
      <w:pPr>
        <w:pStyle w:val="3"/>
      </w:pPr>
    </w:p>
    <w:p w:rsidR="00F16379" w:rsidRDefault="00F16379" w:rsidP="00F16379"/>
    <w:p w:rsidR="00F16379" w:rsidRDefault="00F16379" w:rsidP="00F16379">
      <w:pPr>
        <w:pStyle w:val="3"/>
      </w:pPr>
    </w:p>
    <w:p w:rsidR="00F16379" w:rsidRDefault="00F16379" w:rsidP="00F16379"/>
    <w:p w:rsidR="0006750D" w:rsidRDefault="0006750D" w:rsidP="00F16379">
      <w:pPr>
        <w:pStyle w:val="3"/>
        <w:sectPr w:rsidR="0006750D" w:rsidSect="008537D8">
          <w:footerReference w:type="even" r:id="rId11"/>
          <w:footerReference w:type="default" r:id="rId12"/>
          <w:pgSz w:w="16838" w:h="11906" w:orient="landscape"/>
          <w:pgMar w:top="1446" w:right="1985" w:bottom="1446" w:left="1644" w:header="851" w:footer="1474" w:gutter="0"/>
          <w:cols w:space="425"/>
          <w:docGrid w:linePitch="312"/>
        </w:sectPr>
      </w:pPr>
    </w:p>
    <w:p w:rsidR="00F16379" w:rsidRDefault="00F16379" w:rsidP="00F16379">
      <w:pPr>
        <w:pStyle w:val="3"/>
        <w:rPr>
          <w:rFonts w:hint="eastAsia"/>
        </w:rPr>
      </w:pPr>
    </w:p>
    <w:p w:rsidR="008537D8" w:rsidRDefault="008537D8" w:rsidP="008537D8">
      <w:pPr>
        <w:rPr>
          <w:rFonts w:hint="eastAsia"/>
        </w:rPr>
      </w:pPr>
    </w:p>
    <w:p w:rsidR="008537D8" w:rsidRDefault="008537D8" w:rsidP="008537D8">
      <w:pPr>
        <w:pStyle w:val="3"/>
        <w:rPr>
          <w:rFonts w:hint="eastAsia"/>
        </w:rPr>
      </w:pPr>
    </w:p>
    <w:p w:rsidR="008537D8" w:rsidRDefault="008537D8" w:rsidP="008537D8">
      <w:pPr>
        <w:rPr>
          <w:rFonts w:hint="eastAsia"/>
        </w:rPr>
      </w:pPr>
    </w:p>
    <w:p w:rsidR="008537D8" w:rsidRDefault="008537D8" w:rsidP="008537D8">
      <w:pPr>
        <w:pStyle w:val="3"/>
        <w:rPr>
          <w:rFonts w:hint="eastAsia"/>
        </w:rPr>
      </w:pPr>
    </w:p>
    <w:p w:rsidR="008537D8" w:rsidRDefault="008537D8" w:rsidP="008537D8">
      <w:pPr>
        <w:rPr>
          <w:rFonts w:hint="eastAsia"/>
        </w:rPr>
      </w:pPr>
    </w:p>
    <w:p w:rsidR="008537D8" w:rsidRDefault="008537D8" w:rsidP="008537D8">
      <w:pPr>
        <w:pStyle w:val="3"/>
        <w:rPr>
          <w:rFonts w:hint="eastAsia"/>
        </w:rPr>
      </w:pPr>
    </w:p>
    <w:p w:rsidR="008537D8" w:rsidRDefault="008537D8" w:rsidP="008537D8">
      <w:pPr>
        <w:rPr>
          <w:rFonts w:hint="eastAsia"/>
        </w:rPr>
      </w:pPr>
    </w:p>
    <w:p w:rsidR="008537D8" w:rsidRDefault="008537D8" w:rsidP="008537D8">
      <w:pPr>
        <w:pStyle w:val="3"/>
        <w:rPr>
          <w:rFonts w:hint="eastAsia"/>
        </w:rPr>
      </w:pPr>
    </w:p>
    <w:p w:rsidR="008537D8" w:rsidRDefault="008537D8" w:rsidP="008537D8">
      <w:pPr>
        <w:rPr>
          <w:rFonts w:hint="eastAsia"/>
        </w:rPr>
      </w:pPr>
    </w:p>
    <w:p w:rsidR="008537D8" w:rsidRDefault="008537D8" w:rsidP="008537D8">
      <w:pPr>
        <w:pStyle w:val="3"/>
        <w:rPr>
          <w:rFonts w:hint="eastAsia"/>
        </w:rPr>
      </w:pPr>
    </w:p>
    <w:p w:rsidR="008537D8" w:rsidRDefault="008537D8" w:rsidP="008537D8">
      <w:pPr>
        <w:rPr>
          <w:rFonts w:hint="eastAsia"/>
        </w:rPr>
      </w:pPr>
    </w:p>
    <w:p w:rsidR="008537D8" w:rsidRPr="008537D8" w:rsidRDefault="008537D8" w:rsidP="008537D8">
      <w:pPr>
        <w:pStyle w:val="3"/>
      </w:pPr>
    </w:p>
    <w:p w:rsidR="00F16379" w:rsidRDefault="00F16379" w:rsidP="00F16379"/>
    <w:p w:rsidR="00F16379" w:rsidRDefault="00F16379" w:rsidP="00F16379">
      <w:pPr>
        <w:pStyle w:val="3"/>
        <w:rPr>
          <w:rFonts w:hint="eastAsia"/>
        </w:rPr>
      </w:pPr>
    </w:p>
    <w:p w:rsidR="0006750D" w:rsidRDefault="0006750D" w:rsidP="0006750D">
      <w:pPr>
        <w:rPr>
          <w:rFonts w:hint="eastAsia"/>
        </w:rPr>
      </w:pPr>
    </w:p>
    <w:p w:rsidR="0006750D" w:rsidRDefault="0006750D" w:rsidP="0006750D">
      <w:pPr>
        <w:pStyle w:val="3"/>
        <w:rPr>
          <w:rFonts w:hint="eastAsia"/>
        </w:rPr>
      </w:pPr>
    </w:p>
    <w:p w:rsidR="0006750D" w:rsidRDefault="0006750D" w:rsidP="0006750D">
      <w:pPr>
        <w:rPr>
          <w:rFonts w:hint="eastAsia"/>
        </w:rPr>
      </w:pPr>
    </w:p>
    <w:p w:rsidR="0006750D" w:rsidRDefault="0006750D" w:rsidP="0006750D">
      <w:pPr>
        <w:pStyle w:val="3"/>
        <w:rPr>
          <w:rFonts w:hint="eastAsia"/>
        </w:rPr>
      </w:pPr>
    </w:p>
    <w:p w:rsidR="0006750D" w:rsidRDefault="0006750D" w:rsidP="0006750D">
      <w:pPr>
        <w:rPr>
          <w:rFonts w:hint="eastAsia"/>
        </w:rPr>
      </w:pPr>
    </w:p>
    <w:p w:rsidR="0006750D" w:rsidRDefault="0006750D" w:rsidP="0006750D">
      <w:pPr>
        <w:pStyle w:val="3"/>
        <w:rPr>
          <w:rFonts w:hint="eastAsia"/>
        </w:rPr>
      </w:pPr>
    </w:p>
    <w:p w:rsidR="0006750D" w:rsidRDefault="0006750D" w:rsidP="0006750D">
      <w:pPr>
        <w:rPr>
          <w:rFonts w:hint="eastAsia"/>
        </w:rPr>
      </w:pPr>
    </w:p>
    <w:p w:rsidR="0006750D" w:rsidRDefault="0006750D" w:rsidP="0006750D">
      <w:pPr>
        <w:pStyle w:val="3"/>
        <w:rPr>
          <w:rFonts w:hint="eastAsia"/>
        </w:rPr>
      </w:pPr>
    </w:p>
    <w:p w:rsidR="0006750D" w:rsidRDefault="0006750D" w:rsidP="0006750D">
      <w:pPr>
        <w:rPr>
          <w:rFonts w:hint="eastAsia"/>
        </w:rPr>
      </w:pPr>
    </w:p>
    <w:p w:rsidR="0006750D" w:rsidRDefault="0006750D" w:rsidP="0006750D">
      <w:pPr>
        <w:pStyle w:val="3"/>
        <w:rPr>
          <w:rFonts w:hint="eastAsia"/>
        </w:rPr>
      </w:pPr>
    </w:p>
    <w:p w:rsidR="0006750D" w:rsidRDefault="0006750D" w:rsidP="0006750D">
      <w:pPr>
        <w:rPr>
          <w:rFonts w:hint="eastAsia"/>
        </w:rPr>
      </w:pPr>
    </w:p>
    <w:p w:rsidR="0006750D" w:rsidRDefault="0006750D" w:rsidP="0006750D">
      <w:pPr>
        <w:pStyle w:val="3"/>
        <w:rPr>
          <w:rFonts w:hint="eastAsia"/>
        </w:rPr>
      </w:pPr>
    </w:p>
    <w:p w:rsidR="0006750D" w:rsidRDefault="0006750D" w:rsidP="0006750D">
      <w:pPr>
        <w:rPr>
          <w:rFonts w:hint="eastAsia"/>
        </w:rPr>
      </w:pPr>
    </w:p>
    <w:p w:rsidR="0006750D" w:rsidRDefault="0006750D" w:rsidP="0006750D">
      <w:pPr>
        <w:pStyle w:val="3"/>
        <w:rPr>
          <w:rFonts w:hint="eastAsia"/>
        </w:rPr>
      </w:pPr>
    </w:p>
    <w:p w:rsidR="0006750D" w:rsidRDefault="0006750D" w:rsidP="0006750D">
      <w:pPr>
        <w:rPr>
          <w:rFonts w:hint="eastAsia"/>
        </w:rPr>
      </w:pPr>
    </w:p>
    <w:p w:rsidR="0006750D" w:rsidRDefault="0006750D" w:rsidP="0006750D">
      <w:pPr>
        <w:pStyle w:val="3"/>
        <w:rPr>
          <w:rFonts w:hint="eastAsia"/>
        </w:rPr>
      </w:pPr>
    </w:p>
    <w:p w:rsidR="0006750D" w:rsidRPr="0006750D" w:rsidRDefault="0006750D" w:rsidP="0006750D"/>
    <w:p w:rsidR="00F16379" w:rsidRDefault="00F16379" w:rsidP="00F16379"/>
    <w:p w:rsidR="00F16379" w:rsidRDefault="00F16379" w:rsidP="00F16379">
      <w:pPr>
        <w:pStyle w:val="3"/>
      </w:pPr>
    </w:p>
    <w:p w:rsidR="00F16379" w:rsidRDefault="00F16379" w:rsidP="00F16379"/>
    <w:p w:rsidR="00F16379" w:rsidRDefault="00F16379" w:rsidP="00F16379">
      <w:pPr>
        <w:pStyle w:val="3"/>
      </w:pPr>
    </w:p>
    <w:p w:rsidR="00F16379" w:rsidRDefault="00F16379" w:rsidP="00F16379"/>
    <w:p w:rsidR="00F16379" w:rsidRDefault="00F16379" w:rsidP="00F16379">
      <w:pPr>
        <w:pStyle w:val="3"/>
      </w:pPr>
    </w:p>
    <w:p w:rsidR="00F16379" w:rsidRDefault="00F16379" w:rsidP="00F16379"/>
    <w:p w:rsidR="00F16379" w:rsidRDefault="00F16379" w:rsidP="00F16379">
      <w:pPr>
        <w:pStyle w:val="3"/>
      </w:pPr>
    </w:p>
    <w:p w:rsidR="00F16379" w:rsidRDefault="00F16379" w:rsidP="00F16379"/>
    <w:p w:rsidR="00F16379" w:rsidRDefault="00F16379" w:rsidP="00F16379">
      <w:pPr>
        <w:pStyle w:val="3"/>
      </w:pPr>
    </w:p>
    <w:p w:rsidR="00F16379" w:rsidRDefault="00F16379" w:rsidP="00F16379"/>
    <w:p w:rsidR="00F16379" w:rsidRDefault="00F16379" w:rsidP="00F16379">
      <w:pPr>
        <w:pStyle w:val="3"/>
      </w:pPr>
    </w:p>
    <w:p w:rsidR="00F16379" w:rsidRPr="00F16379" w:rsidRDefault="00F16379" w:rsidP="00F16379">
      <w:pPr>
        <w:pStyle w:val="3"/>
      </w:pPr>
    </w:p>
    <w:p w:rsidR="000B68F5" w:rsidRPr="007C35BE" w:rsidRDefault="007C35BE" w:rsidP="007C35BE">
      <w:pPr>
        <w:pStyle w:val="3"/>
        <w:wordWrap/>
        <w:spacing w:line="600" w:lineRule="exact"/>
        <w:ind w:left="0"/>
        <w:jc w:val="both"/>
        <w:rPr>
          <w:u w:val="single"/>
        </w:rPr>
      </w:pPr>
      <w:r>
        <w:rPr>
          <w:rFonts w:hint="eastAsia"/>
          <w:u w:val="single"/>
        </w:rPr>
        <w:t xml:space="preserve">                                                            </w:t>
      </w:r>
      <w:r w:rsidR="001A22BD">
        <w:rPr>
          <w:rFonts w:hint="eastAsia"/>
          <w:u w:val="single"/>
        </w:rPr>
        <w:t xml:space="preserve">               </w:t>
      </w:r>
      <w:r w:rsidR="007345FA">
        <w:rPr>
          <w:rFonts w:hint="eastAsia"/>
          <w:u w:val="single"/>
        </w:rPr>
        <w:t xml:space="preserve">  </w:t>
      </w:r>
      <w:r w:rsidR="001A22BD">
        <w:rPr>
          <w:rFonts w:hint="eastAsia"/>
          <w:u w:val="single"/>
        </w:rPr>
        <w:t xml:space="preserve">          </w:t>
      </w:r>
    </w:p>
    <w:p w:rsidR="00E26498" w:rsidRDefault="007345FA" w:rsidP="001A22BD">
      <w:pPr>
        <w:spacing w:line="500" w:lineRule="exact"/>
        <w:rPr>
          <w:rFonts w:ascii="Times New Roman" w:eastAsia="方正仿宋_GBK" w:hAnsi="Times New Roman" w:cs="Times New Roman"/>
        </w:rPr>
      </w:pPr>
      <w:r>
        <w:rPr>
          <w:rFonts w:ascii="Times New Roman" w:eastAsia="方正仿宋_GBK" w:hAnsi="方正仿宋_GBK" w:cs="Times New Roman" w:hint="eastAsia"/>
          <w:sz w:val="28"/>
          <w:szCs w:val="28"/>
          <w:u w:val="single"/>
          <w:lang w:val="zh-CN"/>
        </w:rPr>
        <w:t xml:space="preserve"> </w:t>
      </w:r>
      <w:r w:rsidR="000B68F5">
        <w:rPr>
          <w:rFonts w:ascii="Times New Roman" w:eastAsia="方正仿宋_GBK" w:hAnsi="方正仿宋_GBK" w:cs="Times New Roman"/>
          <w:sz w:val="28"/>
          <w:szCs w:val="28"/>
          <w:u w:val="single"/>
          <w:lang w:val="zh-CN"/>
        </w:rPr>
        <w:t>重庆市九龙坡区杨家坪街道党政办公室</w:t>
      </w:r>
      <w:r w:rsidR="001A22BD">
        <w:rPr>
          <w:rFonts w:ascii="Times New Roman" w:eastAsia="方正仿宋_GBK" w:hAnsi="方正仿宋_GBK" w:cs="Times New Roman" w:hint="eastAsia"/>
          <w:sz w:val="28"/>
          <w:szCs w:val="28"/>
          <w:u w:val="single"/>
          <w:lang w:val="zh-CN"/>
        </w:rPr>
        <w:t xml:space="preserve">      </w:t>
      </w:r>
      <w:r>
        <w:rPr>
          <w:rFonts w:ascii="Times New Roman" w:eastAsia="方正仿宋_GBK" w:hAnsi="方正仿宋_GBK" w:cs="Times New Roman" w:hint="eastAsia"/>
          <w:sz w:val="28"/>
          <w:szCs w:val="28"/>
          <w:u w:val="single"/>
          <w:lang w:val="zh-CN"/>
        </w:rPr>
        <w:t xml:space="preserve"> </w:t>
      </w:r>
      <w:r w:rsidR="001A22BD">
        <w:rPr>
          <w:rFonts w:ascii="Times New Roman" w:eastAsia="方正仿宋_GBK" w:hAnsi="方正仿宋_GBK" w:cs="Times New Roman" w:hint="eastAsia"/>
          <w:sz w:val="28"/>
          <w:szCs w:val="28"/>
          <w:u w:val="single"/>
          <w:lang w:val="zh-CN"/>
        </w:rPr>
        <w:t xml:space="preserve"> </w:t>
      </w:r>
      <w:r w:rsidR="00905DCB">
        <w:rPr>
          <w:rFonts w:ascii="Times New Roman" w:eastAsia="方正仿宋_GBK" w:hAnsi="方正仿宋_GBK" w:cs="Times New Roman" w:hint="eastAsia"/>
          <w:sz w:val="28"/>
          <w:szCs w:val="28"/>
          <w:u w:val="single"/>
          <w:lang w:val="zh-CN"/>
        </w:rPr>
        <w:t xml:space="preserve"> </w:t>
      </w:r>
      <w:r w:rsidR="000B68F5">
        <w:rPr>
          <w:rFonts w:ascii="Times New Roman" w:eastAsia="方正仿宋_GBK" w:hAnsi="Times New Roman" w:cs="Times New Roman"/>
          <w:sz w:val="28"/>
          <w:szCs w:val="28"/>
          <w:u w:val="single"/>
          <w:lang w:val="zh-CN"/>
        </w:rPr>
        <w:t>2023</w:t>
      </w:r>
      <w:r w:rsidR="000B68F5">
        <w:rPr>
          <w:rFonts w:ascii="Times New Roman" w:eastAsia="方正仿宋_GBK" w:hAnsi="方正仿宋_GBK" w:cs="Times New Roman"/>
          <w:sz w:val="28"/>
          <w:szCs w:val="28"/>
          <w:u w:val="single"/>
          <w:lang w:val="zh-CN"/>
        </w:rPr>
        <w:t>年</w:t>
      </w:r>
      <w:r w:rsidR="00584569">
        <w:rPr>
          <w:rFonts w:ascii="Times New Roman" w:eastAsia="方正仿宋_GBK" w:hAnsi="Times New Roman" w:cs="Times New Roman" w:hint="eastAsia"/>
          <w:sz w:val="28"/>
          <w:szCs w:val="28"/>
          <w:u w:val="single"/>
        </w:rPr>
        <w:t>7</w:t>
      </w:r>
      <w:r w:rsidR="000B68F5">
        <w:rPr>
          <w:rFonts w:ascii="Times New Roman" w:eastAsia="方正仿宋_GBK" w:hAnsi="方正仿宋_GBK" w:cs="Times New Roman"/>
          <w:sz w:val="28"/>
          <w:szCs w:val="28"/>
          <w:u w:val="single"/>
          <w:lang w:val="zh-CN"/>
        </w:rPr>
        <w:t>月</w:t>
      </w:r>
      <w:r w:rsidR="0006750D">
        <w:rPr>
          <w:rFonts w:ascii="Times New Roman" w:eastAsia="方正仿宋_GBK" w:hAnsi="Times New Roman" w:cs="Times New Roman" w:hint="eastAsia"/>
          <w:sz w:val="28"/>
          <w:szCs w:val="28"/>
          <w:u w:val="single"/>
          <w:lang w:val="zh-CN"/>
        </w:rPr>
        <w:t>20</w:t>
      </w:r>
      <w:r w:rsidR="000B68F5">
        <w:rPr>
          <w:rFonts w:ascii="Times New Roman" w:eastAsia="方正仿宋_GBK" w:hAnsi="方正仿宋_GBK" w:cs="Times New Roman"/>
          <w:sz w:val="28"/>
          <w:szCs w:val="28"/>
          <w:u w:val="single"/>
          <w:lang w:val="zh-CN"/>
        </w:rPr>
        <w:t>日印发</w:t>
      </w:r>
      <w:r w:rsidR="001A22BD">
        <w:rPr>
          <w:rFonts w:ascii="Times New Roman" w:eastAsia="方正仿宋_GBK" w:hAnsi="方正仿宋_GBK" w:cs="Times New Roman" w:hint="eastAsia"/>
          <w:sz w:val="28"/>
          <w:szCs w:val="28"/>
          <w:u w:val="single"/>
          <w:lang w:val="zh-CN"/>
        </w:rPr>
        <w:t xml:space="preserve">  </w:t>
      </w:r>
    </w:p>
    <w:sectPr w:rsidR="00E26498" w:rsidSect="0006750D">
      <w:pgSz w:w="11906" w:h="16838"/>
      <w:pgMar w:top="1985" w:right="1446" w:bottom="1644" w:left="1446" w:header="851" w:footer="147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70E" w:rsidRDefault="00D2370E" w:rsidP="00E26498">
      <w:r>
        <w:separator/>
      </w:r>
    </w:p>
  </w:endnote>
  <w:endnote w:type="continuationSeparator" w:id="1">
    <w:p w:rsidR="00D2370E" w:rsidRDefault="00D2370E" w:rsidP="00E26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79581"/>
      <w:docPartObj>
        <w:docPartGallery w:val="Page Numbers (Bottom of Page)"/>
        <w:docPartUnique/>
      </w:docPartObj>
    </w:sdtPr>
    <w:sdtContent>
      <w:p w:rsidR="006002D7" w:rsidRDefault="006002D7">
        <w:pPr>
          <w:pStyle w:val="a4"/>
        </w:pPr>
        <w:r w:rsidRPr="006002D7">
          <w:rPr>
            <w:rFonts w:ascii="宋体" w:eastAsia="宋体" w:hAnsi="宋体"/>
            <w:sz w:val="28"/>
            <w:szCs w:val="28"/>
          </w:rPr>
          <w:t>—</w:t>
        </w:r>
        <w:r w:rsidRPr="006002D7">
          <w:rPr>
            <w:rFonts w:ascii="宋体" w:eastAsia="宋体" w:hAnsi="宋体" w:hint="eastAsia"/>
            <w:sz w:val="28"/>
            <w:szCs w:val="28"/>
          </w:rPr>
          <w:t xml:space="preserve"> </w:t>
        </w:r>
        <w:r w:rsidRPr="006002D7">
          <w:rPr>
            <w:rFonts w:ascii="宋体" w:eastAsia="宋体" w:hAnsi="宋体"/>
            <w:sz w:val="28"/>
            <w:szCs w:val="28"/>
          </w:rPr>
          <w:fldChar w:fldCharType="begin"/>
        </w:r>
        <w:r w:rsidRPr="006002D7">
          <w:rPr>
            <w:rFonts w:ascii="宋体" w:eastAsia="宋体" w:hAnsi="宋体"/>
            <w:sz w:val="28"/>
            <w:szCs w:val="28"/>
          </w:rPr>
          <w:instrText xml:space="preserve"> PAGE   \* MERGEFORMAT </w:instrText>
        </w:r>
        <w:r w:rsidRPr="006002D7">
          <w:rPr>
            <w:rFonts w:ascii="宋体" w:eastAsia="宋体" w:hAnsi="宋体"/>
            <w:sz w:val="28"/>
            <w:szCs w:val="28"/>
          </w:rPr>
          <w:fldChar w:fldCharType="separate"/>
        </w:r>
        <w:r w:rsidR="00583F34" w:rsidRPr="00583F34">
          <w:rPr>
            <w:rFonts w:ascii="宋体" w:eastAsia="宋体" w:hAnsi="宋体"/>
            <w:noProof/>
            <w:sz w:val="28"/>
            <w:szCs w:val="28"/>
            <w:lang w:val="zh-CN"/>
          </w:rPr>
          <w:t>4</w:t>
        </w:r>
        <w:r w:rsidRPr="006002D7">
          <w:rPr>
            <w:rFonts w:ascii="宋体" w:eastAsia="宋体" w:hAnsi="宋体"/>
            <w:sz w:val="28"/>
            <w:szCs w:val="28"/>
          </w:rPr>
          <w:fldChar w:fldCharType="end"/>
        </w:r>
        <w:r>
          <w:rPr>
            <w:rFonts w:ascii="宋体" w:eastAsia="宋体" w:hAnsi="宋体" w:hint="eastAsia"/>
            <w:sz w:val="28"/>
            <w:szCs w:val="28"/>
          </w:rPr>
          <w:t xml:space="preserve"> </w:t>
        </w:r>
        <w:r w:rsidRPr="006002D7">
          <w:rPr>
            <w:rFonts w:ascii="宋体" w:eastAsia="宋体" w:hAnsi="宋体"/>
            <w:sz w:val="28"/>
            <w:szCs w:val="28"/>
          </w:rPr>
          <w:t>—</w:t>
        </w:r>
      </w:p>
    </w:sdtContent>
  </w:sdt>
  <w:p w:rsidR="006002D7" w:rsidRDefault="006002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D8" w:rsidRDefault="008537D8">
    <w:pPr>
      <w:pStyle w:val="a4"/>
    </w:pPr>
    <w:r>
      <w:pict>
        <v:shapetype id="_x0000_t202" coordsize="21600,21600" o:spt="202" path="m,l,21600r21600,l21600,xe">
          <v:stroke joinstyle="miter"/>
          <v:path gradientshapeok="t" o:connecttype="rect"/>
        </v:shapetype>
        <v:shape id="_x0000_s1032" type="#_x0000_t202" style="position:absolute;margin-left:9.05pt;margin-top:-19.3pt;width:49.05pt;height:37.45pt;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inset="0,0,0,0">
            <w:txbxContent>
              <w:p w:rsidR="008537D8" w:rsidRPr="006002D7" w:rsidRDefault="008537D8">
                <w:pPr>
                  <w:pStyle w:val="a4"/>
                  <w:rPr>
                    <w:rFonts w:ascii="宋体" w:eastAsia="宋体" w:hAnsi="宋体"/>
                    <w:sz w:val="28"/>
                    <w:szCs w:val="28"/>
                  </w:rPr>
                </w:pPr>
                <w:r w:rsidRPr="006002D7">
                  <w:rPr>
                    <w:rFonts w:ascii="宋体" w:eastAsia="宋体" w:hAnsi="宋体"/>
                    <w:sz w:val="28"/>
                    <w:szCs w:val="28"/>
                  </w:rPr>
                  <w:t>—</w:t>
                </w:r>
                <w:r w:rsidR="006002D7" w:rsidRPr="006002D7">
                  <w:rPr>
                    <w:rFonts w:ascii="宋体" w:eastAsia="宋体" w:hAnsi="宋体" w:hint="eastAsia"/>
                    <w:sz w:val="28"/>
                    <w:szCs w:val="28"/>
                  </w:rPr>
                  <w:t xml:space="preserve"> </w:t>
                </w:r>
                <w:r w:rsidRPr="006002D7">
                  <w:rPr>
                    <w:rFonts w:ascii="宋体" w:eastAsia="宋体" w:hAnsi="宋体" w:cstheme="minorEastAsia" w:hint="eastAsia"/>
                    <w:sz w:val="28"/>
                    <w:szCs w:val="28"/>
                  </w:rPr>
                  <w:fldChar w:fldCharType="begin"/>
                </w:r>
                <w:r w:rsidRPr="006002D7">
                  <w:rPr>
                    <w:rFonts w:ascii="宋体" w:eastAsia="宋体" w:hAnsi="宋体" w:cstheme="minorEastAsia" w:hint="eastAsia"/>
                    <w:sz w:val="28"/>
                    <w:szCs w:val="28"/>
                  </w:rPr>
                  <w:instrText xml:space="preserve"> PAGE  \* MERGEFORMAT </w:instrText>
                </w:r>
                <w:r w:rsidRPr="006002D7">
                  <w:rPr>
                    <w:rFonts w:ascii="宋体" w:eastAsia="宋体" w:hAnsi="宋体" w:cstheme="minorEastAsia" w:hint="eastAsia"/>
                    <w:sz w:val="28"/>
                    <w:szCs w:val="28"/>
                  </w:rPr>
                  <w:fldChar w:fldCharType="separate"/>
                </w:r>
                <w:r w:rsidR="00583F34">
                  <w:rPr>
                    <w:rFonts w:ascii="宋体" w:eastAsia="宋体" w:hAnsi="宋体" w:cstheme="minorEastAsia"/>
                    <w:noProof/>
                    <w:sz w:val="28"/>
                    <w:szCs w:val="28"/>
                  </w:rPr>
                  <w:t>3</w:t>
                </w:r>
                <w:r w:rsidRPr="006002D7">
                  <w:rPr>
                    <w:rFonts w:ascii="宋体" w:eastAsia="宋体" w:hAnsi="宋体" w:cstheme="minorEastAsia" w:hint="eastAsia"/>
                    <w:sz w:val="28"/>
                    <w:szCs w:val="28"/>
                  </w:rPr>
                  <w:fldChar w:fldCharType="end"/>
                </w:r>
                <w:r w:rsidR="006002D7">
                  <w:rPr>
                    <w:rFonts w:ascii="宋体" w:eastAsia="宋体" w:hAnsi="宋体" w:cstheme="minorEastAsia" w:hint="eastAsia"/>
                    <w:sz w:val="28"/>
                    <w:szCs w:val="28"/>
                  </w:rPr>
                  <w:t xml:space="preserve"> </w:t>
                </w:r>
                <w:r w:rsidRPr="006002D7">
                  <w:rPr>
                    <w:rFonts w:ascii="宋体" w:eastAsia="宋体" w:hAnsi="宋体"/>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79549"/>
      <w:docPartObj>
        <w:docPartGallery w:val="Page Numbers (Bottom of Page)"/>
        <w:docPartUnique/>
      </w:docPartObj>
    </w:sdtPr>
    <w:sdtContent>
      <w:p w:rsidR="00001194" w:rsidRDefault="00001194">
        <w:pPr>
          <w:pStyle w:val="a4"/>
        </w:pPr>
        <w:r>
          <w:rPr>
            <w:rFonts w:ascii="宋体" w:eastAsia="宋体" w:hAnsi="宋体" w:cs="宋体"/>
            <w:color w:val="000000"/>
            <w:sz w:val="28"/>
            <w:szCs w:val="28"/>
          </w:rPr>
          <w:t>—</w:t>
        </w:r>
        <w:r>
          <w:rPr>
            <w:rFonts w:ascii="宋体" w:eastAsia="宋体" w:hAnsi="宋体" w:cs="宋体" w:hint="eastAsia"/>
            <w:color w:val="000000"/>
            <w:sz w:val="28"/>
            <w:szCs w:val="28"/>
          </w:rPr>
          <w:t xml:space="preserve"> </w:t>
        </w:r>
        <w:r w:rsidR="00E5701B" w:rsidRPr="00001194">
          <w:rPr>
            <w:rFonts w:ascii="宋体" w:eastAsia="宋体" w:hAnsi="宋体"/>
            <w:sz w:val="28"/>
            <w:szCs w:val="28"/>
          </w:rPr>
          <w:fldChar w:fldCharType="begin"/>
        </w:r>
        <w:r w:rsidRPr="00001194">
          <w:rPr>
            <w:rFonts w:ascii="宋体" w:eastAsia="宋体" w:hAnsi="宋体"/>
            <w:sz w:val="28"/>
            <w:szCs w:val="28"/>
          </w:rPr>
          <w:instrText xml:space="preserve"> PAGE   \* MERGEFORMAT </w:instrText>
        </w:r>
        <w:r w:rsidR="00E5701B" w:rsidRPr="00001194">
          <w:rPr>
            <w:rFonts w:ascii="宋体" w:eastAsia="宋体" w:hAnsi="宋体"/>
            <w:sz w:val="28"/>
            <w:szCs w:val="28"/>
          </w:rPr>
          <w:fldChar w:fldCharType="separate"/>
        </w:r>
        <w:r w:rsidR="00583F34" w:rsidRPr="00583F34">
          <w:rPr>
            <w:rFonts w:ascii="宋体" w:eastAsia="宋体" w:hAnsi="宋体"/>
            <w:noProof/>
            <w:sz w:val="28"/>
            <w:szCs w:val="28"/>
            <w:lang w:val="zh-CN"/>
          </w:rPr>
          <w:t>10</w:t>
        </w:r>
        <w:r w:rsidR="00E5701B" w:rsidRPr="00001194">
          <w:rPr>
            <w:rFonts w:ascii="宋体" w:eastAsia="宋体" w:hAnsi="宋体"/>
            <w:sz w:val="28"/>
            <w:szCs w:val="28"/>
          </w:rPr>
          <w:fldChar w:fldCharType="end"/>
        </w:r>
        <w:r>
          <w:rPr>
            <w:rFonts w:hint="eastAsia"/>
          </w:rPr>
          <w:t xml:space="preserve"> </w:t>
        </w:r>
        <w:r>
          <w:rPr>
            <w:rFonts w:ascii="宋体" w:eastAsia="宋体" w:hAnsi="宋体" w:cs="宋体"/>
            <w:color w:val="000000"/>
            <w:sz w:val="28"/>
            <w:szCs w:val="28"/>
          </w:rPr>
          <w:t>—</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98" w:rsidRDefault="00001194" w:rsidP="00133D73">
    <w:pPr>
      <w:pStyle w:val="a4"/>
      <w:jc w:val="right"/>
    </w:pPr>
    <w:r>
      <w:rPr>
        <w:rFonts w:ascii="宋体" w:eastAsia="宋体" w:hAnsi="宋体" w:cs="宋体"/>
        <w:color w:val="000000"/>
        <w:sz w:val="28"/>
        <w:szCs w:val="28"/>
      </w:rPr>
      <w:t>—</w:t>
    </w:r>
    <w:r>
      <w:rPr>
        <w:rFonts w:ascii="宋体" w:eastAsia="宋体" w:hAnsi="宋体" w:cs="宋体" w:hint="eastAsia"/>
        <w:color w:val="000000"/>
        <w:sz w:val="28"/>
        <w:szCs w:val="28"/>
      </w:rPr>
      <w:t xml:space="preserve"> </w:t>
    </w:r>
    <w:sdt>
      <w:sdtPr>
        <w:id w:val="749079550"/>
        <w:docPartObj>
          <w:docPartGallery w:val="Page Numbers (Bottom of Page)"/>
          <w:docPartUnique/>
        </w:docPartObj>
      </w:sdtPr>
      <w:sdtContent>
        <w:r w:rsidR="00E5701B" w:rsidRPr="00001194">
          <w:rPr>
            <w:rFonts w:ascii="宋体" w:eastAsia="宋体" w:hAnsi="宋体"/>
            <w:sz w:val="28"/>
            <w:szCs w:val="28"/>
          </w:rPr>
          <w:fldChar w:fldCharType="begin"/>
        </w:r>
        <w:r w:rsidRPr="00001194">
          <w:rPr>
            <w:rFonts w:ascii="宋体" w:eastAsia="宋体" w:hAnsi="宋体"/>
            <w:sz w:val="28"/>
            <w:szCs w:val="28"/>
          </w:rPr>
          <w:instrText xml:space="preserve"> PAGE   \* MERGEFORMAT </w:instrText>
        </w:r>
        <w:r w:rsidR="00E5701B" w:rsidRPr="00001194">
          <w:rPr>
            <w:rFonts w:ascii="宋体" w:eastAsia="宋体" w:hAnsi="宋体"/>
            <w:sz w:val="28"/>
            <w:szCs w:val="28"/>
          </w:rPr>
          <w:fldChar w:fldCharType="separate"/>
        </w:r>
        <w:r w:rsidR="00583F34" w:rsidRPr="00583F34">
          <w:rPr>
            <w:rFonts w:ascii="宋体" w:eastAsia="宋体" w:hAnsi="宋体"/>
            <w:noProof/>
            <w:sz w:val="28"/>
            <w:szCs w:val="28"/>
            <w:lang w:val="zh-CN"/>
          </w:rPr>
          <w:t>7</w:t>
        </w:r>
        <w:r w:rsidR="00E5701B" w:rsidRPr="00001194">
          <w:rPr>
            <w:rFonts w:ascii="宋体" w:eastAsia="宋体" w:hAnsi="宋体"/>
            <w:sz w:val="28"/>
            <w:szCs w:val="28"/>
          </w:rPr>
          <w:fldChar w:fldCharType="end"/>
        </w:r>
        <w:r>
          <w:rPr>
            <w:rFonts w:hint="eastAsia"/>
          </w:rPr>
          <w:t xml:space="preserve"> </w:t>
        </w:r>
        <w:r>
          <w:rPr>
            <w:rFonts w:ascii="宋体" w:eastAsia="宋体" w:hAnsi="宋体" w:cs="宋体"/>
            <w:color w:val="000000"/>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70E" w:rsidRDefault="00D2370E" w:rsidP="00E26498">
      <w:r>
        <w:separator/>
      </w:r>
    </w:p>
  </w:footnote>
  <w:footnote w:type="continuationSeparator" w:id="1">
    <w:p w:rsidR="00D2370E" w:rsidRDefault="00D2370E" w:rsidP="00E26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7A26ED"/>
    <w:multiLevelType w:val="singleLevel"/>
    <w:tmpl w:val="977A26ED"/>
    <w:lvl w:ilvl="0">
      <w:start w:val="1"/>
      <w:numFmt w:val="decimal"/>
      <w:suff w:val="nothing"/>
      <w:lvlText w:val="%1．"/>
      <w:lvlJc w:val="left"/>
      <w:pPr>
        <w:ind w:left="0" w:firstLine="0"/>
      </w:pPr>
      <w:rPr>
        <w:rFonts w:hint="default"/>
      </w:rPr>
    </w:lvl>
  </w:abstractNum>
  <w:abstractNum w:abstractNumId="1">
    <w:nsid w:val="A98C2246"/>
    <w:multiLevelType w:val="singleLevel"/>
    <w:tmpl w:val="A98C2246"/>
    <w:lvl w:ilvl="0">
      <w:start w:val="1"/>
      <w:numFmt w:val="decimal"/>
      <w:suff w:val="nothing"/>
      <w:lvlText w:val="%1．"/>
      <w:lvlJc w:val="left"/>
      <w:pPr>
        <w:ind w:left="0" w:firstLine="0"/>
      </w:pPr>
      <w:rPr>
        <w:rFonts w:hint="default"/>
      </w:rPr>
    </w:lvl>
  </w:abstractNum>
  <w:abstractNum w:abstractNumId="2">
    <w:nsid w:val="DF139F7C"/>
    <w:multiLevelType w:val="singleLevel"/>
    <w:tmpl w:val="DF139F7C"/>
    <w:lvl w:ilvl="0">
      <w:start w:val="1"/>
      <w:numFmt w:val="decimal"/>
      <w:suff w:val="nothing"/>
      <w:lvlText w:val="%1．"/>
      <w:lvlJc w:val="left"/>
      <w:pPr>
        <w:ind w:left="0" w:firstLine="0"/>
      </w:pPr>
      <w:rPr>
        <w:rFonts w:hint="default"/>
      </w:rPr>
    </w:lvl>
  </w:abstractNum>
  <w:abstractNum w:abstractNumId="3">
    <w:nsid w:val="010D069C"/>
    <w:multiLevelType w:val="singleLevel"/>
    <w:tmpl w:val="010D069C"/>
    <w:lvl w:ilvl="0">
      <w:start w:val="1"/>
      <w:numFmt w:val="decimal"/>
      <w:suff w:val="nothing"/>
      <w:lvlText w:val="%1．"/>
      <w:lvlJc w:val="left"/>
      <w:pPr>
        <w:ind w:left="0" w:firstLine="0"/>
      </w:pPr>
      <w:rPr>
        <w:rFonts w:hint="default"/>
      </w:rPr>
    </w:lvl>
  </w:abstractNum>
  <w:abstractNum w:abstractNumId="4">
    <w:nsid w:val="0FDE257F"/>
    <w:multiLevelType w:val="singleLevel"/>
    <w:tmpl w:val="0FDE257F"/>
    <w:lvl w:ilvl="0">
      <w:start w:val="1"/>
      <w:numFmt w:val="decimal"/>
      <w:suff w:val="nothing"/>
      <w:lvlText w:val="%1．"/>
      <w:lvlJc w:val="left"/>
      <w:pPr>
        <w:ind w:left="0" w:firstLine="0"/>
      </w:pPr>
      <w:rPr>
        <w:rFonts w:hint="default"/>
      </w:rPr>
    </w:lvl>
  </w:abstractNum>
  <w:abstractNum w:abstractNumId="5">
    <w:nsid w:val="14E8721B"/>
    <w:multiLevelType w:val="singleLevel"/>
    <w:tmpl w:val="14E8721B"/>
    <w:lvl w:ilvl="0">
      <w:start w:val="1"/>
      <w:numFmt w:val="decimal"/>
      <w:suff w:val="nothing"/>
      <w:lvlText w:val="%1．"/>
      <w:lvlJc w:val="left"/>
      <w:pPr>
        <w:ind w:left="0" w:firstLine="0"/>
      </w:pPr>
      <w:rPr>
        <w:rFonts w:hint="default"/>
      </w:rPr>
    </w:lvl>
  </w:abstractNum>
  <w:abstractNum w:abstractNumId="6">
    <w:nsid w:val="16C774C0"/>
    <w:multiLevelType w:val="singleLevel"/>
    <w:tmpl w:val="16C774C0"/>
    <w:lvl w:ilvl="0">
      <w:start w:val="1"/>
      <w:numFmt w:val="decimal"/>
      <w:suff w:val="nothing"/>
      <w:lvlText w:val="%1．"/>
      <w:lvlJc w:val="left"/>
      <w:pPr>
        <w:ind w:left="0" w:firstLine="0"/>
      </w:pPr>
      <w:rPr>
        <w:rFonts w:hint="default"/>
      </w:rPr>
    </w:lvl>
  </w:abstractNum>
  <w:abstractNum w:abstractNumId="7">
    <w:nsid w:val="26EF9A6A"/>
    <w:multiLevelType w:val="singleLevel"/>
    <w:tmpl w:val="26EF9A6A"/>
    <w:lvl w:ilvl="0">
      <w:start w:val="1"/>
      <w:numFmt w:val="decimal"/>
      <w:suff w:val="nothing"/>
      <w:lvlText w:val="%1．"/>
      <w:lvlJc w:val="left"/>
      <w:pPr>
        <w:ind w:left="0" w:firstLine="0"/>
      </w:pPr>
      <w:rPr>
        <w:rFonts w:hint="default"/>
      </w:rPr>
    </w:lvl>
  </w:abstractNum>
  <w:abstractNum w:abstractNumId="8">
    <w:nsid w:val="2FDDAB96"/>
    <w:multiLevelType w:val="singleLevel"/>
    <w:tmpl w:val="2FDDAB96"/>
    <w:lvl w:ilvl="0">
      <w:start w:val="2"/>
      <w:numFmt w:val="chineseCounting"/>
      <w:suff w:val="nothing"/>
      <w:lvlText w:val="%1、"/>
      <w:lvlJc w:val="left"/>
      <w:rPr>
        <w:rFonts w:hint="eastAsia"/>
      </w:rPr>
    </w:lvl>
  </w:abstractNum>
  <w:abstractNum w:abstractNumId="9">
    <w:nsid w:val="426AD744"/>
    <w:multiLevelType w:val="singleLevel"/>
    <w:tmpl w:val="426AD744"/>
    <w:lvl w:ilvl="0">
      <w:start w:val="1"/>
      <w:numFmt w:val="decimal"/>
      <w:suff w:val="nothing"/>
      <w:lvlText w:val="%1．"/>
      <w:lvlJc w:val="left"/>
      <w:pPr>
        <w:ind w:left="0" w:firstLine="0"/>
      </w:pPr>
      <w:rPr>
        <w:rFonts w:hint="default"/>
      </w:rPr>
    </w:lvl>
  </w:abstractNum>
  <w:abstractNum w:abstractNumId="10">
    <w:nsid w:val="4E9D46E6"/>
    <w:multiLevelType w:val="singleLevel"/>
    <w:tmpl w:val="4E9D46E6"/>
    <w:lvl w:ilvl="0">
      <w:start w:val="1"/>
      <w:numFmt w:val="decimal"/>
      <w:suff w:val="nothing"/>
      <w:lvlText w:val="%1．"/>
      <w:lvlJc w:val="left"/>
      <w:pPr>
        <w:ind w:left="0" w:firstLine="0"/>
      </w:pPr>
      <w:rPr>
        <w:rFonts w:hint="default"/>
      </w:rPr>
    </w:lvl>
  </w:abstractNum>
  <w:abstractNum w:abstractNumId="11">
    <w:nsid w:val="507D66D1"/>
    <w:multiLevelType w:val="singleLevel"/>
    <w:tmpl w:val="507D66D1"/>
    <w:lvl w:ilvl="0">
      <w:start w:val="1"/>
      <w:numFmt w:val="decimal"/>
      <w:suff w:val="nothing"/>
      <w:lvlText w:val="%1．"/>
      <w:lvlJc w:val="left"/>
      <w:pPr>
        <w:ind w:left="0" w:firstLine="0"/>
      </w:pPr>
      <w:rPr>
        <w:rFonts w:hint="default"/>
      </w:rPr>
    </w:lvl>
  </w:abstractNum>
  <w:abstractNum w:abstractNumId="12">
    <w:nsid w:val="568FD71C"/>
    <w:multiLevelType w:val="singleLevel"/>
    <w:tmpl w:val="568FD71C"/>
    <w:lvl w:ilvl="0">
      <w:start w:val="1"/>
      <w:numFmt w:val="decimal"/>
      <w:suff w:val="nothing"/>
      <w:lvlText w:val="%1．"/>
      <w:lvlJc w:val="left"/>
      <w:pPr>
        <w:ind w:left="0" w:firstLine="0"/>
      </w:pPr>
      <w:rPr>
        <w:rFonts w:hint="default"/>
      </w:rPr>
    </w:lvl>
  </w:abstractNum>
  <w:num w:numId="1">
    <w:abstractNumId w:val="6"/>
  </w:num>
  <w:num w:numId="2">
    <w:abstractNumId w:val="4"/>
  </w:num>
  <w:num w:numId="3">
    <w:abstractNumId w:val="7"/>
  </w:num>
  <w:num w:numId="4">
    <w:abstractNumId w:val="5"/>
  </w:num>
  <w:num w:numId="5">
    <w:abstractNumId w:val="3"/>
  </w:num>
  <w:num w:numId="6">
    <w:abstractNumId w:val="0"/>
  </w:num>
  <w:num w:numId="7">
    <w:abstractNumId w:val="2"/>
  </w:num>
  <w:num w:numId="8">
    <w:abstractNumId w:val="10"/>
  </w:num>
  <w:num w:numId="9">
    <w:abstractNumId w:val="11"/>
  </w:num>
  <w:num w:numId="10">
    <w:abstractNumId w:val="12"/>
  </w:num>
  <w:num w:numId="11">
    <w:abstractNumId w:val="9"/>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yYWFmMWQwZjIwZGVmM2UwNWY2YWU3YjlhNmNhNWMifQ=="/>
  </w:docVars>
  <w:rsids>
    <w:rsidRoot w:val="2672432F"/>
    <w:rsid w:val="00001194"/>
    <w:rsid w:val="000102F9"/>
    <w:rsid w:val="00032BFF"/>
    <w:rsid w:val="0006750D"/>
    <w:rsid w:val="00070F06"/>
    <w:rsid w:val="00086A6D"/>
    <w:rsid w:val="00095585"/>
    <w:rsid w:val="000A169D"/>
    <w:rsid w:val="000A295E"/>
    <w:rsid w:val="000B68F5"/>
    <w:rsid w:val="000E048F"/>
    <w:rsid w:val="00101563"/>
    <w:rsid w:val="001039EE"/>
    <w:rsid w:val="00120031"/>
    <w:rsid w:val="00133D73"/>
    <w:rsid w:val="001A22BD"/>
    <w:rsid w:val="001D1380"/>
    <w:rsid w:val="001E6215"/>
    <w:rsid w:val="001F0438"/>
    <w:rsid w:val="00213E53"/>
    <w:rsid w:val="00216723"/>
    <w:rsid w:val="00235B20"/>
    <w:rsid w:val="002375B8"/>
    <w:rsid w:val="002839EB"/>
    <w:rsid w:val="002937C6"/>
    <w:rsid w:val="002D23E8"/>
    <w:rsid w:val="002E56D4"/>
    <w:rsid w:val="002E70BF"/>
    <w:rsid w:val="002F4898"/>
    <w:rsid w:val="003B49CB"/>
    <w:rsid w:val="003D7900"/>
    <w:rsid w:val="00430DEB"/>
    <w:rsid w:val="004928EE"/>
    <w:rsid w:val="004B6131"/>
    <w:rsid w:val="004C5075"/>
    <w:rsid w:val="004C7315"/>
    <w:rsid w:val="004D3C8A"/>
    <w:rsid w:val="004F1DB2"/>
    <w:rsid w:val="00524DCC"/>
    <w:rsid w:val="00550D09"/>
    <w:rsid w:val="00560707"/>
    <w:rsid w:val="005703B0"/>
    <w:rsid w:val="00571D0B"/>
    <w:rsid w:val="00583F34"/>
    <w:rsid w:val="00584569"/>
    <w:rsid w:val="005B5F9D"/>
    <w:rsid w:val="006002D7"/>
    <w:rsid w:val="0060252F"/>
    <w:rsid w:val="00621947"/>
    <w:rsid w:val="00634BD6"/>
    <w:rsid w:val="00645493"/>
    <w:rsid w:val="006B3ED6"/>
    <w:rsid w:val="007345FA"/>
    <w:rsid w:val="007C35BE"/>
    <w:rsid w:val="0080792E"/>
    <w:rsid w:val="0081771C"/>
    <w:rsid w:val="008276DA"/>
    <w:rsid w:val="00836BE9"/>
    <w:rsid w:val="008537D8"/>
    <w:rsid w:val="00880149"/>
    <w:rsid w:val="0088438A"/>
    <w:rsid w:val="00897BF5"/>
    <w:rsid w:val="008F0B24"/>
    <w:rsid w:val="00905DCB"/>
    <w:rsid w:val="00926E47"/>
    <w:rsid w:val="00974583"/>
    <w:rsid w:val="009B4B12"/>
    <w:rsid w:val="00A16C8A"/>
    <w:rsid w:val="00A1719A"/>
    <w:rsid w:val="00A22D66"/>
    <w:rsid w:val="00A542C0"/>
    <w:rsid w:val="00AF649D"/>
    <w:rsid w:val="00B052BE"/>
    <w:rsid w:val="00B75209"/>
    <w:rsid w:val="00B92100"/>
    <w:rsid w:val="00BA0A5C"/>
    <w:rsid w:val="00BE737E"/>
    <w:rsid w:val="00C539C2"/>
    <w:rsid w:val="00C76399"/>
    <w:rsid w:val="00CB1D87"/>
    <w:rsid w:val="00CB2D7A"/>
    <w:rsid w:val="00CC6010"/>
    <w:rsid w:val="00CD542B"/>
    <w:rsid w:val="00CD55EA"/>
    <w:rsid w:val="00CE3600"/>
    <w:rsid w:val="00CF3F65"/>
    <w:rsid w:val="00D2370E"/>
    <w:rsid w:val="00D6299D"/>
    <w:rsid w:val="00D702D3"/>
    <w:rsid w:val="00D777F8"/>
    <w:rsid w:val="00DA2998"/>
    <w:rsid w:val="00DA2B2C"/>
    <w:rsid w:val="00DB791F"/>
    <w:rsid w:val="00DD332D"/>
    <w:rsid w:val="00E1176F"/>
    <w:rsid w:val="00E26498"/>
    <w:rsid w:val="00E4228F"/>
    <w:rsid w:val="00E5701B"/>
    <w:rsid w:val="00EC1B97"/>
    <w:rsid w:val="00ED3B49"/>
    <w:rsid w:val="00EF5BD6"/>
    <w:rsid w:val="00F16379"/>
    <w:rsid w:val="00F31ACA"/>
    <w:rsid w:val="00F91E08"/>
    <w:rsid w:val="00F95B16"/>
    <w:rsid w:val="00FA3C62"/>
    <w:rsid w:val="00FF4038"/>
    <w:rsid w:val="04B85A58"/>
    <w:rsid w:val="06BE5CF8"/>
    <w:rsid w:val="0FB51D65"/>
    <w:rsid w:val="10846B49"/>
    <w:rsid w:val="13663649"/>
    <w:rsid w:val="148A38F7"/>
    <w:rsid w:val="1C9861C4"/>
    <w:rsid w:val="25D81CBA"/>
    <w:rsid w:val="261C65E4"/>
    <w:rsid w:val="2672432F"/>
    <w:rsid w:val="2E26595A"/>
    <w:rsid w:val="2ED042DF"/>
    <w:rsid w:val="35463DD2"/>
    <w:rsid w:val="357A33DD"/>
    <w:rsid w:val="43B76960"/>
    <w:rsid w:val="4A9701E1"/>
    <w:rsid w:val="51BB6544"/>
    <w:rsid w:val="567912AA"/>
    <w:rsid w:val="5D934CB4"/>
    <w:rsid w:val="5EB54F2D"/>
    <w:rsid w:val="6065255C"/>
    <w:rsid w:val="61222000"/>
    <w:rsid w:val="61631D37"/>
    <w:rsid w:val="627E31EC"/>
    <w:rsid w:val="636E51F0"/>
    <w:rsid w:val="64945EE9"/>
    <w:rsid w:val="65A51119"/>
    <w:rsid w:val="69250E3E"/>
    <w:rsid w:val="6A60564F"/>
    <w:rsid w:val="6FC27BD8"/>
    <w:rsid w:val="744E59EC"/>
    <w:rsid w:val="76307655"/>
    <w:rsid w:val="774D21BB"/>
    <w:rsid w:val="7FB81CC5"/>
    <w:rsid w:val="7FDE5D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E26498"/>
    <w:pPr>
      <w:widowControl w:val="0"/>
      <w:jc w:val="both"/>
    </w:pPr>
    <w:rPr>
      <w:kern w:val="2"/>
      <w:sz w:val="21"/>
      <w:szCs w:val="24"/>
    </w:rPr>
  </w:style>
  <w:style w:type="paragraph" w:styleId="1">
    <w:name w:val="heading 1"/>
    <w:basedOn w:val="a"/>
    <w:next w:val="a"/>
    <w:link w:val="1Char"/>
    <w:qFormat/>
    <w:rsid w:val="00A542C0"/>
    <w:pPr>
      <w:adjustRightInd w:val="0"/>
      <w:spacing w:line="590" w:lineRule="exact"/>
      <w:ind w:firstLineChars="200" w:firstLine="872"/>
      <w:jc w:val="center"/>
      <w:outlineLvl w:val="0"/>
    </w:pPr>
    <w:rPr>
      <w:rFonts w:ascii="Times New Roman" w:eastAsia="方正小标宋_GBK" w:hAnsi="Times New Roman" w:cs="Times New Roman"/>
      <w:kern w:val="44"/>
      <w:sz w:val="44"/>
    </w:rPr>
  </w:style>
  <w:style w:type="paragraph" w:styleId="30">
    <w:name w:val="heading 3"/>
    <w:basedOn w:val="a"/>
    <w:next w:val="a"/>
    <w:link w:val="3Char"/>
    <w:semiHidden/>
    <w:unhideWhenUsed/>
    <w:qFormat/>
    <w:rsid w:val="00B052BE"/>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E26498"/>
    <w:pPr>
      <w:widowControl/>
      <w:wordWrap w:val="0"/>
      <w:ind w:left="1193"/>
      <w:jc w:val="left"/>
    </w:pPr>
    <w:rPr>
      <w:rFonts w:ascii="宋体" w:eastAsia="宋体" w:hAnsi="宋体" w:cs="宋体"/>
      <w:kern w:val="0"/>
    </w:rPr>
  </w:style>
  <w:style w:type="paragraph" w:styleId="a3">
    <w:name w:val="Body Text"/>
    <w:basedOn w:val="a"/>
    <w:link w:val="Char"/>
    <w:uiPriority w:val="99"/>
    <w:unhideWhenUsed/>
    <w:qFormat/>
    <w:rsid w:val="00E26498"/>
    <w:pPr>
      <w:spacing w:after="120"/>
    </w:pPr>
    <w:rPr>
      <w:rFonts w:ascii="Times New Roman" w:eastAsia="方正黑体_GBK" w:hAnsi="Times New Roman" w:cs="Times New Roman"/>
      <w:sz w:val="32"/>
    </w:rPr>
  </w:style>
  <w:style w:type="paragraph" w:styleId="a4">
    <w:name w:val="footer"/>
    <w:basedOn w:val="a"/>
    <w:link w:val="Char0"/>
    <w:uiPriority w:val="99"/>
    <w:qFormat/>
    <w:rsid w:val="00E26498"/>
    <w:pPr>
      <w:tabs>
        <w:tab w:val="center" w:pos="4153"/>
        <w:tab w:val="right" w:pos="8306"/>
      </w:tabs>
      <w:snapToGrid w:val="0"/>
      <w:jc w:val="left"/>
    </w:pPr>
    <w:rPr>
      <w:sz w:val="18"/>
      <w:szCs w:val="18"/>
    </w:rPr>
  </w:style>
  <w:style w:type="paragraph" w:styleId="a5">
    <w:name w:val="header"/>
    <w:basedOn w:val="a"/>
    <w:link w:val="Char1"/>
    <w:qFormat/>
    <w:rsid w:val="00E26498"/>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qFormat/>
    <w:rsid w:val="00E26498"/>
    <w:pPr>
      <w:widowControl w:val="0"/>
      <w:autoSpaceDE w:val="0"/>
      <w:autoSpaceDN w:val="0"/>
      <w:adjustRightInd w:val="0"/>
    </w:pPr>
    <w:rPr>
      <w:rFonts w:ascii="方正黑体_GBK" w:eastAsia="方正黑体_GBK" w:hAnsi="Times New Roman" w:cs="Times New Roman"/>
      <w:color w:val="000000"/>
      <w:sz w:val="24"/>
      <w:szCs w:val="22"/>
    </w:rPr>
  </w:style>
  <w:style w:type="character" w:customStyle="1" w:styleId="Char1">
    <w:name w:val="页眉 Char"/>
    <w:basedOn w:val="a0"/>
    <w:link w:val="a5"/>
    <w:qFormat/>
    <w:rsid w:val="00E26498"/>
    <w:rPr>
      <w:kern w:val="2"/>
      <w:sz w:val="18"/>
      <w:szCs w:val="18"/>
    </w:rPr>
  </w:style>
  <w:style w:type="character" w:customStyle="1" w:styleId="Char0">
    <w:name w:val="页脚 Char"/>
    <w:basedOn w:val="a0"/>
    <w:link w:val="a4"/>
    <w:uiPriority w:val="99"/>
    <w:qFormat/>
    <w:rsid w:val="00E26498"/>
    <w:rPr>
      <w:kern w:val="2"/>
      <w:sz w:val="18"/>
      <w:szCs w:val="18"/>
    </w:rPr>
  </w:style>
  <w:style w:type="character" w:customStyle="1" w:styleId="Char">
    <w:name w:val="正文文本 Char"/>
    <w:basedOn w:val="a0"/>
    <w:link w:val="a3"/>
    <w:uiPriority w:val="99"/>
    <w:qFormat/>
    <w:rsid w:val="00E26498"/>
    <w:rPr>
      <w:rFonts w:ascii="Times New Roman" w:eastAsia="方正黑体_GBK" w:hAnsi="Times New Roman" w:cs="Times New Roman"/>
      <w:kern w:val="2"/>
      <w:sz w:val="32"/>
      <w:szCs w:val="24"/>
    </w:rPr>
  </w:style>
  <w:style w:type="character" w:customStyle="1" w:styleId="1Char">
    <w:name w:val="标题 1 Char"/>
    <w:basedOn w:val="a0"/>
    <w:link w:val="1"/>
    <w:rsid w:val="00A542C0"/>
    <w:rPr>
      <w:rFonts w:ascii="Times New Roman" w:eastAsia="方正小标宋_GBK" w:hAnsi="Times New Roman" w:cs="Times New Roman"/>
      <w:kern w:val="44"/>
      <w:sz w:val="44"/>
      <w:szCs w:val="24"/>
    </w:rPr>
  </w:style>
  <w:style w:type="paragraph" w:styleId="a6">
    <w:name w:val="Date"/>
    <w:basedOn w:val="a"/>
    <w:next w:val="a"/>
    <w:link w:val="Char2"/>
    <w:rsid w:val="00905DCB"/>
    <w:pPr>
      <w:ind w:leftChars="2500" w:left="100"/>
    </w:pPr>
  </w:style>
  <w:style w:type="character" w:customStyle="1" w:styleId="Char2">
    <w:name w:val="日期 Char"/>
    <w:basedOn w:val="a0"/>
    <w:link w:val="a6"/>
    <w:rsid w:val="00905DCB"/>
    <w:rPr>
      <w:kern w:val="2"/>
      <w:sz w:val="21"/>
      <w:szCs w:val="24"/>
    </w:rPr>
  </w:style>
  <w:style w:type="table" w:styleId="a7">
    <w:name w:val="Table Grid"/>
    <w:basedOn w:val="a1"/>
    <w:qFormat/>
    <w:rsid w:val="00F95B1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正文首行缩进 21"/>
    <w:basedOn w:val="a8"/>
    <w:next w:val="a"/>
    <w:qFormat/>
    <w:rsid w:val="00F95B16"/>
    <w:pPr>
      <w:spacing w:after="0"/>
      <w:ind w:leftChars="0" w:left="0" w:firstLineChars="200" w:firstLine="420"/>
    </w:pPr>
    <w:rPr>
      <w:rFonts w:ascii="Calibri" w:eastAsia="方正仿宋_GBK" w:hAnsi="Calibri" w:cs="Times New Roman"/>
      <w:snapToGrid w:val="0"/>
      <w:kern w:val="0"/>
      <w:sz w:val="32"/>
    </w:rPr>
  </w:style>
  <w:style w:type="paragraph" w:customStyle="1" w:styleId="UserStyle0">
    <w:name w:val="UserStyle_0"/>
    <w:basedOn w:val="a"/>
    <w:qFormat/>
    <w:rsid w:val="00F95B16"/>
    <w:pPr>
      <w:ind w:firstLineChars="200" w:firstLine="200"/>
    </w:pPr>
    <w:rPr>
      <w:rFonts w:ascii="Calibri" w:eastAsia="宋体" w:hAnsi="Calibri" w:cs="Times New Roman"/>
      <w:color w:val="000000"/>
      <w:sz w:val="32"/>
      <w:szCs w:val="21"/>
    </w:rPr>
  </w:style>
  <w:style w:type="paragraph" w:styleId="a8">
    <w:name w:val="Body Text Indent"/>
    <w:basedOn w:val="a"/>
    <w:link w:val="Char3"/>
    <w:rsid w:val="00F95B16"/>
    <w:pPr>
      <w:spacing w:after="120"/>
      <w:ind w:leftChars="200" w:left="420"/>
    </w:pPr>
  </w:style>
  <w:style w:type="character" w:customStyle="1" w:styleId="Char3">
    <w:name w:val="正文文本缩进 Char"/>
    <w:basedOn w:val="a0"/>
    <w:link w:val="a8"/>
    <w:rsid w:val="00F95B16"/>
    <w:rPr>
      <w:kern w:val="2"/>
      <w:sz w:val="21"/>
      <w:szCs w:val="24"/>
    </w:rPr>
  </w:style>
  <w:style w:type="paragraph" w:styleId="a9">
    <w:name w:val="Normal (Web)"/>
    <w:basedOn w:val="a"/>
    <w:qFormat/>
    <w:rsid w:val="00B052BE"/>
    <w:pPr>
      <w:spacing w:before="100" w:beforeAutospacing="1" w:after="100" w:afterAutospacing="1"/>
      <w:jc w:val="left"/>
    </w:pPr>
    <w:rPr>
      <w:rFonts w:ascii="Calibri" w:eastAsia="宋体" w:hAnsi="Calibri" w:cs="Times New Roman"/>
      <w:kern w:val="0"/>
      <w:sz w:val="24"/>
    </w:rPr>
  </w:style>
  <w:style w:type="character" w:customStyle="1" w:styleId="3Char">
    <w:name w:val="标题 3 Char"/>
    <w:basedOn w:val="a0"/>
    <w:link w:val="30"/>
    <w:semiHidden/>
    <w:rsid w:val="00B052BE"/>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1266" textRotate="1"/>
    <customShpInfo spid="_x0000_s11267" textRotate="1"/>
    <customShpInfo spid="_x0000_s11265"/>
    <customShpInfo spid="_x0000_s11268" textRotate="1"/>
    <customShpInfo spid="_x0000_s11269" textRotate="1"/>
  </customShpExts>
</s:customData>
</file>

<file path=customXml/itemProps1.xml><?xml version="1.0" encoding="utf-8"?>
<ds:datastoreItem xmlns:ds="http://schemas.openxmlformats.org/officeDocument/2006/customXml" ds:itemID="{AC088716-BE9F-4EFF-8660-3478B5C990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581</Words>
  <Characters>3317</Characters>
  <Application>Microsoft Office Word</Application>
  <DocSecurity>0</DocSecurity>
  <Lines>27</Lines>
  <Paragraphs>7</Paragraphs>
  <ScaleCrop>false</ScaleCrop>
  <Company>Micorosoft</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8</cp:revision>
  <cp:lastPrinted>2023-07-21T02:22:00Z</cp:lastPrinted>
  <dcterms:created xsi:type="dcterms:W3CDTF">2023-07-21T01:46:00Z</dcterms:created>
  <dcterms:modified xsi:type="dcterms:W3CDTF">2023-07-21T02:22:00Z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7DD11F7B72ED478F8CF30DF161C494E4_13</vt:lpwstr>
  </property>
</Properties>
</file>