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742BC">
      <w:pPr>
        <w:adjustRightInd w:val="0"/>
        <w:snapToGrid w:val="0"/>
        <w:spacing w:line="600" w:lineRule="exact"/>
        <w:jc w:val="center"/>
        <w:rPr>
          <w:rFonts w:hint="eastAsia" w:eastAsia="方正小标宋_GBK" w:cs="华文中宋"/>
          <w:sz w:val="44"/>
          <w:szCs w:val="44"/>
          <w:lang w:val="en-US" w:eastAsia="zh-CN"/>
        </w:rPr>
      </w:pPr>
      <w:r>
        <w:rPr>
          <w:rFonts w:hint="eastAsia" w:eastAsia="方正小标宋_GBK" w:cs="华文中宋"/>
          <w:sz w:val="44"/>
          <w:szCs w:val="44"/>
        </w:rPr>
        <w:t>渝州路街道新时代文明实践服务中心</w:t>
      </w:r>
    </w:p>
    <w:p w14:paraId="07955C51">
      <w:pPr>
        <w:adjustRightInd w:val="0"/>
        <w:snapToGrid w:val="0"/>
        <w:spacing w:line="600" w:lineRule="exact"/>
        <w:jc w:val="center"/>
        <w:rPr>
          <w:rFonts w:hint="eastAsia" w:eastAsia="方正小标宋_GBK" w:cs="华文中宋"/>
          <w:sz w:val="44"/>
          <w:szCs w:val="44"/>
        </w:rPr>
      </w:pPr>
      <w:r>
        <w:rPr>
          <w:rFonts w:hint="eastAsia" w:eastAsia="方正小标宋_GBK" w:cs="华文中宋"/>
          <w:sz w:val="44"/>
          <w:szCs w:val="44"/>
        </w:rPr>
        <w:t>2025年单位预算情况说明</w:t>
      </w:r>
    </w:p>
    <w:p w14:paraId="7FA43089">
      <w:pPr>
        <w:adjustRightInd w:val="0"/>
        <w:snapToGrid w:val="0"/>
        <w:spacing w:line="600" w:lineRule="exact"/>
        <w:ind w:firstLine="880" w:firstLineChars="200"/>
        <w:jc w:val="center"/>
        <w:rPr>
          <w:rFonts w:hint="eastAsia" w:eastAsia="华文中宋" w:cs="华文中宋"/>
          <w:sz w:val="44"/>
          <w:szCs w:val="44"/>
        </w:rPr>
      </w:pPr>
    </w:p>
    <w:p w14:paraId="59E2BD3A">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一、单位基本情况</w:t>
      </w:r>
    </w:p>
    <w:p w14:paraId="5BD2F3ED">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（一）职能职责</w:t>
      </w:r>
    </w:p>
    <w:p w14:paraId="63776BFF">
      <w:pPr>
        <w:spacing w:line="594" w:lineRule="exact"/>
        <w:ind w:firstLine="640" w:firstLineChars="200"/>
        <w:rPr>
          <w:rFonts w:hint="eastAsia" w:ascii="方正仿宋_GBK" w:eastAsia="方正仿宋_GBK"/>
          <w:color w:val="000000"/>
        </w:rPr>
      </w:pPr>
      <w:r>
        <w:rPr>
          <w:rFonts w:hint="eastAsia" w:ascii="方正仿宋_GBK" w:eastAsia="方正仿宋_GBK"/>
          <w:color w:val="000000"/>
        </w:rPr>
        <w:t>对广大群众进行时事政策宣传和法制教育；组织开展群众文体活动和广播、电视、电影播放活动；指导群众文艺团队建设，辅导和培训群众文艺骨干；举办各类展览、讲座、提供图书报刊借阅服</w:t>
      </w:r>
      <w:r>
        <w:rPr>
          <w:rFonts w:hint="eastAsia" w:ascii="方正仿宋_GBK" w:eastAsia="方正仿宋_GBK"/>
          <w:color w:val="000000"/>
          <w:spacing w:val="-2"/>
          <w:kern w:val="0"/>
        </w:rPr>
        <w:t>务，普及科学文化知识；指导和辅导社区文化室开展各种业务活动；协助有关单位配送公共文化资源，开展流动文化服务；开展数字文化信息服务，建设和维护文化信息资源共享工程基层服务点；协助开展文化遗产的普查、宣传和保护工作；受委托做好文化市场管理及监督工作，发现重大问题或事故，依法采取应急措施并及时上报。</w:t>
      </w:r>
    </w:p>
    <w:p w14:paraId="6D836474">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（二）单位构成</w:t>
      </w:r>
    </w:p>
    <w:p w14:paraId="3FA6F4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仿宋_GB2312"/>
          <w:color w:val="000000"/>
          <w:kern w:val="2"/>
          <w:sz w:val="32"/>
          <w:szCs w:val="20"/>
          <w:lang w:val="en-US" w:eastAsia="zh-CN" w:bidi="ar-SA"/>
        </w:rPr>
      </w:pPr>
      <w:r>
        <w:rPr>
          <w:rFonts w:hint="eastAsia" w:ascii="Times New Roman" w:hAnsi="Times New Roman" w:eastAsia="方正仿宋_GBK" w:cs="仿宋_GB2312"/>
          <w:color w:val="000000"/>
          <w:kern w:val="2"/>
          <w:sz w:val="32"/>
          <w:szCs w:val="20"/>
          <w:lang w:val="en-US" w:eastAsia="zh-CN" w:bidi="ar-SA"/>
        </w:rPr>
        <w:t>渝州路街道新时代文明实践服务中心系二级部门预算单位。</w:t>
      </w:r>
    </w:p>
    <w:p w14:paraId="05AF6231">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二、单位收支总体情况</w:t>
      </w:r>
    </w:p>
    <w:p w14:paraId="103474D1">
      <w:pPr>
        <w:adjustRightInd w:val="0"/>
        <w:snapToGrid w:val="0"/>
        <w:spacing w:line="600" w:lineRule="exact"/>
        <w:ind w:firstLine="640" w:firstLineChars="200"/>
        <w:rPr>
          <w:rFonts w:hint="eastAsia" w:cs="仿宋_GB2312"/>
        </w:rPr>
      </w:pPr>
      <w:r>
        <w:rPr>
          <w:rFonts w:hint="eastAsia" w:ascii="方正楷体_GBK" w:eastAsia="方正楷体_GBK" w:cs="仿宋_GB2312"/>
        </w:rPr>
        <w:t>（一）收入预算：</w:t>
      </w:r>
      <w:r>
        <w:rPr>
          <w:rFonts w:hint="eastAsia" w:cs="仿宋_GB2312"/>
        </w:rPr>
        <w:t>2025年年初预算数117.22万元，其</w:t>
      </w:r>
      <w:r>
        <w:rPr>
          <w:rFonts w:hint="eastAsia" w:ascii="Times New Roman" w:hAnsi="Times New Roman" w:cs="仿宋_GB2312"/>
          <w:szCs w:val="22"/>
        </w:rPr>
        <w:t>中：一般公共预算拨款117.22万元，政府性基金预算拨款</w:t>
      </w:r>
      <w:r>
        <w:rPr>
          <w:rFonts w:hint="eastAsia" w:ascii="Times New Roman" w:hAnsi="Times New Roman" w:cs="仿宋_GB2312"/>
          <w:szCs w:val="22"/>
          <w:lang w:val="en-US" w:eastAsia="zh-CN"/>
        </w:rPr>
        <w:t>0</w:t>
      </w:r>
      <w:r>
        <w:rPr>
          <w:rFonts w:hint="eastAsia" w:ascii="Times New Roman" w:hAnsi="Times New Roman" w:cs="仿宋_GB2312"/>
          <w:szCs w:val="22"/>
        </w:rPr>
        <w:t>万元，国有资本经营预算收入</w:t>
      </w:r>
      <w:r>
        <w:rPr>
          <w:rFonts w:hint="eastAsia" w:ascii="Times New Roman" w:hAnsi="Times New Roman" w:cs="仿宋_GB2312"/>
          <w:szCs w:val="22"/>
          <w:lang w:val="en-US" w:eastAsia="zh-CN"/>
        </w:rPr>
        <w:t>0</w:t>
      </w:r>
      <w:r>
        <w:rPr>
          <w:rFonts w:hint="eastAsia" w:ascii="Times New Roman" w:hAnsi="Times New Roman" w:cs="仿宋_GB2312"/>
          <w:szCs w:val="22"/>
        </w:rPr>
        <w:t>万元，事业收入</w:t>
      </w:r>
      <w:r>
        <w:rPr>
          <w:rFonts w:hint="eastAsia" w:ascii="Times New Roman" w:hAnsi="Times New Roman" w:cs="仿宋_GB2312"/>
          <w:szCs w:val="22"/>
          <w:lang w:val="en-US" w:eastAsia="zh-CN"/>
        </w:rPr>
        <w:t>0</w:t>
      </w:r>
      <w:r>
        <w:rPr>
          <w:rFonts w:hint="eastAsia" w:ascii="Times New Roman" w:hAnsi="Times New Roman" w:cs="仿宋_GB2312"/>
          <w:szCs w:val="22"/>
        </w:rPr>
        <w:t>万元，事业单位经营收入</w:t>
      </w:r>
      <w:r>
        <w:rPr>
          <w:rFonts w:hint="eastAsia" w:ascii="Times New Roman" w:hAnsi="Times New Roman" w:cs="仿宋_GB2312"/>
          <w:szCs w:val="22"/>
          <w:lang w:val="en-US" w:eastAsia="zh-CN"/>
        </w:rPr>
        <w:t>0</w:t>
      </w:r>
      <w:r>
        <w:rPr>
          <w:rFonts w:hint="eastAsia" w:ascii="Times New Roman" w:hAnsi="Times New Roman" w:cs="仿宋_GB2312"/>
          <w:szCs w:val="22"/>
        </w:rPr>
        <w:t>万元，其他收入</w:t>
      </w:r>
      <w:r>
        <w:rPr>
          <w:rFonts w:hint="eastAsia" w:ascii="Times New Roman" w:hAnsi="Times New Roman" w:cs="仿宋_GB2312"/>
          <w:szCs w:val="22"/>
          <w:lang w:val="en-US" w:eastAsia="zh-CN"/>
        </w:rPr>
        <w:t>0</w:t>
      </w:r>
      <w:r>
        <w:rPr>
          <w:rFonts w:hint="eastAsia" w:ascii="Times New Roman" w:hAnsi="Times New Roman" w:cs="仿宋_GB2312"/>
          <w:szCs w:val="22"/>
        </w:rPr>
        <w:t>万元。收入较2024年增加</w:t>
      </w:r>
      <w:r>
        <w:rPr>
          <w:rFonts w:hint="eastAsia" w:ascii="Times New Roman" w:hAnsi="Times New Roman" w:cs="仿宋_GB2312"/>
          <w:szCs w:val="22"/>
          <w:lang w:val="en-US" w:eastAsia="zh-CN"/>
        </w:rPr>
        <w:t>43</w:t>
      </w:r>
      <w:r>
        <w:rPr>
          <w:rFonts w:hint="eastAsia" w:ascii="Times New Roman" w:hAnsi="Times New Roman" w:cs="仿宋_GB2312"/>
          <w:szCs w:val="22"/>
        </w:rPr>
        <w:t>万元，主要是</w:t>
      </w:r>
      <w:r>
        <w:rPr>
          <w:rFonts w:hint="eastAsia" w:ascii="Times New Roman" w:hAnsi="Times New Roman" w:cs="仿宋_GB2312"/>
          <w:szCs w:val="22"/>
          <w:lang w:val="en-US" w:eastAsia="zh-CN"/>
        </w:rPr>
        <w:t>增加</w:t>
      </w:r>
      <w:r>
        <w:rPr>
          <w:rFonts w:hint="eastAsia" w:ascii="Times New Roman" w:hAnsi="Times New Roman" w:cs="仿宋_GB2312"/>
          <w:szCs w:val="22"/>
        </w:rPr>
        <w:t>基本养老保险</w:t>
      </w:r>
      <w:r>
        <w:rPr>
          <w:rFonts w:hint="eastAsia" w:ascii="Times New Roman" w:hAnsi="Times New Roman" w:cs="仿宋_GB2312"/>
          <w:szCs w:val="22"/>
          <w:lang w:eastAsia="zh-CN"/>
        </w:rPr>
        <w:t>、</w:t>
      </w:r>
      <w:r>
        <w:rPr>
          <w:rFonts w:hint="eastAsia" w:ascii="Times New Roman" w:hAnsi="Times New Roman" w:cs="仿宋_GB2312"/>
          <w:szCs w:val="22"/>
        </w:rPr>
        <w:t>职业年金</w:t>
      </w:r>
      <w:r>
        <w:rPr>
          <w:rFonts w:hint="eastAsia" w:ascii="Times New Roman" w:hAnsi="Times New Roman" w:cs="仿宋_GB2312"/>
          <w:szCs w:val="22"/>
          <w:lang w:val="en-US" w:eastAsia="zh-CN"/>
        </w:rPr>
        <w:t>等人员类经费；</w:t>
      </w:r>
      <w:r>
        <w:rPr>
          <w:rFonts w:hint="eastAsia" w:ascii="Times New Roman" w:hAnsi="Times New Roman" w:cs="仿宋_GB2312"/>
          <w:szCs w:val="22"/>
        </w:rPr>
        <w:t>工会经费</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职工教育经费等公用经费；增加项目经费</w:t>
      </w:r>
      <w:r>
        <w:rPr>
          <w:rFonts w:hint="eastAsia" w:ascii="Times New Roman" w:hAnsi="Times New Roman" w:cs="仿宋_GB2312"/>
          <w:szCs w:val="22"/>
        </w:rPr>
        <w:t>。</w:t>
      </w:r>
    </w:p>
    <w:p w14:paraId="1DDB2AF0">
      <w:pPr>
        <w:adjustRightInd w:val="0"/>
        <w:snapToGrid w:val="0"/>
        <w:spacing w:line="600" w:lineRule="exact"/>
        <w:ind w:firstLine="640" w:firstLineChars="200"/>
        <w:rPr>
          <w:rFonts w:hint="eastAsia" w:cs="仿宋_GB2312"/>
        </w:rPr>
      </w:pPr>
      <w:r>
        <w:rPr>
          <w:rFonts w:hint="eastAsia" w:ascii="方正楷体_GBK" w:eastAsia="方正楷体_GBK" w:cs="仿宋_GB2312"/>
        </w:rPr>
        <w:t>（二）支出预算：</w:t>
      </w:r>
      <w:r>
        <w:rPr>
          <w:rFonts w:hint="eastAsia" w:cs="仿宋_GB2312"/>
        </w:rPr>
        <w:t>2025年年初预算数117.22万元，其中：一般公共服务支出预算0.6万元，教育支出预算</w:t>
      </w:r>
      <w:r>
        <w:rPr>
          <w:rFonts w:hint="eastAsia" w:cs="仿宋_GB2312"/>
          <w:lang w:val="en-US" w:eastAsia="zh-CN"/>
        </w:rPr>
        <w:t>0</w:t>
      </w:r>
      <w:r>
        <w:rPr>
          <w:rFonts w:hint="eastAsia" w:cs="仿宋_GB2312"/>
        </w:rPr>
        <w:t>万元，社会保障和就业支出预算11.69万元，卫生健康支出预算4.01万元，住房保障支出预算7.43万元</w:t>
      </w:r>
      <w:r>
        <w:rPr>
          <w:rFonts w:hint="eastAsia" w:cs="仿宋_GB2312"/>
          <w:lang w:eastAsia="zh-CN"/>
        </w:rPr>
        <w:t>，文化旅游体育与传媒支出93.49</w:t>
      </w:r>
      <w:r>
        <w:rPr>
          <w:rFonts w:hint="eastAsia" w:cs="仿宋_GB2312"/>
          <w:lang w:val="en-US" w:eastAsia="zh-CN"/>
        </w:rPr>
        <w:t>万元</w:t>
      </w:r>
      <w:r>
        <w:rPr>
          <w:rFonts w:hint="eastAsia" w:cs="仿宋_GB2312"/>
        </w:rPr>
        <w:t>。支出预算较2024年增加</w:t>
      </w:r>
      <w:r>
        <w:rPr>
          <w:rFonts w:hint="eastAsia" w:ascii="Times New Roman" w:hAnsi="Times New Roman" w:cs="仿宋_GB2312"/>
          <w:szCs w:val="22"/>
          <w:lang w:val="en-US" w:eastAsia="zh-CN"/>
        </w:rPr>
        <w:t>43</w:t>
      </w:r>
      <w:r>
        <w:rPr>
          <w:rFonts w:hint="eastAsia" w:cs="仿宋_GB2312"/>
        </w:rPr>
        <w:t>万元，主要是基本支出预算增加</w:t>
      </w:r>
      <w:r>
        <w:rPr>
          <w:rFonts w:hint="eastAsia" w:cs="仿宋_GB2312"/>
          <w:lang w:val="en-US" w:eastAsia="zh-CN"/>
        </w:rPr>
        <w:t>25</w:t>
      </w:r>
      <w:r>
        <w:rPr>
          <w:rFonts w:hint="eastAsia" w:cs="仿宋_GB2312"/>
        </w:rPr>
        <w:t>万元，项目支出预算增加</w:t>
      </w:r>
      <w:r>
        <w:rPr>
          <w:rFonts w:hint="eastAsia" w:cs="仿宋_GB2312"/>
          <w:lang w:val="en-US" w:eastAsia="zh-CN"/>
        </w:rPr>
        <w:t>18</w:t>
      </w:r>
      <w:r>
        <w:rPr>
          <w:rFonts w:hint="eastAsia" w:cs="仿宋_GB2312"/>
        </w:rPr>
        <w:t>万元。</w:t>
      </w:r>
    </w:p>
    <w:p w14:paraId="6C60478D">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三、单位预算情况说明</w:t>
      </w:r>
    </w:p>
    <w:p w14:paraId="275941EC">
      <w:pPr>
        <w:adjustRightInd w:val="0"/>
        <w:snapToGrid w:val="0"/>
        <w:spacing w:line="600" w:lineRule="exact"/>
        <w:ind w:firstLine="640" w:firstLineChars="200"/>
        <w:rPr>
          <w:rFonts w:hint="eastAsia" w:cs="仿宋_GB2312"/>
          <w:lang w:val="en-US" w:eastAsia="zh-CN"/>
        </w:rPr>
      </w:pPr>
      <w:r>
        <w:rPr>
          <w:rFonts w:hint="eastAsia" w:cs="仿宋_GB2312"/>
        </w:rPr>
        <w:t>2025年一般公共预算财政拨款收入117.22万元，一般公共预算财政拨款支出117.22万元，比2024年</w:t>
      </w:r>
      <w:r>
        <w:rPr>
          <w:rFonts w:hint="eastAsia" w:ascii="Times New Roman" w:hAnsi="Times New Roman" w:cs="仿宋_GB2312"/>
          <w:szCs w:val="22"/>
        </w:rPr>
        <w:t>增加</w:t>
      </w:r>
      <w:r>
        <w:rPr>
          <w:rFonts w:hint="eastAsia" w:ascii="Times New Roman" w:hAnsi="Times New Roman" w:cs="仿宋_GB2312"/>
          <w:szCs w:val="22"/>
          <w:lang w:val="en-US" w:eastAsia="zh-CN"/>
        </w:rPr>
        <w:t>43</w:t>
      </w:r>
      <w:r>
        <w:rPr>
          <w:rFonts w:hint="eastAsia" w:ascii="Times New Roman" w:hAnsi="Times New Roman" w:cs="仿宋_GB2312"/>
          <w:szCs w:val="22"/>
        </w:rPr>
        <w:t>万元</w:t>
      </w:r>
      <w:r>
        <w:rPr>
          <w:rFonts w:hint="eastAsia" w:cs="仿宋_GB2312"/>
        </w:rPr>
        <w:t>万元。其中：基本支出</w:t>
      </w:r>
      <w:r>
        <w:rPr>
          <w:rFonts w:hint="eastAsia" w:cs="仿宋_GB2312"/>
          <w:lang w:val="en-US" w:eastAsia="zh-CN"/>
        </w:rPr>
        <w:t>99.22</w:t>
      </w:r>
      <w:r>
        <w:rPr>
          <w:rFonts w:hint="eastAsia" w:cs="仿宋_GB2312"/>
        </w:rPr>
        <w:t>万元，比2024年</w:t>
      </w:r>
      <w:r>
        <w:rPr>
          <w:rFonts w:hint="eastAsia" w:ascii="Times New Roman" w:hAnsi="Times New Roman" w:cs="仿宋_GB2312"/>
          <w:szCs w:val="22"/>
        </w:rPr>
        <w:t>增加</w:t>
      </w:r>
      <w:r>
        <w:rPr>
          <w:rFonts w:hint="eastAsia" w:cs="仿宋_GB2312"/>
          <w:szCs w:val="22"/>
          <w:lang w:val="en-US" w:eastAsia="zh-CN"/>
        </w:rPr>
        <w:t>25</w:t>
      </w:r>
      <w:r>
        <w:rPr>
          <w:rFonts w:hint="eastAsia" w:ascii="Times New Roman" w:hAnsi="Times New Roman" w:cs="仿宋_GB2312"/>
          <w:szCs w:val="22"/>
        </w:rPr>
        <w:t>万元</w:t>
      </w:r>
      <w:r>
        <w:rPr>
          <w:rFonts w:hint="eastAsia" w:cs="仿宋_GB2312"/>
        </w:rPr>
        <w:t>万元，主要原因是</w:t>
      </w:r>
      <w:r>
        <w:rPr>
          <w:rFonts w:hint="eastAsia" w:ascii="Times New Roman" w:hAnsi="Times New Roman" w:cs="仿宋_GB2312"/>
          <w:szCs w:val="22"/>
          <w:lang w:val="en-US" w:eastAsia="zh-CN"/>
        </w:rPr>
        <w:t>增加</w:t>
      </w:r>
      <w:r>
        <w:rPr>
          <w:rFonts w:hint="eastAsia" w:ascii="Times New Roman" w:hAnsi="Times New Roman" w:cs="仿宋_GB2312"/>
          <w:szCs w:val="22"/>
        </w:rPr>
        <w:t>基本养老保险</w:t>
      </w:r>
      <w:r>
        <w:rPr>
          <w:rFonts w:hint="eastAsia" w:ascii="Times New Roman" w:hAnsi="Times New Roman" w:cs="仿宋_GB2312"/>
          <w:szCs w:val="22"/>
          <w:lang w:eastAsia="zh-CN"/>
        </w:rPr>
        <w:t>、</w:t>
      </w:r>
      <w:r>
        <w:rPr>
          <w:rFonts w:hint="eastAsia" w:ascii="Times New Roman" w:hAnsi="Times New Roman" w:cs="仿宋_GB2312"/>
          <w:szCs w:val="22"/>
        </w:rPr>
        <w:t>职业年金</w:t>
      </w:r>
      <w:r>
        <w:rPr>
          <w:rFonts w:hint="eastAsia" w:ascii="Times New Roman" w:hAnsi="Times New Roman" w:cs="仿宋_GB2312"/>
          <w:szCs w:val="22"/>
          <w:lang w:val="en-US" w:eastAsia="zh-CN"/>
        </w:rPr>
        <w:t>等人员类经费；</w:t>
      </w:r>
      <w:r>
        <w:rPr>
          <w:rFonts w:hint="eastAsia" w:ascii="Times New Roman" w:hAnsi="Times New Roman" w:cs="仿宋_GB2312"/>
          <w:szCs w:val="22"/>
        </w:rPr>
        <w:t>工会经费</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职工教育经费等公用经费</w:t>
      </w:r>
      <w:r>
        <w:rPr>
          <w:rFonts w:hint="eastAsia" w:cs="仿宋_GB2312"/>
        </w:rPr>
        <w:t>，主要用于保障在职人员工资福利及社会保险缴费，离休人员离休费，退休人员补助等，保障单位正常运转的各项商品服务支出；项目支出</w:t>
      </w:r>
      <w:r>
        <w:rPr>
          <w:rFonts w:hint="eastAsia" w:cs="仿宋_GB2312"/>
          <w:lang w:val="en-US" w:eastAsia="zh-CN"/>
        </w:rPr>
        <w:t>18</w:t>
      </w:r>
      <w:r>
        <w:rPr>
          <w:rFonts w:hint="eastAsia" w:cs="仿宋_GB2312"/>
        </w:rPr>
        <w:t>万元，比2024年增加</w:t>
      </w:r>
      <w:r>
        <w:rPr>
          <w:rFonts w:hint="eastAsia" w:cs="仿宋_GB2312"/>
          <w:lang w:val="en-US" w:eastAsia="zh-CN"/>
        </w:rPr>
        <w:t>18</w:t>
      </w:r>
      <w:r>
        <w:rPr>
          <w:rFonts w:hint="eastAsia" w:cs="仿宋_GB2312"/>
        </w:rPr>
        <w:t>万元，主要原因是</w:t>
      </w:r>
      <w:r>
        <w:rPr>
          <w:rFonts w:hint="eastAsia" w:cs="仿宋_GB2312"/>
          <w:lang w:val="en-US" w:eastAsia="zh-CN"/>
        </w:rPr>
        <w:t>因公务车年久，维修成本、油耗高，申请购置公务用车1辆。</w:t>
      </w:r>
    </w:p>
    <w:p w14:paraId="4389F95F">
      <w:pPr>
        <w:adjustRightInd w:val="0"/>
        <w:snapToGrid w:val="0"/>
        <w:spacing w:line="600" w:lineRule="exact"/>
        <w:ind w:firstLine="640" w:firstLineChars="200"/>
        <w:rPr>
          <w:rFonts w:hint="eastAsia" w:cs="仿宋_GB2312"/>
        </w:rPr>
      </w:pPr>
      <w:r>
        <w:rPr>
          <w:rFonts w:hint="eastAsia" w:cs="仿宋_GB2312"/>
        </w:rPr>
        <w:t>202</w:t>
      </w:r>
      <w:r>
        <w:rPr>
          <w:rFonts w:hint="eastAsia" w:cs="仿宋_GB2312"/>
          <w:lang w:val="en-US" w:eastAsia="zh-CN"/>
        </w:rPr>
        <w:t>5</w:t>
      </w:r>
      <w:r>
        <w:rPr>
          <w:rFonts w:hint="eastAsia" w:cs="仿宋_GB2312"/>
        </w:rPr>
        <w:t>年政府性基金预算收入</w:t>
      </w:r>
      <w:r>
        <w:rPr>
          <w:rFonts w:hint="eastAsia" w:cs="仿宋_GB2312"/>
          <w:lang w:val="en-US" w:eastAsia="zh-CN"/>
        </w:rPr>
        <w:t>0</w:t>
      </w:r>
      <w:r>
        <w:rPr>
          <w:rFonts w:hint="eastAsia" w:cs="仿宋_GB2312"/>
        </w:rPr>
        <w:t>万元，政府性基金预算支出</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年增加（或减少）</w:t>
      </w:r>
      <w:r>
        <w:rPr>
          <w:rFonts w:hint="eastAsia" w:cs="仿宋_GB2312"/>
          <w:lang w:val="en-US" w:eastAsia="zh-CN"/>
        </w:rPr>
        <w:t>0</w:t>
      </w:r>
      <w:r>
        <w:rPr>
          <w:rFonts w:hint="eastAsia" w:cs="仿宋_GB2312"/>
        </w:rPr>
        <w:t>万元，主要原因是</w:t>
      </w:r>
      <w:r>
        <w:rPr>
          <w:rFonts w:hint="eastAsia" w:ascii="Times New Roman" w:hAnsi="Times New Roman" w:eastAsia="方正仿宋_GBK" w:cs="仿宋_GB2312"/>
          <w:color w:val="000000"/>
          <w:sz w:val="32"/>
        </w:rPr>
        <w:t>渝州路街道社区文化服务中心</w:t>
      </w:r>
      <w:r>
        <w:rPr>
          <w:rFonts w:hint="eastAsia" w:cs="仿宋_GB2312"/>
        </w:rPr>
        <w:t>202</w:t>
      </w:r>
      <w:r>
        <w:rPr>
          <w:rFonts w:hint="eastAsia" w:cs="仿宋_GB2312"/>
          <w:lang w:val="en-US" w:eastAsia="zh-CN"/>
        </w:rPr>
        <w:t>5</w:t>
      </w:r>
      <w:r>
        <w:rPr>
          <w:rFonts w:hint="eastAsia" w:cs="仿宋_GB2312"/>
        </w:rPr>
        <w:t>年无使用政府性基金预算拨款安排的支出。</w:t>
      </w:r>
    </w:p>
    <w:p w14:paraId="494AA681">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四、“三公”经费情况说明</w:t>
      </w:r>
    </w:p>
    <w:p w14:paraId="254B5B5D">
      <w:pPr>
        <w:adjustRightInd w:val="0"/>
        <w:snapToGrid w:val="0"/>
        <w:spacing w:line="600" w:lineRule="exact"/>
        <w:ind w:firstLine="600"/>
        <w:rPr>
          <w:rFonts w:hint="eastAsia" w:cs="仿宋_GB2312"/>
        </w:rPr>
      </w:pPr>
      <w:r>
        <w:rPr>
          <w:rFonts w:hint="eastAsia" w:cs="仿宋_GB2312"/>
        </w:rPr>
        <w:t>202</w:t>
      </w:r>
      <w:r>
        <w:rPr>
          <w:rFonts w:hint="eastAsia" w:cs="仿宋_GB2312"/>
          <w:lang w:val="en-US" w:eastAsia="zh-CN"/>
        </w:rPr>
        <w:t>5</w:t>
      </w:r>
      <w:r>
        <w:rPr>
          <w:rFonts w:hint="eastAsia" w:cs="仿宋_GB2312"/>
        </w:rPr>
        <w:t>年“三公”经费预算</w:t>
      </w:r>
      <w:r>
        <w:rPr>
          <w:rFonts w:hint="eastAsia" w:cs="仿宋_GB2312"/>
          <w:lang w:val="en-US" w:eastAsia="zh-CN"/>
        </w:rPr>
        <w:t>18</w:t>
      </w:r>
      <w:r>
        <w:rPr>
          <w:rFonts w:hint="eastAsia" w:cs="仿宋_GB2312"/>
        </w:rPr>
        <w:t>万元，比202</w:t>
      </w:r>
      <w:r>
        <w:rPr>
          <w:rFonts w:hint="eastAsia" w:cs="仿宋_GB2312"/>
          <w:lang w:val="en-US" w:eastAsia="zh-CN"/>
        </w:rPr>
        <w:t>4</w:t>
      </w:r>
      <w:r>
        <w:rPr>
          <w:rFonts w:hint="eastAsia" w:cs="仿宋_GB2312"/>
        </w:rPr>
        <w:t>年增加</w:t>
      </w:r>
      <w:r>
        <w:rPr>
          <w:rFonts w:hint="eastAsia" w:cs="仿宋_GB2312"/>
          <w:lang w:val="en-US" w:eastAsia="zh-CN"/>
        </w:rPr>
        <w:t>18</w:t>
      </w:r>
      <w:r>
        <w:rPr>
          <w:rFonts w:hint="eastAsia" w:cs="仿宋_GB2312"/>
        </w:rPr>
        <w:t>万元。其中：因公出国（境）费用</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；公务接待费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；公务用车运行维护费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；公务用车购置费</w:t>
      </w:r>
      <w:r>
        <w:rPr>
          <w:rFonts w:hint="eastAsia" w:cs="仿宋_GB2312"/>
          <w:lang w:val="en-US" w:eastAsia="zh-CN"/>
        </w:rPr>
        <w:t>18</w:t>
      </w:r>
      <w:r>
        <w:rPr>
          <w:rFonts w:hint="eastAsia" w:cs="仿宋_GB2312"/>
        </w:rPr>
        <w:t>万元，比202</w:t>
      </w:r>
      <w:r>
        <w:rPr>
          <w:rFonts w:hint="eastAsia" w:cs="仿宋_GB2312"/>
          <w:lang w:val="en-US" w:eastAsia="zh-CN"/>
        </w:rPr>
        <w:t>4</w:t>
      </w:r>
      <w:r>
        <w:rPr>
          <w:rFonts w:hint="eastAsia" w:cs="仿宋_GB2312"/>
        </w:rPr>
        <w:t>年增加</w:t>
      </w:r>
      <w:r>
        <w:rPr>
          <w:rFonts w:hint="eastAsia" w:cs="仿宋_GB2312"/>
          <w:lang w:val="en-US" w:eastAsia="zh-CN"/>
        </w:rPr>
        <w:t>18</w:t>
      </w:r>
      <w:r>
        <w:rPr>
          <w:rFonts w:hint="eastAsia" w:cs="仿宋_GB2312"/>
        </w:rPr>
        <w:t>万元；主要原因是</w:t>
      </w:r>
      <w:r>
        <w:rPr>
          <w:rFonts w:hint="eastAsia" w:cs="仿宋_GB2312"/>
          <w:color w:val="000000"/>
          <w:lang w:val="en-US" w:eastAsia="zh-CN"/>
        </w:rPr>
        <w:t>现有车辆年代已久，维修成本、油耗高，需购置新</w:t>
      </w:r>
      <w:r>
        <w:rPr>
          <w:rFonts w:hint="eastAsia" w:cs="仿宋_GB2312"/>
        </w:rPr>
        <w:t>公务用车。</w:t>
      </w:r>
    </w:p>
    <w:p w14:paraId="6B90694A">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五、其他重要事项的情况说明</w:t>
      </w:r>
    </w:p>
    <w:p w14:paraId="1E6C538C">
      <w:pPr>
        <w:adjustRightInd w:val="0"/>
        <w:snapToGrid w:val="0"/>
        <w:spacing w:line="600" w:lineRule="exact"/>
        <w:ind w:firstLine="640" w:firstLineChars="200"/>
        <w:rPr>
          <w:rFonts w:hint="eastAsia" w:cs="仿宋_GB2312"/>
        </w:rPr>
      </w:pPr>
      <w:r>
        <w:rPr>
          <w:rFonts w:hint="eastAsia" w:cs="仿宋_GB2312"/>
        </w:rPr>
        <w:t>1.我单位不在机关运行经费统计范围之内。</w:t>
      </w:r>
    </w:p>
    <w:p w14:paraId="256555CC">
      <w:pPr>
        <w:adjustRightInd w:val="0"/>
        <w:snapToGrid w:val="0"/>
        <w:spacing w:line="600" w:lineRule="exact"/>
        <w:ind w:firstLine="640" w:firstLineChars="200"/>
        <w:rPr>
          <w:rFonts w:hint="eastAsia" w:cs="仿宋_GB2312"/>
        </w:rPr>
      </w:pPr>
      <w:r>
        <w:rPr>
          <w:rFonts w:hint="eastAsia" w:cs="仿宋_GB2312"/>
        </w:rPr>
        <w:t>2.政府采购情况。本单位政府采购预算总额</w:t>
      </w:r>
      <w:r>
        <w:rPr>
          <w:rFonts w:hint="eastAsia" w:cs="仿宋_GB2312"/>
          <w:lang w:val="en-US" w:eastAsia="zh-CN"/>
        </w:rPr>
        <w:t>18</w:t>
      </w:r>
      <w:r>
        <w:rPr>
          <w:rFonts w:hint="eastAsia" w:cs="仿宋_GB2312"/>
        </w:rPr>
        <w:t>万元：政府采购货物预算</w:t>
      </w:r>
      <w:r>
        <w:rPr>
          <w:rFonts w:hint="eastAsia" w:cs="仿宋_GB2312"/>
          <w:lang w:val="en-US" w:eastAsia="zh-CN"/>
        </w:rPr>
        <w:t>18</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万元；其中一般公共预算拨款政府采购</w:t>
      </w:r>
      <w:r>
        <w:rPr>
          <w:rFonts w:hint="eastAsia" w:cs="仿宋_GB2312"/>
          <w:lang w:val="en-US" w:eastAsia="zh-CN"/>
        </w:rPr>
        <w:t>18</w:t>
      </w:r>
      <w:r>
        <w:rPr>
          <w:rFonts w:hint="eastAsia" w:cs="仿宋_GB2312"/>
        </w:rPr>
        <w:t>万元：政府采购货物预算</w:t>
      </w:r>
      <w:r>
        <w:rPr>
          <w:rFonts w:hint="eastAsia" w:cs="仿宋_GB2312"/>
          <w:lang w:val="en-US" w:eastAsia="zh-CN"/>
        </w:rPr>
        <w:t>18</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w:t>
      </w:r>
    </w:p>
    <w:p w14:paraId="6C985873">
      <w:pPr>
        <w:adjustRightInd w:val="0"/>
        <w:snapToGrid w:val="0"/>
        <w:spacing w:line="600" w:lineRule="exact"/>
        <w:ind w:firstLine="640" w:firstLineChars="200"/>
        <w:rPr>
          <w:rFonts w:hint="eastAsia"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w:t>
      </w:r>
      <w:r>
        <w:rPr>
          <w:rFonts w:hint="eastAsia" w:cs="仿宋_GB2312"/>
          <w:lang w:val="en-US" w:eastAsia="zh-CN"/>
        </w:rPr>
        <w:t>18</w:t>
      </w:r>
      <w:r>
        <w:rPr>
          <w:rFonts w:hint="eastAsia" w:cs="仿宋_GB2312"/>
          <w:color w:val="000000"/>
        </w:rPr>
        <w:t>万元。</w:t>
      </w:r>
    </w:p>
    <w:p w14:paraId="256EFDA5">
      <w:pPr>
        <w:adjustRightInd w:val="0"/>
        <w:snapToGrid w:val="0"/>
        <w:spacing w:line="600" w:lineRule="exact"/>
        <w:ind w:firstLine="640" w:firstLineChars="200"/>
        <w:rPr>
          <w:rFonts w:hint="eastAsia" w:cs="仿宋_GB2312"/>
          <w:color w:val="000000"/>
        </w:rPr>
      </w:pPr>
      <w:r>
        <w:rPr>
          <w:rFonts w:hint="eastAsia" w:cs="仿宋_GB2312"/>
          <w:color w:val="000000"/>
        </w:rPr>
        <w:t>4.国有资产占有使用情况。截止202</w:t>
      </w:r>
      <w:r>
        <w:rPr>
          <w:rFonts w:hint="eastAsia" w:cs="仿宋_GB2312"/>
          <w:color w:val="000000"/>
          <w:lang w:val="en-US" w:eastAsia="zh-CN"/>
        </w:rPr>
        <w:t>4</w:t>
      </w:r>
      <w:r>
        <w:rPr>
          <w:rFonts w:hint="eastAsia" w:cs="仿宋_GB2312"/>
          <w:color w:val="000000"/>
        </w:rPr>
        <w:t>年12月，本单位共有车辆</w:t>
      </w:r>
      <w:r>
        <w:rPr>
          <w:rFonts w:hint="eastAsia" w:cs="仿宋_GB2312"/>
          <w:color w:val="000000"/>
          <w:lang w:val="en-US" w:eastAsia="zh-CN"/>
        </w:rPr>
        <w:t>0</w:t>
      </w:r>
      <w:r>
        <w:rPr>
          <w:rFonts w:hint="eastAsia" w:cs="仿宋_GB2312"/>
          <w:color w:val="000000"/>
        </w:rPr>
        <w:t>辆，其中一般公务用车</w:t>
      </w:r>
      <w:r>
        <w:rPr>
          <w:rFonts w:hint="eastAsia" w:cs="仿宋_GB2312"/>
          <w:color w:val="000000"/>
          <w:lang w:val="en-US" w:eastAsia="zh-CN"/>
        </w:rPr>
        <w:t>0</w:t>
      </w:r>
      <w:r>
        <w:rPr>
          <w:rFonts w:hint="eastAsia" w:cs="仿宋_GB2312"/>
          <w:color w:val="000000"/>
        </w:rPr>
        <w:t>辆、执勤执法用车</w:t>
      </w:r>
      <w:r>
        <w:rPr>
          <w:rFonts w:hint="eastAsia" w:cs="仿宋_GB2312"/>
          <w:color w:val="000000"/>
          <w:lang w:val="en-US" w:eastAsia="zh-CN"/>
        </w:rPr>
        <w:t>0</w:t>
      </w:r>
      <w:r>
        <w:rPr>
          <w:rFonts w:hint="eastAsia" w:cs="仿宋_GB2312"/>
          <w:color w:val="000000"/>
        </w:rPr>
        <w:t>辆。202</w:t>
      </w:r>
      <w:r>
        <w:rPr>
          <w:rFonts w:hint="eastAsia" w:cs="仿宋_GB2312"/>
          <w:color w:val="000000"/>
          <w:lang w:val="en-US" w:eastAsia="zh-CN"/>
        </w:rPr>
        <w:t>5</w:t>
      </w:r>
      <w:r>
        <w:rPr>
          <w:rFonts w:hint="eastAsia" w:cs="仿宋_GB2312"/>
          <w:color w:val="000000"/>
        </w:rPr>
        <w:t>年一般公共预算安排购置车辆</w:t>
      </w:r>
      <w:r>
        <w:rPr>
          <w:rFonts w:hint="eastAsia" w:cs="仿宋_GB2312"/>
          <w:color w:val="000000"/>
          <w:lang w:val="en-US" w:eastAsia="zh-CN"/>
        </w:rPr>
        <w:t>1</w:t>
      </w:r>
      <w:r>
        <w:rPr>
          <w:rFonts w:hint="eastAsia" w:cs="仿宋_GB2312"/>
          <w:color w:val="000000"/>
        </w:rPr>
        <w:t xml:space="preserve">辆，其中一般公务用车 </w:t>
      </w:r>
      <w:r>
        <w:rPr>
          <w:rFonts w:hint="eastAsia" w:cs="仿宋_GB2312"/>
          <w:color w:val="000000"/>
          <w:lang w:val="en-US" w:eastAsia="zh-CN"/>
        </w:rPr>
        <w:t>1</w:t>
      </w:r>
      <w:r>
        <w:rPr>
          <w:rFonts w:hint="eastAsia" w:cs="仿宋_GB2312"/>
          <w:color w:val="000000"/>
        </w:rPr>
        <w:t>辆、执勤执法用车</w:t>
      </w:r>
      <w:r>
        <w:rPr>
          <w:rFonts w:hint="eastAsia" w:cs="仿宋_GB2312"/>
          <w:color w:val="000000"/>
          <w:lang w:val="en-US" w:eastAsia="zh-CN"/>
        </w:rPr>
        <w:t>0</w:t>
      </w:r>
      <w:r>
        <w:rPr>
          <w:rFonts w:hint="eastAsia" w:cs="仿宋_GB2312"/>
          <w:color w:val="000000"/>
        </w:rPr>
        <w:t>辆。</w:t>
      </w:r>
    </w:p>
    <w:p w14:paraId="0AFB1D08">
      <w:pPr>
        <w:adjustRightInd w:val="0"/>
        <w:snapToGrid w:val="0"/>
        <w:spacing w:line="600" w:lineRule="exact"/>
        <w:ind w:firstLine="640" w:firstLineChars="200"/>
        <w:rPr>
          <w:rFonts w:hint="eastAsia"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483D7C42">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Times New Roman" w:hAnsi="Times New Roman" w:eastAsia="方正仿宋_GBK"/>
          <w:sz w:val="32"/>
          <w:szCs w:val="32"/>
        </w:rPr>
        <w:t>（以下为常见专业名词解释，单位应根据实际情况进行解释和增减。）</w:t>
      </w:r>
    </w:p>
    <w:p w14:paraId="624E9A62">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17B7B9A7">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77A1C3AF">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4D0877AE">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6E1D6F97">
      <w:pPr>
        <w:adjustRightInd w:val="0"/>
        <w:snapToGrid w:val="0"/>
        <w:spacing w:line="600" w:lineRule="exact"/>
        <w:ind w:firstLine="640" w:firstLineChars="200"/>
        <w:rPr>
          <w:rFonts w:hint="eastAsia"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2C7777A">
      <w:pPr>
        <w:adjustRightInd w:val="0"/>
        <w:snapToGrid w:val="0"/>
        <w:spacing w:line="600" w:lineRule="exact"/>
        <w:ind w:firstLine="643" w:firstLineChars="200"/>
        <w:rPr>
          <w:rFonts w:hint="eastAsia" w:cs="仿宋_GB2312"/>
          <w:b/>
        </w:rPr>
      </w:pPr>
    </w:p>
    <w:p w14:paraId="3BC73533">
      <w:pPr>
        <w:adjustRightInd w:val="0"/>
        <w:snapToGrid w:val="0"/>
        <w:spacing w:line="600" w:lineRule="exact"/>
        <w:ind w:firstLine="640" w:firstLineChars="200"/>
        <w:rPr>
          <w:rFonts w:hint="default" w:eastAsia="方正仿宋_GBK"/>
          <w:lang w:val="en-US" w:eastAsia="zh-CN"/>
        </w:rPr>
      </w:pPr>
      <w:r>
        <w:rPr>
          <w:rFonts w:hint="eastAsia" w:cs="仿宋_GB2312"/>
        </w:rPr>
        <w:t>部门预算公开联系人：</w:t>
      </w:r>
      <w:r>
        <w:rPr>
          <w:rFonts w:hint="eastAsia" w:cs="仿宋_GB2312"/>
          <w:lang w:val="en-US" w:eastAsia="zh-CN"/>
        </w:rPr>
        <w:t>周嘉辰子</w:t>
      </w:r>
      <w:r>
        <w:rPr>
          <w:rFonts w:hint="eastAsia" w:cs="仿宋_GB2312"/>
        </w:rPr>
        <w:t xml:space="preserve">  联系方式：</w:t>
      </w:r>
      <w:r>
        <w:rPr>
          <w:rFonts w:hint="eastAsia" w:cs="仿宋_GB2312"/>
          <w:lang w:val="en-US" w:eastAsia="zh-CN"/>
        </w:rPr>
        <w:t>68602895</w:t>
      </w:r>
    </w:p>
    <w:p w14:paraId="72BD0C9E">
      <w:pPr>
        <w:adjustRightInd w:val="0"/>
        <w:snapToGrid w:val="0"/>
        <w:spacing w:line="600" w:lineRule="exact"/>
        <w:ind w:firstLine="643" w:firstLineChars="200"/>
        <w:rPr>
          <w:rFonts w:hint="eastAsia"/>
          <w:b/>
        </w:rPr>
      </w:pPr>
    </w:p>
    <w:p w14:paraId="473EF1A8">
      <w:pPr>
        <w:pStyle w:val="2"/>
        <w:tabs>
          <w:tab w:val="left" w:pos="1560"/>
        </w:tabs>
        <w:adjustRightInd w:val="0"/>
        <w:snapToGrid w:val="0"/>
        <w:spacing w:line="600" w:lineRule="exact"/>
        <w:ind w:left="0" w:leftChars="0" w:right="0" w:rightChars="0" w:firstLine="640"/>
        <w:rPr>
          <w:rFonts w:hint="eastAsia" w:eastAsia="方正仿宋_GBK"/>
          <w:sz w:val="32"/>
          <w:szCs w:val="32"/>
          <w:lang w:val="en-US" w:eastAsia="zh-CN"/>
        </w:rPr>
      </w:pPr>
      <w:r>
        <w:rPr>
          <w:rFonts w:hint="eastAsia" w:eastAsia="方正仿宋_GBK"/>
          <w:sz w:val="32"/>
          <w:szCs w:val="32"/>
        </w:rPr>
        <w:t>附表：1.</w:t>
      </w:r>
      <w:r>
        <w:rPr>
          <w:rFonts w:hint="eastAsia" w:eastAsia="方正仿宋_GBK"/>
          <w:sz w:val="32"/>
          <w:szCs w:val="32"/>
          <w:lang w:eastAsia="zh-CN"/>
        </w:rPr>
        <w:t>重庆市九龙坡区人民政府渝州路街道办事处财</w:t>
      </w:r>
      <w:r>
        <w:rPr>
          <w:rFonts w:hint="eastAsia" w:eastAsia="方正仿宋_GBK"/>
          <w:sz w:val="32"/>
          <w:szCs w:val="32"/>
          <w:lang w:val="en-US" w:eastAsia="zh-CN"/>
        </w:rPr>
        <w:t xml:space="preserve">                        </w:t>
      </w:r>
    </w:p>
    <w:p w14:paraId="14EB2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lang w:val="en-US" w:eastAsia="zh-CN"/>
        </w:rPr>
      </w:pPr>
      <w:r>
        <w:rPr>
          <w:rFonts w:hint="eastAsia" w:eastAsia="方正仿宋_GBK"/>
          <w:sz w:val="32"/>
          <w:szCs w:val="32"/>
          <w:lang w:eastAsia="zh-CN"/>
        </w:rPr>
        <w:t>政拨款收支总表</w:t>
      </w:r>
    </w:p>
    <w:p w14:paraId="3E43C65D">
      <w:pPr>
        <w:pStyle w:val="2"/>
        <w:tabs>
          <w:tab w:val="left" w:pos="1560"/>
        </w:tabs>
        <w:adjustRightInd w:val="0"/>
        <w:snapToGrid w:val="0"/>
        <w:spacing w:line="600" w:lineRule="exact"/>
        <w:ind w:left="1600" w:leftChars="500" w:right="0" w:rightChars="0" w:firstLine="0" w:firstLineChars="0"/>
        <w:rPr>
          <w:rFonts w:hint="eastAsia" w:eastAsia="方正仿宋_GBK"/>
          <w:sz w:val="32"/>
          <w:szCs w:val="32"/>
          <w:lang w:val="en-US" w:eastAsia="zh-CN"/>
        </w:rPr>
      </w:pPr>
      <w:r>
        <w:rPr>
          <w:rFonts w:hint="eastAsia" w:eastAsia="方正仿宋_GBK"/>
          <w:sz w:val="32"/>
          <w:szCs w:val="32"/>
          <w:lang w:val="en-US" w:eastAsia="zh-CN"/>
        </w:rPr>
        <w:t>2.重庆市九龙坡区人民政府渝州路街道办事处一般公共预算财政拨款支出预算表</w:t>
      </w:r>
    </w:p>
    <w:p w14:paraId="5FB2ACE7">
      <w:pPr>
        <w:pStyle w:val="2"/>
        <w:numPr>
          <w:ilvl w:val="0"/>
          <w:numId w:val="0"/>
        </w:numPr>
        <w:adjustRightInd w:val="0"/>
        <w:snapToGrid w:val="0"/>
        <w:spacing w:line="600" w:lineRule="exact"/>
        <w:ind w:leftChars="500" w:right="0" w:rightChars="0"/>
        <w:jc w:val="left"/>
        <w:rPr>
          <w:rFonts w:hint="eastAsia" w:eastAsia="方正仿宋_GBK"/>
          <w:sz w:val="32"/>
          <w:szCs w:val="32"/>
        </w:rPr>
      </w:pPr>
      <w:r>
        <w:rPr>
          <w:rFonts w:hint="eastAsia" w:eastAsia="方正仿宋_GBK"/>
          <w:sz w:val="32"/>
          <w:szCs w:val="32"/>
        </w:rPr>
        <w:t>3.</w:t>
      </w:r>
      <w:r>
        <w:rPr>
          <w:rFonts w:hint="eastAsia" w:eastAsia="方正仿宋_GBK"/>
          <w:sz w:val="32"/>
          <w:szCs w:val="32"/>
          <w:lang w:val="en-US" w:eastAsia="zh-CN"/>
        </w:rPr>
        <w:t>重庆市九龙坡区人民政府渝州路街道办事处一般公共预算财政拨款基本支出预算表</w:t>
      </w:r>
    </w:p>
    <w:p w14:paraId="6BDC0FF1">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4.</w:t>
      </w:r>
      <w:r>
        <w:rPr>
          <w:rFonts w:hint="eastAsia" w:eastAsia="方正仿宋_GBK"/>
          <w:sz w:val="32"/>
          <w:szCs w:val="32"/>
          <w:lang w:val="en-US" w:eastAsia="zh-CN"/>
        </w:rPr>
        <w:t>重庆市九龙坡区人民政府渝州路街道办事处一般公共预算财政拨款基本支出预算表</w:t>
      </w:r>
    </w:p>
    <w:p w14:paraId="40D7675B">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5.</w:t>
      </w:r>
      <w:r>
        <w:rPr>
          <w:rFonts w:hint="eastAsia" w:eastAsia="方正仿宋_GBK"/>
          <w:sz w:val="32"/>
          <w:szCs w:val="32"/>
          <w:lang w:val="en-US" w:eastAsia="zh-CN"/>
        </w:rPr>
        <w:t>重庆市九龙坡区人民政府渝州路街道办事处一般公共预算“三公”经费支出表</w:t>
      </w:r>
    </w:p>
    <w:p w14:paraId="251FF4FF">
      <w:pPr>
        <w:adjustRightInd w:val="0"/>
        <w:snapToGrid w:val="0"/>
        <w:spacing w:line="600" w:lineRule="exact"/>
        <w:ind w:left="1600" w:leftChars="500" w:firstLine="0" w:firstLineChars="0"/>
        <w:jc w:val="left"/>
        <w:rPr>
          <w:rFonts w:hint="eastAsia"/>
          <w:szCs w:val="32"/>
        </w:rPr>
      </w:pPr>
      <w:r>
        <w:rPr>
          <w:rFonts w:hint="eastAsia"/>
          <w:szCs w:val="32"/>
        </w:rPr>
        <w:t>6.</w:t>
      </w:r>
      <w:r>
        <w:rPr>
          <w:rFonts w:hint="eastAsia" w:ascii="Times New Roman" w:hAnsi="Times New Roman" w:eastAsia="方正仿宋_GBK" w:cs="Times New Roman"/>
          <w:kern w:val="2"/>
          <w:sz w:val="32"/>
          <w:szCs w:val="32"/>
          <w:lang w:val="en-US" w:eastAsia="zh-CN" w:bidi="ar-SA"/>
        </w:rPr>
        <w:t>重庆市九龙坡区人民政府渝州路街道办事处政府性基金预算支出表</w:t>
      </w:r>
    </w:p>
    <w:p w14:paraId="3AC1C721">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7.</w:t>
      </w:r>
      <w:r>
        <w:rPr>
          <w:rFonts w:hint="eastAsia" w:ascii="Times New Roman" w:hAnsi="Times New Roman" w:eastAsia="方正仿宋_GBK" w:cs="Times New Roman"/>
          <w:kern w:val="2"/>
          <w:sz w:val="32"/>
          <w:szCs w:val="32"/>
          <w:lang w:val="en-US" w:eastAsia="zh-CN" w:bidi="ar-SA"/>
        </w:rPr>
        <w:t>重庆市九龙坡区人民政府渝州路街道办事处部门收支总表</w:t>
      </w:r>
    </w:p>
    <w:p w14:paraId="0A7C4818">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8"/>
          <w:szCs w:val="38"/>
          <w:u w:val="none"/>
          <w:lang w:val="en-US" w:eastAsia="zh-CN" w:bidi="ar"/>
        </w:rPr>
      </w:pPr>
      <w:r>
        <w:rPr>
          <w:rFonts w:hint="eastAsia"/>
          <w:szCs w:val="32"/>
        </w:rPr>
        <w:t>8.</w:t>
      </w:r>
      <w:r>
        <w:rPr>
          <w:rFonts w:hint="eastAsia" w:ascii="Times New Roman" w:hAnsi="Times New Roman" w:eastAsia="方正仿宋_GBK" w:cs="Times New Roman"/>
          <w:kern w:val="2"/>
          <w:sz w:val="32"/>
          <w:szCs w:val="32"/>
          <w:lang w:val="en-US" w:eastAsia="zh-CN" w:bidi="ar-SA"/>
        </w:rPr>
        <w:t>重庆市九龙坡区人民政府渝州路街道办事处部门收入总表</w:t>
      </w:r>
    </w:p>
    <w:p w14:paraId="0969B593">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9.</w:t>
      </w:r>
      <w:r>
        <w:rPr>
          <w:rFonts w:hint="eastAsia" w:ascii="Times New Roman" w:hAnsi="Times New Roman" w:eastAsia="方正仿宋_GBK" w:cs="Times New Roman"/>
          <w:kern w:val="2"/>
          <w:sz w:val="32"/>
          <w:szCs w:val="32"/>
          <w:lang w:val="en-US" w:eastAsia="zh-CN" w:bidi="ar-SA"/>
        </w:rPr>
        <w:t>重庆市九龙坡区人民政府渝州路街道办事处部门支出总表</w:t>
      </w:r>
    </w:p>
    <w:p w14:paraId="489DFDD8">
      <w:pPr>
        <w:adjustRightInd w:val="0"/>
        <w:snapToGrid w:val="0"/>
        <w:spacing w:line="600" w:lineRule="exact"/>
        <w:ind w:left="1600" w:leftChars="500"/>
        <w:jc w:val="left"/>
        <w:rPr>
          <w:rFonts w:hint="eastAsia" w:ascii="Times New Roman" w:hAnsi="Times New Roman" w:eastAsia="方正仿宋_GBK" w:cs="Times New Roman"/>
          <w:kern w:val="2"/>
          <w:sz w:val="32"/>
          <w:szCs w:val="32"/>
          <w:lang w:val="en-US" w:eastAsia="zh-CN" w:bidi="ar-SA"/>
        </w:rPr>
      </w:pPr>
      <w:r>
        <w:rPr>
          <w:rFonts w:hint="eastAsia"/>
          <w:szCs w:val="32"/>
        </w:rPr>
        <w:t>10.</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59745973">
      <w:pPr>
        <w:adjustRightInd w:val="0"/>
        <w:snapToGrid w:val="0"/>
        <w:spacing w:line="600" w:lineRule="exact"/>
        <w:ind w:left="1600" w:leftChars="500"/>
        <w:jc w:val="left"/>
        <w:rPr>
          <w:rFonts w:hint="eastAsia"/>
          <w:szCs w:val="32"/>
        </w:rPr>
      </w:pPr>
      <w:r>
        <w:rPr>
          <w:rFonts w:hint="eastAsia"/>
          <w:szCs w:val="32"/>
        </w:rPr>
        <w:t>11.</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0D4CA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rPr>
      </w:pPr>
      <w:r>
        <w:rPr>
          <w:rFonts w:hint="eastAsia" w:eastAsia="方正仿宋_GBK"/>
          <w:sz w:val="32"/>
          <w:szCs w:val="32"/>
        </w:rPr>
        <w:t>12.</w:t>
      </w:r>
      <w:r>
        <w:rPr>
          <w:rFonts w:hint="eastAsia" w:ascii="Times New Roman" w:hAnsi="Times New Roman" w:eastAsia="方正仿宋_GBK" w:cs="Times New Roman"/>
          <w:kern w:val="2"/>
          <w:sz w:val="32"/>
          <w:szCs w:val="32"/>
          <w:lang w:val="en-US" w:eastAsia="zh-CN" w:bidi="ar-SA"/>
        </w:rPr>
        <w:t>政府采购明细表</w:t>
      </w:r>
    </w:p>
    <w:p w14:paraId="72B8138B">
      <w:pPr>
        <w:jc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szCs w:val="32"/>
          <w:lang w:val="en-US" w:eastAsia="zh-CN"/>
        </w:rPr>
        <w:t xml:space="preserve">         </w:t>
      </w:r>
      <w:r>
        <w:rPr>
          <w:rFonts w:hint="eastAsia"/>
          <w:szCs w:val="32"/>
        </w:rPr>
        <w:t>13.</w:t>
      </w:r>
      <w:r>
        <w:rPr>
          <w:rFonts w:hint="eastAsia" w:ascii="Times New Roman" w:hAnsi="Times New Roman" w:eastAsia="方正仿宋_GBK" w:cs="Times New Roman"/>
          <w:kern w:val="2"/>
          <w:sz w:val="32"/>
          <w:szCs w:val="32"/>
          <w:lang w:val="en-US" w:eastAsia="zh-CN" w:bidi="ar-SA"/>
        </w:rPr>
        <w:t>2025年九龙坡区渝州路街道项目绩效目标表</w:t>
      </w:r>
    </w:p>
    <w:p w14:paraId="3FB32A99">
      <w:pPr>
        <w:adjustRightInd w:val="0"/>
        <w:snapToGrid w:val="0"/>
        <w:spacing w:line="600" w:lineRule="exact"/>
        <w:ind w:firstLine="1600" w:firstLineChars="500"/>
        <w:rPr>
          <w:rFonts w:hint="eastAsia"/>
          <w:szCs w:val="32"/>
        </w:rPr>
      </w:pPr>
    </w:p>
    <w:p w14:paraId="26D78184"/>
    <w:p w14:paraId="6F3FE597"/>
    <w:p w14:paraId="6B6272F5"/>
    <w:p w14:paraId="2241DF16"/>
    <w:p w14:paraId="0763AA24"/>
    <w:p w14:paraId="47011810"/>
    <w:p w14:paraId="37FCCC80"/>
    <w:p w14:paraId="7FCA082C"/>
    <w:p w14:paraId="7DEE2044"/>
    <w:p w14:paraId="2F6DDAD6"/>
    <w:p w14:paraId="7BEB610E"/>
    <w:p w14:paraId="783BCC24"/>
    <w:p w14:paraId="1F6D8625"/>
    <w:p w14:paraId="58ADDDDC"/>
    <w:p w14:paraId="1CA46024"/>
    <w:p w14:paraId="73DADE69"/>
    <w:p w14:paraId="5FE8D31D"/>
    <w:p w14:paraId="6F1644D8"/>
    <w:p w14:paraId="5C1F6FD3">
      <w:pPr>
        <w:rPr>
          <w:rFonts w:hint="eastAsia" w:ascii="方正黑体_GBK" w:hAnsi="方正黑体_GBK" w:eastAsia="方正黑体_GBK" w:cs="方正黑体_GBK"/>
          <w:lang w:val="en-US" w:eastAsia="zh-CN"/>
        </w:rPr>
      </w:pPr>
    </w:p>
    <w:p w14:paraId="623FB6A1">
      <w:pPr>
        <w:rPr>
          <w:rFonts w:hint="eastAsia" w:ascii="方正黑体_GBK" w:hAnsi="方正黑体_GBK" w:eastAsia="方正黑体_GBK" w:cs="方正黑体_GBK"/>
          <w:lang w:val="en-US" w:eastAsia="zh-CN"/>
        </w:rPr>
      </w:pPr>
    </w:p>
    <w:p w14:paraId="10900D96">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tbl>
      <w:tblPr>
        <w:tblStyle w:val="3"/>
        <w:tblW w:w="9660" w:type="dxa"/>
        <w:jc w:val="center"/>
        <w:shd w:val="clear" w:color="auto" w:fill="auto"/>
        <w:tblLayout w:type="fixed"/>
        <w:tblCellMar>
          <w:top w:w="0" w:type="dxa"/>
          <w:left w:w="0" w:type="dxa"/>
          <w:bottom w:w="0" w:type="dxa"/>
          <w:right w:w="0" w:type="dxa"/>
        </w:tblCellMar>
      </w:tblPr>
      <w:tblGrid>
        <w:gridCol w:w="2159"/>
        <w:gridCol w:w="1100"/>
        <w:gridCol w:w="2082"/>
        <w:gridCol w:w="1077"/>
        <w:gridCol w:w="1078"/>
        <w:gridCol w:w="1030"/>
        <w:gridCol w:w="1134"/>
      </w:tblGrid>
      <w:tr w14:paraId="16E794F9">
        <w:tblPrEx>
          <w:shd w:val="clear" w:color="auto" w:fill="auto"/>
          <w:tblCellMar>
            <w:top w:w="0" w:type="dxa"/>
            <w:left w:w="0" w:type="dxa"/>
            <w:bottom w:w="0" w:type="dxa"/>
            <w:right w:w="0" w:type="dxa"/>
          </w:tblCellMar>
        </w:tblPrEx>
        <w:trPr>
          <w:trHeight w:val="880" w:hRule="atLeast"/>
          <w:jc w:val="center"/>
        </w:trPr>
        <w:tc>
          <w:tcPr>
            <w:tcW w:w="9660" w:type="dxa"/>
            <w:gridSpan w:val="7"/>
            <w:tcBorders>
              <w:top w:val="nil"/>
              <w:left w:val="nil"/>
              <w:bottom w:val="nil"/>
              <w:right w:val="nil"/>
            </w:tcBorders>
            <w:shd w:val="clear" w:color="auto" w:fill="auto"/>
            <w:tcMar>
              <w:top w:w="15" w:type="dxa"/>
              <w:left w:w="15" w:type="dxa"/>
              <w:right w:w="15" w:type="dxa"/>
            </w:tcMar>
            <w:vAlign w:val="center"/>
          </w:tcPr>
          <w:p w14:paraId="38ACFC6F">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重庆市九龙坡区人民政府渝州路街道办事处财政拨款收支总表</w:t>
            </w:r>
          </w:p>
        </w:tc>
      </w:tr>
      <w:tr w14:paraId="657F60C2">
        <w:tblPrEx>
          <w:tblCellMar>
            <w:top w:w="0" w:type="dxa"/>
            <w:left w:w="0" w:type="dxa"/>
            <w:bottom w:w="0" w:type="dxa"/>
            <w:right w:w="0" w:type="dxa"/>
          </w:tblCellMar>
        </w:tblPrEx>
        <w:trPr>
          <w:trHeight w:val="512" w:hRule="atLeast"/>
          <w:jc w:val="center"/>
        </w:trPr>
        <w:tc>
          <w:tcPr>
            <w:tcW w:w="2159" w:type="dxa"/>
            <w:tcBorders>
              <w:top w:val="nil"/>
              <w:left w:val="nil"/>
              <w:bottom w:val="nil"/>
              <w:right w:val="nil"/>
            </w:tcBorders>
            <w:shd w:val="clear" w:color="auto" w:fill="auto"/>
            <w:noWrap/>
            <w:tcMar>
              <w:top w:w="15" w:type="dxa"/>
              <w:left w:w="15" w:type="dxa"/>
              <w:right w:w="15" w:type="dxa"/>
            </w:tcMar>
            <w:vAlign w:val="center"/>
          </w:tcPr>
          <w:p w14:paraId="1DD50800">
            <w:pPr>
              <w:rPr>
                <w:rFonts w:hint="eastAsia" w:ascii="宋体" w:hAnsi="宋体" w:eastAsia="宋体" w:cs="宋体"/>
                <w:i w:val="0"/>
                <w:color w:val="000000"/>
                <w:sz w:val="22"/>
                <w:szCs w:val="22"/>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14:paraId="17946AEF">
            <w:pPr>
              <w:rPr>
                <w:rFonts w:hint="eastAsia" w:ascii="宋体" w:hAnsi="宋体" w:eastAsia="宋体" w:cs="宋体"/>
                <w:i w:val="0"/>
                <w:color w:val="000000"/>
                <w:sz w:val="22"/>
                <w:szCs w:val="22"/>
                <w:u w:val="none"/>
              </w:rPr>
            </w:pPr>
          </w:p>
        </w:tc>
        <w:tc>
          <w:tcPr>
            <w:tcW w:w="2082" w:type="dxa"/>
            <w:tcBorders>
              <w:top w:val="nil"/>
              <w:left w:val="nil"/>
              <w:bottom w:val="nil"/>
              <w:right w:val="nil"/>
            </w:tcBorders>
            <w:shd w:val="clear" w:color="auto" w:fill="auto"/>
            <w:noWrap/>
            <w:tcMar>
              <w:top w:w="15" w:type="dxa"/>
              <w:left w:w="15" w:type="dxa"/>
              <w:right w:w="15" w:type="dxa"/>
            </w:tcMar>
            <w:vAlign w:val="center"/>
          </w:tcPr>
          <w:p w14:paraId="72AAD9A2">
            <w:pPr>
              <w:rPr>
                <w:rFonts w:hint="eastAsia" w:ascii="宋体" w:hAnsi="宋体" w:eastAsia="宋体" w:cs="宋体"/>
                <w:i w:val="0"/>
                <w:color w:val="000000"/>
                <w:sz w:val="22"/>
                <w:szCs w:val="22"/>
                <w:u w:val="none"/>
              </w:rPr>
            </w:pPr>
          </w:p>
        </w:tc>
        <w:tc>
          <w:tcPr>
            <w:tcW w:w="1077" w:type="dxa"/>
            <w:tcBorders>
              <w:top w:val="nil"/>
              <w:left w:val="nil"/>
              <w:bottom w:val="nil"/>
              <w:right w:val="nil"/>
            </w:tcBorders>
            <w:shd w:val="clear" w:color="auto" w:fill="auto"/>
            <w:noWrap/>
            <w:tcMar>
              <w:top w:w="15" w:type="dxa"/>
              <w:left w:w="15" w:type="dxa"/>
              <w:right w:w="15" w:type="dxa"/>
            </w:tcMar>
            <w:vAlign w:val="center"/>
          </w:tcPr>
          <w:p w14:paraId="126F828B">
            <w:pPr>
              <w:rPr>
                <w:rFonts w:hint="eastAsia" w:ascii="宋体" w:hAnsi="宋体" w:eastAsia="宋体" w:cs="宋体"/>
                <w:i w:val="0"/>
                <w:color w:val="000000"/>
                <w:sz w:val="22"/>
                <w:szCs w:val="22"/>
                <w:u w:val="none"/>
              </w:rPr>
            </w:pPr>
          </w:p>
        </w:tc>
        <w:tc>
          <w:tcPr>
            <w:tcW w:w="1078" w:type="dxa"/>
            <w:tcBorders>
              <w:top w:val="nil"/>
              <w:left w:val="nil"/>
              <w:bottom w:val="nil"/>
              <w:right w:val="nil"/>
            </w:tcBorders>
            <w:shd w:val="clear" w:color="auto" w:fill="auto"/>
            <w:noWrap/>
            <w:tcMar>
              <w:top w:w="15" w:type="dxa"/>
              <w:left w:w="15" w:type="dxa"/>
              <w:right w:w="15" w:type="dxa"/>
            </w:tcMar>
            <w:vAlign w:val="center"/>
          </w:tcPr>
          <w:p w14:paraId="01ADBAF7">
            <w:pPr>
              <w:rPr>
                <w:rFonts w:hint="eastAsia" w:ascii="宋体" w:hAnsi="宋体" w:eastAsia="宋体" w:cs="宋体"/>
                <w:i w:val="0"/>
                <w:color w:val="000000"/>
                <w:sz w:val="22"/>
                <w:szCs w:val="22"/>
                <w:u w:val="none"/>
              </w:rPr>
            </w:pPr>
          </w:p>
        </w:tc>
        <w:tc>
          <w:tcPr>
            <w:tcW w:w="1030" w:type="dxa"/>
            <w:tcBorders>
              <w:top w:val="nil"/>
              <w:left w:val="nil"/>
              <w:bottom w:val="nil"/>
              <w:right w:val="nil"/>
            </w:tcBorders>
            <w:shd w:val="clear" w:color="auto" w:fill="auto"/>
            <w:noWrap/>
            <w:tcMar>
              <w:top w:w="15" w:type="dxa"/>
              <w:left w:w="15" w:type="dxa"/>
              <w:right w:w="15" w:type="dxa"/>
            </w:tcMar>
            <w:vAlign w:val="center"/>
          </w:tcPr>
          <w:p w14:paraId="1F3F8996">
            <w:pPr>
              <w:rPr>
                <w:rFonts w:hint="eastAsia" w:ascii="宋体" w:hAnsi="宋体" w:eastAsia="宋体" w:cs="宋体"/>
                <w:i w:val="0"/>
                <w:color w:val="000000"/>
                <w:sz w:val="22"/>
                <w:szCs w:val="22"/>
                <w:u w:val="none"/>
              </w:rPr>
            </w:pPr>
          </w:p>
        </w:tc>
        <w:tc>
          <w:tcPr>
            <w:tcW w:w="1134" w:type="dxa"/>
            <w:tcBorders>
              <w:top w:val="nil"/>
              <w:left w:val="nil"/>
              <w:bottom w:val="nil"/>
              <w:right w:val="nil"/>
            </w:tcBorders>
            <w:shd w:val="clear" w:color="auto" w:fill="auto"/>
            <w:noWrap/>
            <w:tcMar>
              <w:top w:w="15" w:type="dxa"/>
              <w:left w:w="15" w:type="dxa"/>
              <w:right w:w="15" w:type="dxa"/>
            </w:tcMar>
            <w:vAlign w:val="center"/>
          </w:tcPr>
          <w:p w14:paraId="3B8708DE">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1AFA9022">
        <w:tblPrEx>
          <w:tblCellMar>
            <w:top w:w="0" w:type="dxa"/>
            <w:left w:w="0" w:type="dxa"/>
            <w:bottom w:w="0" w:type="dxa"/>
            <w:right w:w="0" w:type="dxa"/>
          </w:tblCellMar>
        </w:tblPrEx>
        <w:trPr>
          <w:trHeight w:val="113" w:hRule="atLeast"/>
          <w:jc w:val="center"/>
        </w:trPr>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03F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64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836F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5BCCA368">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B03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C3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CB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48B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合计</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9D9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一般公共预算</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7E0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政府性基金预算</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436E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国有资本经营预算</w:t>
            </w:r>
          </w:p>
        </w:tc>
      </w:tr>
      <w:tr w14:paraId="3F146291">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6F2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一、本年收入</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89CD">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117.22</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A92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62ED">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117.22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8851">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117.22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571C">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b/>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BCE0">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b/>
                <w:i w:val="0"/>
                <w:color w:val="000000"/>
                <w:sz w:val="24"/>
                <w:szCs w:val="24"/>
                <w:u w:val="none"/>
              </w:rPr>
            </w:pPr>
          </w:p>
        </w:tc>
      </w:tr>
      <w:tr w14:paraId="5CD53317">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484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458C">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117.22</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3CD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F9F9">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05FE">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ACDE">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626E">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r>
      <w:tr w14:paraId="1E277B8F">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03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4768">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B30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文化旅游体育与传媒支出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0625">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93.49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6643">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93.49</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9632">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F47D">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r>
      <w:tr w14:paraId="3B7AEDC3">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7F9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0AEE">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8C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386E">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66BE">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11.69</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FB61">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2D84">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r>
      <w:tr w14:paraId="40F125CC">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E92E">
            <w:pPr>
              <w:keepNext w:val="0"/>
              <w:keepLines w:val="0"/>
              <w:pageBreakBefore w:val="0"/>
              <w:widowControl/>
              <w:kinsoku/>
              <w:wordWrap/>
              <w:overflowPunct/>
              <w:topLinePunct w:val="0"/>
              <w:autoSpaceDE/>
              <w:autoSpaceDN/>
              <w:bidi w:val="0"/>
              <w:adjustRightInd/>
              <w:snapToGrid/>
              <w:spacing w:line="500" w:lineRule="exact"/>
              <w:rPr>
                <w:rFonts w:hint="eastAsia" w:ascii="方正仿宋_GBK" w:hAnsi="方正仿宋_GBK" w:eastAsia="方正仿宋_GBK" w:cs="方正仿宋_GBK"/>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E332">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CEF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D988">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5EEF">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E978">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604D">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r>
      <w:tr w14:paraId="479C0D10">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6E25">
            <w:pPr>
              <w:keepNext w:val="0"/>
              <w:keepLines w:val="0"/>
              <w:pageBreakBefore w:val="0"/>
              <w:widowControl/>
              <w:kinsoku/>
              <w:wordWrap/>
              <w:overflowPunct/>
              <w:topLinePunct w:val="0"/>
              <w:autoSpaceDE/>
              <w:autoSpaceDN/>
              <w:bidi w:val="0"/>
              <w:adjustRightInd/>
              <w:snapToGrid/>
              <w:spacing w:line="500" w:lineRule="exact"/>
              <w:rPr>
                <w:rFonts w:hint="eastAsia" w:ascii="方正仿宋_GBK" w:hAnsi="方正仿宋_GBK" w:eastAsia="方正仿宋_GBK" w:cs="方正仿宋_GBK"/>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8734">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85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69E2">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6857">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DD4C">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C374">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i w:val="0"/>
                <w:color w:val="000000"/>
                <w:sz w:val="24"/>
                <w:szCs w:val="24"/>
                <w:u w:val="none"/>
              </w:rPr>
            </w:pPr>
          </w:p>
        </w:tc>
      </w:tr>
      <w:tr w14:paraId="07F3340D">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4F16C">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43042">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28CF1">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2280">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A76C7">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3CE6A">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236C">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r>
      <w:tr w14:paraId="41054099">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3384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二、上年结转</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B8B4">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7CE2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二、结转下年</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8C424">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6C6D">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F556">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A905B">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r>
      <w:tr w14:paraId="7F482DF6">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B71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一般公共预算拨款</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7E588">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32A89">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01D6">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4ED24">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FF7D">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A4F52">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r>
      <w:tr w14:paraId="6F515FBE">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DFA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政府性基金预算拨款</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ED11">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3A6C">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CA1B9">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7AC46">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7353E">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91D2C">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r>
      <w:tr w14:paraId="3DAE7C46">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86E8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国有资本经营收入</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6A999">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39767">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74704">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D4D00">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DB7C7">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FF67">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r>
      <w:tr w14:paraId="794D2181">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4B73">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01CC8">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E8E94">
            <w:pPr>
              <w:keepNext w:val="0"/>
              <w:keepLines w:val="0"/>
              <w:pageBreakBefore w:val="0"/>
              <w:widowControl/>
              <w:kinsoku/>
              <w:wordWrap/>
              <w:overflowPunct/>
              <w:topLinePunct w:val="0"/>
              <w:autoSpaceDE/>
              <w:autoSpaceDN/>
              <w:bidi w:val="0"/>
              <w:adjustRightInd/>
              <w:snapToGrid/>
              <w:spacing w:line="500" w:lineRule="exact"/>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B0F80">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50DA">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F184">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DCB6">
            <w:pPr>
              <w:keepNext w:val="0"/>
              <w:keepLines w:val="0"/>
              <w:pageBreakBefore w:val="0"/>
              <w:widowControl/>
              <w:kinsoku/>
              <w:wordWrap/>
              <w:overflowPunct/>
              <w:topLinePunct w:val="0"/>
              <w:autoSpaceDE/>
              <w:autoSpaceDN/>
              <w:bidi w:val="0"/>
              <w:adjustRightInd/>
              <w:snapToGrid/>
              <w:spacing w:line="500" w:lineRule="exact"/>
              <w:jc w:val="right"/>
              <w:rPr>
                <w:rFonts w:hint="eastAsia" w:ascii="宋体" w:hAnsi="宋体" w:eastAsia="宋体" w:cs="宋体"/>
                <w:i w:val="0"/>
                <w:color w:val="000000"/>
                <w:sz w:val="18"/>
                <w:szCs w:val="18"/>
                <w:u w:val="none"/>
              </w:rPr>
            </w:pPr>
          </w:p>
        </w:tc>
      </w:tr>
      <w:tr w14:paraId="469CCEB8">
        <w:tblPrEx>
          <w:tblCellMar>
            <w:top w:w="0" w:type="dxa"/>
            <w:left w:w="0" w:type="dxa"/>
            <w:bottom w:w="0" w:type="dxa"/>
            <w:right w:w="0" w:type="dxa"/>
          </w:tblCellMar>
        </w:tblPrEx>
        <w:trPr>
          <w:trHeight w:val="113"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933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收入合计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50D6">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117.22</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5CF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支出合计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4A94">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117.22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2637">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117.22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5BBA">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b/>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9AD5">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eastAsia="宋体" w:cs="Times New Roman"/>
                <w:b/>
                <w:i w:val="0"/>
                <w:color w:val="000000"/>
                <w:sz w:val="24"/>
                <w:szCs w:val="24"/>
                <w:u w:val="none"/>
              </w:rPr>
            </w:pPr>
          </w:p>
        </w:tc>
      </w:tr>
    </w:tbl>
    <w:p w14:paraId="3566D97C">
      <w:pPr>
        <w:rPr>
          <w:rFonts w:hint="default"/>
          <w:lang w:val="en-US" w:eastAsia="zh-CN"/>
        </w:rPr>
      </w:pPr>
    </w:p>
    <w:p w14:paraId="70B4FBC1">
      <w:pPr>
        <w:rPr>
          <w:rFonts w:hint="eastAsia" w:ascii="方正黑体_GBK" w:hAnsi="方正黑体_GBK" w:eastAsia="方正黑体_GBK" w:cs="方正黑体_GBK"/>
          <w:lang w:val="en-US" w:eastAsia="zh-CN"/>
        </w:rPr>
      </w:pPr>
    </w:p>
    <w:p w14:paraId="4E4F2979">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附件2</w:t>
      </w:r>
    </w:p>
    <w:tbl>
      <w:tblPr>
        <w:tblStyle w:val="3"/>
        <w:tblW w:w="8745" w:type="dxa"/>
        <w:jc w:val="center"/>
        <w:shd w:val="clear" w:color="auto" w:fill="auto"/>
        <w:tblLayout w:type="fixed"/>
        <w:tblCellMar>
          <w:top w:w="0" w:type="dxa"/>
          <w:left w:w="0" w:type="dxa"/>
          <w:bottom w:w="0" w:type="dxa"/>
          <w:right w:w="0" w:type="dxa"/>
        </w:tblCellMar>
      </w:tblPr>
      <w:tblGrid>
        <w:gridCol w:w="1206"/>
        <w:gridCol w:w="2230"/>
        <w:gridCol w:w="1759"/>
        <w:gridCol w:w="1750"/>
        <w:gridCol w:w="1800"/>
      </w:tblGrid>
      <w:tr w14:paraId="135364D5">
        <w:tblPrEx>
          <w:shd w:val="clear" w:color="auto" w:fill="auto"/>
          <w:tblCellMar>
            <w:top w:w="0" w:type="dxa"/>
            <w:left w:w="0" w:type="dxa"/>
            <w:bottom w:w="0" w:type="dxa"/>
            <w:right w:w="0" w:type="dxa"/>
          </w:tblCellMar>
        </w:tblPrEx>
        <w:trPr>
          <w:trHeight w:val="431" w:hRule="atLeast"/>
          <w:jc w:val="center"/>
        </w:trPr>
        <w:tc>
          <w:tcPr>
            <w:tcW w:w="8745" w:type="dxa"/>
            <w:gridSpan w:val="5"/>
            <w:vMerge w:val="restart"/>
            <w:tcBorders>
              <w:top w:val="nil"/>
              <w:left w:val="nil"/>
              <w:bottom w:val="nil"/>
              <w:right w:val="nil"/>
            </w:tcBorders>
            <w:shd w:val="clear" w:color="auto" w:fill="auto"/>
            <w:tcMar>
              <w:top w:w="15" w:type="dxa"/>
              <w:left w:w="15" w:type="dxa"/>
              <w:right w:w="15" w:type="dxa"/>
            </w:tcMar>
            <w:vAlign w:val="center"/>
          </w:tcPr>
          <w:p w14:paraId="651B508C">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重庆市九龙坡区人民政府渝州路街道办事处一般公共预算财政拨款支出预算表</w:t>
            </w:r>
          </w:p>
        </w:tc>
      </w:tr>
      <w:tr w14:paraId="5162C33B">
        <w:tblPrEx>
          <w:tblCellMar>
            <w:top w:w="0" w:type="dxa"/>
            <w:left w:w="0" w:type="dxa"/>
            <w:bottom w:w="0" w:type="dxa"/>
            <w:right w:w="0" w:type="dxa"/>
          </w:tblCellMar>
        </w:tblPrEx>
        <w:trPr>
          <w:trHeight w:val="396" w:hRule="atLeast"/>
          <w:jc w:val="center"/>
        </w:trPr>
        <w:tc>
          <w:tcPr>
            <w:tcW w:w="8745" w:type="dxa"/>
            <w:gridSpan w:val="5"/>
            <w:vMerge w:val="continue"/>
            <w:tcBorders>
              <w:top w:val="nil"/>
              <w:left w:val="nil"/>
              <w:bottom w:val="nil"/>
              <w:right w:val="nil"/>
            </w:tcBorders>
            <w:shd w:val="clear" w:color="auto" w:fill="auto"/>
            <w:tcMar>
              <w:top w:w="15" w:type="dxa"/>
              <w:left w:w="15" w:type="dxa"/>
              <w:right w:w="15" w:type="dxa"/>
            </w:tcMar>
            <w:vAlign w:val="center"/>
          </w:tcPr>
          <w:p w14:paraId="7C60B8DE">
            <w:pPr>
              <w:jc w:val="center"/>
              <w:rPr>
                <w:rFonts w:hint="eastAsia" w:ascii="方正小标宋_GBK" w:hAnsi="方正小标宋_GBK" w:eastAsia="方正小标宋_GBK" w:cs="方正小标宋_GBK"/>
                <w:i w:val="0"/>
                <w:color w:val="000000"/>
                <w:sz w:val="28"/>
                <w:szCs w:val="28"/>
                <w:u w:val="none"/>
              </w:rPr>
            </w:pPr>
          </w:p>
        </w:tc>
      </w:tr>
      <w:tr w14:paraId="043C0B63">
        <w:tblPrEx>
          <w:tblCellMar>
            <w:top w:w="0" w:type="dxa"/>
            <w:left w:w="0" w:type="dxa"/>
            <w:bottom w:w="0" w:type="dxa"/>
            <w:right w:w="0" w:type="dxa"/>
          </w:tblCellMar>
        </w:tblPrEx>
        <w:trPr>
          <w:trHeight w:val="327" w:hRule="atLeast"/>
          <w:jc w:val="center"/>
        </w:trPr>
        <w:tc>
          <w:tcPr>
            <w:tcW w:w="1206" w:type="dxa"/>
            <w:tcBorders>
              <w:top w:val="nil"/>
              <w:left w:val="nil"/>
              <w:bottom w:val="nil"/>
              <w:right w:val="nil"/>
            </w:tcBorders>
            <w:shd w:val="clear" w:color="auto" w:fill="auto"/>
            <w:tcMar>
              <w:top w:w="15" w:type="dxa"/>
              <w:left w:w="15" w:type="dxa"/>
              <w:right w:w="15" w:type="dxa"/>
            </w:tcMar>
            <w:vAlign w:val="center"/>
          </w:tcPr>
          <w:p w14:paraId="58B616A8">
            <w:pPr>
              <w:rPr>
                <w:rFonts w:hint="eastAsia" w:ascii="宋体" w:hAnsi="宋体" w:eastAsia="宋体" w:cs="宋体"/>
                <w:i w:val="0"/>
                <w:color w:val="000000"/>
                <w:sz w:val="18"/>
                <w:szCs w:val="18"/>
                <w:u w:val="none"/>
              </w:rPr>
            </w:pPr>
          </w:p>
        </w:tc>
        <w:tc>
          <w:tcPr>
            <w:tcW w:w="2230" w:type="dxa"/>
            <w:tcBorders>
              <w:top w:val="nil"/>
              <w:left w:val="nil"/>
              <w:bottom w:val="nil"/>
              <w:right w:val="nil"/>
            </w:tcBorders>
            <w:shd w:val="clear" w:color="auto" w:fill="auto"/>
            <w:tcMar>
              <w:top w:w="15" w:type="dxa"/>
              <w:left w:w="15" w:type="dxa"/>
              <w:right w:w="15" w:type="dxa"/>
            </w:tcMar>
            <w:vAlign w:val="center"/>
          </w:tcPr>
          <w:p w14:paraId="5503C421">
            <w:pPr>
              <w:rPr>
                <w:rFonts w:hint="eastAsia" w:ascii="宋体" w:hAnsi="宋体" w:eastAsia="宋体" w:cs="宋体"/>
                <w:i w:val="0"/>
                <w:color w:val="000000"/>
                <w:sz w:val="18"/>
                <w:szCs w:val="18"/>
                <w:u w:val="none"/>
              </w:rPr>
            </w:pPr>
          </w:p>
        </w:tc>
        <w:tc>
          <w:tcPr>
            <w:tcW w:w="1759" w:type="dxa"/>
            <w:tcBorders>
              <w:top w:val="nil"/>
              <w:left w:val="nil"/>
              <w:bottom w:val="nil"/>
              <w:right w:val="nil"/>
            </w:tcBorders>
            <w:shd w:val="clear" w:color="auto" w:fill="auto"/>
            <w:tcMar>
              <w:top w:w="15" w:type="dxa"/>
              <w:left w:w="15" w:type="dxa"/>
              <w:right w:w="15" w:type="dxa"/>
            </w:tcMar>
            <w:vAlign w:val="center"/>
          </w:tcPr>
          <w:p w14:paraId="14AD7B83">
            <w:pPr>
              <w:rPr>
                <w:rFonts w:hint="eastAsia" w:ascii="宋体" w:hAnsi="宋体" w:eastAsia="宋体" w:cs="宋体"/>
                <w:i w:val="0"/>
                <w:color w:val="000000"/>
                <w:sz w:val="18"/>
                <w:szCs w:val="18"/>
                <w:u w:val="none"/>
              </w:rPr>
            </w:pPr>
          </w:p>
        </w:tc>
        <w:tc>
          <w:tcPr>
            <w:tcW w:w="1750" w:type="dxa"/>
            <w:tcBorders>
              <w:top w:val="nil"/>
              <w:left w:val="nil"/>
              <w:bottom w:val="nil"/>
              <w:right w:val="nil"/>
            </w:tcBorders>
            <w:shd w:val="clear" w:color="auto" w:fill="auto"/>
            <w:tcMar>
              <w:top w:w="15" w:type="dxa"/>
              <w:left w:w="15" w:type="dxa"/>
              <w:right w:w="15" w:type="dxa"/>
            </w:tcMar>
            <w:vAlign w:val="center"/>
          </w:tcPr>
          <w:p w14:paraId="38A89A41">
            <w:pPr>
              <w:rPr>
                <w:rFonts w:hint="eastAsia" w:ascii="宋体" w:hAnsi="宋体" w:eastAsia="宋体" w:cs="宋体"/>
                <w:i w:val="0"/>
                <w:color w:val="000000"/>
                <w:sz w:val="18"/>
                <w:szCs w:val="18"/>
                <w:u w:val="none"/>
              </w:rPr>
            </w:pPr>
          </w:p>
        </w:tc>
        <w:tc>
          <w:tcPr>
            <w:tcW w:w="1800" w:type="dxa"/>
            <w:tcBorders>
              <w:top w:val="nil"/>
              <w:left w:val="nil"/>
              <w:bottom w:val="nil"/>
              <w:right w:val="nil"/>
            </w:tcBorders>
            <w:shd w:val="clear" w:color="auto" w:fill="auto"/>
            <w:tcMar>
              <w:top w:w="15" w:type="dxa"/>
              <w:left w:w="15" w:type="dxa"/>
              <w:right w:w="15" w:type="dxa"/>
            </w:tcMar>
            <w:vAlign w:val="center"/>
          </w:tcPr>
          <w:p w14:paraId="2DD6B6B0">
            <w:pPr>
              <w:rPr>
                <w:rFonts w:hint="eastAsia" w:ascii="宋体" w:hAnsi="宋体" w:eastAsia="宋体" w:cs="宋体"/>
                <w:i w:val="0"/>
                <w:color w:val="000000"/>
                <w:sz w:val="18"/>
                <w:szCs w:val="18"/>
                <w:u w:val="none"/>
              </w:rPr>
            </w:pPr>
          </w:p>
        </w:tc>
      </w:tr>
      <w:tr w14:paraId="4562C27F">
        <w:tblPrEx>
          <w:tblCellMar>
            <w:top w:w="0" w:type="dxa"/>
            <w:left w:w="0" w:type="dxa"/>
            <w:bottom w:w="0" w:type="dxa"/>
            <w:right w:w="0" w:type="dxa"/>
          </w:tblCellMar>
        </w:tblPrEx>
        <w:trPr>
          <w:trHeight w:val="414" w:hRule="atLeast"/>
          <w:jc w:val="center"/>
        </w:trPr>
        <w:tc>
          <w:tcPr>
            <w:tcW w:w="1206" w:type="dxa"/>
            <w:tcBorders>
              <w:top w:val="nil"/>
              <w:left w:val="nil"/>
              <w:bottom w:val="nil"/>
              <w:right w:val="nil"/>
            </w:tcBorders>
            <w:shd w:val="clear" w:color="auto" w:fill="auto"/>
            <w:tcMar>
              <w:top w:w="15" w:type="dxa"/>
              <w:left w:w="15" w:type="dxa"/>
              <w:right w:w="15" w:type="dxa"/>
            </w:tcMar>
            <w:vAlign w:val="center"/>
          </w:tcPr>
          <w:p w14:paraId="6047A442">
            <w:pPr>
              <w:rPr>
                <w:rFonts w:hint="eastAsia" w:ascii="宋体" w:hAnsi="宋体" w:eastAsia="宋体" w:cs="宋体"/>
                <w:i w:val="0"/>
                <w:color w:val="000000"/>
                <w:sz w:val="18"/>
                <w:szCs w:val="18"/>
                <w:u w:val="none"/>
              </w:rPr>
            </w:pPr>
          </w:p>
        </w:tc>
        <w:tc>
          <w:tcPr>
            <w:tcW w:w="2230" w:type="dxa"/>
            <w:tcBorders>
              <w:top w:val="nil"/>
              <w:left w:val="nil"/>
              <w:bottom w:val="nil"/>
              <w:right w:val="nil"/>
            </w:tcBorders>
            <w:shd w:val="clear" w:color="auto" w:fill="auto"/>
            <w:tcMar>
              <w:top w:w="15" w:type="dxa"/>
              <w:left w:w="15" w:type="dxa"/>
              <w:right w:w="15" w:type="dxa"/>
            </w:tcMar>
            <w:vAlign w:val="center"/>
          </w:tcPr>
          <w:p w14:paraId="7AF68041">
            <w:pPr>
              <w:rPr>
                <w:rFonts w:hint="eastAsia" w:ascii="宋体" w:hAnsi="宋体" w:eastAsia="宋体" w:cs="宋体"/>
                <w:i w:val="0"/>
                <w:color w:val="000000"/>
                <w:sz w:val="18"/>
                <w:szCs w:val="18"/>
                <w:u w:val="none"/>
              </w:rPr>
            </w:pPr>
          </w:p>
        </w:tc>
        <w:tc>
          <w:tcPr>
            <w:tcW w:w="1759" w:type="dxa"/>
            <w:tcBorders>
              <w:top w:val="nil"/>
              <w:left w:val="nil"/>
              <w:bottom w:val="nil"/>
              <w:right w:val="nil"/>
            </w:tcBorders>
            <w:shd w:val="clear" w:color="auto" w:fill="auto"/>
            <w:tcMar>
              <w:top w:w="15" w:type="dxa"/>
              <w:left w:w="15" w:type="dxa"/>
              <w:right w:w="15" w:type="dxa"/>
            </w:tcMar>
            <w:vAlign w:val="center"/>
          </w:tcPr>
          <w:p w14:paraId="43530E80">
            <w:pPr>
              <w:rPr>
                <w:rFonts w:hint="eastAsia" w:ascii="宋体" w:hAnsi="宋体" w:eastAsia="宋体" w:cs="宋体"/>
                <w:i w:val="0"/>
                <w:color w:val="000000"/>
                <w:sz w:val="18"/>
                <w:szCs w:val="18"/>
                <w:u w:val="none"/>
              </w:rPr>
            </w:pPr>
          </w:p>
        </w:tc>
        <w:tc>
          <w:tcPr>
            <w:tcW w:w="1750" w:type="dxa"/>
            <w:tcBorders>
              <w:top w:val="nil"/>
              <w:left w:val="nil"/>
              <w:bottom w:val="nil"/>
              <w:right w:val="nil"/>
            </w:tcBorders>
            <w:shd w:val="clear" w:color="auto" w:fill="auto"/>
            <w:tcMar>
              <w:top w:w="15" w:type="dxa"/>
              <w:left w:w="15" w:type="dxa"/>
              <w:right w:w="15" w:type="dxa"/>
            </w:tcMar>
            <w:vAlign w:val="center"/>
          </w:tcPr>
          <w:p w14:paraId="5D028C6F">
            <w:pPr>
              <w:rPr>
                <w:rFonts w:hint="eastAsia" w:ascii="宋体" w:hAnsi="宋体" w:eastAsia="宋体" w:cs="宋体"/>
                <w:i w:val="0"/>
                <w:color w:val="000000"/>
                <w:sz w:val="18"/>
                <w:szCs w:val="18"/>
                <w:u w:val="none"/>
              </w:rPr>
            </w:pPr>
          </w:p>
        </w:tc>
        <w:tc>
          <w:tcPr>
            <w:tcW w:w="1800" w:type="dxa"/>
            <w:tcBorders>
              <w:top w:val="nil"/>
              <w:left w:val="nil"/>
              <w:bottom w:val="nil"/>
              <w:right w:val="nil"/>
            </w:tcBorders>
            <w:shd w:val="clear" w:color="auto" w:fill="auto"/>
            <w:noWrap/>
            <w:tcMar>
              <w:top w:w="15" w:type="dxa"/>
              <w:left w:w="15" w:type="dxa"/>
              <w:right w:w="15" w:type="dxa"/>
            </w:tcMar>
            <w:vAlign w:val="center"/>
          </w:tcPr>
          <w:p w14:paraId="2B3ADE8F">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5F79F3B5">
        <w:tblPrEx>
          <w:tblCellMar>
            <w:top w:w="0" w:type="dxa"/>
            <w:left w:w="0" w:type="dxa"/>
            <w:bottom w:w="0" w:type="dxa"/>
            <w:right w:w="0" w:type="dxa"/>
          </w:tblCellMar>
        </w:tblPrEx>
        <w:trPr>
          <w:trHeight w:val="690" w:hRule="atLeast"/>
          <w:jc w:val="center"/>
        </w:trPr>
        <w:tc>
          <w:tcPr>
            <w:tcW w:w="34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E7FD7">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功能分类科目</w:t>
            </w:r>
          </w:p>
        </w:tc>
        <w:tc>
          <w:tcPr>
            <w:tcW w:w="53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DAB6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599A3913">
        <w:tblPrEx>
          <w:tblCellMar>
            <w:top w:w="0" w:type="dxa"/>
            <w:left w:w="0" w:type="dxa"/>
            <w:bottom w:w="0" w:type="dxa"/>
            <w:right w:w="0" w:type="dxa"/>
          </w:tblCellMar>
        </w:tblPrEx>
        <w:trPr>
          <w:trHeight w:val="586"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48A7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6F42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89D0A">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5B63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9A8B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5096113C">
        <w:tblPrEx>
          <w:tblCellMar>
            <w:top w:w="0" w:type="dxa"/>
            <w:left w:w="0" w:type="dxa"/>
            <w:bottom w:w="0" w:type="dxa"/>
            <w:right w:w="0" w:type="dxa"/>
          </w:tblCellMar>
        </w:tblPrEx>
        <w:trPr>
          <w:trHeight w:val="379" w:hRule="atLeast"/>
          <w:jc w:val="center"/>
        </w:trPr>
        <w:tc>
          <w:tcPr>
            <w:tcW w:w="34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D6F1C">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F0DA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117.22</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BC4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99.22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C2A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14:paraId="1B6ACA98">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65C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4F8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一般公共服务支出</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23F5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EA1B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28773">
            <w:pPr>
              <w:jc w:val="right"/>
              <w:rPr>
                <w:rFonts w:hint="default" w:ascii="Times New Roman" w:hAnsi="Times New Roman" w:eastAsia="宋体" w:cs="Times New Roman"/>
                <w:i w:val="0"/>
                <w:color w:val="000000"/>
                <w:sz w:val="20"/>
                <w:szCs w:val="20"/>
                <w:u w:val="none"/>
              </w:rPr>
            </w:pPr>
          </w:p>
        </w:tc>
      </w:tr>
      <w:tr w14:paraId="2221CE1B">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AF6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20102</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B227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政协事务</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CA7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7C6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72F0">
            <w:pPr>
              <w:jc w:val="right"/>
              <w:rPr>
                <w:rFonts w:hint="default" w:ascii="Times New Roman" w:hAnsi="Times New Roman" w:eastAsia="宋体" w:cs="Times New Roman"/>
                <w:i w:val="0"/>
                <w:color w:val="000000"/>
                <w:sz w:val="20"/>
                <w:szCs w:val="20"/>
                <w:u w:val="none"/>
              </w:rPr>
            </w:pPr>
          </w:p>
        </w:tc>
      </w:tr>
      <w:tr w14:paraId="3506D349">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C02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2010250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80A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事业运行</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3D3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D311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A6DAE">
            <w:pPr>
              <w:jc w:val="right"/>
              <w:rPr>
                <w:rFonts w:hint="default" w:ascii="Times New Roman" w:hAnsi="Times New Roman" w:eastAsia="宋体" w:cs="Times New Roman"/>
                <w:i w:val="0"/>
                <w:color w:val="000000"/>
                <w:sz w:val="20"/>
                <w:szCs w:val="20"/>
                <w:u w:val="none"/>
              </w:rPr>
            </w:pPr>
          </w:p>
        </w:tc>
      </w:tr>
      <w:tr w14:paraId="33140C60">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CD7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2C0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文化旅游体育与传媒支出</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BE15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93.49</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CB1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75.49</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B91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14:paraId="50F10241">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383A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20701</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D2B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文化和旅游</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219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93.49</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8415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75.49</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AD08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14:paraId="5E9E57D5">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5E31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2070199</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5FFB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其他文化和旅游支出</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8F7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93.49</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9847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75.49</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5469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14:paraId="48246527">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AC8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FB3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社会保障和就业支出</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F2DE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11.69</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689D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11.69</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22221">
            <w:pPr>
              <w:jc w:val="right"/>
              <w:rPr>
                <w:rFonts w:hint="default" w:ascii="Times New Roman" w:hAnsi="Times New Roman" w:eastAsia="宋体" w:cs="Times New Roman"/>
                <w:i w:val="0"/>
                <w:color w:val="000000"/>
                <w:sz w:val="20"/>
                <w:szCs w:val="20"/>
                <w:u w:val="none"/>
              </w:rPr>
            </w:pPr>
          </w:p>
        </w:tc>
      </w:tr>
      <w:tr w14:paraId="5961264D">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F06C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B706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行政事业单位养老支出</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EF7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11.69</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EFF7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11.69</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2B7F3">
            <w:pPr>
              <w:jc w:val="right"/>
              <w:rPr>
                <w:rFonts w:hint="default" w:ascii="Times New Roman" w:hAnsi="Times New Roman" w:eastAsia="宋体" w:cs="Times New Roman"/>
                <w:i w:val="0"/>
                <w:color w:val="000000"/>
                <w:sz w:val="20"/>
                <w:szCs w:val="20"/>
                <w:u w:val="none"/>
              </w:rPr>
            </w:pPr>
          </w:p>
        </w:tc>
      </w:tr>
      <w:tr w14:paraId="4DAA3A47">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F05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2080505</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5437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机关事业单位基本养老保险缴费支出</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F238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7.79</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AE4D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7.79</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A886B">
            <w:pPr>
              <w:jc w:val="right"/>
              <w:rPr>
                <w:rFonts w:hint="default" w:ascii="Times New Roman" w:hAnsi="Times New Roman" w:eastAsia="宋体" w:cs="Times New Roman"/>
                <w:i w:val="0"/>
                <w:color w:val="000000"/>
                <w:sz w:val="20"/>
                <w:szCs w:val="20"/>
                <w:u w:val="none"/>
              </w:rPr>
            </w:pPr>
          </w:p>
        </w:tc>
      </w:tr>
      <w:tr w14:paraId="624EF156">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2C5F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2080506</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860E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机关事业单位职业年金缴费支出</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86C2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5DEB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6445">
            <w:pPr>
              <w:jc w:val="right"/>
              <w:rPr>
                <w:rFonts w:hint="default" w:ascii="Times New Roman" w:hAnsi="Times New Roman" w:eastAsia="宋体" w:cs="Times New Roman"/>
                <w:i w:val="0"/>
                <w:color w:val="000000"/>
                <w:sz w:val="20"/>
                <w:szCs w:val="20"/>
                <w:u w:val="none"/>
              </w:rPr>
            </w:pPr>
          </w:p>
        </w:tc>
      </w:tr>
      <w:tr w14:paraId="6C6796B5">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DD9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6FB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卫生健康支出</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3FA7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3B3E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8F3B">
            <w:pPr>
              <w:jc w:val="right"/>
              <w:rPr>
                <w:rFonts w:hint="default" w:ascii="Times New Roman" w:hAnsi="Times New Roman" w:eastAsia="宋体" w:cs="Times New Roman"/>
                <w:i w:val="0"/>
                <w:color w:val="000000"/>
                <w:sz w:val="20"/>
                <w:szCs w:val="20"/>
                <w:u w:val="none"/>
              </w:rPr>
            </w:pPr>
          </w:p>
        </w:tc>
      </w:tr>
      <w:tr w14:paraId="56535E51">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870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3243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行政事业单位医疗</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F09D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A74D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58D5">
            <w:pPr>
              <w:jc w:val="right"/>
              <w:rPr>
                <w:rFonts w:hint="default" w:ascii="Times New Roman" w:hAnsi="Times New Roman" w:eastAsia="宋体" w:cs="Times New Roman"/>
                <w:i w:val="0"/>
                <w:color w:val="000000"/>
                <w:sz w:val="20"/>
                <w:szCs w:val="20"/>
                <w:u w:val="none"/>
              </w:rPr>
            </w:pPr>
          </w:p>
        </w:tc>
      </w:tr>
      <w:tr w14:paraId="67B5FC9C">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C5A8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2101102</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C15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事业单位医疗</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2A72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139B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2BC46">
            <w:pPr>
              <w:jc w:val="right"/>
              <w:rPr>
                <w:rFonts w:hint="default" w:ascii="Times New Roman" w:hAnsi="Times New Roman" w:eastAsia="宋体" w:cs="Times New Roman"/>
                <w:i w:val="0"/>
                <w:color w:val="000000"/>
                <w:sz w:val="20"/>
                <w:szCs w:val="20"/>
                <w:u w:val="none"/>
              </w:rPr>
            </w:pPr>
          </w:p>
        </w:tc>
      </w:tr>
      <w:tr w14:paraId="6CCB3320">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7E2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2101199</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2C98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其他行政事业单位医疗支出</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2450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441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83BD4">
            <w:pPr>
              <w:jc w:val="right"/>
              <w:rPr>
                <w:rFonts w:hint="default" w:ascii="Times New Roman" w:hAnsi="Times New Roman" w:eastAsia="宋体" w:cs="Times New Roman"/>
                <w:i w:val="0"/>
                <w:color w:val="000000"/>
                <w:sz w:val="20"/>
                <w:szCs w:val="20"/>
                <w:u w:val="none"/>
              </w:rPr>
            </w:pPr>
          </w:p>
        </w:tc>
      </w:tr>
      <w:tr w14:paraId="41FBF1AF">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D0C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26C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住房保障支出</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D9B4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7.43</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CC7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7.43</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304B">
            <w:pPr>
              <w:jc w:val="right"/>
              <w:rPr>
                <w:rFonts w:hint="default" w:ascii="Times New Roman" w:hAnsi="Times New Roman" w:eastAsia="宋体" w:cs="Times New Roman"/>
                <w:i w:val="0"/>
                <w:color w:val="000000"/>
                <w:sz w:val="20"/>
                <w:szCs w:val="20"/>
                <w:u w:val="none"/>
              </w:rPr>
            </w:pPr>
          </w:p>
        </w:tc>
      </w:tr>
      <w:tr w14:paraId="5C65BE48">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92D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26A7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住房改革支出</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C141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7.43</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5705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7.43</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67F95">
            <w:pPr>
              <w:jc w:val="right"/>
              <w:rPr>
                <w:rFonts w:hint="default" w:ascii="Times New Roman" w:hAnsi="Times New Roman" w:eastAsia="宋体" w:cs="Times New Roman"/>
                <w:i w:val="0"/>
                <w:color w:val="000000"/>
                <w:sz w:val="20"/>
                <w:szCs w:val="20"/>
                <w:u w:val="none"/>
              </w:rPr>
            </w:pPr>
          </w:p>
        </w:tc>
      </w:tr>
      <w:tr w14:paraId="24AD61EA">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89A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2210201</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0C9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住房公积金</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2249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6.71</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EE70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199A6">
            <w:pPr>
              <w:jc w:val="right"/>
              <w:rPr>
                <w:rFonts w:hint="default" w:ascii="Times New Roman" w:hAnsi="Times New Roman" w:eastAsia="宋体" w:cs="Times New Roman"/>
                <w:i w:val="0"/>
                <w:color w:val="000000"/>
                <w:sz w:val="20"/>
                <w:szCs w:val="20"/>
                <w:u w:val="none"/>
              </w:rPr>
            </w:pPr>
          </w:p>
        </w:tc>
      </w:tr>
      <w:tr w14:paraId="4F9670AA">
        <w:tblPrEx>
          <w:tblCellMar>
            <w:top w:w="0" w:type="dxa"/>
            <w:left w:w="0" w:type="dxa"/>
            <w:bottom w:w="0" w:type="dxa"/>
            <w:right w:w="0" w:type="dxa"/>
          </w:tblCellMar>
        </w:tblPrEx>
        <w:trPr>
          <w:trHeight w:val="3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C2E4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2210203</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DC7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购房补贴</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BCA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0.72</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28C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7A6C">
            <w:pPr>
              <w:jc w:val="right"/>
              <w:rPr>
                <w:rFonts w:hint="default" w:ascii="Times New Roman" w:hAnsi="Times New Roman" w:eastAsia="宋体" w:cs="Times New Roman"/>
                <w:i w:val="0"/>
                <w:color w:val="000000"/>
                <w:sz w:val="20"/>
                <w:szCs w:val="20"/>
                <w:u w:val="none"/>
              </w:rPr>
            </w:pPr>
          </w:p>
        </w:tc>
      </w:tr>
    </w:tbl>
    <w:p w14:paraId="67F56A65">
      <w:pPr>
        <w:rPr>
          <w:rFonts w:hint="default"/>
          <w:lang w:val="en-US" w:eastAsia="zh-CN"/>
        </w:rPr>
      </w:pPr>
    </w:p>
    <w:p w14:paraId="53BF91DE">
      <w:pPr>
        <w:rPr>
          <w:rFonts w:hint="default"/>
          <w:lang w:val="en-US" w:eastAsia="zh-CN"/>
        </w:rPr>
      </w:pPr>
    </w:p>
    <w:p w14:paraId="4F682A2E">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附件3</w:t>
      </w:r>
    </w:p>
    <w:tbl>
      <w:tblPr>
        <w:tblStyle w:val="3"/>
        <w:tblW w:w="8655" w:type="dxa"/>
        <w:tblInd w:w="0" w:type="dxa"/>
        <w:shd w:val="clear" w:color="auto" w:fill="auto"/>
        <w:tblLayout w:type="fixed"/>
        <w:tblCellMar>
          <w:top w:w="0" w:type="dxa"/>
          <w:left w:w="0" w:type="dxa"/>
          <w:bottom w:w="0" w:type="dxa"/>
          <w:right w:w="0" w:type="dxa"/>
        </w:tblCellMar>
      </w:tblPr>
      <w:tblGrid>
        <w:gridCol w:w="1666"/>
        <w:gridCol w:w="2705"/>
        <w:gridCol w:w="1222"/>
        <w:gridCol w:w="1250"/>
        <w:gridCol w:w="1812"/>
      </w:tblGrid>
      <w:tr w14:paraId="4773240A">
        <w:tblPrEx>
          <w:shd w:val="clear" w:color="auto" w:fill="auto"/>
          <w:tblCellMar>
            <w:top w:w="0" w:type="dxa"/>
            <w:left w:w="0" w:type="dxa"/>
            <w:bottom w:w="0" w:type="dxa"/>
            <w:right w:w="0" w:type="dxa"/>
          </w:tblCellMar>
        </w:tblPrEx>
        <w:trPr>
          <w:trHeight w:val="327" w:hRule="atLeast"/>
        </w:trPr>
        <w:tc>
          <w:tcPr>
            <w:tcW w:w="8655" w:type="dxa"/>
            <w:gridSpan w:val="5"/>
            <w:vMerge w:val="restart"/>
            <w:tcBorders>
              <w:top w:val="nil"/>
              <w:left w:val="nil"/>
              <w:bottom w:val="nil"/>
              <w:right w:val="nil"/>
            </w:tcBorders>
            <w:shd w:val="clear" w:color="auto" w:fill="auto"/>
            <w:tcMar>
              <w:top w:w="15" w:type="dxa"/>
              <w:left w:w="15" w:type="dxa"/>
              <w:right w:w="15" w:type="dxa"/>
            </w:tcMar>
            <w:vAlign w:val="center"/>
          </w:tcPr>
          <w:p w14:paraId="28B89D39">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重庆市九龙坡区人民政府渝州路街道办事处一般公共预算财政拨款基本支出预算表</w:t>
            </w:r>
          </w:p>
        </w:tc>
      </w:tr>
      <w:tr w14:paraId="666569F7">
        <w:tblPrEx>
          <w:tblCellMar>
            <w:top w:w="0" w:type="dxa"/>
            <w:left w:w="0" w:type="dxa"/>
            <w:bottom w:w="0" w:type="dxa"/>
            <w:right w:w="0" w:type="dxa"/>
          </w:tblCellMar>
        </w:tblPrEx>
        <w:trPr>
          <w:trHeight w:val="700" w:hRule="atLeast"/>
        </w:trPr>
        <w:tc>
          <w:tcPr>
            <w:tcW w:w="8655" w:type="dxa"/>
            <w:gridSpan w:val="5"/>
            <w:vMerge w:val="continue"/>
            <w:tcBorders>
              <w:top w:val="nil"/>
              <w:left w:val="nil"/>
              <w:bottom w:val="nil"/>
              <w:right w:val="nil"/>
            </w:tcBorders>
            <w:shd w:val="clear" w:color="auto" w:fill="auto"/>
            <w:tcMar>
              <w:top w:w="15" w:type="dxa"/>
              <w:left w:w="15" w:type="dxa"/>
              <w:right w:w="15" w:type="dxa"/>
            </w:tcMar>
            <w:vAlign w:val="center"/>
          </w:tcPr>
          <w:p w14:paraId="6490AB96">
            <w:pPr>
              <w:jc w:val="center"/>
              <w:rPr>
                <w:rFonts w:hint="eastAsia" w:ascii="方正小标宋_GBK" w:hAnsi="方正小标宋_GBK" w:eastAsia="方正小标宋_GBK" w:cs="方正小标宋_GBK"/>
                <w:i w:val="0"/>
                <w:color w:val="000000"/>
                <w:sz w:val="28"/>
                <w:szCs w:val="28"/>
                <w:u w:val="none"/>
              </w:rPr>
            </w:pPr>
          </w:p>
        </w:tc>
      </w:tr>
      <w:tr w14:paraId="73DEB1A1">
        <w:tblPrEx>
          <w:tblCellMar>
            <w:top w:w="0" w:type="dxa"/>
            <w:left w:w="0" w:type="dxa"/>
            <w:bottom w:w="0" w:type="dxa"/>
            <w:right w:w="0" w:type="dxa"/>
          </w:tblCellMar>
        </w:tblPrEx>
        <w:trPr>
          <w:trHeight w:val="327" w:hRule="atLeast"/>
        </w:trPr>
        <w:tc>
          <w:tcPr>
            <w:tcW w:w="8655" w:type="dxa"/>
            <w:gridSpan w:val="5"/>
            <w:tcBorders>
              <w:top w:val="nil"/>
              <w:left w:val="nil"/>
              <w:bottom w:val="nil"/>
              <w:right w:val="nil"/>
            </w:tcBorders>
            <w:shd w:val="clear" w:color="auto" w:fill="auto"/>
            <w:noWrap/>
            <w:tcMar>
              <w:top w:w="15" w:type="dxa"/>
              <w:left w:w="15" w:type="dxa"/>
              <w:right w:w="15" w:type="dxa"/>
            </w:tcMar>
            <w:vAlign w:val="center"/>
          </w:tcPr>
          <w:p w14:paraId="79B52BEF">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（部门预算支出经济分类科目）</w:t>
            </w:r>
          </w:p>
        </w:tc>
      </w:tr>
      <w:tr w14:paraId="13584419">
        <w:tblPrEx>
          <w:tblCellMar>
            <w:top w:w="0" w:type="dxa"/>
            <w:left w:w="0" w:type="dxa"/>
            <w:bottom w:w="0" w:type="dxa"/>
            <w:right w:w="0" w:type="dxa"/>
          </w:tblCellMar>
        </w:tblPrEx>
        <w:trPr>
          <w:trHeight w:val="396" w:hRule="atLeast"/>
        </w:trPr>
        <w:tc>
          <w:tcPr>
            <w:tcW w:w="1666" w:type="dxa"/>
            <w:tcBorders>
              <w:top w:val="nil"/>
              <w:left w:val="nil"/>
              <w:bottom w:val="nil"/>
              <w:right w:val="nil"/>
            </w:tcBorders>
            <w:shd w:val="clear" w:color="auto" w:fill="auto"/>
            <w:noWrap/>
            <w:tcMar>
              <w:top w:w="15" w:type="dxa"/>
              <w:left w:w="15" w:type="dxa"/>
              <w:right w:w="15" w:type="dxa"/>
            </w:tcMar>
            <w:vAlign w:val="center"/>
          </w:tcPr>
          <w:p w14:paraId="0F6562C2">
            <w:pPr>
              <w:rPr>
                <w:rFonts w:hint="eastAsia" w:ascii="宋体" w:hAnsi="宋体" w:eastAsia="宋体" w:cs="宋体"/>
                <w:i w:val="0"/>
                <w:color w:val="000000"/>
                <w:sz w:val="18"/>
                <w:szCs w:val="18"/>
                <w:u w:val="none"/>
              </w:rPr>
            </w:pPr>
          </w:p>
        </w:tc>
        <w:tc>
          <w:tcPr>
            <w:tcW w:w="2705" w:type="dxa"/>
            <w:tcBorders>
              <w:top w:val="nil"/>
              <w:left w:val="nil"/>
              <w:bottom w:val="nil"/>
              <w:right w:val="nil"/>
            </w:tcBorders>
            <w:shd w:val="clear" w:color="auto" w:fill="auto"/>
            <w:noWrap/>
            <w:tcMar>
              <w:top w:w="15" w:type="dxa"/>
              <w:left w:w="15" w:type="dxa"/>
              <w:right w:w="15" w:type="dxa"/>
            </w:tcMar>
            <w:vAlign w:val="center"/>
          </w:tcPr>
          <w:p w14:paraId="5816EB4A">
            <w:pPr>
              <w:rPr>
                <w:rFonts w:hint="eastAsia" w:ascii="宋体" w:hAnsi="宋体" w:eastAsia="宋体" w:cs="宋体"/>
                <w:i w:val="0"/>
                <w:color w:val="000000"/>
                <w:sz w:val="18"/>
                <w:szCs w:val="18"/>
                <w:u w:val="none"/>
              </w:rPr>
            </w:pPr>
          </w:p>
        </w:tc>
        <w:tc>
          <w:tcPr>
            <w:tcW w:w="1222" w:type="dxa"/>
            <w:tcBorders>
              <w:top w:val="nil"/>
              <w:left w:val="nil"/>
              <w:bottom w:val="nil"/>
              <w:right w:val="nil"/>
            </w:tcBorders>
            <w:shd w:val="clear" w:color="auto" w:fill="auto"/>
            <w:noWrap/>
            <w:tcMar>
              <w:top w:w="15" w:type="dxa"/>
              <w:left w:w="15" w:type="dxa"/>
              <w:right w:w="15" w:type="dxa"/>
            </w:tcMar>
            <w:vAlign w:val="center"/>
          </w:tcPr>
          <w:p w14:paraId="6E4006DC">
            <w:pPr>
              <w:rPr>
                <w:rFonts w:hint="eastAsia" w:ascii="宋体" w:hAnsi="宋体" w:eastAsia="宋体" w:cs="宋体"/>
                <w:i w:val="0"/>
                <w:color w:val="000000"/>
                <w:sz w:val="18"/>
                <w:szCs w:val="18"/>
                <w:u w:val="none"/>
              </w:rPr>
            </w:pPr>
          </w:p>
        </w:tc>
        <w:tc>
          <w:tcPr>
            <w:tcW w:w="1250" w:type="dxa"/>
            <w:tcBorders>
              <w:top w:val="nil"/>
              <w:left w:val="nil"/>
              <w:bottom w:val="nil"/>
              <w:right w:val="nil"/>
            </w:tcBorders>
            <w:shd w:val="clear" w:color="auto" w:fill="auto"/>
            <w:noWrap/>
            <w:tcMar>
              <w:top w:w="15" w:type="dxa"/>
              <w:left w:w="15" w:type="dxa"/>
              <w:right w:w="15" w:type="dxa"/>
            </w:tcMar>
            <w:vAlign w:val="center"/>
          </w:tcPr>
          <w:p w14:paraId="1BCD6A7D">
            <w:pPr>
              <w:rPr>
                <w:rFonts w:hint="eastAsia" w:ascii="宋体" w:hAnsi="宋体" w:eastAsia="宋体" w:cs="宋体"/>
                <w:i w:val="0"/>
                <w:color w:val="000000"/>
                <w:sz w:val="18"/>
                <w:szCs w:val="18"/>
                <w:u w:val="none"/>
              </w:rPr>
            </w:pPr>
          </w:p>
        </w:tc>
        <w:tc>
          <w:tcPr>
            <w:tcW w:w="1812" w:type="dxa"/>
            <w:tcBorders>
              <w:top w:val="nil"/>
              <w:left w:val="nil"/>
              <w:bottom w:val="nil"/>
              <w:right w:val="nil"/>
            </w:tcBorders>
            <w:shd w:val="clear" w:color="auto" w:fill="auto"/>
            <w:noWrap/>
            <w:tcMar>
              <w:top w:w="15" w:type="dxa"/>
              <w:left w:w="15" w:type="dxa"/>
              <w:right w:w="15" w:type="dxa"/>
            </w:tcMar>
            <w:vAlign w:val="center"/>
          </w:tcPr>
          <w:p w14:paraId="41C2343A">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4C917D4A">
        <w:tblPrEx>
          <w:tblCellMar>
            <w:top w:w="0" w:type="dxa"/>
            <w:left w:w="0" w:type="dxa"/>
            <w:bottom w:w="0" w:type="dxa"/>
            <w:right w:w="0" w:type="dxa"/>
          </w:tblCellMar>
        </w:tblPrEx>
        <w:trPr>
          <w:trHeight w:val="724" w:hRule="atLeast"/>
        </w:trPr>
        <w:tc>
          <w:tcPr>
            <w:tcW w:w="4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A83E">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经济分类科目</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4195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2025年基本支出</w:t>
            </w:r>
          </w:p>
        </w:tc>
      </w:tr>
      <w:tr w14:paraId="69B755F9">
        <w:tblPrEx>
          <w:tblCellMar>
            <w:top w:w="0" w:type="dxa"/>
            <w:left w:w="0" w:type="dxa"/>
            <w:bottom w:w="0" w:type="dxa"/>
            <w:right w:w="0" w:type="dxa"/>
          </w:tblCellMar>
        </w:tblPrEx>
        <w:trPr>
          <w:trHeight w:val="552"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9F8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科目编码</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78E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E58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3FE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人员经费</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B19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日常公用经费</w:t>
            </w:r>
          </w:p>
        </w:tc>
      </w:tr>
      <w:tr w14:paraId="1AAA6B6D">
        <w:tblPrEx>
          <w:tblCellMar>
            <w:top w:w="0" w:type="dxa"/>
            <w:left w:w="0" w:type="dxa"/>
            <w:bottom w:w="0" w:type="dxa"/>
            <w:right w:w="0" w:type="dxa"/>
          </w:tblCellMar>
        </w:tblPrEx>
        <w:trPr>
          <w:trHeight w:val="396" w:hRule="atLeast"/>
        </w:trPr>
        <w:tc>
          <w:tcPr>
            <w:tcW w:w="4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3CCE">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E194">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99.22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4EC3">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80.55</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50BF">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18.67</w:t>
            </w:r>
          </w:p>
        </w:tc>
      </w:tr>
      <w:tr w14:paraId="28203198">
        <w:tblPrEx>
          <w:tblCellMar>
            <w:top w:w="0" w:type="dxa"/>
            <w:left w:w="0" w:type="dxa"/>
            <w:bottom w:w="0" w:type="dxa"/>
            <w:right w:w="0" w:type="dxa"/>
          </w:tblCellMar>
        </w:tblPrEx>
        <w:trPr>
          <w:trHeight w:val="396"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22F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301</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AC8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工资福利支出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7EF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80.55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9C3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80.55</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7E44">
            <w:pPr>
              <w:jc w:val="right"/>
              <w:rPr>
                <w:rFonts w:hint="default" w:ascii="Times New Roman" w:hAnsi="Times New Roman" w:eastAsia="宋体" w:cs="Times New Roman"/>
                <w:i w:val="0"/>
                <w:color w:val="000000"/>
                <w:sz w:val="20"/>
                <w:szCs w:val="20"/>
                <w:u w:val="none"/>
              </w:rPr>
            </w:pPr>
          </w:p>
        </w:tc>
      </w:tr>
      <w:tr w14:paraId="5C79BD40">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2FE7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30101</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669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基本工资</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4B3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18.13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2F7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18.13</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68D3">
            <w:pPr>
              <w:jc w:val="right"/>
              <w:rPr>
                <w:rFonts w:hint="default" w:ascii="Times New Roman" w:hAnsi="Times New Roman" w:eastAsia="宋体" w:cs="Times New Roman"/>
                <w:i w:val="0"/>
                <w:color w:val="000000"/>
                <w:sz w:val="20"/>
                <w:szCs w:val="20"/>
                <w:u w:val="none"/>
              </w:rPr>
            </w:pPr>
          </w:p>
        </w:tc>
      </w:tr>
      <w:tr w14:paraId="3558787C">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3B8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30102</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4B3D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津贴补贴</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7CB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767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1.34</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7E42">
            <w:pPr>
              <w:jc w:val="right"/>
              <w:rPr>
                <w:rFonts w:hint="default" w:ascii="Times New Roman" w:hAnsi="Times New Roman" w:eastAsia="宋体" w:cs="Times New Roman"/>
                <w:i w:val="0"/>
                <w:color w:val="000000"/>
                <w:sz w:val="20"/>
                <w:szCs w:val="20"/>
                <w:u w:val="none"/>
              </w:rPr>
            </w:pPr>
          </w:p>
        </w:tc>
      </w:tr>
      <w:tr w14:paraId="5DC41C22">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4DF0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30107</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8280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绩效工资</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A2A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37.16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138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37.16</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9A41">
            <w:pPr>
              <w:jc w:val="right"/>
              <w:rPr>
                <w:rFonts w:hint="default" w:ascii="Times New Roman" w:hAnsi="Times New Roman" w:eastAsia="宋体" w:cs="Times New Roman"/>
                <w:i w:val="0"/>
                <w:color w:val="000000"/>
                <w:sz w:val="20"/>
                <w:szCs w:val="20"/>
                <w:u w:val="none"/>
              </w:rPr>
            </w:pPr>
          </w:p>
        </w:tc>
      </w:tr>
      <w:tr w14:paraId="56B71257">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60D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30108</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738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机关事业单位基本养老保险缴费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B14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435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7.79</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A29B">
            <w:pPr>
              <w:jc w:val="right"/>
              <w:rPr>
                <w:rFonts w:hint="default" w:ascii="Times New Roman" w:hAnsi="Times New Roman" w:eastAsia="宋体" w:cs="Times New Roman"/>
                <w:i w:val="0"/>
                <w:color w:val="000000"/>
                <w:sz w:val="20"/>
                <w:szCs w:val="20"/>
                <w:u w:val="none"/>
              </w:rPr>
            </w:pPr>
          </w:p>
        </w:tc>
      </w:tr>
      <w:tr w14:paraId="6B9AC99A">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C473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30109</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AB5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职业年金缴费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9B6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42D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DDD7">
            <w:pPr>
              <w:jc w:val="right"/>
              <w:rPr>
                <w:rFonts w:hint="default" w:ascii="Times New Roman" w:hAnsi="Times New Roman" w:eastAsia="宋体" w:cs="Times New Roman"/>
                <w:i w:val="0"/>
                <w:color w:val="000000"/>
                <w:sz w:val="20"/>
                <w:szCs w:val="20"/>
                <w:u w:val="none"/>
              </w:rPr>
            </w:pPr>
          </w:p>
        </w:tc>
      </w:tr>
      <w:tr w14:paraId="5A2B2EFF">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684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30110</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988B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职工基本医疗保险缴费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523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871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2.86</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048F">
            <w:pPr>
              <w:jc w:val="right"/>
              <w:rPr>
                <w:rFonts w:hint="default" w:ascii="Times New Roman" w:hAnsi="Times New Roman" w:eastAsia="宋体" w:cs="Times New Roman"/>
                <w:i w:val="0"/>
                <w:color w:val="000000"/>
                <w:sz w:val="20"/>
                <w:szCs w:val="20"/>
                <w:u w:val="none"/>
              </w:rPr>
            </w:pPr>
          </w:p>
        </w:tc>
      </w:tr>
      <w:tr w14:paraId="6BE7B56F">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7D06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30112</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7DA5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其他社会保障缴费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4E0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64F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47D0">
            <w:pPr>
              <w:jc w:val="right"/>
              <w:rPr>
                <w:rFonts w:hint="default" w:ascii="Times New Roman" w:hAnsi="Times New Roman" w:eastAsia="宋体" w:cs="Times New Roman"/>
                <w:i w:val="0"/>
                <w:color w:val="000000"/>
                <w:sz w:val="20"/>
                <w:szCs w:val="20"/>
                <w:u w:val="none"/>
              </w:rPr>
            </w:pPr>
          </w:p>
        </w:tc>
      </w:tr>
      <w:tr w14:paraId="50C97666">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817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30113</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1481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住房公积金</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E05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AC5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AF21">
            <w:pPr>
              <w:jc w:val="right"/>
              <w:rPr>
                <w:rFonts w:hint="default" w:ascii="Times New Roman" w:hAnsi="Times New Roman" w:eastAsia="宋体" w:cs="Times New Roman"/>
                <w:i w:val="0"/>
                <w:color w:val="000000"/>
                <w:sz w:val="20"/>
                <w:szCs w:val="20"/>
                <w:u w:val="none"/>
              </w:rPr>
            </w:pPr>
          </w:p>
        </w:tc>
      </w:tr>
      <w:tr w14:paraId="4AB75FC7">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5302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30114</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585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医疗费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1FF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716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1502">
            <w:pPr>
              <w:jc w:val="right"/>
              <w:rPr>
                <w:rFonts w:hint="default" w:ascii="Times New Roman" w:hAnsi="Times New Roman" w:eastAsia="宋体" w:cs="Times New Roman"/>
                <w:i w:val="0"/>
                <w:color w:val="000000"/>
                <w:sz w:val="20"/>
                <w:szCs w:val="20"/>
                <w:u w:val="none"/>
              </w:rPr>
            </w:pPr>
          </w:p>
        </w:tc>
      </w:tr>
      <w:tr w14:paraId="6E4E5522">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A96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30199</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C00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其他工资福利支出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F63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D54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8AF5">
            <w:pPr>
              <w:jc w:val="right"/>
              <w:rPr>
                <w:rFonts w:hint="default" w:ascii="Times New Roman" w:hAnsi="Times New Roman" w:eastAsia="宋体" w:cs="Times New Roman"/>
                <w:i w:val="0"/>
                <w:color w:val="000000"/>
                <w:sz w:val="20"/>
                <w:szCs w:val="20"/>
                <w:u w:val="none"/>
              </w:rPr>
            </w:pPr>
          </w:p>
        </w:tc>
      </w:tr>
      <w:tr w14:paraId="6AA38940">
        <w:tblPrEx>
          <w:tblCellMar>
            <w:top w:w="0" w:type="dxa"/>
            <w:left w:w="0" w:type="dxa"/>
            <w:bottom w:w="0" w:type="dxa"/>
            <w:right w:w="0" w:type="dxa"/>
          </w:tblCellMar>
        </w:tblPrEx>
        <w:trPr>
          <w:trHeight w:val="396"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EAE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BCC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商品和服务支出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77C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EDA8">
            <w:pPr>
              <w:jc w:val="right"/>
              <w:rPr>
                <w:rFonts w:hint="default" w:ascii="Times New Roman" w:hAnsi="Times New Roman" w:eastAsia="宋体" w:cs="Times New Roman"/>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CA9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18.67</w:t>
            </w:r>
          </w:p>
        </w:tc>
      </w:tr>
      <w:tr w14:paraId="328B83A3">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C5C2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30201</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6E3B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办公费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C7A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FC85">
            <w:pPr>
              <w:jc w:val="right"/>
              <w:rPr>
                <w:rFonts w:hint="default" w:ascii="Times New Roman" w:hAnsi="Times New Roman" w:eastAsia="宋体" w:cs="Times New Roman"/>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DCB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4.30</w:t>
            </w:r>
          </w:p>
        </w:tc>
      </w:tr>
      <w:tr w14:paraId="52720174">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E9E0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30205</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BB11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水费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7EC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8B57">
            <w:pPr>
              <w:jc w:val="right"/>
              <w:rPr>
                <w:rFonts w:hint="default" w:ascii="Times New Roman" w:hAnsi="Times New Roman" w:eastAsia="宋体" w:cs="Times New Roman"/>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B5D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0.12</w:t>
            </w:r>
          </w:p>
        </w:tc>
      </w:tr>
      <w:tr w14:paraId="36B59CEF">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433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30206</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AD2B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电费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C3E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563F">
            <w:pPr>
              <w:jc w:val="right"/>
              <w:rPr>
                <w:rFonts w:hint="default" w:ascii="Times New Roman" w:hAnsi="Times New Roman" w:eastAsia="宋体" w:cs="Times New Roman"/>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8D6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0.28</w:t>
            </w:r>
          </w:p>
        </w:tc>
      </w:tr>
      <w:tr w14:paraId="6B12D4F1">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2366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30209</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2A4F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物业管理费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8A2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B8C9">
            <w:pPr>
              <w:jc w:val="right"/>
              <w:rPr>
                <w:rFonts w:hint="default" w:ascii="Times New Roman" w:hAnsi="Times New Roman" w:eastAsia="宋体" w:cs="Times New Roman"/>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BDB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w:t>
            </w:r>
          </w:p>
        </w:tc>
      </w:tr>
      <w:tr w14:paraId="346F5BE9">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7BA2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30216</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6F76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培训费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9EA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4298">
            <w:pPr>
              <w:jc w:val="right"/>
              <w:rPr>
                <w:rFonts w:hint="default" w:ascii="Times New Roman" w:hAnsi="Times New Roman" w:eastAsia="宋体" w:cs="Times New Roman"/>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8D5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0.51</w:t>
            </w:r>
          </w:p>
        </w:tc>
      </w:tr>
      <w:tr w14:paraId="465CD00A">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58F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30227</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0A75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委托业务费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747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586C">
            <w:pPr>
              <w:jc w:val="right"/>
              <w:rPr>
                <w:rFonts w:hint="default" w:ascii="Times New Roman" w:hAnsi="Times New Roman" w:eastAsia="宋体" w:cs="Times New Roman"/>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97E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w:t>
            </w:r>
          </w:p>
        </w:tc>
      </w:tr>
      <w:tr w14:paraId="276634B3">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0B1E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30228</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617F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工会经费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456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A8FB3">
            <w:pPr>
              <w:jc w:val="right"/>
              <w:rPr>
                <w:rFonts w:hint="default" w:ascii="Times New Roman" w:hAnsi="Times New Roman" w:eastAsia="宋体" w:cs="Times New Roman"/>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F0C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0.67</w:t>
            </w:r>
          </w:p>
        </w:tc>
      </w:tr>
      <w:tr w14:paraId="68499F96">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557F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30229</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A18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福利费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5B9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3C99">
            <w:pPr>
              <w:jc w:val="right"/>
              <w:rPr>
                <w:rFonts w:hint="default" w:ascii="Times New Roman" w:hAnsi="Times New Roman" w:eastAsia="宋体" w:cs="Times New Roman"/>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48B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r>
      <w:tr w14:paraId="2C006EBA">
        <w:tblPrEx>
          <w:tblCellMar>
            <w:top w:w="0" w:type="dxa"/>
            <w:left w:w="0" w:type="dxa"/>
            <w:bottom w:w="0" w:type="dxa"/>
            <w:right w:w="0" w:type="dxa"/>
          </w:tblCellMar>
        </w:tblPrEx>
        <w:trPr>
          <w:trHeight w:val="379"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91A6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30299</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370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其他商品和服务支出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D7D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97B2">
            <w:pPr>
              <w:jc w:val="right"/>
              <w:rPr>
                <w:rFonts w:hint="default" w:ascii="Times New Roman" w:hAnsi="Times New Roman" w:eastAsia="宋体" w:cs="Times New Roman"/>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F06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0.50</w:t>
            </w:r>
          </w:p>
        </w:tc>
      </w:tr>
    </w:tbl>
    <w:p w14:paraId="3ADA64CE">
      <w:pPr>
        <w:rPr>
          <w:rFonts w:hint="default"/>
          <w:lang w:val="en-US" w:eastAsia="zh-CN"/>
        </w:rPr>
      </w:pPr>
    </w:p>
    <w:p w14:paraId="7AD6C85A">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附件4</w:t>
      </w:r>
    </w:p>
    <w:tbl>
      <w:tblPr>
        <w:tblStyle w:val="3"/>
        <w:tblW w:w="9160" w:type="dxa"/>
        <w:jc w:val="center"/>
        <w:shd w:val="clear" w:color="auto" w:fill="auto"/>
        <w:tblLayout w:type="fixed"/>
        <w:tblCellMar>
          <w:top w:w="0" w:type="dxa"/>
          <w:left w:w="0" w:type="dxa"/>
          <w:bottom w:w="0" w:type="dxa"/>
          <w:right w:w="0" w:type="dxa"/>
        </w:tblCellMar>
      </w:tblPr>
      <w:tblGrid>
        <w:gridCol w:w="1590"/>
        <w:gridCol w:w="3735"/>
        <w:gridCol w:w="3835"/>
      </w:tblGrid>
      <w:tr w14:paraId="747D87B4">
        <w:tblPrEx>
          <w:shd w:val="clear" w:color="auto" w:fill="auto"/>
          <w:tblCellMar>
            <w:top w:w="0" w:type="dxa"/>
            <w:left w:w="0" w:type="dxa"/>
            <w:bottom w:w="0" w:type="dxa"/>
            <w:right w:w="0" w:type="dxa"/>
          </w:tblCellMar>
        </w:tblPrEx>
        <w:trPr>
          <w:trHeight w:val="1316" w:hRule="atLeast"/>
          <w:jc w:val="center"/>
        </w:trPr>
        <w:tc>
          <w:tcPr>
            <w:tcW w:w="9160" w:type="dxa"/>
            <w:gridSpan w:val="3"/>
            <w:tcBorders>
              <w:top w:val="nil"/>
              <w:left w:val="nil"/>
              <w:bottom w:val="nil"/>
              <w:right w:val="nil"/>
            </w:tcBorders>
            <w:shd w:val="clear" w:color="auto" w:fill="auto"/>
            <w:tcMar>
              <w:top w:w="15" w:type="dxa"/>
              <w:left w:w="15" w:type="dxa"/>
              <w:right w:w="15" w:type="dxa"/>
            </w:tcMar>
            <w:vAlign w:val="center"/>
          </w:tcPr>
          <w:p w14:paraId="69D9EF01">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重庆市九龙坡区人民政府渝州路街道办事处一般公共预算财政拨款基本支出预算表</w:t>
            </w:r>
          </w:p>
        </w:tc>
      </w:tr>
      <w:tr w14:paraId="60ED1C5A">
        <w:tblPrEx>
          <w:tblCellMar>
            <w:top w:w="0" w:type="dxa"/>
            <w:left w:w="0" w:type="dxa"/>
            <w:bottom w:w="0" w:type="dxa"/>
            <w:right w:w="0" w:type="dxa"/>
          </w:tblCellMar>
        </w:tblPrEx>
        <w:trPr>
          <w:trHeight w:val="666" w:hRule="atLeast"/>
          <w:jc w:val="center"/>
        </w:trPr>
        <w:tc>
          <w:tcPr>
            <w:tcW w:w="9160" w:type="dxa"/>
            <w:gridSpan w:val="3"/>
            <w:tcBorders>
              <w:top w:val="nil"/>
              <w:left w:val="nil"/>
              <w:bottom w:val="nil"/>
              <w:right w:val="nil"/>
            </w:tcBorders>
            <w:shd w:val="clear" w:color="auto" w:fill="auto"/>
            <w:tcMar>
              <w:top w:w="15" w:type="dxa"/>
              <w:left w:w="15" w:type="dxa"/>
              <w:right w:w="15" w:type="dxa"/>
            </w:tcMar>
            <w:vAlign w:val="center"/>
          </w:tcPr>
          <w:p w14:paraId="79433D27">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26E321AF">
        <w:tblPrEx>
          <w:tblCellMar>
            <w:top w:w="0" w:type="dxa"/>
            <w:left w:w="0" w:type="dxa"/>
            <w:bottom w:w="0" w:type="dxa"/>
            <w:right w:w="0" w:type="dxa"/>
          </w:tblCellMar>
        </w:tblPrEx>
        <w:trPr>
          <w:trHeight w:val="666" w:hRule="atLeast"/>
          <w:jc w:val="center"/>
        </w:trPr>
        <w:tc>
          <w:tcPr>
            <w:tcW w:w="1590" w:type="dxa"/>
            <w:tcBorders>
              <w:top w:val="nil"/>
              <w:left w:val="nil"/>
              <w:bottom w:val="nil"/>
              <w:right w:val="nil"/>
            </w:tcBorders>
            <w:shd w:val="clear" w:color="auto" w:fill="auto"/>
            <w:noWrap/>
            <w:tcMar>
              <w:top w:w="15" w:type="dxa"/>
              <w:left w:w="15" w:type="dxa"/>
              <w:right w:w="15" w:type="dxa"/>
            </w:tcMar>
            <w:vAlign w:val="center"/>
          </w:tcPr>
          <w:p w14:paraId="70501D2A">
            <w:pPr>
              <w:rPr>
                <w:rFonts w:hint="eastAsia" w:ascii="宋体" w:hAnsi="宋体" w:eastAsia="宋体" w:cs="宋体"/>
                <w:i w:val="0"/>
                <w:color w:val="000000"/>
                <w:sz w:val="22"/>
                <w:szCs w:val="22"/>
                <w:u w:val="none"/>
              </w:rPr>
            </w:pPr>
          </w:p>
        </w:tc>
        <w:tc>
          <w:tcPr>
            <w:tcW w:w="3735" w:type="dxa"/>
            <w:tcBorders>
              <w:top w:val="nil"/>
              <w:left w:val="nil"/>
              <w:bottom w:val="nil"/>
              <w:right w:val="nil"/>
            </w:tcBorders>
            <w:shd w:val="clear" w:color="auto" w:fill="auto"/>
            <w:noWrap/>
            <w:tcMar>
              <w:top w:w="15" w:type="dxa"/>
              <w:left w:w="15" w:type="dxa"/>
              <w:right w:w="15" w:type="dxa"/>
            </w:tcMar>
            <w:vAlign w:val="center"/>
          </w:tcPr>
          <w:p w14:paraId="0F1BF4EA">
            <w:pPr>
              <w:rPr>
                <w:rFonts w:hint="eastAsia" w:ascii="宋体" w:hAnsi="宋体" w:eastAsia="宋体" w:cs="宋体"/>
                <w:i w:val="0"/>
                <w:color w:val="000000"/>
                <w:sz w:val="22"/>
                <w:szCs w:val="22"/>
                <w:u w:val="none"/>
              </w:rPr>
            </w:pPr>
          </w:p>
        </w:tc>
        <w:tc>
          <w:tcPr>
            <w:tcW w:w="3835" w:type="dxa"/>
            <w:tcBorders>
              <w:top w:val="nil"/>
              <w:left w:val="nil"/>
              <w:bottom w:val="nil"/>
              <w:right w:val="nil"/>
            </w:tcBorders>
            <w:shd w:val="clear" w:color="auto" w:fill="auto"/>
            <w:tcMar>
              <w:top w:w="15" w:type="dxa"/>
              <w:left w:w="15" w:type="dxa"/>
              <w:right w:w="15" w:type="dxa"/>
            </w:tcMar>
            <w:vAlign w:val="center"/>
          </w:tcPr>
          <w:p w14:paraId="0DAF0FAE">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18428A91">
        <w:tblPrEx>
          <w:tblCellMar>
            <w:top w:w="0" w:type="dxa"/>
            <w:left w:w="0" w:type="dxa"/>
            <w:bottom w:w="0" w:type="dxa"/>
            <w:right w:w="0" w:type="dxa"/>
          </w:tblCellMar>
        </w:tblPrEx>
        <w:trPr>
          <w:trHeight w:val="906" w:hRule="atLeast"/>
          <w:jc w:val="center"/>
        </w:trPr>
        <w:tc>
          <w:tcPr>
            <w:tcW w:w="5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9B80">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384FA">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基本支出</w:t>
            </w:r>
          </w:p>
        </w:tc>
      </w:tr>
      <w:tr w14:paraId="1CAB1CE7">
        <w:tblPrEx>
          <w:tblCellMar>
            <w:top w:w="0" w:type="dxa"/>
            <w:left w:w="0" w:type="dxa"/>
            <w:bottom w:w="0" w:type="dxa"/>
            <w:right w:w="0" w:type="dxa"/>
          </w:tblCellMar>
        </w:tblPrEx>
        <w:trPr>
          <w:trHeight w:val="676"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15653">
            <w:pPr>
              <w:keepNext w:val="0"/>
              <w:keepLines w:val="0"/>
              <w:widowControl/>
              <w:suppressLineNumbers w:val="0"/>
              <w:jc w:val="center"/>
              <w:textAlignment w:val="center"/>
              <w:rPr>
                <w:rFonts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科目编码</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87A8E">
            <w:pPr>
              <w:keepNext w:val="0"/>
              <w:keepLines w:val="0"/>
              <w:widowControl/>
              <w:suppressLineNumbers w:val="0"/>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科目名称</w:t>
            </w:r>
          </w:p>
        </w:tc>
        <w:tc>
          <w:tcPr>
            <w:tcW w:w="3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86704">
            <w:pPr>
              <w:jc w:val="center"/>
              <w:rPr>
                <w:rFonts w:hint="eastAsia" w:ascii="方正大黑_GBK" w:hAnsi="方正大黑_GBK" w:eastAsia="方正大黑_GBK" w:cs="方正大黑_GBK"/>
                <w:i w:val="0"/>
                <w:color w:val="000000"/>
                <w:sz w:val="28"/>
                <w:szCs w:val="28"/>
                <w:u w:val="none"/>
              </w:rPr>
            </w:pPr>
          </w:p>
        </w:tc>
      </w:tr>
      <w:tr w14:paraId="052ECA74">
        <w:tblPrEx>
          <w:tblCellMar>
            <w:top w:w="0" w:type="dxa"/>
            <w:left w:w="0" w:type="dxa"/>
            <w:bottom w:w="0" w:type="dxa"/>
            <w:right w:w="0" w:type="dxa"/>
          </w:tblCellMar>
        </w:tblPrEx>
        <w:trPr>
          <w:trHeight w:val="676" w:hRule="atLeast"/>
          <w:jc w:val="center"/>
        </w:trPr>
        <w:tc>
          <w:tcPr>
            <w:tcW w:w="5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8109">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D5773">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99.22</w:t>
            </w:r>
          </w:p>
        </w:tc>
      </w:tr>
      <w:tr w14:paraId="66F29CCC">
        <w:tblPrEx>
          <w:tblCellMar>
            <w:top w:w="0" w:type="dxa"/>
            <w:left w:w="0" w:type="dxa"/>
            <w:bottom w:w="0" w:type="dxa"/>
            <w:right w:w="0" w:type="dxa"/>
          </w:tblCellMar>
        </w:tblPrEx>
        <w:trPr>
          <w:trHeight w:val="676"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344E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505</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17B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对事业单位经常性补助</w:t>
            </w:r>
          </w:p>
        </w:tc>
        <w:tc>
          <w:tcPr>
            <w:tcW w:w="3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7A9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99.22</w:t>
            </w:r>
          </w:p>
        </w:tc>
      </w:tr>
      <w:tr w14:paraId="6E083FEE">
        <w:tblPrEx>
          <w:tblCellMar>
            <w:top w:w="0" w:type="dxa"/>
            <w:left w:w="0" w:type="dxa"/>
            <w:bottom w:w="0" w:type="dxa"/>
            <w:right w:w="0" w:type="dxa"/>
          </w:tblCellMar>
        </w:tblPrEx>
        <w:trPr>
          <w:trHeight w:val="676"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1CF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50501</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CB0C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工资福利支出</w:t>
            </w:r>
          </w:p>
        </w:tc>
        <w:tc>
          <w:tcPr>
            <w:tcW w:w="3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5559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80.55</w:t>
            </w:r>
          </w:p>
        </w:tc>
      </w:tr>
      <w:tr w14:paraId="65DC8B45">
        <w:tblPrEx>
          <w:tblCellMar>
            <w:top w:w="0" w:type="dxa"/>
            <w:left w:w="0" w:type="dxa"/>
            <w:bottom w:w="0" w:type="dxa"/>
            <w:right w:w="0" w:type="dxa"/>
          </w:tblCellMar>
        </w:tblPrEx>
        <w:trPr>
          <w:trHeight w:val="686"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760C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50502</w:t>
            </w:r>
          </w:p>
        </w:tc>
        <w:tc>
          <w:tcPr>
            <w:tcW w:w="3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C188F">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商品和服务支出</w:t>
            </w:r>
          </w:p>
        </w:tc>
        <w:tc>
          <w:tcPr>
            <w:tcW w:w="3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7F59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18.67</w:t>
            </w:r>
          </w:p>
        </w:tc>
      </w:tr>
    </w:tbl>
    <w:p w14:paraId="23C67066">
      <w:pPr>
        <w:rPr>
          <w:rFonts w:hint="default"/>
          <w:lang w:val="en-US" w:eastAsia="zh-CN"/>
        </w:rPr>
      </w:pPr>
    </w:p>
    <w:p w14:paraId="5EAB9DAF">
      <w:pPr>
        <w:rPr>
          <w:rFonts w:hint="default"/>
          <w:lang w:val="en-US" w:eastAsia="zh-CN"/>
        </w:rPr>
      </w:pPr>
    </w:p>
    <w:p w14:paraId="3CB1DCF6">
      <w:pPr>
        <w:rPr>
          <w:rFonts w:hint="default"/>
          <w:lang w:val="en-US" w:eastAsia="zh-CN"/>
        </w:rPr>
      </w:pPr>
    </w:p>
    <w:p w14:paraId="464D4A2B">
      <w:pPr>
        <w:rPr>
          <w:rFonts w:hint="default"/>
          <w:lang w:val="en-US" w:eastAsia="zh-CN"/>
        </w:rPr>
      </w:pPr>
    </w:p>
    <w:p w14:paraId="65428A4D">
      <w:pPr>
        <w:rPr>
          <w:rFonts w:hint="default"/>
          <w:lang w:val="en-US" w:eastAsia="zh-CN"/>
        </w:rPr>
      </w:pPr>
    </w:p>
    <w:p w14:paraId="2D1BD27A">
      <w:pPr>
        <w:rPr>
          <w:rFonts w:hint="default"/>
          <w:lang w:val="en-US" w:eastAsia="zh-CN"/>
        </w:rPr>
      </w:pPr>
    </w:p>
    <w:p w14:paraId="5BDABD5F">
      <w:pPr>
        <w:rPr>
          <w:rFonts w:hint="default"/>
          <w:lang w:val="en-US" w:eastAsia="zh-CN"/>
        </w:rPr>
      </w:pPr>
    </w:p>
    <w:p w14:paraId="67296266">
      <w:pPr>
        <w:rPr>
          <w:rFonts w:hint="default"/>
          <w:lang w:val="en-US" w:eastAsia="zh-CN"/>
        </w:rPr>
      </w:pPr>
    </w:p>
    <w:p w14:paraId="473F055B">
      <w:pPr>
        <w:rPr>
          <w:rFonts w:hint="default"/>
          <w:lang w:val="en-US" w:eastAsia="zh-CN"/>
        </w:rPr>
      </w:pPr>
    </w:p>
    <w:p w14:paraId="761E55D8">
      <w:pPr>
        <w:rPr>
          <w:rFonts w:hint="default"/>
          <w:lang w:val="en-US" w:eastAsia="zh-CN"/>
        </w:rPr>
      </w:pPr>
    </w:p>
    <w:p w14:paraId="63F68C03">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附件5</w:t>
      </w:r>
    </w:p>
    <w:tbl>
      <w:tblPr>
        <w:tblStyle w:val="3"/>
        <w:tblW w:w="9220" w:type="dxa"/>
        <w:tblInd w:w="0" w:type="dxa"/>
        <w:shd w:val="clear" w:color="auto" w:fill="auto"/>
        <w:tblLayout w:type="fixed"/>
        <w:tblCellMar>
          <w:top w:w="0" w:type="dxa"/>
          <w:left w:w="0" w:type="dxa"/>
          <w:bottom w:w="0" w:type="dxa"/>
          <w:right w:w="0" w:type="dxa"/>
        </w:tblCellMar>
      </w:tblPr>
      <w:tblGrid>
        <w:gridCol w:w="1731"/>
        <w:gridCol w:w="1829"/>
        <w:gridCol w:w="1191"/>
        <w:gridCol w:w="1473"/>
        <w:gridCol w:w="1546"/>
        <w:gridCol w:w="1450"/>
      </w:tblGrid>
      <w:tr w14:paraId="08335934">
        <w:tblPrEx>
          <w:shd w:val="clear" w:color="auto" w:fill="auto"/>
          <w:tblCellMar>
            <w:top w:w="0" w:type="dxa"/>
            <w:left w:w="0" w:type="dxa"/>
            <w:bottom w:w="0" w:type="dxa"/>
            <w:right w:w="0" w:type="dxa"/>
          </w:tblCellMar>
        </w:tblPrEx>
        <w:trPr>
          <w:trHeight w:val="424" w:hRule="atLeast"/>
        </w:trPr>
        <w:tc>
          <w:tcPr>
            <w:tcW w:w="9220" w:type="dxa"/>
            <w:gridSpan w:val="6"/>
            <w:vMerge w:val="restart"/>
            <w:tcBorders>
              <w:top w:val="nil"/>
              <w:left w:val="nil"/>
              <w:bottom w:val="nil"/>
              <w:right w:val="nil"/>
            </w:tcBorders>
            <w:shd w:val="clear" w:color="auto" w:fill="auto"/>
            <w:tcMar>
              <w:top w:w="15" w:type="dxa"/>
              <w:left w:w="15" w:type="dxa"/>
              <w:right w:w="15" w:type="dxa"/>
            </w:tcMar>
            <w:vAlign w:val="center"/>
          </w:tcPr>
          <w:p w14:paraId="571CC577">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重庆市九龙坡区人民政府渝州路街道办事处一般公共预算“三公”经费支出表</w:t>
            </w:r>
          </w:p>
        </w:tc>
      </w:tr>
      <w:tr w14:paraId="3D43AD7F">
        <w:tblPrEx>
          <w:tblCellMar>
            <w:top w:w="0" w:type="dxa"/>
            <w:left w:w="0" w:type="dxa"/>
            <w:bottom w:w="0" w:type="dxa"/>
            <w:right w:w="0" w:type="dxa"/>
          </w:tblCellMar>
        </w:tblPrEx>
        <w:trPr>
          <w:trHeight w:val="424" w:hRule="atLeast"/>
        </w:trPr>
        <w:tc>
          <w:tcPr>
            <w:tcW w:w="9220" w:type="dxa"/>
            <w:gridSpan w:val="6"/>
            <w:vMerge w:val="continue"/>
            <w:tcBorders>
              <w:top w:val="nil"/>
              <w:left w:val="nil"/>
              <w:bottom w:val="nil"/>
              <w:right w:val="nil"/>
            </w:tcBorders>
            <w:shd w:val="clear" w:color="auto" w:fill="auto"/>
            <w:tcMar>
              <w:top w:w="15" w:type="dxa"/>
              <w:left w:w="15" w:type="dxa"/>
              <w:right w:w="15" w:type="dxa"/>
            </w:tcMar>
            <w:vAlign w:val="center"/>
          </w:tcPr>
          <w:p w14:paraId="22B25201">
            <w:pPr>
              <w:jc w:val="center"/>
              <w:rPr>
                <w:rFonts w:hint="eastAsia" w:ascii="方正小标宋_GBK" w:hAnsi="方正小标宋_GBK" w:eastAsia="方正小标宋_GBK" w:cs="方正小标宋_GBK"/>
                <w:i w:val="0"/>
                <w:color w:val="000000"/>
                <w:sz w:val="30"/>
                <w:szCs w:val="30"/>
                <w:u w:val="none"/>
              </w:rPr>
            </w:pPr>
          </w:p>
        </w:tc>
      </w:tr>
      <w:tr w14:paraId="0C278D23">
        <w:tblPrEx>
          <w:tblCellMar>
            <w:top w:w="0" w:type="dxa"/>
            <w:left w:w="0" w:type="dxa"/>
            <w:bottom w:w="0" w:type="dxa"/>
            <w:right w:w="0" w:type="dxa"/>
          </w:tblCellMar>
        </w:tblPrEx>
        <w:trPr>
          <w:trHeight w:val="424" w:hRule="atLeast"/>
        </w:trPr>
        <w:tc>
          <w:tcPr>
            <w:tcW w:w="9220" w:type="dxa"/>
            <w:gridSpan w:val="6"/>
            <w:vMerge w:val="continue"/>
            <w:tcBorders>
              <w:top w:val="nil"/>
              <w:left w:val="nil"/>
              <w:bottom w:val="nil"/>
              <w:right w:val="nil"/>
            </w:tcBorders>
            <w:shd w:val="clear" w:color="auto" w:fill="auto"/>
            <w:tcMar>
              <w:top w:w="15" w:type="dxa"/>
              <w:left w:w="15" w:type="dxa"/>
              <w:right w:w="15" w:type="dxa"/>
            </w:tcMar>
            <w:vAlign w:val="center"/>
          </w:tcPr>
          <w:p w14:paraId="63000E73">
            <w:pPr>
              <w:jc w:val="center"/>
              <w:rPr>
                <w:rFonts w:hint="eastAsia" w:ascii="方正小标宋_GBK" w:hAnsi="方正小标宋_GBK" w:eastAsia="方正小标宋_GBK" w:cs="方正小标宋_GBK"/>
                <w:i w:val="0"/>
                <w:color w:val="000000"/>
                <w:sz w:val="30"/>
                <w:szCs w:val="30"/>
                <w:u w:val="none"/>
              </w:rPr>
            </w:pPr>
          </w:p>
        </w:tc>
      </w:tr>
      <w:tr w14:paraId="706CDC1A">
        <w:tblPrEx>
          <w:tblCellMar>
            <w:top w:w="0" w:type="dxa"/>
            <w:left w:w="0" w:type="dxa"/>
            <w:bottom w:w="0" w:type="dxa"/>
            <w:right w:w="0" w:type="dxa"/>
          </w:tblCellMar>
        </w:tblPrEx>
        <w:trPr>
          <w:trHeight w:val="531" w:hRule="atLeast"/>
        </w:trPr>
        <w:tc>
          <w:tcPr>
            <w:tcW w:w="1731" w:type="dxa"/>
            <w:tcBorders>
              <w:top w:val="nil"/>
              <w:left w:val="nil"/>
              <w:bottom w:val="nil"/>
              <w:right w:val="nil"/>
            </w:tcBorders>
            <w:shd w:val="clear" w:color="auto" w:fill="auto"/>
            <w:noWrap/>
            <w:tcMar>
              <w:top w:w="15" w:type="dxa"/>
              <w:left w:w="15" w:type="dxa"/>
              <w:right w:w="15" w:type="dxa"/>
            </w:tcMar>
            <w:vAlign w:val="center"/>
          </w:tcPr>
          <w:p w14:paraId="46DA4D97">
            <w:pPr>
              <w:rPr>
                <w:rFonts w:hint="eastAsia" w:ascii="宋体" w:hAnsi="宋体" w:eastAsia="宋体" w:cs="宋体"/>
                <w:i w:val="0"/>
                <w:color w:val="000000"/>
                <w:sz w:val="22"/>
                <w:szCs w:val="22"/>
                <w:u w:val="none"/>
              </w:rPr>
            </w:pPr>
          </w:p>
        </w:tc>
        <w:tc>
          <w:tcPr>
            <w:tcW w:w="1829" w:type="dxa"/>
            <w:tcBorders>
              <w:top w:val="nil"/>
              <w:left w:val="nil"/>
              <w:bottom w:val="nil"/>
              <w:right w:val="nil"/>
            </w:tcBorders>
            <w:shd w:val="clear" w:color="auto" w:fill="auto"/>
            <w:noWrap/>
            <w:tcMar>
              <w:top w:w="15" w:type="dxa"/>
              <w:left w:w="15" w:type="dxa"/>
              <w:right w:w="15" w:type="dxa"/>
            </w:tcMar>
            <w:vAlign w:val="center"/>
          </w:tcPr>
          <w:p w14:paraId="328538A0">
            <w:pPr>
              <w:rPr>
                <w:rFonts w:hint="eastAsia" w:ascii="宋体" w:hAnsi="宋体" w:eastAsia="宋体" w:cs="宋体"/>
                <w:i w:val="0"/>
                <w:color w:val="000000"/>
                <w:sz w:val="22"/>
                <w:szCs w:val="22"/>
                <w:u w:val="none"/>
              </w:rPr>
            </w:pPr>
          </w:p>
        </w:tc>
        <w:tc>
          <w:tcPr>
            <w:tcW w:w="1191" w:type="dxa"/>
            <w:tcBorders>
              <w:top w:val="nil"/>
              <w:left w:val="nil"/>
              <w:bottom w:val="nil"/>
              <w:right w:val="nil"/>
            </w:tcBorders>
            <w:shd w:val="clear" w:color="auto" w:fill="auto"/>
            <w:noWrap/>
            <w:tcMar>
              <w:top w:w="15" w:type="dxa"/>
              <w:left w:w="15" w:type="dxa"/>
              <w:right w:w="15" w:type="dxa"/>
            </w:tcMar>
            <w:vAlign w:val="center"/>
          </w:tcPr>
          <w:p w14:paraId="3809378B">
            <w:pPr>
              <w:rPr>
                <w:rFonts w:hint="eastAsia" w:ascii="宋体" w:hAnsi="宋体" w:eastAsia="宋体" w:cs="宋体"/>
                <w:i w:val="0"/>
                <w:color w:val="000000"/>
                <w:sz w:val="22"/>
                <w:szCs w:val="22"/>
                <w:u w:val="none"/>
              </w:rPr>
            </w:pPr>
          </w:p>
        </w:tc>
        <w:tc>
          <w:tcPr>
            <w:tcW w:w="1473" w:type="dxa"/>
            <w:tcBorders>
              <w:top w:val="nil"/>
              <w:left w:val="nil"/>
              <w:bottom w:val="nil"/>
              <w:right w:val="nil"/>
            </w:tcBorders>
            <w:shd w:val="clear" w:color="auto" w:fill="auto"/>
            <w:noWrap/>
            <w:tcMar>
              <w:top w:w="15" w:type="dxa"/>
              <w:left w:w="15" w:type="dxa"/>
              <w:right w:w="15" w:type="dxa"/>
            </w:tcMar>
            <w:vAlign w:val="center"/>
          </w:tcPr>
          <w:p w14:paraId="1A2F019A">
            <w:pPr>
              <w:rPr>
                <w:rFonts w:hint="eastAsia" w:ascii="宋体" w:hAnsi="宋体" w:eastAsia="宋体" w:cs="宋体"/>
                <w:i w:val="0"/>
                <w:color w:val="000000"/>
                <w:sz w:val="22"/>
                <w:szCs w:val="22"/>
                <w:u w:val="none"/>
              </w:rPr>
            </w:pPr>
          </w:p>
        </w:tc>
        <w:tc>
          <w:tcPr>
            <w:tcW w:w="1546" w:type="dxa"/>
            <w:tcBorders>
              <w:top w:val="nil"/>
              <w:left w:val="nil"/>
              <w:bottom w:val="nil"/>
              <w:right w:val="nil"/>
            </w:tcBorders>
            <w:shd w:val="clear" w:color="auto" w:fill="auto"/>
            <w:noWrap/>
            <w:tcMar>
              <w:top w:w="15" w:type="dxa"/>
              <w:left w:w="15" w:type="dxa"/>
              <w:right w:w="15" w:type="dxa"/>
            </w:tcMar>
            <w:vAlign w:val="center"/>
          </w:tcPr>
          <w:p w14:paraId="470DFC0B">
            <w:pPr>
              <w:rPr>
                <w:rFonts w:hint="eastAsia" w:ascii="宋体" w:hAnsi="宋体" w:eastAsia="宋体" w:cs="宋体"/>
                <w:i w:val="0"/>
                <w:color w:val="000000"/>
                <w:sz w:val="22"/>
                <w:szCs w:val="22"/>
                <w:u w:val="none"/>
              </w:rPr>
            </w:pPr>
          </w:p>
        </w:tc>
        <w:tc>
          <w:tcPr>
            <w:tcW w:w="1450" w:type="dxa"/>
            <w:tcBorders>
              <w:top w:val="nil"/>
              <w:left w:val="nil"/>
              <w:bottom w:val="nil"/>
              <w:right w:val="nil"/>
            </w:tcBorders>
            <w:shd w:val="clear" w:color="auto" w:fill="auto"/>
            <w:noWrap/>
            <w:tcMar>
              <w:top w:w="15" w:type="dxa"/>
              <w:left w:w="15" w:type="dxa"/>
              <w:right w:w="15" w:type="dxa"/>
            </w:tcMar>
            <w:vAlign w:val="center"/>
          </w:tcPr>
          <w:p w14:paraId="7A645D16">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53C9E521">
        <w:tblPrEx>
          <w:tblCellMar>
            <w:top w:w="0" w:type="dxa"/>
            <w:left w:w="0" w:type="dxa"/>
            <w:bottom w:w="0" w:type="dxa"/>
            <w:right w:w="0" w:type="dxa"/>
          </w:tblCellMar>
        </w:tblPrEx>
        <w:trPr>
          <w:trHeight w:val="993" w:hRule="atLeast"/>
        </w:trPr>
        <w:tc>
          <w:tcPr>
            <w:tcW w:w="92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F7F23">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69869BB7">
        <w:tblPrEx>
          <w:tblCellMar>
            <w:top w:w="0" w:type="dxa"/>
            <w:left w:w="0" w:type="dxa"/>
            <w:bottom w:w="0" w:type="dxa"/>
            <w:right w:w="0" w:type="dxa"/>
          </w:tblCellMar>
        </w:tblPrEx>
        <w:trPr>
          <w:trHeight w:val="928" w:hRule="atLeast"/>
        </w:trPr>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0275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合计</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899FC">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因公出国（境）费</w:t>
            </w:r>
          </w:p>
        </w:tc>
        <w:tc>
          <w:tcPr>
            <w:tcW w:w="4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DA3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公务用车购置及运行费</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E396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公务接待费</w:t>
            </w:r>
          </w:p>
        </w:tc>
      </w:tr>
      <w:tr w14:paraId="70E128CE">
        <w:tblPrEx>
          <w:tblCellMar>
            <w:top w:w="0" w:type="dxa"/>
            <w:left w:w="0" w:type="dxa"/>
            <w:bottom w:w="0" w:type="dxa"/>
            <w:right w:w="0" w:type="dxa"/>
          </w:tblCellMar>
        </w:tblPrEx>
        <w:trPr>
          <w:trHeight w:val="928" w:hRule="atLeast"/>
        </w:trPr>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DC58B">
            <w:pPr>
              <w:jc w:val="center"/>
              <w:rPr>
                <w:rFonts w:hint="eastAsia" w:ascii="方正黑体_GBK" w:hAnsi="方正黑体_GBK" w:eastAsia="方正黑体_GBK" w:cs="方正黑体_GBK"/>
                <w:i w:val="0"/>
                <w:color w:val="000000"/>
                <w:sz w:val="24"/>
                <w:szCs w:val="24"/>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E5A84">
            <w:pPr>
              <w:jc w:val="center"/>
              <w:rPr>
                <w:rFonts w:hint="eastAsia" w:ascii="方正黑体_GBK" w:hAnsi="方正黑体_GBK" w:eastAsia="方正黑体_GBK" w:cs="方正黑体_GBK"/>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97147">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9A646">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公务用车购置费</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9C287">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公务用车运行费</w:t>
            </w: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F1DD">
            <w:pPr>
              <w:jc w:val="center"/>
              <w:rPr>
                <w:rFonts w:hint="eastAsia" w:ascii="方正黑体_GBK" w:hAnsi="方正黑体_GBK" w:eastAsia="方正黑体_GBK" w:cs="方正黑体_GBK"/>
                <w:i w:val="0"/>
                <w:color w:val="000000"/>
                <w:sz w:val="24"/>
                <w:szCs w:val="24"/>
                <w:u w:val="none"/>
              </w:rPr>
            </w:pPr>
          </w:p>
        </w:tc>
      </w:tr>
      <w:tr w14:paraId="1827F958">
        <w:tblPrEx>
          <w:tblCellMar>
            <w:top w:w="0" w:type="dxa"/>
            <w:left w:w="0" w:type="dxa"/>
            <w:bottom w:w="0" w:type="dxa"/>
            <w:right w:w="0" w:type="dxa"/>
          </w:tblCellMar>
        </w:tblPrEx>
        <w:trPr>
          <w:trHeight w:val="684"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3807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1A2A">
            <w:pPr>
              <w:jc w:val="center"/>
              <w:rPr>
                <w:rFonts w:hint="default" w:ascii="Times New Roman" w:hAnsi="Times New Roman" w:eastAsia="宋体" w:cs="Times New Roman"/>
                <w:i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719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B2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3E322">
            <w:pPr>
              <w:jc w:val="center"/>
              <w:rPr>
                <w:rFonts w:hint="default" w:ascii="Times New Roman" w:hAnsi="Times New Roman" w:eastAsia="宋体" w:cs="Times New Roman"/>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82FD5">
            <w:pPr>
              <w:jc w:val="center"/>
              <w:rPr>
                <w:rFonts w:hint="default" w:ascii="Times New Roman" w:hAnsi="Times New Roman" w:eastAsia="宋体" w:cs="Times New Roman"/>
                <w:i w:val="0"/>
                <w:color w:val="000000"/>
                <w:sz w:val="20"/>
                <w:szCs w:val="20"/>
                <w:u w:val="none"/>
              </w:rPr>
            </w:pPr>
          </w:p>
        </w:tc>
      </w:tr>
    </w:tbl>
    <w:p w14:paraId="4C3051DE">
      <w:pPr>
        <w:rPr>
          <w:rFonts w:hint="default"/>
          <w:lang w:val="en-US" w:eastAsia="zh-CN"/>
        </w:rPr>
      </w:pPr>
    </w:p>
    <w:p w14:paraId="5F3573E6">
      <w:pPr>
        <w:rPr>
          <w:rFonts w:hint="default"/>
          <w:lang w:val="en-US" w:eastAsia="zh-CN"/>
        </w:rPr>
      </w:pPr>
    </w:p>
    <w:p w14:paraId="272C928C">
      <w:pPr>
        <w:rPr>
          <w:rFonts w:hint="default"/>
          <w:lang w:val="en-US" w:eastAsia="zh-CN"/>
        </w:rPr>
      </w:pPr>
    </w:p>
    <w:p w14:paraId="556F1F79">
      <w:pPr>
        <w:rPr>
          <w:rFonts w:hint="default"/>
          <w:lang w:val="en-US" w:eastAsia="zh-CN"/>
        </w:rPr>
      </w:pPr>
    </w:p>
    <w:p w14:paraId="1253B70D">
      <w:pPr>
        <w:rPr>
          <w:rFonts w:hint="default"/>
          <w:lang w:val="en-US" w:eastAsia="zh-CN"/>
        </w:rPr>
      </w:pPr>
    </w:p>
    <w:p w14:paraId="06400B0E">
      <w:pPr>
        <w:rPr>
          <w:rFonts w:hint="default"/>
          <w:lang w:val="en-US" w:eastAsia="zh-CN"/>
        </w:rPr>
      </w:pPr>
    </w:p>
    <w:p w14:paraId="41F7202E">
      <w:pPr>
        <w:rPr>
          <w:rFonts w:hint="default"/>
          <w:lang w:val="en-US" w:eastAsia="zh-CN"/>
        </w:rPr>
      </w:pPr>
    </w:p>
    <w:p w14:paraId="652B8F8C">
      <w:pPr>
        <w:rPr>
          <w:rFonts w:hint="default"/>
          <w:lang w:val="en-US" w:eastAsia="zh-CN"/>
        </w:rPr>
      </w:pPr>
    </w:p>
    <w:p w14:paraId="29AFD2DA">
      <w:pPr>
        <w:rPr>
          <w:rFonts w:hint="default"/>
          <w:lang w:val="en-US" w:eastAsia="zh-CN"/>
        </w:rPr>
      </w:pPr>
    </w:p>
    <w:p w14:paraId="1624897B">
      <w:pPr>
        <w:rPr>
          <w:rFonts w:hint="default"/>
          <w:lang w:val="en-US" w:eastAsia="zh-CN"/>
        </w:rPr>
      </w:pPr>
    </w:p>
    <w:p w14:paraId="7C5D4C70">
      <w:pPr>
        <w:rPr>
          <w:rFonts w:hint="default"/>
          <w:lang w:val="en-US" w:eastAsia="zh-CN"/>
        </w:rPr>
      </w:pPr>
    </w:p>
    <w:p w14:paraId="207F9135">
      <w:pPr>
        <w:rPr>
          <w:rFonts w:hint="default"/>
          <w:lang w:val="en-US" w:eastAsia="zh-CN"/>
        </w:rPr>
      </w:pPr>
    </w:p>
    <w:p w14:paraId="1879AEF5">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附件6</w:t>
      </w:r>
    </w:p>
    <w:tbl>
      <w:tblPr>
        <w:tblStyle w:val="3"/>
        <w:tblW w:w="9400" w:type="dxa"/>
        <w:jc w:val="center"/>
        <w:shd w:val="clear" w:color="auto" w:fill="auto"/>
        <w:tblLayout w:type="fixed"/>
        <w:tblCellMar>
          <w:top w:w="0" w:type="dxa"/>
          <w:left w:w="0" w:type="dxa"/>
          <w:bottom w:w="0" w:type="dxa"/>
          <w:right w:w="0" w:type="dxa"/>
        </w:tblCellMar>
      </w:tblPr>
      <w:tblGrid>
        <w:gridCol w:w="1814"/>
        <w:gridCol w:w="3906"/>
        <w:gridCol w:w="742"/>
        <w:gridCol w:w="1440"/>
        <w:gridCol w:w="1498"/>
      </w:tblGrid>
      <w:tr w14:paraId="605A71B6">
        <w:tblPrEx>
          <w:shd w:val="clear" w:color="auto" w:fill="auto"/>
          <w:tblCellMar>
            <w:top w:w="0" w:type="dxa"/>
            <w:left w:w="0" w:type="dxa"/>
            <w:bottom w:w="0" w:type="dxa"/>
            <w:right w:w="0" w:type="dxa"/>
          </w:tblCellMar>
        </w:tblPrEx>
        <w:trPr>
          <w:trHeight w:val="603" w:hRule="atLeast"/>
          <w:jc w:val="center"/>
        </w:trPr>
        <w:tc>
          <w:tcPr>
            <w:tcW w:w="9400" w:type="dxa"/>
            <w:gridSpan w:val="5"/>
            <w:vMerge w:val="restart"/>
            <w:tcBorders>
              <w:top w:val="nil"/>
              <w:left w:val="nil"/>
              <w:bottom w:val="nil"/>
              <w:right w:val="nil"/>
            </w:tcBorders>
            <w:shd w:val="clear" w:color="auto" w:fill="auto"/>
            <w:noWrap/>
            <w:tcMar>
              <w:top w:w="15" w:type="dxa"/>
              <w:left w:w="15" w:type="dxa"/>
              <w:right w:w="15" w:type="dxa"/>
            </w:tcMar>
            <w:vAlign w:val="center"/>
          </w:tcPr>
          <w:p w14:paraId="182129BA">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重庆市九龙坡区人民政府渝州路街道办事处政府性基金预算支出表</w:t>
            </w:r>
          </w:p>
        </w:tc>
      </w:tr>
      <w:tr w14:paraId="6D605A8B">
        <w:tblPrEx>
          <w:tblCellMar>
            <w:top w:w="0" w:type="dxa"/>
            <w:left w:w="0" w:type="dxa"/>
            <w:bottom w:w="0" w:type="dxa"/>
            <w:right w:w="0" w:type="dxa"/>
          </w:tblCellMar>
        </w:tblPrEx>
        <w:trPr>
          <w:trHeight w:val="643" w:hRule="atLeast"/>
          <w:jc w:val="center"/>
        </w:trPr>
        <w:tc>
          <w:tcPr>
            <w:tcW w:w="9400" w:type="dxa"/>
            <w:gridSpan w:val="5"/>
            <w:vMerge w:val="continue"/>
            <w:tcBorders>
              <w:top w:val="nil"/>
              <w:left w:val="nil"/>
              <w:bottom w:val="nil"/>
              <w:right w:val="nil"/>
            </w:tcBorders>
            <w:shd w:val="clear" w:color="auto" w:fill="auto"/>
            <w:noWrap/>
            <w:tcMar>
              <w:top w:w="15" w:type="dxa"/>
              <w:left w:w="15" w:type="dxa"/>
              <w:right w:w="15" w:type="dxa"/>
            </w:tcMar>
            <w:vAlign w:val="center"/>
          </w:tcPr>
          <w:p w14:paraId="6F42A3BC">
            <w:pPr>
              <w:jc w:val="center"/>
              <w:rPr>
                <w:rFonts w:hint="eastAsia" w:ascii="方正小标宋_GBK" w:hAnsi="方正小标宋_GBK" w:eastAsia="方正小标宋_GBK" w:cs="方正小标宋_GBK"/>
                <w:i w:val="0"/>
                <w:color w:val="000000"/>
                <w:sz w:val="28"/>
                <w:szCs w:val="28"/>
                <w:u w:val="none"/>
              </w:rPr>
            </w:pPr>
          </w:p>
        </w:tc>
      </w:tr>
      <w:tr w14:paraId="04C5BF15">
        <w:tblPrEx>
          <w:tblCellMar>
            <w:top w:w="0" w:type="dxa"/>
            <w:left w:w="0" w:type="dxa"/>
            <w:bottom w:w="0" w:type="dxa"/>
            <w:right w:w="0" w:type="dxa"/>
          </w:tblCellMar>
        </w:tblPrEx>
        <w:trPr>
          <w:trHeight w:val="400" w:hRule="atLeast"/>
          <w:jc w:val="center"/>
        </w:trPr>
        <w:tc>
          <w:tcPr>
            <w:tcW w:w="1814" w:type="dxa"/>
            <w:tcBorders>
              <w:top w:val="nil"/>
              <w:left w:val="nil"/>
              <w:bottom w:val="nil"/>
              <w:right w:val="nil"/>
            </w:tcBorders>
            <w:shd w:val="clear" w:color="auto" w:fill="auto"/>
            <w:noWrap/>
            <w:tcMar>
              <w:top w:w="15" w:type="dxa"/>
              <w:left w:w="15" w:type="dxa"/>
              <w:right w:w="15" w:type="dxa"/>
            </w:tcMar>
            <w:vAlign w:val="center"/>
          </w:tcPr>
          <w:p w14:paraId="52672500">
            <w:pPr>
              <w:rPr>
                <w:rFonts w:hint="eastAsia" w:ascii="宋体" w:hAnsi="宋体" w:eastAsia="宋体" w:cs="宋体"/>
                <w:i w:val="0"/>
                <w:color w:val="000000"/>
                <w:sz w:val="18"/>
                <w:szCs w:val="18"/>
                <w:u w:val="none"/>
              </w:rPr>
            </w:pPr>
          </w:p>
        </w:tc>
        <w:tc>
          <w:tcPr>
            <w:tcW w:w="3906" w:type="dxa"/>
            <w:tcBorders>
              <w:top w:val="nil"/>
              <w:left w:val="nil"/>
              <w:bottom w:val="nil"/>
              <w:right w:val="nil"/>
            </w:tcBorders>
            <w:shd w:val="clear" w:color="auto" w:fill="auto"/>
            <w:noWrap/>
            <w:tcMar>
              <w:top w:w="15" w:type="dxa"/>
              <w:left w:w="15" w:type="dxa"/>
              <w:right w:w="15" w:type="dxa"/>
            </w:tcMar>
            <w:vAlign w:val="center"/>
          </w:tcPr>
          <w:p w14:paraId="4B9C6373">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noWrap/>
            <w:tcMar>
              <w:top w:w="15" w:type="dxa"/>
              <w:left w:w="15" w:type="dxa"/>
              <w:right w:w="15" w:type="dxa"/>
            </w:tcMar>
            <w:vAlign w:val="center"/>
          </w:tcPr>
          <w:p w14:paraId="6AEB005F">
            <w:pPr>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auto"/>
            <w:noWrap/>
            <w:tcMar>
              <w:top w:w="15" w:type="dxa"/>
              <w:left w:w="15" w:type="dxa"/>
              <w:right w:w="15" w:type="dxa"/>
            </w:tcMar>
            <w:vAlign w:val="center"/>
          </w:tcPr>
          <w:p w14:paraId="1CA57404">
            <w:pPr>
              <w:rPr>
                <w:rFonts w:hint="eastAsia" w:ascii="宋体" w:hAnsi="宋体" w:eastAsia="宋体" w:cs="宋体"/>
                <w:i w:val="0"/>
                <w:color w:val="000000"/>
                <w:sz w:val="18"/>
                <w:szCs w:val="18"/>
                <w:u w:val="none"/>
              </w:rPr>
            </w:pPr>
          </w:p>
        </w:tc>
        <w:tc>
          <w:tcPr>
            <w:tcW w:w="1498" w:type="dxa"/>
            <w:tcBorders>
              <w:top w:val="nil"/>
              <w:left w:val="nil"/>
              <w:bottom w:val="nil"/>
              <w:right w:val="nil"/>
            </w:tcBorders>
            <w:shd w:val="clear" w:color="auto" w:fill="auto"/>
            <w:noWrap/>
            <w:tcMar>
              <w:top w:w="15" w:type="dxa"/>
              <w:left w:w="15" w:type="dxa"/>
              <w:right w:w="15" w:type="dxa"/>
            </w:tcMar>
            <w:vAlign w:val="center"/>
          </w:tcPr>
          <w:p w14:paraId="138E9407">
            <w:pPr>
              <w:rPr>
                <w:rFonts w:hint="eastAsia" w:ascii="宋体" w:hAnsi="宋体" w:eastAsia="宋体" w:cs="宋体"/>
                <w:i w:val="0"/>
                <w:color w:val="000000"/>
                <w:sz w:val="18"/>
                <w:szCs w:val="18"/>
                <w:u w:val="none"/>
              </w:rPr>
            </w:pPr>
          </w:p>
        </w:tc>
      </w:tr>
      <w:tr w14:paraId="6B653D24">
        <w:tblPrEx>
          <w:tblCellMar>
            <w:top w:w="0" w:type="dxa"/>
            <w:left w:w="0" w:type="dxa"/>
            <w:bottom w:w="0" w:type="dxa"/>
            <w:right w:w="0" w:type="dxa"/>
          </w:tblCellMar>
        </w:tblPrEx>
        <w:trPr>
          <w:trHeight w:val="522" w:hRule="atLeast"/>
          <w:jc w:val="center"/>
        </w:trPr>
        <w:tc>
          <w:tcPr>
            <w:tcW w:w="1814" w:type="dxa"/>
            <w:tcBorders>
              <w:top w:val="nil"/>
              <w:left w:val="nil"/>
              <w:bottom w:val="nil"/>
              <w:right w:val="nil"/>
            </w:tcBorders>
            <w:shd w:val="clear" w:color="auto" w:fill="auto"/>
            <w:noWrap/>
            <w:tcMar>
              <w:top w:w="15" w:type="dxa"/>
              <w:left w:w="15" w:type="dxa"/>
              <w:right w:w="15" w:type="dxa"/>
            </w:tcMar>
            <w:vAlign w:val="center"/>
          </w:tcPr>
          <w:p w14:paraId="1B8AF473">
            <w:pPr>
              <w:rPr>
                <w:rFonts w:hint="eastAsia" w:ascii="宋体" w:hAnsi="宋体" w:eastAsia="宋体" w:cs="宋体"/>
                <w:i w:val="0"/>
                <w:color w:val="000000"/>
                <w:sz w:val="18"/>
                <w:szCs w:val="18"/>
                <w:u w:val="none"/>
              </w:rPr>
            </w:pPr>
          </w:p>
        </w:tc>
        <w:tc>
          <w:tcPr>
            <w:tcW w:w="3906" w:type="dxa"/>
            <w:tcBorders>
              <w:top w:val="nil"/>
              <w:left w:val="nil"/>
              <w:bottom w:val="nil"/>
              <w:right w:val="nil"/>
            </w:tcBorders>
            <w:shd w:val="clear" w:color="auto" w:fill="auto"/>
            <w:noWrap/>
            <w:tcMar>
              <w:top w:w="15" w:type="dxa"/>
              <w:left w:w="15" w:type="dxa"/>
              <w:right w:w="15" w:type="dxa"/>
            </w:tcMar>
            <w:vAlign w:val="center"/>
          </w:tcPr>
          <w:p w14:paraId="2FFF686E">
            <w:pPr>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auto"/>
            <w:noWrap/>
            <w:tcMar>
              <w:top w:w="15" w:type="dxa"/>
              <w:left w:w="15" w:type="dxa"/>
              <w:right w:w="15" w:type="dxa"/>
            </w:tcMar>
            <w:vAlign w:val="center"/>
          </w:tcPr>
          <w:p w14:paraId="13919141">
            <w:pPr>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auto"/>
            <w:noWrap/>
            <w:tcMar>
              <w:top w:w="15" w:type="dxa"/>
              <w:left w:w="15" w:type="dxa"/>
              <w:right w:w="15" w:type="dxa"/>
            </w:tcMar>
            <w:vAlign w:val="center"/>
          </w:tcPr>
          <w:p w14:paraId="4AD158D0">
            <w:pPr>
              <w:rPr>
                <w:rFonts w:hint="eastAsia" w:ascii="宋体" w:hAnsi="宋体" w:eastAsia="宋体" w:cs="宋体"/>
                <w:i w:val="0"/>
                <w:color w:val="000000"/>
                <w:sz w:val="18"/>
                <w:szCs w:val="18"/>
                <w:u w:val="none"/>
              </w:rPr>
            </w:pPr>
          </w:p>
        </w:tc>
        <w:tc>
          <w:tcPr>
            <w:tcW w:w="1498" w:type="dxa"/>
            <w:tcBorders>
              <w:top w:val="nil"/>
              <w:left w:val="nil"/>
              <w:bottom w:val="nil"/>
              <w:right w:val="nil"/>
            </w:tcBorders>
            <w:shd w:val="clear" w:color="auto" w:fill="auto"/>
            <w:noWrap/>
            <w:tcMar>
              <w:top w:w="15" w:type="dxa"/>
              <w:left w:w="15" w:type="dxa"/>
              <w:right w:w="15" w:type="dxa"/>
            </w:tcMar>
            <w:vAlign w:val="center"/>
          </w:tcPr>
          <w:p w14:paraId="3E0451BD">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2F38E152">
        <w:tblPrEx>
          <w:tblCellMar>
            <w:top w:w="0" w:type="dxa"/>
            <w:left w:w="0" w:type="dxa"/>
            <w:bottom w:w="0" w:type="dxa"/>
            <w:right w:w="0" w:type="dxa"/>
          </w:tblCellMar>
        </w:tblPrEx>
        <w:trPr>
          <w:trHeight w:val="817" w:hRule="atLeast"/>
          <w:jc w:val="center"/>
        </w:trPr>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0C7A">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390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F9A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36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DA7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本年政府性基金预算财政拨款支出</w:t>
            </w:r>
          </w:p>
        </w:tc>
      </w:tr>
      <w:tr w14:paraId="264E4460">
        <w:tblPrEx>
          <w:tblCellMar>
            <w:top w:w="0" w:type="dxa"/>
            <w:left w:w="0" w:type="dxa"/>
            <w:bottom w:w="0" w:type="dxa"/>
            <w:right w:w="0" w:type="dxa"/>
          </w:tblCellMar>
        </w:tblPrEx>
        <w:trPr>
          <w:trHeight w:val="760" w:hRule="atLeast"/>
          <w:jc w:val="center"/>
        </w:trPr>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155F">
            <w:pPr>
              <w:jc w:val="center"/>
              <w:rPr>
                <w:rFonts w:hint="eastAsia" w:ascii="方正黑体_GBK" w:hAnsi="方正黑体_GBK" w:eastAsia="方正黑体_GBK" w:cs="方正黑体_GBK"/>
                <w:i w:val="0"/>
                <w:color w:val="000000"/>
                <w:sz w:val="24"/>
                <w:szCs w:val="24"/>
                <w:u w:val="none"/>
              </w:rPr>
            </w:pPr>
          </w:p>
        </w:tc>
        <w:tc>
          <w:tcPr>
            <w:tcW w:w="39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C506">
            <w:pPr>
              <w:jc w:val="center"/>
              <w:rPr>
                <w:rFonts w:hint="eastAsia" w:ascii="方正黑体_GBK" w:hAnsi="方正黑体_GBK" w:eastAsia="方正黑体_GBK" w:cs="方正黑体_GBK"/>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8E5C">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DFC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A56C">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06F4EBFF">
        <w:tblPrEx>
          <w:tblCellMar>
            <w:top w:w="0" w:type="dxa"/>
            <w:left w:w="0" w:type="dxa"/>
            <w:bottom w:w="0" w:type="dxa"/>
            <w:right w:w="0" w:type="dxa"/>
          </w:tblCellMar>
        </w:tblPrEx>
        <w:trPr>
          <w:trHeight w:val="514" w:hRule="atLeast"/>
          <w:jc w:val="center"/>
        </w:trPr>
        <w:tc>
          <w:tcPr>
            <w:tcW w:w="5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CF06">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E33D">
            <w:pPr>
              <w:jc w:val="right"/>
              <w:rPr>
                <w:rFonts w:hint="default" w:ascii="Times New Roman" w:hAnsi="Times New Roman" w:eastAsia="宋体" w:cs="Times New Roman"/>
                <w:b/>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EADB">
            <w:pPr>
              <w:jc w:val="right"/>
              <w:rPr>
                <w:rFonts w:hint="default" w:ascii="Times New Roman" w:hAnsi="Times New Roman" w:eastAsia="宋体" w:cs="Times New Roman"/>
                <w:b/>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A9E9">
            <w:pPr>
              <w:jc w:val="right"/>
              <w:rPr>
                <w:rFonts w:hint="default" w:ascii="Times New Roman" w:hAnsi="Times New Roman" w:eastAsia="宋体" w:cs="Times New Roman"/>
                <w:b/>
                <w:i w:val="0"/>
                <w:color w:val="000000"/>
                <w:sz w:val="20"/>
                <w:szCs w:val="20"/>
                <w:u w:val="none"/>
              </w:rPr>
            </w:pPr>
          </w:p>
        </w:tc>
      </w:tr>
      <w:tr w14:paraId="42E79A02">
        <w:tblPrEx>
          <w:tblCellMar>
            <w:top w:w="0" w:type="dxa"/>
            <w:left w:w="0" w:type="dxa"/>
            <w:bottom w:w="0" w:type="dxa"/>
            <w:right w:w="0" w:type="dxa"/>
          </w:tblCellMar>
        </w:tblPrEx>
        <w:trPr>
          <w:trHeight w:val="412" w:hRule="atLeas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125E">
            <w:pPr>
              <w:jc w:val="left"/>
              <w:rPr>
                <w:rFonts w:hint="eastAsia" w:ascii="方正仿宋_GBK" w:hAnsi="方正仿宋_GBK" w:eastAsia="方正仿宋_GBK" w:cs="方正仿宋_GBK"/>
                <w:i w:val="0"/>
                <w:color w:val="000000"/>
                <w:sz w:val="20"/>
                <w:szCs w:val="20"/>
                <w:u w:val="none"/>
              </w:rPr>
            </w:pP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F695">
            <w:pPr>
              <w:rPr>
                <w:rFonts w:hint="eastAsia" w:ascii="方正仿宋_GBK" w:hAnsi="方正仿宋_GBK" w:eastAsia="方正仿宋_GBK" w:cs="方正仿宋_GBK"/>
                <w:i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5DC7">
            <w:pPr>
              <w:jc w:val="right"/>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212C">
            <w:pPr>
              <w:jc w:val="right"/>
              <w:rPr>
                <w:rFonts w:hint="default" w:ascii="Times New Roman" w:hAnsi="Times New Roman" w:eastAsia="宋体" w:cs="Times New Roman"/>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5253">
            <w:pPr>
              <w:jc w:val="right"/>
              <w:rPr>
                <w:rFonts w:hint="default" w:ascii="Times New Roman" w:hAnsi="Times New Roman" w:eastAsia="宋体" w:cs="Times New Roman"/>
                <w:i w:val="0"/>
                <w:color w:val="000000"/>
                <w:sz w:val="20"/>
                <w:szCs w:val="20"/>
                <w:u w:val="none"/>
              </w:rPr>
            </w:pPr>
          </w:p>
        </w:tc>
      </w:tr>
      <w:tr w14:paraId="1CEE8F57">
        <w:tblPrEx>
          <w:tblCellMar>
            <w:top w:w="0" w:type="dxa"/>
            <w:left w:w="0" w:type="dxa"/>
            <w:bottom w:w="0" w:type="dxa"/>
            <w:right w:w="0" w:type="dxa"/>
          </w:tblCellMar>
        </w:tblPrEx>
        <w:trPr>
          <w:trHeight w:val="412" w:hRule="atLeas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DB10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w:t>
            </w:r>
          </w:p>
        </w:tc>
        <w:tc>
          <w:tcPr>
            <w:tcW w:w="3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D11F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4FA5">
            <w:pPr>
              <w:jc w:val="right"/>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72C06">
            <w:pPr>
              <w:jc w:val="right"/>
              <w:rPr>
                <w:rFonts w:hint="default" w:ascii="Times New Roman" w:hAnsi="Times New Roman" w:eastAsia="宋体" w:cs="Times New Roman"/>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6D29B">
            <w:pPr>
              <w:jc w:val="right"/>
              <w:rPr>
                <w:rFonts w:hint="default" w:ascii="Times New Roman" w:hAnsi="Times New Roman" w:eastAsia="宋体" w:cs="Times New Roman"/>
                <w:i w:val="0"/>
                <w:color w:val="000000"/>
                <w:sz w:val="20"/>
                <w:szCs w:val="20"/>
                <w:u w:val="none"/>
              </w:rPr>
            </w:pPr>
          </w:p>
        </w:tc>
      </w:tr>
      <w:tr w14:paraId="3D70028F">
        <w:tblPrEx>
          <w:tblCellMar>
            <w:top w:w="0" w:type="dxa"/>
            <w:left w:w="0" w:type="dxa"/>
            <w:bottom w:w="0" w:type="dxa"/>
            <w:right w:w="0" w:type="dxa"/>
          </w:tblCellMar>
        </w:tblPrEx>
        <w:trPr>
          <w:trHeight w:val="412" w:hRule="atLeas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CC38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w:t>
            </w:r>
          </w:p>
        </w:tc>
        <w:tc>
          <w:tcPr>
            <w:tcW w:w="3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076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49F7">
            <w:pPr>
              <w:jc w:val="right"/>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4115">
            <w:pPr>
              <w:jc w:val="right"/>
              <w:rPr>
                <w:rFonts w:hint="default" w:ascii="Times New Roman" w:hAnsi="Times New Roman" w:eastAsia="宋体" w:cs="Times New Roman"/>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9735">
            <w:pPr>
              <w:jc w:val="right"/>
              <w:rPr>
                <w:rFonts w:hint="default" w:ascii="Times New Roman" w:hAnsi="Times New Roman" w:eastAsia="宋体" w:cs="Times New Roman"/>
                <w:i w:val="0"/>
                <w:color w:val="000000"/>
                <w:sz w:val="20"/>
                <w:szCs w:val="20"/>
                <w:u w:val="none"/>
              </w:rPr>
            </w:pPr>
          </w:p>
        </w:tc>
      </w:tr>
      <w:tr w14:paraId="07AF251F">
        <w:tblPrEx>
          <w:tblCellMar>
            <w:top w:w="0" w:type="dxa"/>
            <w:left w:w="0" w:type="dxa"/>
            <w:bottom w:w="0" w:type="dxa"/>
            <w:right w:w="0" w:type="dxa"/>
          </w:tblCellMar>
        </w:tblPrEx>
        <w:trPr>
          <w:trHeight w:val="395" w:hRule="atLeast"/>
          <w:jc w:val="center"/>
        </w:trPr>
        <w:tc>
          <w:tcPr>
            <w:tcW w:w="1814" w:type="dxa"/>
            <w:tcBorders>
              <w:top w:val="nil"/>
              <w:left w:val="nil"/>
              <w:bottom w:val="nil"/>
              <w:right w:val="nil"/>
            </w:tcBorders>
            <w:shd w:val="clear" w:color="auto" w:fill="auto"/>
            <w:noWrap/>
            <w:tcMar>
              <w:top w:w="15" w:type="dxa"/>
              <w:left w:w="15" w:type="dxa"/>
              <w:right w:w="15" w:type="dxa"/>
            </w:tcMar>
            <w:vAlign w:val="center"/>
          </w:tcPr>
          <w:p w14:paraId="750772BB">
            <w:pPr>
              <w:rPr>
                <w:rFonts w:hint="eastAsia" w:ascii="宋体" w:hAnsi="宋体" w:eastAsia="宋体" w:cs="宋体"/>
                <w:i w:val="0"/>
                <w:color w:val="000000"/>
                <w:sz w:val="22"/>
                <w:szCs w:val="22"/>
                <w:u w:val="none"/>
              </w:rPr>
            </w:pPr>
          </w:p>
        </w:tc>
        <w:tc>
          <w:tcPr>
            <w:tcW w:w="3906" w:type="dxa"/>
            <w:tcBorders>
              <w:top w:val="nil"/>
              <w:left w:val="nil"/>
              <w:bottom w:val="nil"/>
              <w:right w:val="nil"/>
            </w:tcBorders>
            <w:shd w:val="clear" w:color="auto" w:fill="auto"/>
            <w:noWrap/>
            <w:tcMar>
              <w:top w:w="15" w:type="dxa"/>
              <w:left w:w="15" w:type="dxa"/>
              <w:right w:w="15" w:type="dxa"/>
            </w:tcMar>
            <w:vAlign w:val="center"/>
          </w:tcPr>
          <w:p w14:paraId="51320559">
            <w:pPr>
              <w:rPr>
                <w:rFonts w:hint="eastAsia" w:ascii="宋体" w:hAnsi="宋体" w:eastAsia="宋体" w:cs="宋体"/>
                <w:i w:val="0"/>
                <w:color w:val="000000"/>
                <w:sz w:val="22"/>
                <w:szCs w:val="22"/>
                <w:u w:val="none"/>
              </w:rPr>
            </w:pPr>
          </w:p>
        </w:tc>
        <w:tc>
          <w:tcPr>
            <w:tcW w:w="742" w:type="dxa"/>
            <w:tcBorders>
              <w:top w:val="nil"/>
              <w:left w:val="nil"/>
              <w:bottom w:val="nil"/>
              <w:right w:val="nil"/>
            </w:tcBorders>
            <w:shd w:val="clear" w:color="auto" w:fill="auto"/>
            <w:noWrap/>
            <w:tcMar>
              <w:top w:w="15" w:type="dxa"/>
              <w:left w:w="15" w:type="dxa"/>
              <w:right w:w="15" w:type="dxa"/>
            </w:tcMar>
            <w:vAlign w:val="center"/>
          </w:tcPr>
          <w:p w14:paraId="4FAF0F31">
            <w:pPr>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color="auto" w:fill="auto"/>
            <w:noWrap/>
            <w:tcMar>
              <w:top w:w="15" w:type="dxa"/>
              <w:left w:w="15" w:type="dxa"/>
              <w:right w:w="15" w:type="dxa"/>
            </w:tcMar>
            <w:vAlign w:val="center"/>
          </w:tcPr>
          <w:p w14:paraId="4C071272">
            <w:pPr>
              <w:rPr>
                <w:rFonts w:hint="eastAsia" w:ascii="宋体" w:hAnsi="宋体" w:eastAsia="宋体" w:cs="宋体"/>
                <w:i w:val="0"/>
                <w:color w:val="000000"/>
                <w:sz w:val="22"/>
                <w:szCs w:val="22"/>
                <w:u w:val="none"/>
              </w:rPr>
            </w:pPr>
          </w:p>
        </w:tc>
        <w:tc>
          <w:tcPr>
            <w:tcW w:w="1498" w:type="dxa"/>
            <w:tcBorders>
              <w:top w:val="nil"/>
              <w:left w:val="nil"/>
              <w:bottom w:val="nil"/>
              <w:right w:val="nil"/>
            </w:tcBorders>
            <w:shd w:val="clear" w:color="auto" w:fill="auto"/>
            <w:noWrap/>
            <w:tcMar>
              <w:top w:w="15" w:type="dxa"/>
              <w:left w:w="15" w:type="dxa"/>
              <w:right w:w="15" w:type="dxa"/>
            </w:tcMar>
            <w:vAlign w:val="center"/>
          </w:tcPr>
          <w:p w14:paraId="317DC7FA">
            <w:pPr>
              <w:rPr>
                <w:rFonts w:hint="eastAsia" w:ascii="宋体" w:hAnsi="宋体" w:eastAsia="宋体" w:cs="宋体"/>
                <w:i w:val="0"/>
                <w:color w:val="000000"/>
                <w:sz w:val="22"/>
                <w:szCs w:val="22"/>
                <w:u w:val="none"/>
              </w:rPr>
            </w:pPr>
          </w:p>
        </w:tc>
      </w:tr>
    </w:tbl>
    <w:p w14:paraId="00AE4D08">
      <w:pPr>
        <w:rPr>
          <w:rFonts w:hint="default"/>
          <w:lang w:val="en-US" w:eastAsia="zh-CN"/>
        </w:rPr>
      </w:pPr>
    </w:p>
    <w:p w14:paraId="3F86FBB6">
      <w:pPr>
        <w:rPr>
          <w:rFonts w:hint="default"/>
          <w:lang w:val="en-US" w:eastAsia="zh-CN"/>
        </w:rPr>
      </w:pPr>
    </w:p>
    <w:p w14:paraId="3D86F008">
      <w:pPr>
        <w:rPr>
          <w:rFonts w:hint="default"/>
          <w:lang w:val="en-US" w:eastAsia="zh-CN"/>
        </w:rPr>
      </w:pPr>
    </w:p>
    <w:p w14:paraId="11171CAA">
      <w:pPr>
        <w:rPr>
          <w:rFonts w:hint="default"/>
          <w:lang w:val="en-US" w:eastAsia="zh-CN"/>
        </w:rPr>
      </w:pPr>
    </w:p>
    <w:p w14:paraId="1954A979">
      <w:pPr>
        <w:rPr>
          <w:rFonts w:hint="default"/>
          <w:lang w:val="en-US" w:eastAsia="zh-CN"/>
        </w:rPr>
      </w:pPr>
    </w:p>
    <w:p w14:paraId="09319AB8">
      <w:pPr>
        <w:rPr>
          <w:rFonts w:hint="default"/>
          <w:lang w:val="en-US" w:eastAsia="zh-CN"/>
        </w:rPr>
      </w:pPr>
    </w:p>
    <w:p w14:paraId="1C07B0DA">
      <w:pPr>
        <w:rPr>
          <w:rFonts w:hint="default"/>
          <w:lang w:val="en-US" w:eastAsia="zh-CN"/>
        </w:rPr>
      </w:pPr>
    </w:p>
    <w:p w14:paraId="10DAD7FC">
      <w:pPr>
        <w:rPr>
          <w:rFonts w:hint="default"/>
          <w:lang w:val="en-US" w:eastAsia="zh-CN"/>
        </w:rPr>
      </w:pPr>
    </w:p>
    <w:p w14:paraId="37FE0816">
      <w:pPr>
        <w:rPr>
          <w:rFonts w:hint="default"/>
          <w:lang w:val="en-US" w:eastAsia="zh-CN"/>
        </w:rPr>
      </w:pPr>
    </w:p>
    <w:p w14:paraId="1DE4803E">
      <w:pPr>
        <w:rPr>
          <w:rFonts w:hint="default"/>
          <w:lang w:val="en-US" w:eastAsia="zh-CN"/>
        </w:rPr>
      </w:pPr>
    </w:p>
    <w:p w14:paraId="22D81999">
      <w:pPr>
        <w:rPr>
          <w:rFonts w:hint="default"/>
          <w:lang w:val="en-US" w:eastAsia="zh-CN"/>
        </w:rPr>
      </w:pPr>
    </w:p>
    <w:p w14:paraId="4E9B2506">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附件7</w:t>
      </w:r>
    </w:p>
    <w:tbl>
      <w:tblPr>
        <w:tblStyle w:val="3"/>
        <w:tblW w:w="9401" w:type="dxa"/>
        <w:jc w:val="center"/>
        <w:shd w:val="clear" w:color="auto" w:fill="auto"/>
        <w:tblLayout w:type="fixed"/>
        <w:tblCellMar>
          <w:top w:w="0" w:type="dxa"/>
          <w:left w:w="0" w:type="dxa"/>
          <w:bottom w:w="0" w:type="dxa"/>
          <w:right w:w="0" w:type="dxa"/>
        </w:tblCellMar>
      </w:tblPr>
      <w:tblGrid>
        <w:gridCol w:w="3217"/>
        <w:gridCol w:w="1153"/>
        <w:gridCol w:w="3535"/>
        <w:gridCol w:w="1496"/>
      </w:tblGrid>
      <w:tr w14:paraId="0575AEE1">
        <w:tblPrEx>
          <w:shd w:val="clear" w:color="auto" w:fill="auto"/>
          <w:tblCellMar>
            <w:top w:w="0" w:type="dxa"/>
            <w:left w:w="0" w:type="dxa"/>
            <w:bottom w:w="0" w:type="dxa"/>
            <w:right w:w="0" w:type="dxa"/>
          </w:tblCellMar>
        </w:tblPrEx>
        <w:trPr>
          <w:trHeight w:val="355" w:hRule="atLeast"/>
          <w:jc w:val="center"/>
        </w:trPr>
        <w:tc>
          <w:tcPr>
            <w:tcW w:w="9401" w:type="dxa"/>
            <w:gridSpan w:val="4"/>
            <w:vMerge w:val="restart"/>
            <w:tcBorders>
              <w:top w:val="nil"/>
              <w:left w:val="nil"/>
              <w:bottom w:val="nil"/>
              <w:right w:val="nil"/>
            </w:tcBorders>
            <w:shd w:val="clear" w:color="auto" w:fill="auto"/>
            <w:tcMar>
              <w:top w:w="15" w:type="dxa"/>
              <w:left w:w="15" w:type="dxa"/>
              <w:right w:w="15" w:type="dxa"/>
            </w:tcMar>
            <w:vAlign w:val="center"/>
          </w:tcPr>
          <w:p w14:paraId="123DD6FE">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重庆市九龙坡区人民政府渝州路街道办事处部门收支总表</w:t>
            </w:r>
          </w:p>
        </w:tc>
      </w:tr>
      <w:tr w14:paraId="3C43DF31">
        <w:tblPrEx>
          <w:tblCellMar>
            <w:top w:w="0" w:type="dxa"/>
            <w:left w:w="0" w:type="dxa"/>
            <w:bottom w:w="0" w:type="dxa"/>
            <w:right w:w="0" w:type="dxa"/>
          </w:tblCellMar>
        </w:tblPrEx>
        <w:trPr>
          <w:trHeight w:val="355" w:hRule="atLeast"/>
          <w:jc w:val="center"/>
        </w:trPr>
        <w:tc>
          <w:tcPr>
            <w:tcW w:w="9401" w:type="dxa"/>
            <w:gridSpan w:val="4"/>
            <w:vMerge w:val="continue"/>
            <w:tcBorders>
              <w:top w:val="nil"/>
              <w:left w:val="nil"/>
              <w:bottom w:val="nil"/>
              <w:right w:val="nil"/>
            </w:tcBorders>
            <w:shd w:val="clear" w:color="auto" w:fill="auto"/>
            <w:tcMar>
              <w:top w:w="15" w:type="dxa"/>
              <w:left w:w="15" w:type="dxa"/>
              <w:right w:w="15" w:type="dxa"/>
            </w:tcMar>
            <w:vAlign w:val="center"/>
          </w:tcPr>
          <w:p w14:paraId="38C59515">
            <w:pPr>
              <w:jc w:val="center"/>
              <w:rPr>
                <w:rFonts w:hint="eastAsia" w:ascii="方正小标宋_GBK" w:hAnsi="方正小标宋_GBK" w:eastAsia="方正小标宋_GBK" w:cs="方正小标宋_GBK"/>
                <w:i w:val="0"/>
                <w:color w:val="000000"/>
                <w:sz w:val="30"/>
                <w:szCs w:val="30"/>
                <w:u w:val="none"/>
              </w:rPr>
            </w:pPr>
          </w:p>
        </w:tc>
      </w:tr>
      <w:tr w14:paraId="784DFF33">
        <w:tblPrEx>
          <w:tblCellMar>
            <w:top w:w="0" w:type="dxa"/>
            <w:left w:w="0" w:type="dxa"/>
            <w:bottom w:w="0" w:type="dxa"/>
            <w:right w:w="0" w:type="dxa"/>
          </w:tblCellMar>
        </w:tblPrEx>
        <w:trPr>
          <w:trHeight w:val="355" w:hRule="atLeast"/>
          <w:jc w:val="center"/>
        </w:trPr>
        <w:tc>
          <w:tcPr>
            <w:tcW w:w="3217" w:type="dxa"/>
            <w:tcBorders>
              <w:top w:val="nil"/>
              <w:left w:val="nil"/>
              <w:bottom w:val="nil"/>
              <w:right w:val="nil"/>
            </w:tcBorders>
            <w:shd w:val="clear" w:color="auto" w:fill="auto"/>
            <w:noWrap/>
            <w:tcMar>
              <w:top w:w="15" w:type="dxa"/>
              <w:left w:w="15" w:type="dxa"/>
              <w:right w:w="15" w:type="dxa"/>
            </w:tcMar>
            <w:vAlign w:val="center"/>
          </w:tcPr>
          <w:p w14:paraId="6864C8C4">
            <w:pPr>
              <w:rPr>
                <w:rFonts w:hint="eastAsia" w:ascii="宋体" w:hAnsi="宋体" w:eastAsia="宋体" w:cs="宋体"/>
                <w:i w:val="0"/>
                <w:color w:val="000000"/>
                <w:sz w:val="22"/>
                <w:szCs w:val="22"/>
                <w:u w:val="none"/>
              </w:rPr>
            </w:pPr>
          </w:p>
        </w:tc>
        <w:tc>
          <w:tcPr>
            <w:tcW w:w="1153" w:type="dxa"/>
            <w:tcBorders>
              <w:top w:val="nil"/>
              <w:left w:val="nil"/>
              <w:bottom w:val="nil"/>
              <w:right w:val="nil"/>
            </w:tcBorders>
            <w:shd w:val="clear" w:color="auto" w:fill="auto"/>
            <w:noWrap/>
            <w:tcMar>
              <w:top w:w="15" w:type="dxa"/>
              <w:left w:w="15" w:type="dxa"/>
              <w:right w:w="15" w:type="dxa"/>
            </w:tcMar>
            <w:vAlign w:val="center"/>
          </w:tcPr>
          <w:p w14:paraId="1728C14C">
            <w:pPr>
              <w:rPr>
                <w:rFonts w:hint="eastAsia" w:ascii="宋体" w:hAnsi="宋体" w:eastAsia="宋体" w:cs="宋体"/>
                <w:i w:val="0"/>
                <w:color w:val="000000"/>
                <w:sz w:val="22"/>
                <w:szCs w:val="22"/>
                <w:u w:val="none"/>
              </w:rPr>
            </w:pPr>
          </w:p>
        </w:tc>
        <w:tc>
          <w:tcPr>
            <w:tcW w:w="3535" w:type="dxa"/>
            <w:tcBorders>
              <w:top w:val="nil"/>
              <w:left w:val="nil"/>
              <w:bottom w:val="nil"/>
              <w:right w:val="nil"/>
            </w:tcBorders>
            <w:shd w:val="clear" w:color="auto" w:fill="auto"/>
            <w:noWrap/>
            <w:tcMar>
              <w:top w:w="15" w:type="dxa"/>
              <w:left w:w="15" w:type="dxa"/>
              <w:right w:w="15" w:type="dxa"/>
            </w:tcMar>
            <w:vAlign w:val="center"/>
          </w:tcPr>
          <w:p w14:paraId="5AEFE8EE">
            <w:pPr>
              <w:rPr>
                <w:rFonts w:hint="eastAsia" w:ascii="宋体" w:hAnsi="宋体" w:eastAsia="宋体" w:cs="宋体"/>
                <w:i w:val="0"/>
                <w:color w:val="000000"/>
                <w:sz w:val="22"/>
                <w:szCs w:val="22"/>
                <w:u w:val="none"/>
              </w:rPr>
            </w:pPr>
          </w:p>
        </w:tc>
        <w:tc>
          <w:tcPr>
            <w:tcW w:w="1496" w:type="dxa"/>
            <w:tcBorders>
              <w:top w:val="nil"/>
              <w:left w:val="nil"/>
              <w:bottom w:val="nil"/>
              <w:right w:val="nil"/>
            </w:tcBorders>
            <w:shd w:val="clear" w:color="auto" w:fill="auto"/>
            <w:noWrap/>
            <w:tcMar>
              <w:top w:w="15" w:type="dxa"/>
              <w:left w:w="15" w:type="dxa"/>
              <w:right w:w="15" w:type="dxa"/>
            </w:tcMar>
            <w:vAlign w:val="center"/>
          </w:tcPr>
          <w:p w14:paraId="3A90D962">
            <w:pPr>
              <w:rPr>
                <w:rFonts w:hint="eastAsia" w:ascii="宋体" w:hAnsi="宋体" w:eastAsia="宋体" w:cs="宋体"/>
                <w:i w:val="0"/>
                <w:color w:val="000000"/>
                <w:sz w:val="22"/>
                <w:szCs w:val="22"/>
                <w:u w:val="none"/>
              </w:rPr>
            </w:pPr>
          </w:p>
        </w:tc>
      </w:tr>
      <w:tr w14:paraId="3BF8E1EF">
        <w:tblPrEx>
          <w:tblCellMar>
            <w:top w:w="0" w:type="dxa"/>
            <w:left w:w="0" w:type="dxa"/>
            <w:bottom w:w="0" w:type="dxa"/>
            <w:right w:w="0" w:type="dxa"/>
          </w:tblCellMar>
        </w:tblPrEx>
        <w:trPr>
          <w:trHeight w:val="498" w:hRule="atLeast"/>
          <w:jc w:val="center"/>
        </w:trPr>
        <w:tc>
          <w:tcPr>
            <w:tcW w:w="3217" w:type="dxa"/>
            <w:tcBorders>
              <w:top w:val="nil"/>
              <w:left w:val="nil"/>
              <w:bottom w:val="nil"/>
              <w:right w:val="nil"/>
            </w:tcBorders>
            <w:shd w:val="clear" w:color="auto" w:fill="auto"/>
            <w:noWrap/>
            <w:tcMar>
              <w:top w:w="15" w:type="dxa"/>
              <w:left w:w="15" w:type="dxa"/>
              <w:right w:w="15" w:type="dxa"/>
            </w:tcMar>
            <w:vAlign w:val="center"/>
          </w:tcPr>
          <w:p w14:paraId="14DFCA59">
            <w:pPr>
              <w:rPr>
                <w:rFonts w:hint="eastAsia" w:ascii="宋体" w:hAnsi="宋体" w:eastAsia="宋体" w:cs="宋体"/>
                <w:i w:val="0"/>
                <w:color w:val="000000"/>
                <w:sz w:val="22"/>
                <w:szCs w:val="22"/>
                <w:u w:val="none"/>
              </w:rPr>
            </w:pPr>
          </w:p>
        </w:tc>
        <w:tc>
          <w:tcPr>
            <w:tcW w:w="1153" w:type="dxa"/>
            <w:tcBorders>
              <w:top w:val="nil"/>
              <w:left w:val="nil"/>
              <w:bottom w:val="nil"/>
              <w:right w:val="nil"/>
            </w:tcBorders>
            <w:shd w:val="clear" w:color="auto" w:fill="auto"/>
            <w:noWrap/>
            <w:tcMar>
              <w:top w:w="15" w:type="dxa"/>
              <w:left w:w="15" w:type="dxa"/>
              <w:right w:w="15" w:type="dxa"/>
            </w:tcMar>
            <w:vAlign w:val="center"/>
          </w:tcPr>
          <w:p w14:paraId="0B02E21A">
            <w:pPr>
              <w:rPr>
                <w:rFonts w:hint="eastAsia" w:ascii="宋体" w:hAnsi="宋体" w:eastAsia="宋体" w:cs="宋体"/>
                <w:i w:val="0"/>
                <w:color w:val="000000"/>
                <w:sz w:val="22"/>
                <w:szCs w:val="22"/>
                <w:u w:val="none"/>
              </w:rPr>
            </w:pPr>
          </w:p>
        </w:tc>
        <w:tc>
          <w:tcPr>
            <w:tcW w:w="3535" w:type="dxa"/>
            <w:tcBorders>
              <w:top w:val="nil"/>
              <w:left w:val="nil"/>
              <w:bottom w:val="nil"/>
              <w:right w:val="nil"/>
            </w:tcBorders>
            <w:shd w:val="clear" w:color="auto" w:fill="auto"/>
            <w:noWrap/>
            <w:tcMar>
              <w:top w:w="15" w:type="dxa"/>
              <w:left w:w="15" w:type="dxa"/>
              <w:right w:w="15" w:type="dxa"/>
            </w:tcMar>
            <w:vAlign w:val="center"/>
          </w:tcPr>
          <w:p w14:paraId="5DB55C06">
            <w:pPr>
              <w:rPr>
                <w:rFonts w:hint="eastAsia" w:ascii="宋体" w:hAnsi="宋体" w:eastAsia="宋体" w:cs="宋体"/>
                <w:i w:val="0"/>
                <w:color w:val="000000"/>
                <w:sz w:val="22"/>
                <w:szCs w:val="22"/>
                <w:u w:val="none"/>
              </w:rPr>
            </w:pPr>
          </w:p>
        </w:tc>
        <w:tc>
          <w:tcPr>
            <w:tcW w:w="1496" w:type="dxa"/>
            <w:tcBorders>
              <w:top w:val="nil"/>
              <w:left w:val="nil"/>
              <w:bottom w:val="nil"/>
              <w:right w:val="nil"/>
            </w:tcBorders>
            <w:shd w:val="clear" w:color="auto" w:fill="auto"/>
            <w:noWrap/>
            <w:tcMar>
              <w:top w:w="15" w:type="dxa"/>
              <w:left w:w="15" w:type="dxa"/>
              <w:right w:w="15" w:type="dxa"/>
            </w:tcMar>
            <w:vAlign w:val="center"/>
          </w:tcPr>
          <w:p w14:paraId="1E5E001E">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1CD876A3">
        <w:tblPrEx>
          <w:tblCellMar>
            <w:top w:w="0" w:type="dxa"/>
            <w:left w:w="0" w:type="dxa"/>
            <w:bottom w:w="0" w:type="dxa"/>
            <w:right w:w="0" w:type="dxa"/>
          </w:tblCellMar>
        </w:tblPrEx>
        <w:trPr>
          <w:trHeight w:val="742" w:hRule="atLeast"/>
          <w:jc w:val="center"/>
        </w:trPr>
        <w:tc>
          <w:tcPr>
            <w:tcW w:w="43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29FC">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50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BCE9">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4EAB6636">
        <w:tblPrEx>
          <w:tblCellMar>
            <w:top w:w="0" w:type="dxa"/>
            <w:left w:w="0" w:type="dxa"/>
            <w:bottom w:w="0" w:type="dxa"/>
            <w:right w:w="0" w:type="dxa"/>
          </w:tblCellMar>
        </w:tblPrEx>
        <w:trPr>
          <w:trHeight w:val="706"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413E">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3547">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08A0">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FD06">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r>
      <w:tr w14:paraId="3902361B">
        <w:tblPrEx>
          <w:tblCellMar>
            <w:top w:w="0" w:type="dxa"/>
            <w:left w:w="0" w:type="dxa"/>
            <w:bottom w:w="0" w:type="dxa"/>
            <w:right w:w="0" w:type="dxa"/>
          </w:tblCellMar>
        </w:tblPrEx>
        <w:trPr>
          <w:trHeight w:val="674"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C95D">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0CB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117.22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5E16">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481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117.22</w:t>
            </w:r>
          </w:p>
        </w:tc>
      </w:tr>
      <w:tr w14:paraId="0095E1E6">
        <w:tblPrEx>
          <w:tblCellMar>
            <w:top w:w="0" w:type="dxa"/>
            <w:left w:w="0" w:type="dxa"/>
            <w:bottom w:w="0" w:type="dxa"/>
            <w:right w:w="0" w:type="dxa"/>
          </w:tblCellMar>
        </w:tblPrEx>
        <w:trPr>
          <w:trHeight w:val="674"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524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BC8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117.22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DFD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C82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0.60</w:t>
            </w:r>
          </w:p>
        </w:tc>
      </w:tr>
      <w:tr w14:paraId="4415537C">
        <w:tblPrEx>
          <w:tblCellMar>
            <w:top w:w="0" w:type="dxa"/>
            <w:left w:w="0" w:type="dxa"/>
            <w:bottom w:w="0" w:type="dxa"/>
            <w:right w:w="0" w:type="dxa"/>
          </w:tblCellMar>
        </w:tblPrEx>
        <w:trPr>
          <w:trHeight w:val="674"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0CB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3F1B">
            <w:pPr>
              <w:jc w:val="right"/>
              <w:rPr>
                <w:rFonts w:hint="default" w:ascii="Times New Roman" w:hAnsi="Times New Roman" w:eastAsia="宋体" w:cs="Times New Roman"/>
                <w:i w:val="0"/>
                <w:color w:val="000000"/>
                <w:sz w:val="24"/>
                <w:szCs w:val="24"/>
                <w:u w:val="none"/>
              </w:rPr>
            </w:pP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34E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文化旅游体育与传媒支出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FE4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93.49</w:t>
            </w:r>
          </w:p>
        </w:tc>
      </w:tr>
      <w:tr w14:paraId="79B685B5">
        <w:tblPrEx>
          <w:tblCellMar>
            <w:top w:w="0" w:type="dxa"/>
            <w:left w:w="0" w:type="dxa"/>
            <w:bottom w:w="0" w:type="dxa"/>
            <w:right w:w="0" w:type="dxa"/>
          </w:tblCellMar>
        </w:tblPrEx>
        <w:trPr>
          <w:trHeight w:val="674"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E1D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1F22">
            <w:pPr>
              <w:jc w:val="right"/>
              <w:rPr>
                <w:rFonts w:hint="default" w:ascii="Times New Roman" w:hAnsi="Times New Roman" w:eastAsia="宋体" w:cs="Times New Roman"/>
                <w:i w:val="0"/>
                <w:color w:val="000000"/>
                <w:sz w:val="24"/>
                <w:szCs w:val="24"/>
                <w:u w:val="none"/>
              </w:rPr>
            </w:pP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87A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266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11.69</w:t>
            </w:r>
          </w:p>
        </w:tc>
      </w:tr>
      <w:tr w14:paraId="6F2FBED6">
        <w:tblPrEx>
          <w:tblCellMar>
            <w:top w:w="0" w:type="dxa"/>
            <w:left w:w="0" w:type="dxa"/>
            <w:bottom w:w="0" w:type="dxa"/>
            <w:right w:w="0" w:type="dxa"/>
          </w:tblCellMar>
        </w:tblPrEx>
        <w:trPr>
          <w:trHeight w:val="674"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E6D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财政专户管理资金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C7CB">
            <w:pPr>
              <w:jc w:val="right"/>
              <w:rPr>
                <w:rFonts w:hint="default" w:ascii="Times New Roman" w:hAnsi="Times New Roman" w:eastAsia="宋体" w:cs="Times New Roman"/>
                <w:i w:val="0"/>
                <w:color w:val="000000"/>
                <w:sz w:val="24"/>
                <w:szCs w:val="24"/>
                <w:u w:val="none"/>
              </w:rPr>
            </w:pP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EA8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5B9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r>
      <w:tr w14:paraId="1A63ECF6">
        <w:tblPrEx>
          <w:tblCellMar>
            <w:top w:w="0" w:type="dxa"/>
            <w:left w:w="0" w:type="dxa"/>
            <w:bottom w:w="0" w:type="dxa"/>
            <w:right w:w="0" w:type="dxa"/>
          </w:tblCellMar>
        </w:tblPrEx>
        <w:trPr>
          <w:trHeight w:val="674"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EA4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事业收入资金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A9D2">
            <w:pPr>
              <w:jc w:val="right"/>
              <w:rPr>
                <w:rFonts w:hint="default" w:ascii="Times New Roman" w:hAnsi="Times New Roman" w:eastAsia="宋体" w:cs="Times New Roman"/>
                <w:i w:val="0"/>
                <w:color w:val="000000"/>
                <w:sz w:val="24"/>
                <w:szCs w:val="24"/>
                <w:u w:val="none"/>
              </w:rPr>
            </w:pP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128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DF1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7.43</w:t>
            </w:r>
          </w:p>
        </w:tc>
      </w:tr>
      <w:tr w14:paraId="32499423">
        <w:tblPrEx>
          <w:tblCellMar>
            <w:top w:w="0" w:type="dxa"/>
            <w:left w:w="0" w:type="dxa"/>
            <w:bottom w:w="0" w:type="dxa"/>
            <w:right w:w="0" w:type="dxa"/>
          </w:tblCellMar>
        </w:tblPrEx>
        <w:trPr>
          <w:trHeight w:val="674"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D94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上级补助收入资金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77FB">
            <w:pPr>
              <w:jc w:val="right"/>
              <w:rPr>
                <w:rFonts w:hint="default" w:ascii="Times New Roman" w:hAnsi="Times New Roman" w:eastAsia="宋体" w:cs="Times New Roman"/>
                <w:i w:val="0"/>
                <w:color w:val="000000"/>
                <w:sz w:val="24"/>
                <w:szCs w:val="24"/>
                <w:u w:val="none"/>
              </w:rPr>
            </w:pP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CA98">
            <w:pPr>
              <w:rPr>
                <w:rFonts w:hint="eastAsia" w:ascii="方正仿宋_GBK" w:hAnsi="方正仿宋_GBK" w:eastAsia="方正仿宋_GBK" w:cs="方正仿宋_GBK"/>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5E98">
            <w:pPr>
              <w:jc w:val="right"/>
              <w:rPr>
                <w:rFonts w:hint="default" w:ascii="Times New Roman" w:hAnsi="Times New Roman" w:eastAsia="宋体" w:cs="Times New Roman"/>
                <w:i w:val="0"/>
                <w:color w:val="000000"/>
                <w:sz w:val="24"/>
                <w:szCs w:val="24"/>
                <w:u w:val="none"/>
              </w:rPr>
            </w:pPr>
          </w:p>
        </w:tc>
      </w:tr>
      <w:tr w14:paraId="4C26B9D1">
        <w:tblPrEx>
          <w:tblCellMar>
            <w:top w:w="0" w:type="dxa"/>
            <w:left w:w="0" w:type="dxa"/>
            <w:bottom w:w="0" w:type="dxa"/>
            <w:right w:w="0" w:type="dxa"/>
          </w:tblCellMar>
        </w:tblPrEx>
        <w:trPr>
          <w:trHeight w:val="674"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71C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附属单位上缴收入资金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3B5E">
            <w:pPr>
              <w:jc w:val="right"/>
              <w:rPr>
                <w:rFonts w:hint="default" w:ascii="Times New Roman" w:hAnsi="Times New Roman" w:eastAsia="宋体" w:cs="Times New Roman"/>
                <w:i w:val="0"/>
                <w:color w:val="000000"/>
                <w:sz w:val="24"/>
                <w:szCs w:val="24"/>
                <w:u w:val="none"/>
              </w:rPr>
            </w:pP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D2A0">
            <w:pPr>
              <w:rPr>
                <w:rFonts w:hint="eastAsia" w:ascii="方正仿宋_GBK" w:hAnsi="方正仿宋_GBK" w:eastAsia="方正仿宋_GBK" w:cs="方正仿宋_GBK"/>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6B7B">
            <w:pPr>
              <w:jc w:val="right"/>
              <w:rPr>
                <w:rFonts w:hint="default" w:ascii="Times New Roman" w:hAnsi="Times New Roman" w:eastAsia="宋体" w:cs="Times New Roman"/>
                <w:i w:val="0"/>
                <w:color w:val="000000"/>
                <w:sz w:val="24"/>
                <w:szCs w:val="24"/>
                <w:u w:val="none"/>
              </w:rPr>
            </w:pPr>
          </w:p>
        </w:tc>
      </w:tr>
      <w:tr w14:paraId="689C58B9">
        <w:tblPrEx>
          <w:tblCellMar>
            <w:top w:w="0" w:type="dxa"/>
            <w:left w:w="0" w:type="dxa"/>
            <w:bottom w:w="0" w:type="dxa"/>
            <w:right w:w="0" w:type="dxa"/>
          </w:tblCellMar>
        </w:tblPrEx>
        <w:trPr>
          <w:trHeight w:val="674"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197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事业单位经营收入资金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DDAA">
            <w:pPr>
              <w:jc w:val="right"/>
              <w:rPr>
                <w:rFonts w:hint="default" w:ascii="Times New Roman" w:hAnsi="Times New Roman" w:eastAsia="宋体" w:cs="Times New Roman"/>
                <w:i w:val="0"/>
                <w:color w:val="000000"/>
                <w:sz w:val="24"/>
                <w:szCs w:val="24"/>
                <w:u w:val="none"/>
              </w:rPr>
            </w:pP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0C1A">
            <w:pPr>
              <w:rPr>
                <w:rFonts w:hint="eastAsia" w:ascii="方正仿宋_GBK" w:hAnsi="方正仿宋_GBK" w:eastAsia="方正仿宋_GBK" w:cs="方正仿宋_GBK"/>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491D">
            <w:pPr>
              <w:jc w:val="right"/>
              <w:rPr>
                <w:rFonts w:hint="default" w:ascii="Times New Roman" w:hAnsi="Times New Roman" w:eastAsia="宋体" w:cs="Times New Roman"/>
                <w:i w:val="0"/>
                <w:color w:val="000000"/>
                <w:sz w:val="24"/>
                <w:szCs w:val="24"/>
                <w:u w:val="none"/>
              </w:rPr>
            </w:pPr>
          </w:p>
        </w:tc>
      </w:tr>
      <w:tr w14:paraId="00E117D2">
        <w:tblPrEx>
          <w:tblCellMar>
            <w:top w:w="0" w:type="dxa"/>
            <w:left w:w="0" w:type="dxa"/>
            <w:bottom w:w="0" w:type="dxa"/>
            <w:right w:w="0" w:type="dxa"/>
          </w:tblCellMar>
        </w:tblPrEx>
        <w:trPr>
          <w:trHeight w:val="684" w:hRule="atLeast"/>
          <w:jc w:val="center"/>
        </w:trPr>
        <w:tc>
          <w:tcPr>
            <w:tcW w:w="3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5A8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其他收入资金 </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6713">
            <w:pPr>
              <w:jc w:val="right"/>
              <w:rPr>
                <w:rFonts w:hint="default" w:ascii="Times New Roman" w:hAnsi="Times New Roman" w:eastAsia="宋体" w:cs="Times New Roman"/>
                <w:i w:val="0"/>
                <w:color w:val="000000"/>
                <w:sz w:val="24"/>
                <w:szCs w:val="24"/>
                <w:u w:val="none"/>
              </w:rPr>
            </w:pP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2E1B">
            <w:pPr>
              <w:rPr>
                <w:rFonts w:hint="eastAsia" w:ascii="方正仿宋_GBK" w:hAnsi="方正仿宋_GBK" w:eastAsia="方正仿宋_GBK" w:cs="方正仿宋_GBK"/>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5394">
            <w:pPr>
              <w:jc w:val="right"/>
              <w:rPr>
                <w:rFonts w:hint="default" w:ascii="Times New Roman" w:hAnsi="Times New Roman" w:eastAsia="宋体" w:cs="Times New Roman"/>
                <w:i w:val="0"/>
                <w:color w:val="000000"/>
                <w:sz w:val="24"/>
                <w:szCs w:val="24"/>
                <w:u w:val="none"/>
              </w:rPr>
            </w:pPr>
          </w:p>
        </w:tc>
      </w:tr>
    </w:tbl>
    <w:p w14:paraId="44DC8539">
      <w:pPr>
        <w:rPr>
          <w:rFonts w:hint="default"/>
          <w:lang w:val="en-US" w:eastAsia="zh-CN"/>
        </w:rPr>
      </w:pPr>
    </w:p>
    <w:p w14:paraId="3349B6B6">
      <w:pPr>
        <w:rPr>
          <w:rFonts w:hint="default"/>
          <w:lang w:val="en-US" w:eastAsia="zh-CN"/>
        </w:rPr>
      </w:pPr>
    </w:p>
    <w:p w14:paraId="720E284F">
      <w:pPr>
        <w:rPr>
          <w:rFonts w:hint="default"/>
          <w:lang w:val="en-US" w:eastAsia="zh-CN"/>
        </w:rPr>
      </w:pPr>
    </w:p>
    <w:p w14:paraId="23BAC8BD">
      <w:pPr>
        <w:rPr>
          <w:rFonts w:hint="default"/>
          <w:lang w:val="en-US" w:eastAsia="zh-CN"/>
        </w:rPr>
      </w:pPr>
    </w:p>
    <w:p w14:paraId="1F11FC00">
      <w:pPr>
        <w:rPr>
          <w:rFonts w:hint="eastAsia" w:ascii="方正黑体_GBK" w:hAnsi="方正黑体_GBK" w:eastAsia="方正黑体_GBK" w:cs="方正黑体_GBK"/>
          <w:lang w:val="en-US" w:eastAsia="zh-CN"/>
        </w:rPr>
      </w:pPr>
    </w:p>
    <w:p w14:paraId="3A3B5DD0">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附件8</w:t>
      </w:r>
    </w:p>
    <w:tbl>
      <w:tblPr>
        <w:tblStyle w:val="3"/>
        <w:tblW w:w="9678" w:type="dxa"/>
        <w:jc w:val="center"/>
        <w:shd w:val="clear" w:color="auto" w:fill="auto"/>
        <w:tblLayout w:type="fixed"/>
        <w:tblCellMar>
          <w:top w:w="0" w:type="dxa"/>
          <w:left w:w="0" w:type="dxa"/>
          <w:bottom w:w="0" w:type="dxa"/>
          <w:right w:w="0" w:type="dxa"/>
        </w:tblCellMar>
      </w:tblPr>
      <w:tblGrid>
        <w:gridCol w:w="960"/>
        <w:gridCol w:w="2449"/>
        <w:gridCol w:w="525"/>
        <w:gridCol w:w="753"/>
        <w:gridCol w:w="538"/>
        <w:gridCol w:w="537"/>
        <w:gridCol w:w="538"/>
        <w:gridCol w:w="538"/>
        <w:gridCol w:w="537"/>
        <w:gridCol w:w="538"/>
        <w:gridCol w:w="538"/>
        <w:gridCol w:w="1227"/>
      </w:tblGrid>
      <w:tr w14:paraId="0457927A">
        <w:tblPrEx>
          <w:shd w:val="clear" w:color="auto" w:fill="auto"/>
          <w:tblCellMar>
            <w:top w:w="0" w:type="dxa"/>
            <w:left w:w="0" w:type="dxa"/>
            <w:bottom w:w="0" w:type="dxa"/>
            <w:right w:w="0" w:type="dxa"/>
          </w:tblCellMar>
        </w:tblPrEx>
        <w:trPr>
          <w:trHeight w:val="349" w:hRule="atLeast"/>
          <w:jc w:val="center"/>
        </w:trPr>
        <w:tc>
          <w:tcPr>
            <w:tcW w:w="9678" w:type="dxa"/>
            <w:gridSpan w:val="12"/>
            <w:vMerge w:val="restart"/>
            <w:tcBorders>
              <w:top w:val="nil"/>
              <w:left w:val="nil"/>
              <w:bottom w:val="nil"/>
              <w:right w:val="nil"/>
            </w:tcBorders>
            <w:shd w:val="clear" w:color="auto" w:fill="auto"/>
            <w:tcMar>
              <w:top w:w="15" w:type="dxa"/>
              <w:left w:w="15" w:type="dxa"/>
              <w:right w:w="15" w:type="dxa"/>
            </w:tcMar>
            <w:vAlign w:val="center"/>
          </w:tcPr>
          <w:p w14:paraId="7D0EBDBE">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8"/>
                <w:szCs w:val="38"/>
                <w:u w:val="none"/>
                <w:lang w:val="en-US" w:eastAsia="zh-CN" w:bidi="ar"/>
              </w:rPr>
            </w:pPr>
            <w:r>
              <w:rPr>
                <w:rFonts w:hint="eastAsia" w:ascii="方正小标宋_GBK" w:hAnsi="方正小标宋_GBK" w:eastAsia="方正小标宋_GBK" w:cs="方正小标宋_GBK"/>
                <w:i w:val="0"/>
                <w:color w:val="000000"/>
                <w:kern w:val="0"/>
                <w:sz w:val="38"/>
                <w:szCs w:val="38"/>
                <w:u w:val="none"/>
                <w:lang w:val="en-US" w:eastAsia="zh-CN" w:bidi="ar"/>
              </w:rPr>
              <w:t>重庆市九龙坡区人民政府渝州路街道办事处部门收入</w:t>
            </w:r>
          </w:p>
          <w:p w14:paraId="48B86C6B">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总表</w:t>
            </w:r>
          </w:p>
        </w:tc>
      </w:tr>
      <w:tr w14:paraId="6366C652">
        <w:tblPrEx>
          <w:tblCellMar>
            <w:top w:w="0" w:type="dxa"/>
            <w:left w:w="0" w:type="dxa"/>
            <w:bottom w:w="0" w:type="dxa"/>
            <w:right w:w="0" w:type="dxa"/>
          </w:tblCellMar>
        </w:tblPrEx>
        <w:trPr>
          <w:trHeight w:val="349" w:hRule="atLeast"/>
          <w:jc w:val="center"/>
        </w:trPr>
        <w:tc>
          <w:tcPr>
            <w:tcW w:w="9678" w:type="dxa"/>
            <w:gridSpan w:val="12"/>
            <w:vMerge w:val="continue"/>
            <w:tcBorders>
              <w:top w:val="nil"/>
              <w:left w:val="nil"/>
              <w:bottom w:val="nil"/>
              <w:right w:val="nil"/>
            </w:tcBorders>
            <w:shd w:val="clear" w:color="auto" w:fill="auto"/>
            <w:tcMar>
              <w:top w:w="15" w:type="dxa"/>
              <w:left w:w="15" w:type="dxa"/>
              <w:right w:w="15" w:type="dxa"/>
            </w:tcMar>
            <w:vAlign w:val="center"/>
          </w:tcPr>
          <w:p w14:paraId="4919E532">
            <w:pPr>
              <w:jc w:val="center"/>
              <w:rPr>
                <w:rFonts w:hint="eastAsia" w:ascii="方正小标宋_GBK" w:hAnsi="方正小标宋_GBK" w:eastAsia="方正小标宋_GBK" w:cs="方正小标宋_GBK"/>
                <w:i w:val="0"/>
                <w:color w:val="000000"/>
                <w:sz w:val="38"/>
                <w:szCs w:val="38"/>
                <w:u w:val="none"/>
              </w:rPr>
            </w:pPr>
          </w:p>
        </w:tc>
      </w:tr>
      <w:tr w14:paraId="008C4DAA">
        <w:tblPrEx>
          <w:tblCellMar>
            <w:top w:w="0" w:type="dxa"/>
            <w:left w:w="0" w:type="dxa"/>
            <w:bottom w:w="0" w:type="dxa"/>
            <w:right w:w="0" w:type="dxa"/>
          </w:tblCellMar>
        </w:tblPrEx>
        <w:trPr>
          <w:trHeight w:val="349" w:hRule="atLeast"/>
          <w:jc w:val="center"/>
        </w:trPr>
        <w:tc>
          <w:tcPr>
            <w:tcW w:w="960" w:type="dxa"/>
            <w:tcBorders>
              <w:top w:val="nil"/>
              <w:left w:val="nil"/>
              <w:bottom w:val="nil"/>
              <w:right w:val="nil"/>
            </w:tcBorders>
            <w:shd w:val="clear" w:color="auto" w:fill="auto"/>
            <w:noWrap/>
            <w:tcMar>
              <w:top w:w="15" w:type="dxa"/>
              <w:left w:w="15" w:type="dxa"/>
              <w:right w:w="15" w:type="dxa"/>
            </w:tcMar>
            <w:vAlign w:val="center"/>
          </w:tcPr>
          <w:p w14:paraId="1707355A">
            <w:pPr>
              <w:rPr>
                <w:rFonts w:hint="eastAsia" w:ascii="宋体" w:hAnsi="宋体" w:eastAsia="宋体" w:cs="宋体"/>
                <w:i w:val="0"/>
                <w:color w:val="000000"/>
                <w:sz w:val="22"/>
                <w:szCs w:val="22"/>
                <w:u w:val="none"/>
              </w:rPr>
            </w:pPr>
          </w:p>
        </w:tc>
        <w:tc>
          <w:tcPr>
            <w:tcW w:w="2449" w:type="dxa"/>
            <w:tcBorders>
              <w:top w:val="nil"/>
              <w:left w:val="nil"/>
              <w:bottom w:val="nil"/>
              <w:right w:val="nil"/>
            </w:tcBorders>
            <w:shd w:val="clear" w:color="auto" w:fill="auto"/>
            <w:noWrap/>
            <w:tcMar>
              <w:top w:w="15" w:type="dxa"/>
              <w:left w:w="15" w:type="dxa"/>
              <w:right w:w="15" w:type="dxa"/>
            </w:tcMar>
            <w:vAlign w:val="center"/>
          </w:tcPr>
          <w:p w14:paraId="5A6A43F2">
            <w:pPr>
              <w:rPr>
                <w:rFonts w:hint="eastAsia" w:ascii="宋体" w:hAnsi="宋体" w:eastAsia="宋体" w:cs="宋体"/>
                <w:i w:val="0"/>
                <w:color w:val="000000"/>
                <w:sz w:val="22"/>
                <w:szCs w:val="22"/>
                <w:u w:val="none"/>
              </w:rPr>
            </w:pPr>
          </w:p>
        </w:tc>
        <w:tc>
          <w:tcPr>
            <w:tcW w:w="525" w:type="dxa"/>
            <w:tcBorders>
              <w:top w:val="nil"/>
              <w:left w:val="nil"/>
              <w:bottom w:val="nil"/>
              <w:right w:val="nil"/>
            </w:tcBorders>
            <w:shd w:val="clear" w:color="auto" w:fill="auto"/>
            <w:noWrap/>
            <w:tcMar>
              <w:top w:w="15" w:type="dxa"/>
              <w:left w:w="15" w:type="dxa"/>
              <w:right w:w="15" w:type="dxa"/>
            </w:tcMar>
            <w:vAlign w:val="center"/>
          </w:tcPr>
          <w:p w14:paraId="1F1A21E2">
            <w:pPr>
              <w:rPr>
                <w:rFonts w:hint="eastAsia" w:ascii="宋体" w:hAnsi="宋体" w:eastAsia="宋体" w:cs="宋体"/>
                <w:i w:val="0"/>
                <w:color w:val="000000"/>
                <w:sz w:val="22"/>
                <w:szCs w:val="22"/>
                <w:u w:val="none"/>
              </w:rPr>
            </w:pPr>
          </w:p>
        </w:tc>
        <w:tc>
          <w:tcPr>
            <w:tcW w:w="753" w:type="dxa"/>
            <w:tcBorders>
              <w:top w:val="nil"/>
              <w:left w:val="nil"/>
              <w:bottom w:val="nil"/>
              <w:right w:val="nil"/>
            </w:tcBorders>
            <w:shd w:val="clear" w:color="auto" w:fill="auto"/>
            <w:noWrap/>
            <w:tcMar>
              <w:top w:w="15" w:type="dxa"/>
              <w:left w:w="15" w:type="dxa"/>
              <w:right w:w="15" w:type="dxa"/>
            </w:tcMar>
            <w:vAlign w:val="center"/>
          </w:tcPr>
          <w:p w14:paraId="0FB259AE">
            <w:pPr>
              <w:rPr>
                <w:rFonts w:hint="eastAsia" w:ascii="宋体" w:hAnsi="宋体" w:eastAsia="宋体" w:cs="宋体"/>
                <w:i w:val="0"/>
                <w:color w:val="000000"/>
                <w:sz w:val="22"/>
                <w:szCs w:val="22"/>
                <w:u w:val="none"/>
              </w:rPr>
            </w:pPr>
          </w:p>
        </w:tc>
        <w:tc>
          <w:tcPr>
            <w:tcW w:w="538" w:type="dxa"/>
            <w:tcBorders>
              <w:top w:val="nil"/>
              <w:left w:val="nil"/>
              <w:bottom w:val="nil"/>
              <w:right w:val="nil"/>
            </w:tcBorders>
            <w:shd w:val="clear" w:color="auto" w:fill="auto"/>
            <w:noWrap/>
            <w:tcMar>
              <w:top w:w="15" w:type="dxa"/>
              <w:left w:w="15" w:type="dxa"/>
              <w:right w:w="15" w:type="dxa"/>
            </w:tcMar>
            <w:vAlign w:val="center"/>
          </w:tcPr>
          <w:p w14:paraId="4D6D89BE">
            <w:pPr>
              <w:rPr>
                <w:rFonts w:hint="eastAsia" w:ascii="宋体" w:hAnsi="宋体" w:eastAsia="宋体" w:cs="宋体"/>
                <w:i w:val="0"/>
                <w:color w:val="000000"/>
                <w:sz w:val="22"/>
                <w:szCs w:val="22"/>
                <w:u w:val="none"/>
              </w:rPr>
            </w:pPr>
          </w:p>
        </w:tc>
        <w:tc>
          <w:tcPr>
            <w:tcW w:w="537" w:type="dxa"/>
            <w:tcBorders>
              <w:top w:val="nil"/>
              <w:left w:val="nil"/>
              <w:bottom w:val="nil"/>
              <w:right w:val="nil"/>
            </w:tcBorders>
            <w:shd w:val="clear" w:color="auto" w:fill="auto"/>
            <w:noWrap/>
            <w:tcMar>
              <w:top w:w="15" w:type="dxa"/>
              <w:left w:w="15" w:type="dxa"/>
              <w:right w:w="15" w:type="dxa"/>
            </w:tcMar>
            <w:vAlign w:val="center"/>
          </w:tcPr>
          <w:p w14:paraId="7058F2F4">
            <w:pPr>
              <w:rPr>
                <w:rFonts w:hint="eastAsia" w:ascii="宋体" w:hAnsi="宋体" w:eastAsia="宋体" w:cs="宋体"/>
                <w:i w:val="0"/>
                <w:color w:val="000000"/>
                <w:sz w:val="22"/>
                <w:szCs w:val="22"/>
                <w:u w:val="none"/>
              </w:rPr>
            </w:pPr>
          </w:p>
        </w:tc>
        <w:tc>
          <w:tcPr>
            <w:tcW w:w="538" w:type="dxa"/>
            <w:tcBorders>
              <w:top w:val="nil"/>
              <w:left w:val="nil"/>
              <w:bottom w:val="nil"/>
              <w:right w:val="nil"/>
            </w:tcBorders>
            <w:shd w:val="clear" w:color="auto" w:fill="auto"/>
            <w:noWrap/>
            <w:tcMar>
              <w:top w:w="15" w:type="dxa"/>
              <w:left w:w="15" w:type="dxa"/>
              <w:right w:w="15" w:type="dxa"/>
            </w:tcMar>
            <w:vAlign w:val="center"/>
          </w:tcPr>
          <w:p w14:paraId="487CA278">
            <w:pPr>
              <w:rPr>
                <w:rFonts w:hint="eastAsia" w:ascii="宋体" w:hAnsi="宋体" w:eastAsia="宋体" w:cs="宋体"/>
                <w:i w:val="0"/>
                <w:color w:val="000000"/>
                <w:sz w:val="22"/>
                <w:szCs w:val="22"/>
                <w:u w:val="none"/>
              </w:rPr>
            </w:pPr>
          </w:p>
        </w:tc>
        <w:tc>
          <w:tcPr>
            <w:tcW w:w="538" w:type="dxa"/>
            <w:tcBorders>
              <w:top w:val="nil"/>
              <w:left w:val="nil"/>
              <w:bottom w:val="nil"/>
              <w:right w:val="nil"/>
            </w:tcBorders>
            <w:shd w:val="clear" w:color="auto" w:fill="auto"/>
            <w:noWrap/>
            <w:tcMar>
              <w:top w:w="15" w:type="dxa"/>
              <w:left w:w="15" w:type="dxa"/>
              <w:right w:w="15" w:type="dxa"/>
            </w:tcMar>
            <w:vAlign w:val="center"/>
          </w:tcPr>
          <w:p w14:paraId="7E37B45D">
            <w:pPr>
              <w:rPr>
                <w:rFonts w:hint="eastAsia" w:ascii="宋体" w:hAnsi="宋体" w:eastAsia="宋体" w:cs="宋体"/>
                <w:i w:val="0"/>
                <w:color w:val="000000"/>
                <w:sz w:val="22"/>
                <w:szCs w:val="22"/>
                <w:u w:val="none"/>
              </w:rPr>
            </w:pPr>
          </w:p>
        </w:tc>
        <w:tc>
          <w:tcPr>
            <w:tcW w:w="537" w:type="dxa"/>
            <w:tcBorders>
              <w:top w:val="nil"/>
              <w:left w:val="nil"/>
              <w:bottom w:val="nil"/>
              <w:right w:val="nil"/>
            </w:tcBorders>
            <w:shd w:val="clear" w:color="auto" w:fill="auto"/>
            <w:noWrap/>
            <w:tcMar>
              <w:top w:w="15" w:type="dxa"/>
              <w:left w:w="15" w:type="dxa"/>
              <w:right w:w="15" w:type="dxa"/>
            </w:tcMar>
            <w:vAlign w:val="center"/>
          </w:tcPr>
          <w:p w14:paraId="3C3D7F18">
            <w:pPr>
              <w:rPr>
                <w:rFonts w:hint="eastAsia" w:ascii="宋体" w:hAnsi="宋体" w:eastAsia="宋体" w:cs="宋体"/>
                <w:i w:val="0"/>
                <w:color w:val="000000"/>
                <w:sz w:val="22"/>
                <w:szCs w:val="22"/>
                <w:u w:val="none"/>
              </w:rPr>
            </w:pPr>
          </w:p>
        </w:tc>
        <w:tc>
          <w:tcPr>
            <w:tcW w:w="538" w:type="dxa"/>
            <w:tcBorders>
              <w:top w:val="nil"/>
              <w:left w:val="nil"/>
              <w:bottom w:val="nil"/>
              <w:right w:val="nil"/>
            </w:tcBorders>
            <w:shd w:val="clear" w:color="auto" w:fill="auto"/>
            <w:noWrap/>
            <w:tcMar>
              <w:top w:w="15" w:type="dxa"/>
              <w:left w:w="15" w:type="dxa"/>
              <w:right w:w="15" w:type="dxa"/>
            </w:tcMar>
            <w:vAlign w:val="center"/>
          </w:tcPr>
          <w:p w14:paraId="3FE53FF5">
            <w:pPr>
              <w:rPr>
                <w:rFonts w:hint="eastAsia" w:ascii="宋体" w:hAnsi="宋体" w:eastAsia="宋体" w:cs="宋体"/>
                <w:i w:val="0"/>
                <w:color w:val="000000"/>
                <w:sz w:val="22"/>
                <w:szCs w:val="22"/>
                <w:u w:val="none"/>
              </w:rPr>
            </w:pPr>
          </w:p>
        </w:tc>
        <w:tc>
          <w:tcPr>
            <w:tcW w:w="538" w:type="dxa"/>
            <w:tcBorders>
              <w:top w:val="nil"/>
              <w:left w:val="nil"/>
              <w:bottom w:val="nil"/>
              <w:right w:val="nil"/>
            </w:tcBorders>
            <w:shd w:val="clear" w:color="auto" w:fill="auto"/>
            <w:noWrap/>
            <w:tcMar>
              <w:top w:w="15" w:type="dxa"/>
              <w:left w:w="15" w:type="dxa"/>
              <w:right w:w="15" w:type="dxa"/>
            </w:tcMar>
            <w:vAlign w:val="center"/>
          </w:tcPr>
          <w:p w14:paraId="4C402B9C">
            <w:pPr>
              <w:rPr>
                <w:rFonts w:hint="eastAsia" w:ascii="宋体" w:hAnsi="宋体" w:eastAsia="宋体" w:cs="宋体"/>
                <w:i w:val="0"/>
                <w:color w:val="000000"/>
                <w:sz w:val="22"/>
                <w:szCs w:val="22"/>
                <w:u w:val="none"/>
              </w:rPr>
            </w:pPr>
          </w:p>
        </w:tc>
        <w:tc>
          <w:tcPr>
            <w:tcW w:w="1227" w:type="dxa"/>
            <w:tcBorders>
              <w:top w:val="nil"/>
              <w:left w:val="nil"/>
              <w:bottom w:val="nil"/>
              <w:right w:val="nil"/>
            </w:tcBorders>
            <w:shd w:val="clear" w:color="auto" w:fill="auto"/>
            <w:noWrap/>
            <w:tcMar>
              <w:top w:w="15" w:type="dxa"/>
              <w:left w:w="15" w:type="dxa"/>
              <w:right w:w="15" w:type="dxa"/>
            </w:tcMar>
            <w:vAlign w:val="center"/>
          </w:tcPr>
          <w:p w14:paraId="2F56D714">
            <w:pPr>
              <w:rPr>
                <w:rFonts w:hint="eastAsia" w:ascii="宋体" w:hAnsi="宋体" w:eastAsia="宋体" w:cs="宋体"/>
                <w:i w:val="0"/>
                <w:color w:val="000000"/>
                <w:sz w:val="22"/>
                <w:szCs w:val="22"/>
                <w:u w:val="none"/>
              </w:rPr>
            </w:pPr>
          </w:p>
        </w:tc>
      </w:tr>
      <w:tr w14:paraId="49299052">
        <w:tblPrEx>
          <w:tblCellMar>
            <w:top w:w="0" w:type="dxa"/>
            <w:left w:w="0" w:type="dxa"/>
            <w:bottom w:w="0" w:type="dxa"/>
            <w:right w:w="0" w:type="dxa"/>
          </w:tblCellMar>
        </w:tblPrEx>
        <w:trPr>
          <w:trHeight w:val="473" w:hRule="atLeast"/>
          <w:jc w:val="center"/>
        </w:trPr>
        <w:tc>
          <w:tcPr>
            <w:tcW w:w="960" w:type="dxa"/>
            <w:tcBorders>
              <w:top w:val="nil"/>
              <w:left w:val="nil"/>
              <w:bottom w:val="nil"/>
              <w:right w:val="nil"/>
            </w:tcBorders>
            <w:shd w:val="clear" w:color="auto" w:fill="auto"/>
            <w:noWrap/>
            <w:tcMar>
              <w:top w:w="15" w:type="dxa"/>
              <w:left w:w="15" w:type="dxa"/>
              <w:right w:w="15" w:type="dxa"/>
            </w:tcMar>
            <w:vAlign w:val="center"/>
          </w:tcPr>
          <w:p w14:paraId="02939D33">
            <w:pPr>
              <w:rPr>
                <w:rFonts w:hint="eastAsia" w:ascii="宋体" w:hAnsi="宋体" w:eastAsia="宋体" w:cs="宋体"/>
                <w:i w:val="0"/>
                <w:color w:val="000000"/>
                <w:sz w:val="22"/>
                <w:szCs w:val="22"/>
                <w:u w:val="none"/>
              </w:rPr>
            </w:pPr>
          </w:p>
        </w:tc>
        <w:tc>
          <w:tcPr>
            <w:tcW w:w="2449" w:type="dxa"/>
            <w:tcBorders>
              <w:top w:val="nil"/>
              <w:left w:val="nil"/>
              <w:bottom w:val="nil"/>
              <w:right w:val="nil"/>
            </w:tcBorders>
            <w:shd w:val="clear" w:color="auto" w:fill="auto"/>
            <w:noWrap/>
            <w:tcMar>
              <w:top w:w="15" w:type="dxa"/>
              <w:left w:w="15" w:type="dxa"/>
              <w:right w:w="15" w:type="dxa"/>
            </w:tcMar>
            <w:vAlign w:val="center"/>
          </w:tcPr>
          <w:p w14:paraId="45541038">
            <w:pPr>
              <w:rPr>
                <w:rFonts w:hint="eastAsia" w:ascii="宋体" w:hAnsi="宋体" w:eastAsia="宋体" w:cs="宋体"/>
                <w:i w:val="0"/>
                <w:color w:val="000000"/>
                <w:sz w:val="22"/>
                <w:szCs w:val="22"/>
                <w:u w:val="none"/>
              </w:rPr>
            </w:pPr>
          </w:p>
        </w:tc>
        <w:tc>
          <w:tcPr>
            <w:tcW w:w="525" w:type="dxa"/>
            <w:tcBorders>
              <w:top w:val="nil"/>
              <w:left w:val="nil"/>
              <w:bottom w:val="nil"/>
              <w:right w:val="nil"/>
            </w:tcBorders>
            <w:shd w:val="clear" w:color="auto" w:fill="auto"/>
            <w:noWrap/>
            <w:tcMar>
              <w:top w:w="15" w:type="dxa"/>
              <w:left w:w="15" w:type="dxa"/>
              <w:right w:w="15" w:type="dxa"/>
            </w:tcMar>
            <w:vAlign w:val="center"/>
          </w:tcPr>
          <w:p w14:paraId="3CCD88B5">
            <w:pPr>
              <w:rPr>
                <w:rFonts w:hint="eastAsia" w:ascii="宋体" w:hAnsi="宋体" w:eastAsia="宋体" w:cs="宋体"/>
                <w:i w:val="0"/>
                <w:color w:val="000000"/>
                <w:sz w:val="22"/>
                <w:szCs w:val="22"/>
                <w:u w:val="none"/>
              </w:rPr>
            </w:pPr>
          </w:p>
        </w:tc>
        <w:tc>
          <w:tcPr>
            <w:tcW w:w="753" w:type="dxa"/>
            <w:tcBorders>
              <w:top w:val="nil"/>
              <w:left w:val="nil"/>
              <w:bottom w:val="nil"/>
              <w:right w:val="nil"/>
            </w:tcBorders>
            <w:shd w:val="clear" w:color="auto" w:fill="auto"/>
            <w:noWrap/>
            <w:tcMar>
              <w:top w:w="15" w:type="dxa"/>
              <w:left w:w="15" w:type="dxa"/>
              <w:right w:w="15" w:type="dxa"/>
            </w:tcMar>
            <w:vAlign w:val="center"/>
          </w:tcPr>
          <w:p w14:paraId="74028464">
            <w:pPr>
              <w:rPr>
                <w:rFonts w:hint="eastAsia" w:ascii="宋体" w:hAnsi="宋体" w:eastAsia="宋体" w:cs="宋体"/>
                <w:i w:val="0"/>
                <w:color w:val="000000"/>
                <w:sz w:val="22"/>
                <w:szCs w:val="22"/>
                <w:u w:val="none"/>
              </w:rPr>
            </w:pPr>
          </w:p>
        </w:tc>
        <w:tc>
          <w:tcPr>
            <w:tcW w:w="538" w:type="dxa"/>
            <w:tcBorders>
              <w:top w:val="nil"/>
              <w:left w:val="nil"/>
              <w:bottom w:val="nil"/>
              <w:right w:val="nil"/>
            </w:tcBorders>
            <w:shd w:val="clear" w:color="auto" w:fill="auto"/>
            <w:noWrap/>
            <w:tcMar>
              <w:top w:w="15" w:type="dxa"/>
              <w:left w:w="15" w:type="dxa"/>
              <w:right w:w="15" w:type="dxa"/>
            </w:tcMar>
            <w:vAlign w:val="center"/>
          </w:tcPr>
          <w:p w14:paraId="63C11E5F">
            <w:pPr>
              <w:rPr>
                <w:rFonts w:hint="eastAsia" w:ascii="宋体" w:hAnsi="宋体" w:eastAsia="宋体" w:cs="宋体"/>
                <w:i w:val="0"/>
                <w:color w:val="000000"/>
                <w:sz w:val="22"/>
                <w:szCs w:val="22"/>
                <w:u w:val="none"/>
              </w:rPr>
            </w:pPr>
          </w:p>
        </w:tc>
        <w:tc>
          <w:tcPr>
            <w:tcW w:w="537" w:type="dxa"/>
            <w:tcBorders>
              <w:top w:val="nil"/>
              <w:left w:val="nil"/>
              <w:bottom w:val="nil"/>
              <w:right w:val="nil"/>
            </w:tcBorders>
            <w:shd w:val="clear" w:color="auto" w:fill="auto"/>
            <w:noWrap/>
            <w:tcMar>
              <w:top w:w="15" w:type="dxa"/>
              <w:left w:w="15" w:type="dxa"/>
              <w:right w:w="15" w:type="dxa"/>
            </w:tcMar>
            <w:vAlign w:val="center"/>
          </w:tcPr>
          <w:p w14:paraId="7E26459D">
            <w:pPr>
              <w:rPr>
                <w:rFonts w:hint="eastAsia" w:ascii="宋体" w:hAnsi="宋体" w:eastAsia="宋体" w:cs="宋体"/>
                <w:i w:val="0"/>
                <w:color w:val="000000"/>
                <w:sz w:val="22"/>
                <w:szCs w:val="22"/>
                <w:u w:val="none"/>
              </w:rPr>
            </w:pPr>
          </w:p>
        </w:tc>
        <w:tc>
          <w:tcPr>
            <w:tcW w:w="538" w:type="dxa"/>
            <w:tcBorders>
              <w:top w:val="nil"/>
              <w:left w:val="nil"/>
              <w:bottom w:val="nil"/>
              <w:right w:val="nil"/>
            </w:tcBorders>
            <w:shd w:val="clear" w:color="auto" w:fill="auto"/>
            <w:noWrap/>
            <w:tcMar>
              <w:top w:w="15" w:type="dxa"/>
              <w:left w:w="15" w:type="dxa"/>
              <w:right w:w="15" w:type="dxa"/>
            </w:tcMar>
            <w:vAlign w:val="center"/>
          </w:tcPr>
          <w:p w14:paraId="1CBC6EA8">
            <w:pPr>
              <w:rPr>
                <w:rFonts w:hint="eastAsia" w:ascii="宋体" w:hAnsi="宋体" w:eastAsia="宋体" w:cs="宋体"/>
                <w:i w:val="0"/>
                <w:color w:val="000000"/>
                <w:sz w:val="22"/>
                <w:szCs w:val="22"/>
                <w:u w:val="none"/>
              </w:rPr>
            </w:pPr>
          </w:p>
        </w:tc>
        <w:tc>
          <w:tcPr>
            <w:tcW w:w="538" w:type="dxa"/>
            <w:tcBorders>
              <w:top w:val="nil"/>
              <w:left w:val="nil"/>
              <w:bottom w:val="nil"/>
              <w:right w:val="nil"/>
            </w:tcBorders>
            <w:shd w:val="clear" w:color="auto" w:fill="auto"/>
            <w:noWrap/>
            <w:tcMar>
              <w:top w:w="15" w:type="dxa"/>
              <w:left w:w="15" w:type="dxa"/>
              <w:right w:w="15" w:type="dxa"/>
            </w:tcMar>
            <w:vAlign w:val="center"/>
          </w:tcPr>
          <w:p w14:paraId="184E9721">
            <w:pPr>
              <w:rPr>
                <w:rFonts w:hint="eastAsia" w:ascii="宋体" w:hAnsi="宋体" w:eastAsia="宋体" w:cs="宋体"/>
                <w:i w:val="0"/>
                <w:color w:val="000000"/>
                <w:sz w:val="22"/>
                <w:szCs w:val="22"/>
                <w:u w:val="none"/>
              </w:rPr>
            </w:pPr>
          </w:p>
        </w:tc>
        <w:tc>
          <w:tcPr>
            <w:tcW w:w="537" w:type="dxa"/>
            <w:tcBorders>
              <w:top w:val="nil"/>
              <w:left w:val="nil"/>
              <w:bottom w:val="nil"/>
              <w:right w:val="nil"/>
            </w:tcBorders>
            <w:shd w:val="clear" w:color="auto" w:fill="auto"/>
            <w:noWrap/>
            <w:tcMar>
              <w:top w:w="15" w:type="dxa"/>
              <w:left w:w="15" w:type="dxa"/>
              <w:right w:w="15" w:type="dxa"/>
            </w:tcMar>
            <w:vAlign w:val="center"/>
          </w:tcPr>
          <w:p w14:paraId="1A6F8CED">
            <w:pPr>
              <w:rPr>
                <w:rFonts w:hint="eastAsia" w:ascii="宋体" w:hAnsi="宋体" w:eastAsia="宋体" w:cs="宋体"/>
                <w:i w:val="0"/>
                <w:color w:val="000000"/>
                <w:sz w:val="22"/>
                <w:szCs w:val="22"/>
                <w:u w:val="none"/>
              </w:rPr>
            </w:pPr>
          </w:p>
        </w:tc>
        <w:tc>
          <w:tcPr>
            <w:tcW w:w="538" w:type="dxa"/>
            <w:tcBorders>
              <w:top w:val="nil"/>
              <w:left w:val="nil"/>
              <w:bottom w:val="nil"/>
              <w:right w:val="nil"/>
            </w:tcBorders>
            <w:shd w:val="clear" w:color="auto" w:fill="auto"/>
            <w:noWrap/>
            <w:tcMar>
              <w:top w:w="15" w:type="dxa"/>
              <w:left w:w="15" w:type="dxa"/>
              <w:right w:w="15" w:type="dxa"/>
            </w:tcMar>
            <w:vAlign w:val="center"/>
          </w:tcPr>
          <w:p w14:paraId="33042EA5">
            <w:pPr>
              <w:rPr>
                <w:rFonts w:hint="eastAsia" w:ascii="宋体" w:hAnsi="宋体" w:eastAsia="宋体" w:cs="宋体"/>
                <w:i w:val="0"/>
                <w:color w:val="000000"/>
                <w:sz w:val="22"/>
                <w:szCs w:val="22"/>
                <w:u w:val="none"/>
              </w:rPr>
            </w:pPr>
          </w:p>
        </w:tc>
        <w:tc>
          <w:tcPr>
            <w:tcW w:w="538" w:type="dxa"/>
            <w:tcBorders>
              <w:top w:val="nil"/>
              <w:left w:val="nil"/>
              <w:bottom w:val="nil"/>
              <w:right w:val="nil"/>
            </w:tcBorders>
            <w:shd w:val="clear" w:color="auto" w:fill="auto"/>
            <w:noWrap/>
            <w:tcMar>
              <w:top w:w="15" w:type="dxa"/>
              <w:left w:w="15" w:type="dxa"/>
              <w:right w:w="15" w:type="dxa"/>
            </w:tcMar>
            <w:vAlign w:val="center"/>
          </w:tcPr>
          <w:p w14:paraId="0E63977C">
            <w:pPr>
              <w:rPr>
                <w:rFonts w:hint="eastAsia" w:ascii="宋体" w:hAnsi="宋体" w:eastAsia="宋体" w:cs="宋体"/>
                <w:i w:val="0"/>
                <w:color w:val="000000"/>
                <w:sz w:val="22"/>
                <w:szCs w:val="22"/>
                <w:u w:val="none"/>
              </w:rPr>
            </w:pPr>
          </w:p>
        </w:tc>
        <w:tc>
          <w:tcPr>
            <w:tcW w:w="1227" w:type="dxa"/>
            <w:tcBorders>
              <w:top w:val="nil"/>
              <w:left w:val="nil"/>
              <w:bottom w:val="nil"/>
              <w:right w:val="nil"/>
            </w:tcBorders>
            <w:shd w:val="clear" w:color="auto" w:fill="auto"/>
            <w:noWrap/>
            <w:tcMar>
              <w:top w:w="15" w:type="dxa"/>
              <w:left w:w="15" w:type="dxa"/>
              <w:right w:w="15" w:type="dxa"/>
            </w:tcMar>
            <w:vAlign w:val="center"/>
          </w:tcPr>
          <w:p w14:paraId="5AA92E2D">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547FA58E">
        <w:tblPrEx>
          <w:tblCellMar>
            <w:top w:w="0" w:type="dxa"/>
            <w:left w:w="0" w:type="dxa"/>
            <w:bottom w:w="0" w:type="dxa"/>
            <w:right w:w="0" w:type="dxa"/>
          </w:tblCellMar>
        </w:tblPrEx>
        <w:trPr>
          <w:trHeight w:val="766" w:hRule="atLeast"/>
          <w:jc w:val="center"/>
        </w:trPr>
        <w:tc>
          <w:tcPr>
            <w:tcW w:w="34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FF79">
            <w:pPr>
              <w:keepNext w:val="0"/>
              <w:keepLines w:val="0"/>
              <w:widowControl/>
              <w:suppressLineNumbers w:val="0"/>
              <w:jc w:val="center"/>
              <w:textAlignment w:val="center"/>
              <w:rPr>
                <w:rFonts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8695">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总计</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2EB4">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一般公共预算拨款收入</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512F5">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政府性基金预算拨款收入</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29A2">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国有资本经营预算拨款收入</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F6F0">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财政专户管理资金收入</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B37B0">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事业收入</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0F860">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上级补助收入</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FC35D">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附属单位上缴收入</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9B6A">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事业单位经营收入</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94E7D">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其他收入</w:t>
            </w:r>
          </w:p>
        </w:tc>
      </w:tr>
      <w:tr w14:paraId="598048FC">
        <w:tblPrEx>
          <w:tblCellMar>
            <w:top w:w="0" w:type="dxa"/>
            <w:left w:w="0" w:type="dxa"/>
            <w:bottom w:w="0" w:type="dxa"/>
            <w:right w:w="0" w:type="dxa"/>
          </w:tblCellMar>
        </w:tblPrEx>
        <w:trPr>
          <w:trHeight w:val="64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5983">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科目编码</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5E55">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科目名称</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CF11">
            <w:pPr>
              <w:jc w:val="center"/>
              <w:rPr>
                <w:rFonts w:hint="eastAsia" w:ascii="方正黑体_GBK" w:hAnsi="方正黑体_GBK" w:eastAsia="方正黑体_GBK" w:cs="方正黑体_GBK"/>
                <w:i w:val="0"/>
                <w:color w:val="000000"/>
                <w:sz w:val="18"/>
                <w:szCs w:val="18"/>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4C8FB">
            <w:pPr>
              <w:jc w:val="center"/>
              <w:rPr>
                <w:rFonts w:hint="eastAsia" w:ascii="方正黑体_GBK" w:hAnsi="方正黑体_GBK" w:eastAsia="方正黑体_GBK" w:cs="方正黑体_GBK"/>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D8F1">
            <w:pPr>
              <w:jc w:val="center"/>
              <w:rPr>
                <w:rFonts w:hint="eastAsia" w:ascii="方正黑体_GBK" w:hAnsi="方正黑体_GBK" w:eastAsia="方正黑体_GBK" w:cs="方正黑体_GBK"/>
                <w:i w:val="0"/>
                <w:color w:val="000000"/>
                <w:sz w:val="18"/>
                <w:szCs w:val="18"/>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6234F">
            <w:pPr>
              <w:jc w:val="center"/>
              <w:rPr>
                <w:rFonts w:hint="eastAsia" w:ascii="方正黑体_GBK" w:hAnsi="方正黑体_GBK" w:eastAsia="方正黑体_GBK" w:cs="方正黑体_GBK"/>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7AA8">
            <w:pPr>
              <w:jc w:val="center"/>
              <w:rPr>
                <w:rFonts w:hint="eastAsia" w:ascii="方正黑体_GBK" w:hAnsi="方正黑体_GBK" w:eastAsia="方正黑体_GBK" w:cs="方正黑体_GBK"/>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6149">
            <w:pPr>
              <w:jc w:val="center"/>
              <w:rPr>
                <w:rFonts w:hint="eastAsia" w:ascii="方正黑体_GBK" w:hAnsi="方正黑体_GBK" w:eastAsia="方正黑体_GBK" w:cs="方正黑体_GBK"/>
                <w:i w:val="0"/>
                <w:color w:val="000000"/>
                <w:sz w:val="18"/>
                <w:szCs w:val="18"/>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9CEA3">
            <w:pPr>
              <w:jc w:val="center"/>
              <w:rPr>
                <w:rFonts w:hint="eastAsia" w:ascii="方正黑体_GBK" w:hAnsi="方正黑体_GBK" w:eastAsia="方正黑体_GBK" w:cs="方正黑体_GBK"/>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B398">
            <w:pPr>
              <w:jc w:val="center"/>
              <w:rPr>
                <w:rFonts w:hint="eastAsia" w:ascii="方正黑体_GBK" w:hAnsi="方正黑体_GBK" w:eastAsia="方正黑体_GBK" w:cs="方正黑体_GBK"/>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C63E6">
            <w:pPr>
              <w:jc w:val="center"/>
              <w:rPr>
                <w:rFonts w:hint="eastAsia" w:ascii="方正黑体_GBK" w:hAnsi="方正黑体_GBK" w:eastAsia="方正黑体_GBK" w:cs="方正黑体_GBK"/>
                <w:i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C306B">
            <w:pPr>
              <w:jc w:val="center"/>
              <w:rPr>
                <w:rFonts w:hint="eastAsia" w:ascii="方正黑体_GBK" w:hAnsi="方正黑体_GBK" w:eastAsia="方正黑体_GBK" w:cs="方正黑体_GBK"/>
                <w:i w:val="0"/>
                <w:color w:val="000000"/>
                <w:sz w:val="18"/>
                <w:szCs w:val="18"/>
                <w:u w:val="none"/>
              </w:rPr>
            </w:pPr>
          </w:p>
        </w:tc>
      </w:tr>
      <w:tr w14:paraId="5029D12C">
        <w:tblPrEx>
          <w:tblCellMar>
            <w:top w:w="0" w:type="dxa"/>
            <w:left w:w="0" w:type="dxa"/>
            <w:bottom w:w="0" w:type="dxa"/>
            <w:right w:w="0" w:type="dxa"/>
          </w:tblCellMar>
        </w:tblPrEx>
        <w:trPr>
          <w:trHeight w:val="449" w:hRule="atLeast"/>
          <w:jc w:val="center"/>
        </w:trPr>
        <w:tc>
          <w:tcPr>
            <w:tcW w:w="34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1139">
            <w:pPr>
              <w:keepNext w:val="0"/>
              <w:keepLines w:val="0"/>
              <w:widowControl/>
              <w:suppressLineNumbers w:val="0"/>
              <w:jc w:val="center"/>
              <w:textAlignment w:val="center"/>
              <w:rPr>
                <w:rFonts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2A04">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117.22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D96F">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117.22</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00DF">
            <w:pPr>
              <w:jc w:val="right"/>
              <w:rPr>
                <w:rFonts w:hint="default" w:ascii="Times New Roman" w:hAnsi="Times New Roman" w:eastAsia="宋体" w:cs="Times New Roman"/>
                <w:b/>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B3C1">
            <w:pPr>
              <w:jc w:val="right"/>
              <w:rPr>
                <w:rFonts w:hint="default" w:ascii="Times New Roman" w:hAnsi="Times New Roman" w:eastAsia="宋体" w:cs="Times New Roman"/>
                <w:b/>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3922">
            <w:pPr>
              <w:jc w:val="right"/>
              <w:rPr>
                <w:rFonts w:hint="default" w:ascii="Times New Roman" w:hAnsi="Times New Roman" w:eastAsia="宋体" w:cs="Times New Roman"/>
                <w:b/>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F1C7">
            <w:pPr>
              <w:jc w:val="right"/>
              <w:rPr>
                <w:rFonts w:hint="default" w:ascii="Times New Roman" w:hAnsi="Times New Roman" w:eastAsia="宋体" w:cs="Times New Roman"/>
                <w:b/>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8559">
            <w:pPr>
              <w:jc w:val="right"/>
              <w:rPr>
                <w:rFonts w:hint="default" w:ascii="Times New Roman" w:hAnsi="Times New Roman" w:eastAsia="宋体" w:cs="Times New Roman"/>
                <w:b/>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C88E">
            <w:pPr>
              <w:jc w:val="right"/>
              <w:rPr>
                <w:rFonts w:hint="default" w:ascii="Times New Roman" w:hAnsi="Times New Roman" w:eastAsia="宋体" w:cs="Times New Roman"/>
                <w:b/>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449E">
            <w:pPr>
              <w:jc w:val="right"/>
              <w:rPr>
                <w:rFonts w:hint="default" w:ascii="Times New Roman" w:hAnsi="Times New Roman" w:eastAsia="宋体" w:cs="Times New Roman"/>
                <w:b/>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560A">
            <w:pPr>
              <w:jc w:val="right"/>
              <w:rPr>
                <w:rFonts w:hint="default" w:ascii="Times New Roman" w:hAnsi="Times New Roman" w:eastAsia="宋体" w:cs="Times New Roman"/>
                <w:b/>
                <w:i w:val="0"/>
                <w:color w:val="000000"/>
                <w:sz w:val="18"/>
                <w:szCs w:val="18"/>
                <w:u w:val="none"/>
              </w:rPr>
            </w:pPr>
          </w:p>
        </w:tc>
      </w:tr>
      <w:tr w14:paraId="4EE526FA">
        <w:tblPrEx>
          <w:tblCellMar>
            <w:top w:w="0" w:type="dxa"/>
            <w:left w:w="0" w:type="dxa"/>
            <w:bottom w:w="0" w:type="dxa"/>
            <w:right w:w="0" w:type="dxa"/>
          </w:tblCellMar>
        </w:tblPrEx>
        <w:trPr>
          <w:trHeight w:val="44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101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201</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F85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1F0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B91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75E9">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AD72">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8275">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8DA6">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B202">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F65D">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8A75">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463F">
            <w:pPr>
              <w:jc w:val="right"/>
              <w:rPr>
                <w:rFonts w:hint="default" w:ascii="Times New Roman" w:hAnsi="Times New Roman" w:eastAsia="宋体" w:cs="Times New Roman"/>
                <w:i w:val="0"/>
                <w:color w:val="000000"/>
                <w:sz w:val="18"/>
                <w:szCs w:val="18"/>
                <w:u w:val="none"/>
              </w:rPr>
            </w:pPr>
          </w:p>
        </w:tc>
      </w:tr>
      <w:tr w14:paraId="5C7C0EF2">
        <w:tblPrEx>
          <w:tblCellMar>
            <w:top w:w="0" w:type="dxa"/>
            <w:left w:w="0" w:type="dxa"/>
            <w:bottom w:w="0" w:type="dxa"/>
            <w:right w:w="0" w:type="dxa"/>
          </w:tblCellMar>
        </w:tblPrEx>
        <w:trPr>
          <w:trHeight w:val="39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8D7B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20102</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FA5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政协事务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736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F02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F561">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5D8B">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EEDD">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8500">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A494">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05B4">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3E7F">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EFEA">
            <w:pPr>
              <w:jc w:val="right"/>
              <w:rPr>
                <w:rFonts w:hint="default" w:ascii="Times New Roman" w:hAnsi="Times New Roman" w:eastAsia="宋体" w:cs="Times New Roman"/>
                <w:i w:val="0"/>
                <w:color w:val="000000"/>
                <w:sz w:val="18"/>
                <w:szCs w:val="18"/>
                <w:u w:val="none"/>
              </w:rPr>
            </w:pPr>
          </w:p>
        </w:tc>
      </w:tr>
      <w:tr w14:paraId="42A768DB">
        <w:tblPrEx>
          <w:tblCellMar>
            <w:top w:w="0" w:type="dxa"/>
            <w:left w:w="0" w:type="dxa"/>
            <w:bottom w:w="0" w:type="dxa"/>
            <w:right w:w="0" w:type="dxa"/>
          </w:tblCellMar>
        </w:tblPrEx>
        <w:trPr>
          <w:trHeight w:val="43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D2E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2010250</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E74E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事业运行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D1D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E20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84E6">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057E">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2863">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5F79">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D880">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F938">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4134">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5E74">
            <w:pPr>
              <w:jc w:val="right"/>
              <w:rPr>
                <w:rFonts w:hint="default" w:ascii="Times New Roman" w:hAnsi="Times New Roman" w:eastAsia="宋体" w:cs="Times New Roman"/>
                <w:i w:val="0"/>
                <w:color w:val="000000"/>
                <w:sz w:val="18"/>
                <w:szCs w:val="18"/>
                <w:u w:val="none"/>
              </w:rPr>
            </w:pPr>
          </w:p>
        </w:tc>
      </w:tr>
      <w:tr w14:paraId="2155DC69">
        <w:tblPrEx>
          <w:tblCellMar>
            <w:top w:w="0" w:type="dxa"/>
            <w:left w:w="0" w:type="dxa"/>
            <w:bottom w:w="0" w:type="dxa"/>
            <w:right w:w="0" w:type="dxa"/>
          </w:tblCellMar>
        </w:tblPrEx>
        <w:trPr>
          <w:trHeight w:val="44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722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207</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ABA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119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93.49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588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93.49</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5AC8">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E5BC">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6948">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9780">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4FC2">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D1E1">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B22C">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E7F8">
            <w:pPr>
              <w:jc w:val="right"/>
              <w:rPr>
                <w:rFonts w:hint="default" w:ascii="Times New Roman" w:hAnsi="Times New Roman" w:eastAsia="宋体" w:cs="Times New Roman"/>
                <w:i w:val="0"/>
                <w:color w:val="000000"/>
                <w:sz w:val="18"/>
                <w:szCs w:val="18"/>
                <w:u w:val="none"/>
              </w:rPr>
            </w:pPr>
          </w:p>
        </w:tc>
      </w:tr>
      <w:tr w14:paraId="7FFB1446">
        <w:tblPrEx>
          <w:tblCellMar>
            <w:top w:w="0" w:type="dxa"/>
            <w:left w:w="0" w:type="dxa"/>
            <w:bottom w:w="0" w:type="dxa"/>
            <w:right w:w="0" w:type="dxa"/>
          </w:tblCellMar>
        </w:tblPrEx>
        <w:trPr>
          <w:trHeight w:val="39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6E44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20701</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EE73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文化和旅游</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A8F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93.49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96A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93.49</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BEBE">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810D">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D2B8">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21B7">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E6AC8">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3868">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0412">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39DB">
            <w:pPr>
              <w:jc w:val="right"/>
              <w:rPr>
                <w:rFonts w:hint="default" w:ascii="Times New Roman" w:hAnsi="Times New Roman" w:eastAsia="宋体" w:cs="Times New Roman"/>
                <w:i w:val="0"/>
                <w:color w:val="000000"/>
                <w:sz w:val="18"/>
                <w:szCs w:val="18"/>
                <w:u w:val="none"/>
              </w:rPr>
            </w:pPr>
          </w:p>
        </w:tc>
      </w:tr>
      <w:tr w14:paraId="7D1694AD">
        <w:tblPrEx>
          <w:tblCellMar>
            <w:top w:w="0" w:type="dxa"/>
            <w:left w:w="0" w:type="dxa"/>
            <w:bottom w:w="0" w:type="dxa"/>
            <w:right w:w="0" w:type="dxa"/>
          </w:tblCellMar>
        </w:tblPrEx>
        <w:trPr>
          <w:trHeight w:val="43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BC0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2070199</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09A3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其他文化和旅游支出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692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93.49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8C8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93.49</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A3BC">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9771">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2F33">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6955">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A7A4">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6436">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B4E6">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053B">
            <w:pPr>
              <w:jc w:val="right"/>
              <w:rPr>
                <w:rFonts w:hint="default" w:ascii="Times New Roman" w:hAnsi="Times New Roman" w:eastAsia="宋体" w:cs="Times New Roman"/>
                <w:i w:val="0"/>
                <w:color w:val="000000"/>
                <w:sz w:val="18"/>
                <w:szCs w:val="18"/>
                <w:u w:val="none"/>
              </w:rPr>
            </w:pPr>
          </w:p>
        </w:tc>
      </w:tr>
      <w:tr w14:paraId="7B3CA3E6">
        <w:tblPrEx>
          <w:tblCellMar>
            <w:top w:w="0" w:type="dxa"/>
            <w:left w:w="0" w:type="dxa"/>
            <w:bottom w:w="0" w:type="dxa"/>
            <w:right w:w="0" w:type="dxa"/>
          </w:tblCellMar>
        </w:tblPrEx>
        <w:trPr>
          <w:trHeight w:val="44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02F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0E9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256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031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11.69</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8DF9">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0ECD">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8354">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B10A">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5AC4">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D503">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4E34">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1F6F">
            <w:pPr>
              <w:jc w:val="right"/>
              <w:rPr>
                <w:rFonts w:hint="default" w:ascii="Times New Roman" w:hAnsi="Times New Roman" w:eastAsia="宋体" w:cs="Times New Roman"/>
                <w:i w:val="0"/>
                <w:color w:val="000000"/>
                <w:sz w:val="18"/>
                <w:szCs w:val="18"/>
                <w:u w:val="none"/>
              </w:rPr>
            </w:pPr>
          </w:p>
        </w:tc>
      </w:tr>
      <w:tr w14:paraId="5E075B1A">
        <w:tblPrEx>
          <w:tblCellMar>
            <w:top w:w="0" w:type="dxa"/>
            <w:left w:w="0" w:type="dxa"/>
            <w:bottom w:w="0" w:type="dxa"/>
            <w:right w:w="0" w:type="dxa"/>
          </w:tblCellMar>
        </w:tblPrEx>
        <w:trPr>
          <w:trHeight w:val="39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2641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3BA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行政事业单位养老支出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607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AD3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11.69</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6A9A">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BA69">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50BB">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5EA7">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11CE">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3E85">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84BC">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E513">
            <w:pPr>
              <w:jc w:val="right"/>
              <w:rPr>
                <w:rFonts w:hint="default" w:ascii="Times New Roman" w:hAnsi="Times New Roman" w:eastAsia="宋体" w:cs="Times New Roman"/>
                <w:i w:val="0"/>
                <w:color w:val="000000"/>
                <w:sz w:val="18"/>
                <w:szCs w:val="18"/>
                <w:u w:val="none"/>
              </w:rPr>
            </w:pPr>
          </w:p>
        </w:tc>
      </w:tr>
      <w:tr w14:paraId="6D20D698">
        <w:tblPrEx>
          <w:tblCellMar>
            <w:top w:w="0" w:type="dxa"/>
            <w:left w:w="0" w:type="dxa"/>
            <w:bottom w:w="0" w:type="dxa"/>
            <w:right w:w="0" w:type="dxa"/>
          </w:tblCellMar>
        </w:tblPrEx>
        <w:trPr>
          <w:trHeight w:val="43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4ADD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2080505</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280B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机关事业单位基本养老保险缴费支出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C73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CAC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7.79</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833F">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104C">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992F">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1EBF">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15C5">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AB54">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AEBC">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A742">
            <w:pPr>
              <w:jc w:val="right"/>
              <w:rPr>
                <w:rFonts w:hint="default" w:ascii="Times New Roman" w:hAnsi="Times New Roman" w:eastAsia="宋体" w:cs="Times New Roman"/>
                <w:i w:val="0"/>
                <w:color w:val="000000"/>
                <w:sz w:val="18"/>
                <w:szCs w:val="18"/>
                <w:u w:val="none"/>
              </w:rPr>
            </w:pPr>
          </w:p>
        </w:tc>
      </w:tr>
      <w:tr w14:paraId="1DE60AB5">
        <w:tblPrEx>
          <w:tblCellMar>
            <w:top w:w="0" w:type="dxa"/>
            <w:left w:w="0" w:type="dxa"/>
            <w:bottom w:w="0" w:type="dxa"/>
            <w:right w:w="0" w:type="dxa"/>
          </w:tblCellMar>
        </w:tblPrEx>
        <w:trPr>
          <w:trHeight w:val="43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396B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2080506</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0456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机关事业单位职业年金缴费支出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953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722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0776">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D1BD">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EBC2">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4CA5">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C51A">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C39E">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5853">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2399">
            <w:pPr>
              <w:jc w:val="right"/>
              <w:rPr>
                <w:rFonts w:hint="default" w:ascii="Times New Roman" w:hAnsi="Times New Roman" w:eastAsia="宋体" w:cs="Times New Roman"/>
                <w:i w:val="0"/>
                <w:color w:val="000000"/>
                <w:sz w:val="18"/>
                <w:szCs w:val="18"/>
                <w:u w:val="none"/>
              </w:rPr>
            </w:pPr>
          </w:p>
        </w:tc>
      </w:tr>
      <w:tr w14:paraId="4CE4BF95">
        <w:tblPrEx>
          <w:tblCellMar>
            <w:top w:w="0" w:type="dxa"/>
            <w:left w:w="0" w:type="dxa"/>
            <w:bottom w:w="0" w:type="dxa"/>
            <w:right w:w="0" w:type="dxa"/>
          </w:tblCellMar>
        </w:tblPrEx>
        <w:trPr>
          <w:trHeight w:val="44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D07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DA5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33C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3A0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4.01</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65F7">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D09A">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EAD6">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9AB0">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53A3">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747C">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801C">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5189">
            <w:pPr>
              <w:jc w:val="right"/>
              <w:rPr>
                <w:rFonts w:hint="default" w:ascii="Times New Roman" w:hAnsi="Times New Roman" w:eastAsia="宋体" w:cs="Times New Roman"/>
                <w:i w:val="0"/>
                <w:color w:val="000000"/>
                <w:sz w:val="18"/>
                <w:szCs w:val="18"/>
                <w:u w:val="none"/>
              </w:rPr>
            </w:pPr>
          </w:p>
        </w:tc>
      </w:tr>
      <w:tr w14:paraId="722AD0EC">
        <w:tblPrEx>
          <w:tblCellMar>
            <w:top w:w="0" w:type="dxa"/>
            <w:left w:w="0" w:type="dxa"/>
            <w:bottom w:w="0" w:type="dxa"/>
            <w:right w:w="0" w:type="dxa"/>
          </w:tblCellMar>
        </w:tblPrEx>
        <w:trPr>
          <w:trHeight w:val="39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BFF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2A3A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行政事业单位医疗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629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AA0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4.01</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2EBC">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7583">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8450">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E61F">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E7B0">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D783">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1AB0">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728E">
            <w:pPr>
              <w:jc w:val="right"/>
              <w:rPr>
                <w:rFonts w:hint="default" w:ascii="Times New Roman" w:hAnsi="Times New Roman" w:eastAsia="宋体" w:cs="Times New Roman"/>
                <w:i w:val="0"/>
                <w:color w:val="000000"/>
                <w:sz w:val="18"/>
                <w:szCs w:val="18"/>
                <w:u w:val="none"/>
              </w:rPr>
            </w:pPr>
          </w:p>
        </w:tc>
      </w:tr>
      <w:tr w14:paraId="05001881">
        <w:tblPrEx>
          <w:tblCellMar>
            <w:top w:w="0" w:type="dxa"/>
            <w:left w:w="0" w:type="dxa"/>
            <w:bottom w:w="0" w:type="dxa"/>
            <w:right w:w="0" w:type="dxa"/>
          </w:tblCellMar>
        </w:tblPrEx>
        <w:trPr>
          <w:trHeight w:val="43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97E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2101102</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E63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事业单位医疗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C3B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CAE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1E03">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3649">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158E">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FF47">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7BCA">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4604">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216F">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8535">
            <w:pPr>
              <w:jc w:val="right"/>
              <w:rPr>
                <w:rFonts w:hint="default" w:ascii="Times New Roman" w:hAnsi="Times New Roman" w:eastAsia="宋体" w:cs="Times New Roman"/>
                <w:i w:val="0"/>
                <w:color w:val="000000"/>
                <w:sz w:val="18"/>
                <w:szCs w:val="18"/>
                <w:u w:val="none"/>
              </w:rPr>
            </w:pPr>
          </w:p>
        </w:tc>
      </w:tr>
      <w:tr w14:paraId="36B9C881">
        <w:tblPrEx>
          <w:tblCellMar>
            <w:top w:w="0" w:type="dxa"/>
            <w:left w:w="0" w:type="dxa"/>
            <w:bottom w:w="0" w:type="dxa"/>
            <w:right w:w="0" w:type="dxa"/>
          </w:tblCellMar>
        </w:tblPrEx>
        <w:trPr>
          <w:trHeight w:val="43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A23F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2101199</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47AB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其他行政事业单位医疗支出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96B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0.51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E4B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0.51</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0C1C">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4065">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FFB3">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8AC1">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B696">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C8E3">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74E1">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8E86">
            <w:pPr>
              <w:jc w:val="right"/>
              <w:rPr>
                <w:rFonts w:hint="default" w:ascii="Times New Roman" w:hAnsi="Times New Roman" w:eastAsia="宋体" w:cs="Times New Roman"/>
                <w:i w:val="0"/>
                <w:color w:val="000000"/>
                <w:sz w:val="18"/>
                <w:szCs w:val="18"/>
                <w:u w:val="none"/>
              </w:rPr>
            </w:pPr>
          </w:p>
        </w:tc>
      </w:tr>
      <w:tr w14:paraId="141811C7">
        <w:tblPrEx>
          <w:tblCellMar>
            <w:top w:w="0" w:type="dxa"/>
            <w:left w:w="0" w:type="dxa"/>
            <w:bottom w:w="0" w:type="dxa"/>
            <w:right w:w="0" w:type="dxa"/>
          </w:tblCellMar>
        </w:tblPrEx>
        <w:trPr>
          <w:trHeight w:val="44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6CB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D6E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A68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BC6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7.43</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BA58">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213F">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88AC">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C36D">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CE01">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8CAE">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9D9B">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31F1">
            <w:pPr>
              <w:jc w:val="right"/>
              <w:rPr>
                <w:rFonts w:hint="default" w:ascii="Times New Roman" w:hAnsi="Times New Roman" w:eastAsia="宋体" w:cs="Times New Roman"/>
                <w:i w:val="0"/>
                <w:color w:val="000000"/>
                <w:sz w:val="18"/>
                <w:szCs w:val="18"/>
                <w:u w:val="none"/>
              </w:rPr>
            </w:pPr>
          </w:p>
        </w:tc>
      </w:tr>
      <w:tr w14:paraId="6C53B25E">
        <w:tblPrEx>
          <w:tblCellMar>
            <w:top w:w="0" w:type="dxa"/>
            <w:left w:w="0" w:type="dxa"/>
            <w:bottom w:w="0" w:type="dxa"/>
            <w:right w:w="0" w:type="dxa"/>
          </w:tblCellMar>
        </w:tblPrEx>
        <w:trPr>
          <w:trHeight w:val="39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10D7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0F1F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住房改革支出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43E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239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7.43</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C338">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0BAB">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72DF">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CD68">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8640">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428B">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D6DF">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FC80">
            <w:pPr>
              <w:jc w:val="right"/>
              <w:rPr>
                <w:rFonts w:hint="default" w:ascii="Times New Roman" w:hAnsi="Times New Roman" w:eastAsia="宋体" w:cs="Times New Roman"/>
                <w:i w:val="0"/>
                <w:color w:val="000000"/>
                <w:sz w:val="18"/>
                <w:szCs w:val="18"/>
                <w:u w:val="none"/>
              </w:rPr>
            </w:pPr>
          </w:p>
        </w:tc>
      </w:tr>
      <w:tr w14:paraId="67E3AD7C">
        <w:tblPrEx>
          <w:tblCellMar>
            <w:top w:w="0" w:type="dxa"/>
            <w:left w:w="0" w:type="dxa"/>
            <w:bottom w:w="0" w:type="dxa"/>
            <w:right w:w="0" w:type="dxa"/>
          </w:tblCellMar>
        </w:tblPrEx>
        <w:trPr>
          <w:trHeight w:val="43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39D2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2210201</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A1C1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住房公积金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7DB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6.71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92B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6.71</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88FC">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F66F">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3CC1">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8B2E">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494A">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7DBF">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02B5">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6505">
            <w:pPr>
              <w:jc w:val="right"/>
              <w:rPr>
                <w:rFonts w:hint="default" w:ascii="Times New Roman" w:hAnsi="Times New Roman" w:eastAsia="宋体" w:cs="Times New Roman"/>
                <w:i w:val="0"/>
                <w:color w:val="000000"/>
                <w:sz w:val="18"/>
                <w:szCs w:val="18"/>
                <w:u w:val="none"/>
              </w:rPr>
            </w:pPr>
          </w:p>
        </w:tc>
      </w:tr>
      <w:tr w14:paraId="47BD93FD">
        <w:tblPrEx>
          <w:tblCellMar>
            <w:top w:w="0" w:type="dxa"/>
            <w:left w:w="0" w:type="dxa"/>
            <w:bottom w:w="0" w:type="dxa"/>
            <w:right w:w="0" w:type="dxa"/>
          </w:tblCellMar>
        </w:tblPrEx>
        <w:trPr>
          <w:trHeight w:val="4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F51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2210203</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CB9C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购房补贴</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BCA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0.72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70B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0.72</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1FDA">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1971">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FBFD">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1FDC">
            <w:pPr>
              <w:jc w:val="right"/>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E773">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FC32">
            <w:pPr>
              <w:jc w:val="right"/>
              <w:rPr>
                <w:rFonts w:hint="default" w:ascii="Times New Roman" w:hAnsi="Times New Roman" w:eastAsia="宋体"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60FD">
            <w:pPr>
              <w:jc w:val="right"/>
              <w:rPr>
                <w:rFonts w:hint="default" w:ascii="Times New Roman" w:hAnsi="Times New Roman" w:eastAsia="宋体" w:cs="Times New Roman"/>
                <w:i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0AE7">
            <w:pPr>
              <w:jc w:val="right"/>
              <w:rPr>
                <w:rFonts w:hint="default" w:ascii="Times New Roman" w:hAnsi="Times New Roman" w:eastAsia="宋体" w:cs="Times New Roman"/>
                <w:i w:val="0"/>
                <w:color w:val="000000"/>
                <w:sz w:val="18"/>
                <w:szCs w:val="18"/>
                <w:u w:val="none"/>
              </w:rPr>
            </w:pPr>
          </w:p>
        </w:tc>
      </w:tr>
    </w:tbl>
    <w:p w14:paraId="69E7523D">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附件9</w:t>
      </w:r>
    </w:p>
    <w:tbl>
      <w:tblPr>
        <w:tblStyle w:val="3"/>
        <w:tblW w:w="9520" w:type="dxa"/>
        <w:jc w:val="center"/>
        <w:shd w:val="clear" w:color="auto" w:fill="auto"/>
        <w:tblLayout w:type="fixed"/>
        <w:tblCellMar>
          <w:top w:w="0" w:type="dxa"/>
          <w:left w:w="0" w:type="dxa"/>
          <w:bottom w:w="0" w:type="dxa"/>
          <w:right w:w="0" w:type="dxa"/>
        </w:tblCellMar>
      </w:tblPr>
      <w:tblGrid>
        <w:gridCol w:w="1888"/>
        <w:gridCol w:w="3243"/>
        <w:gridCol w:w="1463"/>
        <w:gridCol w:w="1463"/>
        <w:gridCol w:w="1463"/>
      </w:tblGrid>
      <w:tr w14:paraId="2AAAD4A1">
        <w:tblPrEx>
          <w:shd w:val="clear" w:color="auto" w:fill="auto"/>
          <w:tblCellMar>
            <w:top w:w="0" w:type="dxa"/>
            <w:left w:w="0" w:type="dxa"/>
            <w:bottom w:w="0" w:type="dxa"/>
            <w:right w:w="0" w:type="dxa"/>
          </w:tblCellMar>
        </w:tblPrEx>
        <w:trPr>
          <w:trHeight w:val="327" w:hRule="atLeast"/>
          <w:jc w:val="center"/>
        </w:trPr>
        <w:tc>
          <w:tcPr>
            <w:tcW w:w="9520" w:type="dxa"/>
            <w:gridSpan w:val="5"/>
            <w:vMerge w:val="restart"/>
            <w:tcBorders>
              <w:top w:val="nil"/>
              <w:left w:val="nil"/>
              <w:bottom w:val="nil"/>
              <w:right w:val="nil"/>
            </w:tcBorders>
            <w:shd w:val="clear" w:color="auto" w:fill="auto"/>
            <w:tcMar>
              <w:top w:w="15" w:type="dxa"/>
              <w:left w:w="15" w:type="dxa"/>
              <w:right w:w="15" w:type="dxa"/>
            </w:tcMar>
            <w:vAlign w:val="center"/>
          </w:tcPr>
          <w:p w14:paraId="129015CC">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重庆市九龙坡区人民政府渝州路街道办事处部门支出总表</w:t>
            </w:r>
          </w:p>
        </w:tc>
      </w:tr>
      <w:tr w14:paraId="0C2D5688">
        <w:tblPrEx>
          <w:tblCellMar>
            <w:top w:w="0" w:type="dxa"/>
            <w:left w:w="0" w:type="dxa"/>
            <w:bottom w:w="0" w:type="dxa"/>
            <w:right w:w="0" w:type="dxa"/>
          </w:tblCellMar>
        </w:tblPrEx>
        <w:trPr>
          <w:trHeight w:val="327" w:hRule="atLeast"/>
          <w:jc w:val="center"/>
        </w:trPr>
        <w:tc>
          <w:tcPr>
            <w:tcW w:w="9520" w:type="dxa"/>
            <w:gridSpan w:val="5"/>
            <w:vMerge w:val="continue"/>
            <w:tcBorders>
              <w:top w:val="nil"/>
              <w:left w:val="nil"/>
              <w:bottom w:val="nil"/>
              <w:right w:val="nil"/>
            </w:tcBorders>
            <w:shd w:val="clear" w:color="auto" w:fill="auto"/>
            <w:tcMar>
              <w:top w:w="15" w:type="dxa"/>
              <w:left w:w="15" w:type="dxa"/>
              <w:right w:w="15" w:type="dxa"/>
            </w:tcMar>
            <w:vAlign w:val="center"/>
          </w:tcPr>
          <w:p w14:paraId="1D62FE12">
            <w:pPr>
              <w:jc w:val="center"/>
              <w:rPr>
                <w:rFonts w:hint="eastAsia" w:ascii="方正小标宋_GBK" w:hAnsi="方正小标宋_GBK" w:eastAsia="方正小标宋_GBK" w:cs="方正小标宋_GBK"/>
                <w:i w:val="0"/>
                <w:color w:val="000000"/>
                <w:sz w:val="30"/>
                <w:szCs w:val="30"/>
                <w:u w:val="none"/>
              </w:rPr>
            </w:pPr>
          </w:p>
        </w:tc>
      </w:tr>
      <w:tr w14:paraId="4D9B4C50">
        <w:tblPrEx>
          <w:tblCellMar>
            <w:top w:w="0" w:type="dxa"/>
            <w:left w:w="0" w:type="dxa"/>
            <w:bottom w:w="0" w:type="dxa"/>
            <w:right w:w="0" w:type="dxa"/>
          </w:tblCellMar>
        </w:tblPrEx>
        <w:trPr>
          <w:trHeight w:val="327" w:hRule="atLeast"/>
          <w:jc w:val="center"/>
        </w:trPr>
        <w:tc>
          <w:tcPr>
            <w:tcW w:w="1888" w:type="dxa"/>
            <w:tcBorders>
              <w:top w:val="nil"/>
              <w:left w:val="nil"/>
              <w:bottom w:val="nil"/>
              <w:right w:val="nil"/>
            </w:tcBorders>
            <w:shd w:val="clear" w:color="auto" w:fill="auto"/>
            <w:tcMar>
              <w:top w:w="15" w:type="dxa"/>
              <w:left w:w="15" w:type="dxa"/>
              <w:right w:w="15" w:type="dxa"/>
            </w:tcMar>
            <w:vAlign w:val="center"/>
          </w:tcPr>
          <w:p w14:paraId="422EEF35">
            <w:pPr>
              <w:jc w:val="center"/>
              <w:rPr>
                <w:rFonts w:hint="eastAsia" w:ascii="宋体" w:hAnsi="宋体" w:eastAsia="宋体" w:cs="宋体"/>
                <w:i w:val="0"/>
                <w:color w:val="000000"/>
                <w:sz w:val="18"/>
                <w:szCs w:val="18"/>
                <w:u w:val="none"/>
              </w:rPr>
            </w:pPr>
          </w:p>
        </w:tc>
        <w:tc>
          <w:tcPr>
            <w:tcW w:w="3243" w:type="dxa"/>
            <w:tcBorders>
              <w:top w:val="nil"/>
              <w:left w:val="nil"/>
              <w:bottom w:val="nil"/>
              <w:right w:val="nil"/>
            </w:tcBorders>
            <w:shd w:val="clear" w:color="auto" w:fill="auto"/>
            <w:tcMar>
              <w:top w:w="15" w:type="dxa"/>
              <w:left w:w="15" w:type="dxa"/>
              <w:right w:w="15" w:type="dxa"/>
            </w:tcMar>
            <w:vAlign w:val="center"/>
          </w:tcPr>
          <w:p w14:paraId="1B645EFD">
            <w:pPr>
              <w:jc w:val="center"/>
              <w:rPr>
                <w:rFonts w:hint="eastAsia" w:ascii="宋体" w:hAnsi="宋体" w:eastAsia="宋体" w:cs="宋体"/>
                <w:i w:val="0"/>
                <w:color w:val="000000"/>
                <w:sz w:val="18"/>
                <w:szCs w:val="18"/>
                <w:u w:val="none"/>
              </w:rPr>
            </w:pPr>
          </w:p>
        </w:tc>
        <w:tc>
          <w:tcPr>
            <w:tcW w:w="1463" w:type="dxa"/>
            <w:tcBorders>
              <w:top w:val="nil"/>
              <w:left w:val="nil"/>
              <w:bottom w:val="nil"/>
              <w:right w:val="nil"/>
            </w:tcBorders>
            <w:shd w:val="clear" w:color="auto" w:fill="auto"/>
            <w:tcMar>
              <w:top w:w="15" w:type="dxa"/>
              <w:left w:w="15" w:type="dxa"/>
              <w:right w:w="15" w:type="dxa"/>
            </w:tcMar>
            <w:vAlign w:val="center"/>
          </w:tcPr>
          <w:p w14:paraId="0DE6B9A7">
            <w:pPr>
              <w:jc w:val="center"/>
              <w:rPr>
                <w:rFonts w:hint="eastAsia" w:ascii="宋体" w:hAnsi="宋体" w:eastAsia="宋体" w:cs="宋体"/>
                <w:i w:val="0"/>
                <w:color w:val="000000"/>
                <w:sz w:val="18"/>
                <w:szCs w:val="18"/>
                <w:u w:val="none"/>
              </w:rPr>
            </w:pPr>
          </w:p>
        </w:tc>
        <w:tc>
          <w:tcPr>
            <w:tcW w:w="1463" w:type="dxa"/>
            <w:tcBorders>
              <w:top w:val="nil"/>
              <w:left w:val="nil"/>
              <w:bottom w:val="nil"/>
              <w:right w:val="nil"/>
            </w:tcBorders>
            <w:shd w:val="clear" w:color="auto" w:fill="auto"/>
            <w:tcMar>
              <w:top w:w="15" w:type="dxa"/>
              <w:left w:w="15" w:type="dxa"/>
              <w:right w:w="15" w:type="dxa"/>
            </w:tcMar>
            <w:vAlign w:val="center"/>
          </w:tcPr>
          <w:p w14:paraId="29B2BC25">
            <w:pPr>
              <w:jc w:val="center"/>
              <w:rPr>
                <w:rFonts w:hint="eastAsia" w:ascii="宋体" w:hAnsi="宋体" w:eastAsia="宋体" w:cs="宋体"/>
                <w:i w:val="0"/>
                <w:color w:val="000000"/>
                <w:sz w:val="18"/>
                <w:szCs w:val="18"/>
                <w:u w:val="none"/>
              </w:rPr>
            </w:pPr>
          </w:p>
        </w:tc>
        <w:tc>
          <w:tcPr>
            <w:tcW w:w="1463" w:type="dxa"/>
            <w:tcBorders>
              <w:top w:val="nil"/>
              <w:left w:val="nil"/>
              <w:bottom w:val="nil"/>
              <w:right w:val="nil"/>
            </w:tcBorders>
            <w:shd w:val="clear" w:color="auto" w:fill="auto"/>
            <w:tcMar>
              <w:top w:w="15" w:type="dxa"/>
              <w:left w:w="15" w:type="dxa"/>
              <w:right w:w="15" w:type="dxa"/>
            </w:tcMar>
            <w:vAlign w:val="center"/>
          </w:tcPr>
          <w:p w14:paraId="4D9B49DD">
            <w:pPr>
              <w:jc w:val="center"/>
              <w:rPr>
                <w:rFonts w:hint="eastAsia" w:ascii="宋体" w:hAnsi="宋体" w:eastAsia="宋体" w:cs="宋体"/>
                <w:i w:val="0"/>
                <w:color w:val="000000"/>
                <w:sz w:val="18"/>
                <w:szCs w:val="18"/>
                <w:u w:val="none"/>
              </w:rPr>
            </w:pPr>
          </w:p>
        </w:tc>
      </w:tr>
      <w:tr w14:paraId="4A77763D">
        <w:tblPrEx>
          <w:tblCellMar>
            <w:top w:w="0" w:type="dxa"/>
            <w:left w:w="0" w:type="dxa"/>
            <w:bottom w:w="0" w:type="dxa"/>
            <w:right w:w="0" w:type="dxa"/>
          </w:tblCellMar>
        </w:tblPrEx>
        <w:trPr>
          <w:trHeight w:val="379" w:hRule="atLeast"/>
          <w:jc w:val="center"/>
        </w:trPr>
        <w:tc>
          <w:tcPr>
            <w:tcW w:w="1888" w:type="dxa"/>
            <w:tcBorders>
              <w:top w:val="nil"/>
              <w:left w:val="nil"/>
              <w:bottom w:val="nil"/>
              <w:right w:val="nil"/>
            </w:tcBorders>
            <w:shd w:val="clear" w:color="auto" w:fill="auto"/>
            <w:tcMar>
              <w:top w:w="15" w:type="dxa"/>
              <w:left w:w="15" w:type="dxa"/>
              <w:right w:w="15" w:type="dxa"/>
            </w:tcMar>
            <w:vAlign w:val="center"/>
          </w:tcPr>
          <w:p w14:paraId="5D887DEB">
            <w:pPr>
              <w:jc w:val="center"/>
              <w:rPr>
                <w:rFonts w:hint="eastAsia" w:ascii="宋体" w:hAnsi="宋体" w:eastAsia="宋体" w:cs="宋体"/>
                <w:i w:val="0"/>
                <w:color w:val="000000"/>
                <w:sz w:val="18"/>
                <w:szCs w:val="18"/>
                <w:u w:val="none"/>
              </w:rPr>
            </w:pPr>
          </w:p>
        </w:tc>
        <w:tc>
          <w:tcPr>
            <w:tcW w:w="3243" w:type="dxa"/>
            <w:tcBorders>
              <w:top w:val="nil"/>
              <w:left w:val="nil"/>
              <w:bottom w:val="nil"/>
              <w:right w:val="nil"/>
            </w:tcBorders>
            <w:shd w:val="clear" w:color="auto" w:fill="auto"/>
            <w:tcMar>
              <w:top w:w="15" w:type="dxa"/>
              <w:left w:w="15" w:type="dxa"/>
              <w:right w:w="15" w:type="dxa"/>
            </w:tcMar>
            <w:vAlign w:val="center"/>
          </w:tcPr>
          <w:p w14:paraId="767C3A55">
            <w:pPr>
              <w:jc w:val="center"/>
              <w:rPr>
                <w:rFonts w:hint="eastAsia" w:ascii="宋体" w:hAnsi="宋体" w:eastAsia="宋体" w:cs="宋体"/>
                <w:i w:val="0"/>
                <w:color w:val="000000"/>
                <w:sz w:val="18"/>
                <w:szCs w:val="18"/>
                <w:u w:val="none"/>
              </w:rPr>
            </w:pPr>
          </w:p>
        </w:tc>
        <w:tc>
          <w:tcPr>
            <w:tcW w:w="1463" w:type="dxa"/>
            <w:tcBorders>
              <w:top w:val="nil"/>
              <w:left w:val="nil"/>
              <w:bottom w:val="nil"/>
              <w:right w:val="nil"/>
            </w:tcBorders>
            <w:shd w:val="clear" w:color="auto" w:fill="auto"/>
            <w:tcMar>
              <w:top w:w="15" w:type="dxa"/>
              <w:left w:w="15" w:type="dxa"/>
              <w:right w:w="15" w:type="dxa"/>
            </w:tcMar>
            <w:vAlign w:val="center"/>
          </w:tcPr>
          <w:p w14:paraId="3297238B">
            <w:pPr>
              <w:jc w:val="center"/>
              <w:rPr>
                <w:rFonts w:hint="eastAsia" w:ascii="宋体" w:hAnsi="宋体" w:eastAsia="宋体" w:cs="宋体"/>
                <w:i w:val="0"/>
                <w:color w:val="000000"/>
                <w:sz w:val="18"/>
                <w:szCs w:val="18"/>
                <w:u w:val="none"/>
              </w:rPr>
            </w:pPr>
          </w:p>
        </w:tc>
        <w:tc>
          <w:tcPr>
            <w:tcW w:w="1463" w:type="dxa"/>
            <w:tcBorders>
              <w:top w:val="nil"/>
              <w:left w:val="nil"/>
              <w:bottom w:val="nil"/>
              <w:right w:val="nil"/>
            </w:tcBorders>
            <w:shd w:val="clear" w:color="auto" w:fill="auto"/>
            <w:tcMar>
              <w:top w:w="15" w:type="dxa"/>
              <w:left w:w="15" w:type="dxa"/>
              <w:right w:w="15" w:type="dxa"/>
            </w:tcMar>
            <w:vAlign w:val="center"/>
          </w:tcPr>
          <w:p w14:paraId="747E1CBE">
            <w:pPr>
              <w:jc w:val="center"/>
              <w:rPr>
                <w:rFonts w:hint="eastAsia" w:ascii="宋体" w:hAnsi="宋体" w:eastAsia="宋体" w:cs="宋体"/>
                <w:i w:val="0"/>
                <w:color w:val="000000"/>
                <w:sz w:val="18"/>
                <w:szCs w:val="18"/>
                <w:u w:val="none"/>
              </w:rPr>
            </w:pPr>
          </w:p>
        </w:tc>
        <w:tc>
          <w:tcPr>
            <w:tcW w:w="1463" w:type="dxa"/>
            <w:tcBorders>
              <w:top w:val="nil"/>
              <w:left w:val="nil"/>
              <w:bottom w:val="nil"/>
              <w:right w:val="nil"/>
            </w:tcBorders>
            <w:shd w:val="clear" w:color="auto" w:fill="auto"/>
            <w:tcMar>
              <w:top w:w="15" w:type="dxa"/>
              <w:left w:w="15" w:type="dxa"/>
              <w:right w:w="15" w:type="dxa"/>
            </w:tcMar>
            <w:vAlign w:val="center"/>
          </w:tcPr>
          <w:p w14:paraId="3012CE07">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186B5779">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06B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61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FFC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总计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2DB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基本支出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C0D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项目支出</w:t>
            </w:r>
          </w:p>
        </w:tc>
      </w:tr>
      <w:tr w14:paraId="52CAB8A3">
        <w:tblPrEx>
          <w:tblCellMar>
            <w:top w:w="0" w:type="dxa"/>
            <w:left w:w="0" w:type="dxa"/>
            <w:bottom w:w="0" w:type="dxa"/>
            <w:right w:w="0" w:type="dxa"/>
          </w:tblCellMar>
        </w:tblPrEx>
        <w:trPr>
          <w:trHeight w:val="454" w:hRule="atLeast"/>
          <w:jc w:val="center"/>
        </w:trPr>
        <w:tc>
          <w:tcPr>
            <w:tcW w:w="51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372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36C0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117.22</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044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99.22</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4A34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18.00</w:t>
            </w:r>
          </w:p>
        </w:tc>
      </w:tr>
      <w:tr w14:paraId="7B64D6D7">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0F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201</w:t>
            </w: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C6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DA40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F8D8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CDD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301DEA1">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E8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20102</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2D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政协事务</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17A1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2177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7318">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7DF17D5">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C0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2010250</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819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事业运行</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0F9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CA5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839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A22EC0D">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4B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207</w:t>
            </w: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5D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文化旅游体育与传媒支出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4AB7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93.49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E5F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75.49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2A5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0E793625">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640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20701</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62E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文化和旅游</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429A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93.49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0CE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75.49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9CEA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01881E95">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71B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2070199</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2BB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其他文化和旅游支出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F120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93.49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12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75.49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65E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4CF4681C">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69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208</w:t>
            </w: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9A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2ED3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8DD8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B96E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6550EAC">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4A3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108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行政事业单位养老支出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8945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741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B600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4A531AF4">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54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2080505</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90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机关事业单位基本养老保险缴费支出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FAE1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C32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ACF6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C4937F6">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BB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2080506</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7C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机关事业单位职业年金缴费支出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01B5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5A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F749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C251637">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EB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210</w:t>
            </w: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46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3B37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4E8A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4000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5F3B8C77">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CE0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99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行政事业单位医疗</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E43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CAC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FA2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43C8FAB2">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7EA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2101102</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F83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事业单位医疗</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5BEA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68D9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BEE9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5FBA6259">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885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2101199</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D2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其他行政事业单位医疗支出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8862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0.51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CB55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0.51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CBFB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45BBE26C">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9D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w:t>
            </w: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69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1A2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7255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3949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B3F8FC3">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83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4D9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住房改革支出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DCD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5B6C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9EF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19348A7B">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8DE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2210201</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8A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住房公积金</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8CC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CFC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678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94760EE">
        <w:tblPrEx>
          <w:tblCellMar>
            <w:top w:w="0" w:type="dxa"/>
            <w:left w:w="0" w:type="dxa"/>
            <w:bottom w:w="0" w:type="dxa"/>
            <w:right w:w="0" w:type="dxa"/>
          </w:tblCellMar>
        </w:tblPrEx>
        <w:trPr>
          <w:trHeight w:val="454"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60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2210203</w:t>
            </w:r>
          </w:p>
        </w:tc>
        <w:tc>
          <w:tcPr>
            <w:tcW w:w="3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14A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购房补贴</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EC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0.72</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0C3E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0.72</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C033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bl>
    <w:p w14:paraId="08D0891B">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7DE654E9">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5381E7B3">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6EA7FAF5">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07AEE9FE">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141841E6">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682320D5">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附件10</w:t>
      </w:r>
    </w:p>
    <w:p w14:paraId="533E2853">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tbl>
      <w:tblPr>
        <w:tblStyle w:val="3"/>
        <w:tblW w:w="9240" w:type="dxa"/>
        <w:jc w:val="center"/>
        <w:shd w:val="clear" w:color="auto" w:fill="auto"/>
        <w:tblLayout w:type="fixed"/>
        <w:tblCellMar>
          <w:top w:w="0" w:type="dxa"/>
          <w:left w:w="0" w:type="dxa"/>
          <w:bottom w:w="0" w:type="dxa"/>
          <w:right w:w="0" w:type="dxa"/>
        </w:tblCellMar>
      </w:tblPr>
      <w:tblGrid>
        <w:gridCol w:w="1594"/>
        <w:gridCol w:w="4501"/>
        <w:gridCol w:w="3145"/>
      </w:tblGrid>
      <w:tr w14:paraId="45272307">
        <w:tblPrEx>
          <w:shd w:val="clear" w:color="auto" w:fill="auto"/>
          <w:tblCellMar>
            <w:top w:w="0" w:type="dxa"/>
            <w:left w:w="0" w:type="dxa"/>
            <w:bottom w:w="0" w:type="dxa"/>
            <w:right w:w="0" w:type="dxa"/>
          </w:tblCellMar>
        </w:tblPrEx>
        <w:trPr>
          <w:trHeight w:val="1412" w:hRule="atLeast"/>
          <w:jc w:val="center"/>
        </w:trPr>
        <w:tc>
          <w:tcPr>
            <w:tcW w:w="9240" w:type="dxa"/>
            <w:gridSpan w:val="3"/>
            <w:tcBorders>
              <w:top w:val="nil"/>
              <w:left w:val="nil"/>
              <w:bottom w:val="nil"/>
              <w:right w:val="nil"/>
            </w:tcBorders>
            <w:shd w:val="clear" w:color="auto" w:fill="auto"/>
            <w:tcMar>
              <w:top w:w="15" w:type="dxa"/>
              <w:left w:w="15" w:type="dxa"/>
              <w:right w:w="15" w:type="dxa"/>
            </w:tcMar>
            <w:vAlign w:val="center"/>
          </w:tcPr>
          <w:p w14:paraId="2A357BC5">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重庆市九龙坡区人民政府渝州路街道办事处一般公共预算财政拨款项目支出预算表</w:t>
            </w:r>
          </w:p>
        </w:tc>
      </w:tr>
      <w:tr w14:paraId="03ED10E9">
        <w:tblPrEx>
          <w:tblCellMar>
            <w:top w:w="0" w:type="dxa"/>
            <w:left w:w="0" w:type="dxa"/>
            <w:bottom w:w="0" w:type="dxa"/>
            <w:right w:w="0" w:type="dxa"/>
          </w:tblCellMar>
        </w:tblPrEx>
        <w:trPr>
          <w:trHeight w:val="714" w:hRule="atLeast"/>
          <w:jc w:val="center"/>
        </w:trPr>
        <w:tc>
          <w:tcPr>
            <w:tcW w:w="9240" w:type="dxa"/>
            <w:gridSpan w:val="3"/>
            <w:tcBorders>
              <w:top w:val="nil"/>
              <w:left w:val="nil"/>
              <w:bottom w:val="nil"/>
              <w:right w:val="nil"/>
            </w:tcBorders>
            <w:shd w:val="clear" w:color="auto" w:fill="auto"/>
            <w:tcMar>
              <w:top w:w="15" w:type="dxa"/>
              <w:left w:w="15" w:type="dxa"/>
              <w:right w:w="15" w:type="dxa"/>
            </w:tcMar>
            <w:vAlign w:val="center"/>
          </w:tcPr>
          <w:p w14:paraId="4372D57D">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（部门预算支出经济分类科目）</w:t>
            </w:r>
          </w:p>
        </w:tc>
      </w:tr>
      <w:tr w14:paraId="7BCD116F">
        <w:tblPrEx>
          <w:tblCellMar>
            <w:top w:w="0" w:type="dxa"/>
            <w:left w:w="0" w:type="dxa"/>
            <w:bottom w:w="0" w:type="dxa"/>
            <w:right w:w="0" w:type="dxa"/>
          </w:tblCellMar>
        </w:tblPrEx>
        <w:trPr>
          <w:trHeight w:val="714" w:hRule="atLeast"/>
          <w:jc w:val="center"/>
        </w:trPr>
        <w:tc>
          <w:tcPr>
            <w:tcW w:w="1594" w:type="dxa"/>
            <w:tcBorders>
              <w:top w:val="nil"/>
              <w:left w:val="nil"/>
              <w:bottom w:val="nil"/>
              <w:right w:val="nil"/>
            </w:tcBorders>
            <w:shd w:val="clear" w:color="auto" w:fill="auto"/>
            <w:noWrap/>
            <w:tcMar>
              <w:top w:w="15" w:type="dxa"/>
              <w:left w:w="15" w:type="dxa"/>
              <w:right w:w="15" w:type="dxa"/>
            </w:tcMar>
            <w:vAlign w:val="center"/>
          </w:tcPr>
          <w:p w14:paraId="345E5DAA">
            <w:pPr>
              <w:rPr>
                <w:rFonts w:hint="eastAsia" w:ascii="宋体" w:hAnsi="宋体" w:eastAsia="宋体" w:cs="宋体"/>
                <w:i w:val="0"/>
                <w:color w:val="000000"/>
                <w:sz w:val="22"/>
                <w:szCs w:val="22"/>
                <w:u w:val="none"/>
              </w:rPr>
            </w:pPr>
          </w:p>
        </w:tc>
        <w:tc>
          <w:tcPr>
            <w:tcW w:w="4501" w:type="dxa"/>
            <w:tcBorders>
              <w:top w:val="nil"/>
              <w:left w:val="nil"/>
              <w:bottom w:val="nil"/>
              <w:right w:val="nil"/>
            </w:tcBorders>
            <w:shd w:val="clear" w:color="auto" w:fill="auto"/>
            <w:noWrap/>
            <w:tcMar>
              <w:top w:w="15" w:type="dxa"/>
              <w:left w:w="15" w:type="dxa"/>
              <w:right w:w="15" w:type="dxa"/>
            </w:tcMar>
            <w:vAlign w:val="center"/>
          </w:tcPr>
          <w:p w14:paraId="538778DF">
            <w:pPr>
              <w:rPr>
                <w:rFonts w:hint="eastAsia" w:ascii="宋体" w:hAnsi="宋体" w:eastAsia="宋体" w:cs="宋体"/>
                <w:i w:val="0"/>
                <w:color w:val="000000"/>
                <w:sz w:val="22"/>
                <w:szCs w:val="22"/>
                <w:u w:val="none"/>
              </w:rPr>
            </w:pPr>
          </w:p>
        </w:tc>
        <w:tc>
          <w:tcPr>
            <w:tcW w:w="3145" w:type="dxa"/>
            <w:tcBorders>
              <w:top w:val="nil"/>
              <w:left w:val="nil"/>
              <w:bottom w:val="nil"/>
              <w:right w:val="nil"/>
            </w:tcBorders>
            <w:shd w:val="clear" w:color="auto" w:fill="auto"/>
            <w:tcMar>
              <w:top w:w="15" w:type="dxa"/>
              <w:left w:w="15" w:type="dxa"/>
              <w:right w:w="15" w:type="dxa"/>
            </w:tcMar>
            <w:vAlign w:val="center"/>
          </w:tcPr>
          <w:p w14:paraId="06100D9A">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6C01AB64">
        <w:tblPrEx>
          <w:tblCellMar>
            <w:top w:w="0" w:type="dxa"/>
            <w:left w:w="0" w:type="dxa"/>
            <w:bottom w:w="0" w:type="dxa"/>
            <w:right w:w="0" w:type="dxa"/>
          </w:tblCellMar>
        </w:tblPrEx>
        <w:trPr>
          <w:trHeight w:val="856"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D5272">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B5F37">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29984427">
        <w:tblPrEx>
          <w:tblCellMar>
            <w:top w:w="0" w:type="dxa"/>
            <w:left w:w="0" w:type="dxa"/>
            <w:bottom w:w="0" w:type="dxa"/>
            <w:right w:w="0" w:type="dxa"/>
          </w:tblCellMar>
        </w:tblPrEx>
        <w:trPr>
          <w:trHeight w:val="725" w:hRule="atLeast"/>
          <w:jc w:val="center"/>
        </w:trPr>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E46A">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FC087">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3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1CEC0">
            <w:pPr>
              <w:jc w:val="center"/>
              <w:rPr>
                <w:rFonts w:hint="eastAsia" w:ascii="方正大黑_GBK" w:hAnsi="方正大黑_GBK" w:eastAsia="方正大黑_GBK" w:cs="方正大黑_GBK"/>
                <w:i w:val="0"/>
                <w:color w:val="000000"/>
                <w:sz w:val="28"/>
                <w:szCs w:val="28"/>
                <w:u w:val="none"/>
              </w:rPr>
            </w:pPr>
          </w:p>
        </w:tc>
      </w:tr>
      <w:tr w14:paraId="1258B8EA">
        <w:tblPrEx>
          <w:tblCellMar>
            <w:top w:w="0" w:type="dxa"/>
            <w:left w:w="0" w:type="dxa"/>
            <w:bottom w:w="0" w:type="dxa"/>
            <w:right w:w="0" w:type="dxa"/>
          </w:tblCellMar>
        </w:tblPrEx>
        <w:trPr>
          <w:trHeight w:val="725"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0493">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399BE">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18.00</w:t>
            </w:r>
          </w:p>
        </w:tc>
      </w:tr>
      <w:tr w14:paraId="2DB58600">
        <w:tblPrEx>
          <w:tblCellMar>
            <w:top w:w="0" w:type="dxa"/>
            <w:left w:w="0" w:type="dxa"/>
            <w:bottom w:w="0" w:type="dxa"/>
            <w:right w:w="0" w:type="dxa"/>
          </w:tblCellMar>
        </w:tblPrEx>
        <w:trPr>
          <w:trHeight w:val="725" w:hRule="atLeast"/>
          <w:jc w:val="center"/>
        </w:trPr>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9D9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310</w:t>
            </w:r>
          </w:p>
        </w:tc>
        <w:tc>
          <w:tcPr>
            <w:tcW w:w="4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97B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资本性支出</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64CA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7B87DAA3">
        <w:tblPrEx>
          <w:tblCellMar>
            <w:top w:w="0" w:type="dxa"/>
            <w:left w:w="0" w:type="dxa"/>
            <w:bottom w:w="0" w:type="dxa"/>
            <w:right w:w="0" w:type="dxa"/>
          </w:tblCellMar>
        </w:tblPrEx>
        <w:trPr>
          <w:trHeight w:val="737" w:hRule="atLeast"/>
          <w:jc w:val="center"/>
        </w:trPr>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AAC1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31013</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0DD4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公务用车购置</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3F1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bl>
    <w:p w14:paraId="3AD709B0">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588522AD">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5C78A80D">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63D21979">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22006CC6">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53BE1DD6">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469BAC29">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4424BF69">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23CF1CA2">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6FDA9A8C">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3D6FE5D1">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7B2E6C49">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0821796B">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0F551A3C">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3F252CD2">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1CC55514">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721FD68F">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11D7E53F">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36A508F5">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562A8E04">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4BCD5F21">
      <w:pPr>
        <w:keepNext w:val="0"/>
        <w:keepLines w:val="0"/>
        <w:pageBreakBefore w:val="0"/>
        <w:kinsoku/>
        <w:wordWrap/>
        <w:overflowPunct/>
        <w:topLinePunct w:val="0"/>
        <w:autoSpaceDE/>
        <w:autoSpaceDN/>
        <w:bidi w:val="0"/>
        <w:adjustRightInd/>
        <w:snapToGrid/>
        <w:spacing w:line="300" w:lineRule="exact"/>
        <w:rPr>
          <w:rFonts w:hint="default"/>
          <w:lang w:val="en-US" w:eastAsia="zh-CN"/>
        </w:rPr>
      </w:pPr>
    </w:p>
    <w:p w14:paraId="5C7F2FFD">
      <w:pPr>
        <w:keepNext w:val="0"/>
        <w:keepLines w:val="0"/>
        <w:pageBreakBefore w:val="0"/>
        <w:kinsoku/>
        <w:wordWrap/>
        <w:overflowPunct/>
        <w:topLinePunct w:val="0"/>
        <w:autoSpaceDE/>
        <w:autoSpaceDN/>
        <w:bidi w:val="0"/>
        <w:adjustRightInd/>
        <w:snapToGrid/>
        <w:spacing w:line="240" w:lineRule="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附件11</w:t>
      </w:r>
    </w:p>
    <w:tbl>
      <w:tblPr>
        <w:tblStyle w:val="3"/>
        <w:tblW w:w="9560" w:type="dxa"/>
        <w:jc w:val="center"/>
        <w:shd w:val="clear" w:color="auto" w:fill="auto"/>
        <w:tblLayout w:type="fixed"/>
        <w:tblCellMar>
          <w:top w:w="0" w:type="dxa"/>
          <w:left w:w="0" w:type="dxa"/>
          <w:bottom w:w="0" w:type="dxa"/>
          <w:right w:w="0" w:type="dxa"/>
        </w:tblCellMar>
      </w:tblPr>
      <w:tblGrid>
        <w:gridCol w:w="1754"/>
        <w:gridCol w:w="4069"/>
        <w:gridCol w:w="3737"/>
      </w:tblGrid>
      <w:tr w14:paraId="3F28DC98">
        <w:tblPrEx>
          <w:shd w:val="clear" w:color="auto" w:fill="auto"/>
          <w:tblCellMar>
            <w:top w:w="0" w:type="dxa"/>
            <w:left w:w="0" w:type="dxa"/>
            <w:bottom w:w="0" w:type="dxa"/>
            <w:right w:w="0" w:type="dxa"/>
          </w:tblCellMar>
        </w:tblPrEx>
        <w:trPr>
          <w:trHeight w:val="1340" w:hRule="atLeast"/>
          <w:jc w:val="center"/>
        </w:trPr>
        <w:tc>
          <w:tcPr>
            <w:tcW w:w="9560" w:type="dxa"/>
            <w:gridSpan w:val="3"/>
            <w:tcBorders>
              <w:top w:val="nil"/>
              <w:left w:val="nil"/>
              <w:bottom w:val="nil"/>
              <w:right w:val="nil"/>
            </w:tcBorders>
            <w:shd w:val="clear" w:color="auto" w:fill="auto"/>
            <w:tcMar>
              <w:top w:w="15" w:type="dxa"/>
              <w:left w:w="15" w:type="dxa"/>
              <w:right w:w="15" w:type="dxa"/>
            </w:tcMar>
            <w:vAlign w:val="center"/>
          </w:tcPr>
          <w:p w14:paraId="560AD96A">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重庆市九龙坡区人民政府渝州路街道办事处一般公共预算财政拨款项目支出预算表</w:t>
            </w:r>
          </w:p>
        </w:tc>
      </w:tr>
      <w:tr w14:paraId="1D8BF5CA">
        <w:tblPrEx>
          <w:tblCellMar>
            <w:top w:w="0" w:type="dxa"/>
            <w:left w:w="0" w:type="dxa"/>
            <w:bottom w:w="0" w:type="dxa"/>
            <w:right w:w="0" w:type="dxa"/>
          </w:tblCellMar>
        </w:tblPrEx>
        <w:trPr>
          <w:trHeight w:val="678" w:hRule="atLeast"/>
          <w:jc w:val="center"/>
        </w:trPr>
        <w:tc>
          <w:tcPr>
            <w:tcW w:w="9560" w:type="dxa"/>
            <w:gridSpan w:val="3"/>
            <w:tcBorders>
              <w:top w:val="nil"/>
              <w:left w:val="nil"/>
              <w:bottom w:val="nil"/>
              <w:right w:val="nil"/>
            </w:tcBorders>
            <w:shd w:val="clear" w:color="auto" w:fill="auto"/>
            <w:tcMar>
              <w:top w:w="15" w:type="dxa"/>
              <w:left w:w="15" w:type="dxa"/>
              <w:right w:w="15" w:type="dxa"/>
            </w:tcMar>
            <w:vAlign w:val="center"/>
          </w:tcPr>
          <w:p w14:paraId="783E888C">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1E12A10C">
        <w:tblPrEx>
          <w:tblCellMar>
            <w:top w:w="0" w:type="dxa"/>
            <w:left w:w="0" w:type="dxa"/>
            <w:bottom w:w="0" w:type="dxa"/>
            <w:right w:w="0" w:type="dxa"/>
          </w:tblCellMar>
        </w:tblPrEx>
        <w:trPr>
          <w:trHeight w:val="678" w:hRule="atLeast"/>
          <w:jc w:val="center"/>
        </w:trPr>
        <w:tc>
          <w:tcPr>
            <w:tcW w:w="1754" w:type="dxa"/>
            <w:tcBorders>
              <w:top w:val="nil"/>
              <w:left w:val="nil"/>
              <w:bottom w:val="nil"/>
              <w:right w:val="nil"/>
            </w:tcBorders>
            <w:shd w:val="clear" w:color="auto" w:fill="auto"/>
            <w:noWrap/>
            <w:tcMar>
              <w:top w:w="15" w:type="dxa"/>
              <w:left w:w="15" w:type="dxa"/>
              <w:right w:w="15" w:type="dxa"/>
            </w:tcMar>
            <w:vAlign w:val="center"/>
          </w:tcPr>
          <w:p w14:paraId="0DB8CA9B">
            <w:pPr>
              <w:rPr>
                <w:rFonts w:hint="eastAsia" w:ascii="宋体" w:hAnsi="宋体" w:eastAsia="宋体" w:cs="宋体"/>
                <w:i w:val="0"/>
                <w:color w:val="000000"/>
                <w:sz w:val="22"/>
                <w:szCs w:val="22"/>
                <w:u w:val="none"/>
              </w:rPr>
            </w:pPr>
          </w:p>
        </w:tc>
        <w:tc>
          <w:tcPr>
            <w:tcW w:w="4069" w:type="dxa"/>
            <w:tcBorders>
              <w:top w:val="nil"/>
              <w:left w:val="nil"/>
              <w:bottom w:val="nil"/>
              <w:right w:val="nil"/>
            </w:tcBorders>
            <w:shd w:val="clear" w:color="auto" w:fill="auto"/>
            <w:noWrap/>
            <w:tcMar>
              <w:top w:w="15" w:type="dxa"/>
              <w:left w:w="15" w:type="dxa"/>
              <w:right w:w="15" w:type="dxa"/>
            </w:tcMar>
            <w:vAlign w:val="center"/>
          </w:tcPr>
          <w:p w14:paraId="4AA21444">
            <w:pPr>
              <w:rPr>
                <w:rFonts w:hint="eastAsia" w:ascii="宋体" w:hAnsi="宋体" w:eastAsia="宋体" w:cs="宋体"/>
                <w:i w:val="0"/>
                <w:color w:val="000000"/>
                <w:sz w:val="22"/>
                <w:szCs w:val="22"/>
                <w:u w:val="none"/>
              </w:rPr>
            </w:pPr>
          </w:p>
        </w:tc>
        <w:tc>
          <w:tcPr>
            <w:tcW w:w="3737" w:type="dxa"/>
            <w:tcBorders>
              <w:top w:val="nil"/>
              <w:left w:val="nil"/>
              <w:bottom w:val="nil"/>
              <w:right w:val="nil"/>
            </w:tcBorders>
            <w:shd w:val="clear" w:color="auto" w:fill="auto"/>
            <w:tcMar>
              <w:top w:w="15" w:type="dxa"/>
              <w:left w:w="15" w:type="dxa"/>
              <w:right w:w="15" w:type="dxa"/>
            </w:tcMar>
            <w:vAlign w:val="center"/>
          </w:tcPr>
          <w:p w14:paraId="6EF4B193">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422F74FF">
        <w:tblPrEx>
          <w:tblCellMar>
            <w:top w:w="0" w:type="dxa"/>
            <w:left w:w="0" w:type="dxa"/>
            <w:bottom w:w="0" w:type="dxa"/>
            <w:right w:w="0" w:type="dxa"/>
          </w:tblCellMar>
        </w:tblPrEx>
        <w:trPr>
          <w:trHeight w:val="868" w:hRule="atLeast"/>
          <w:jc w:val="center"/>
        </w:trPr>
        <w:tc>
          <w:tcPr>
            <w:tcW w:w="58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1F1DA">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5D769">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77F1E349">
        <w:tblPrEx>
          <w:tblCellMar>
            <w:top w:w="0" w:type="dxa"/>
            <w:left w:w="0" w:type="dxa"/>
            <w:bottom w:w="0" w:type="dxa"/>
            <w:right w:w="0" w:type="dxa"/>
          </w:tblCellMar>
        </w:tblPrEx>
        <w:trPr>
          <w:trHeight w:val="688" w:hRule="atLeast"/>
          <w:jc w:val="center"/>
        </w:trPr>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1971A">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A339">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3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7E59">
            <w:pPr>
              <w:jc w:val="center"/>
              <w:rPr>
                <w:rFonts w:hint="eastAsia" w:ascii="方正大黑_GBK" w:hAnsi="方正大黑_GBK" w:eastAsia="方正大黑_GBK" w:cs="方正大黑_GBK"/>
                <w:i w:val="0"/>
                <w:color w:val="000000"/>
                <w:sz w:val="28"/>
                <w:szCs w:val="28"/>
                <w:u w:val="none"/>
              </w:rPr>
            </w:pPr>
          </w:p>
        </w:tc>
      </w:tr>
      <w:tr w14:paraId="423B8D0C">
        <w:tblPrEx>
          <w:tblCellMar>
            <w:top w:w="0" w:type="dxa"/>
            <w:left w:w="0" w:type="dxa"/>
            <w:bottom w:w="0" w:type="dxa"/>
            <w:right w:w="0" w:type="dxa"/>
          </w:tblCellMar>
        </w:tblPrEx>
        <w:trPr>
          <w:trHeight w:val="688" w:hRule="atLeast"/>
          <w:jc w:val="center"/>
        </w:trPr>
        <w:tc>
          <w:tcPr>
            <w:tcW w:w="58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3AABF">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2A7E">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18.00</w:t>
            </w:r>
          </w:p>
        </w:tc>
      </w:tr>
      <w:tr w14:paraId="325B0F32">
        <w:tblPrEx>
          <w:tblCellMar>
            <w:top w:w="0" w:type="dxa"/>
            <w:left w:w="0" w:type="dxa"/>
            <w:bottom w:w="0" w:type="dxa"/>
            <w:right w:w="0" w:type="dxa"/>
          </w:tblCellMar>
        </w:tblPrEx>
        <w:trPr>
          <w:trHeight w:val="688" w:hRule="atLeast"/>
          <w:jc w:val="center"/>
        </w:trPr>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6AB0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506</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561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对事业单位资本性补助</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9C9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3567ECCA">
        <w:tblPrEx>
          <w:tblCellMar>
            <w:top w:w="0" w:type="dxa"/>
            <w:left w:w="0" w:type="dxa"/>
            <w:bottom w:w="0" w:type="dxa"/>
            <w:right w:w="0" w:type="dxa"/>
          </w:tblCellMar>
        </w:tblPrEx>
        <w:trPr>
          <w:trHeight w:val="699" w:hRule="atLeast"/>
          <w:jc w:val="center"/>
        </w:trPr>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E85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50601</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526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资本性支出</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6645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bl>
    <w:p w14:paraId="3F984C54">
      <w:pPr>
        <w:keepNext w:val="0"/>
        <w:keepLines w:val="0"/>
        <w:pageBreakBefore w:val="0"/>
        <w:kinsoku/>
        <w:wordWrap/>
        <w:overflowPunct/>
        <w:topLinePunct w:val="0"/>
        <w:autoSpaceDE/>
        <w:autoSpaceDN/>
        <w:bidi w:val="0"/>
        <w:adjustRightInd/>
        <w:snapToGrid/>
        <w:spacing w:line="240" w:lineRule="auto"/>
        <w:rPr>
          <w:rFonts w:hint="eastAsia" w:ascii="方正黑体_GBK" w:hAnsi="方正黑体_GBK" w:eastAsia="方正黑体_GBK" w:cs="方正黑体_GBK"/>
          <w:lang w:val="en-US" w:eastAsia="zh-CN"/>
        </w:rPr>
      </w:pPr>
    </w:p>
    <w:p w14:paraId="4CF30AD5">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6C52DE33">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5036A235">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3C7720BF">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5C6AB492">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002F7371">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7149EC56">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0533E24F">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409B24DE">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7ECD259E">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28B1710D">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13519F4D">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5746F6D2">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7C8CFCE7">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17A4615A">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4A444B84">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74C02442">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4AB70106">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71353A8D">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329745EF">
      <w:pPr>
        <w:keepNext w:val="0"/>
        <w:keepLines w:val="0"/>
        <w:pageBreakBefore w:val="0"/>
        <w:kinsoku/>
        <w:wordWrap/>
        <w:overflowPunct/>
        <w:topLinePunct w:val="0"/>
        <w:autoSpaceDE/>
        <w:autoSpaceDN/>
        <w:bidi w:val="0"/>
        <w:adjustRightInd/>
        <w:snapToGrid/>
        <w:spacing w:line="300" w:lineRule="exact"/>
        <w:rPr>
          <w:rFonts w:hint="eastAsia" w:ascii="方正黑体_GBK" w:hAnsi="方正黑体_GBK" w:eastAsia="方正黑体_GBK" w:cs="方正黑体_GBK"/>
          <w:lang w:val="en-US" w:eastAsia="zh-CN"/>
        </w:rPr>
      </w:pPr>
    </w:p>
    <w:p w14:paraId="40491739">
      <w:pPr>
        <w:keepNext w:val="0"/>
        <w:keepLines w:val="0"/>
        <w:pageBreakBefore w:val="0"/>
        <w:kinsoku/>
        <w:wordWrap/>
        <w:overflowPunct/>
        <w:topLinePunct w:val="0"/>
        <w:autoSpaceDE/>
        <w:autoSpaceDN/>
        <w:bidi w:val="0"/>
        <w:adjustRightInd/>
        <w:snapToGrid/>
        <w:spacing w:line="240" w:lineRule="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附件12</w:t>
      </w:r>
    </w:p>
    <w:tbl>
      <w:tblPr>
        <w:tblStyle w:val="3"/>
        <w:tblW w:w="10256" w:type="dxa"/>
        <w:jc w:val="center"/>
        <w:shd w:val="clear" w:color="auto" w:fill="auto"/>
        <w:tblLayout w:type="fixed"/>
        <w:tblCellMar>
          <w:top w:w="0" w:type="dxa"/>
          <w:left w:w="0" w:type="dxa"/>
          <w:bottom w:w="0" w:type="dxa"/>
          <w:right w:w="0" w:type="dxa"/>
        </w:tblCellMar>
      </w:tblPr>
      <w:tblGrid>
        <w:gridCol w:w="999"/>
        <w:gridCol w:w="1920"/>
        <w:gridCol w:w="287"/>
        <w:gridCol w:w="750"/>
        <w:gridCol w:w="570"/>
        <w:gridCol w:w="570"/>
        <w:gridCol w:w="210"/>
        <w:gridCol w:w="390"/>
        <w:gridCol w:w="480"/>
        <w:gridCol w:w="480"/>
        <w:gridCol w:w="480"/>
        <w:gridCol w:w="210"/>
        <w:gridCol w:w="210"/>
        <w:gridCol w:w="210"/>
        <w:gridCol w:w="210"/>
        <w:gridCol w:w="210"/>
        <w:gridCol w:w="210"/>
        <w:gridCol w:w="210"/>
        <w:gridCol w:w="210"/>
        <w:gridCol w:w="210"/>
        <w:gridCol w:w="210"/>
        <w:gridCol w:w="210"/>
        <w:gridCol w:w="210"/>
        <w:gridCol w:w="210"/>
        <w:gridCol w:w="390"/>
      </w:tblGrid>
      <w:tr w14:paraId="31468506">
        <w:tblPrEx>
          <w:shd w:val="clear" w:color="auto" w:fill="auto"/>
          <w:tblCellMar>
            <w:top w:w="0" w:type="dxa"/>
            <w:left w:w="0" w:type="dxa"/>
            <w:bottom w:w="0" w:type="dxa"/>
            <w:right w:w="0" w:type="dxa"/>
          </w:tblCellMar>
        </w:tblPrEx>
        <w:trPr>
          <w:trHeight w:val="820" w:hRule="atLeast"/>
          <w:jc w:val="center"/>
        </w:trPr>
        <w:tc>
          <w:tcPr>
            <w:tcW w:w="10256" w:type="dxa"/>
            <w:gridSpan w:val="25"/>
            <w:vMerge w:val="restart"/>
            <w:tcBorders>
              <w:top w:val="nil"/>
              <w:left w:val="nil"/>
              <w:bottom w:val="nil"/>
              <w:right w:val="nil"/>
            </w:tcBorders>
            <w:shd w:val="clear" w:color="auto" w:fill="auto"/>
            <w:tcMar>
              <w:top w:w="15" w:type="dxa"/>
              <w:left w:w="15" w:type="dxa"/>
              <w:right w:w="15" w:type="dxa"/>
            </w:tcMar>
            <w:vAlign w:val="center"/>
          </w:tcPr>
          <w:p w14:paraId="6D46DD57">
            <w:pPr>
              <w:keepNext w:val="0"/>
              <w:keepLines w:val="0"/>
              <w:widowControl/>
              <w:suppressLineNumbers w:val="0"/>
              <w:jc w:val="center"/>
              <w:textAlignment w:val="center"/>
              <w:rPr>
                <w:rFonts w:ascii="宋体" w:hAnsi="宋体" w:eastAsia="宋体" w:cs="宋体"/>
                <w:i w:val="0"/>
                <w:color w:val="000000"/>
                <w:sz w:val="38"/>
                <w:szCs w:val="38"/>
                <w:u w:val="none"/>
              </w:rPr>
            </w:pPr>
            <w:r>
              <w:rPr>
                <w:rFonts w:hint="eastAsia" w:ascii="方正小标宋_GBK" w:hAnsi="方正小标宋_GBK" w:eastAsia="方正小标宋_GBK" w:cs="方正小标宋_GBK"/>
                <w:i w:val="0"/>
                <w:color w:val="000000"/>
                <w:kern w:val="0"/>
                <w:sz w:val="34"/>
                <w:szCs w:val="34"/>
                <w:u w:val="none"/>
                <w:lang w:val="en-US" w:eastAsia="zh-CN" w:bidi="ar"/>
              </w:rPr>
              <w:t>政府采购明细表</w:t>
            </w:r>
          </w:p>
        </w:tc>
      </w:tr>
      <w:tr w14:paraId="0E8E02C7">
        <w:tblPrEx>
          <w:tblCellMar>
            <w:top w:w="0" w:type="dxa"/>
            <w:left w:w="0" w:type="dxa"/>
            <w:bottom w:w="0" w:type="dxa"/>
            <w:right w:w="0" w:type="dxa"/>
          </w:tblCellMar>
        </w:tblPrEx>
        <w:trPr>
          <w:trHeight w:val="312" w:hRule="atLeast"/>
          <w:jc w:val="center"/>
        </w:trPr>
        <w:tc>
          <w:tcPr>
            <w:tcW w:w="10256" w:type="dxa"/>
            <w:gridSpan w:val="25"/>
            <w:vMerge w:val="continue"/>
            <w:tcBorders>
              <w:top w:val="nil"/>
              <w:left w:val="nil"/>
              <w:bottom w:val="nil"/>
              <w:right w:val="nil"/>
            </w:tcBorders>
            <w:shd w:val="clear" w:color="auto" w:fill="auto"/>
            <w:tcMar>
              <w:top w:w="15" w:type="dxa"/>
              <w:left w:w="15" w:type="dxa"/>
              <w:right w:w="15" w:type="dxa"/>
            </w:tcMar>
            <w:vAlign w:val="center"/>
          </w:tcPr>
          <w:p w14:paraId="61858D1E">
            <w:pPr>
              <w:jc w:val="center"/>
              <w:rPr>
                <w:rFonts w:hint="eastAsia" w:ascii="宋体" w:hAnsi="宋体" w:eastAsia="宋体" w:cs="宋体"/>
                <w:i w:val="0"/>
                <w:color w:val="000000"/>
                <w:sz w:val="38"/>
                <w:szCs w:val="38"/>
                <w:u w:val="none"/>
              </w:rPr>
            </w:pPr>
          </w:p>
        </w:tc>
      </w:tr>
      <w:tr w14:paraId="2DCAD508">
        <w:tblPrEx>
          <w:tblCellMar>
            <w:top w:w="0" w:type="dxa"/>
            <w:left w:w="0" w:type="dxa"/>
            <w:bottom w:w="0" w:type="dxa"/>
            <w:right w:w="0" w:type="dxa"/>
          </w:tblCellMar>
        </w:tblPrEx>
        <w:trPr>
          <w:trHeight w:val="310" w:hRule="atLeast"/>
          <w:jc w:val="center"/>
        </w:trPr>
        <w:tc>
          <w:tcPr>
            <w:tcW w:w="999" w:type="dxa"/>
            <w:tcBorders>
              <w:top w:val="nil"/>
              <w:left w:val="nil"/>
              <w:bottom w:val="nil"/>
              <w:right w:val="nil"/>
            </w:tcBorders>
            <w:shd w:val="clear" w:color="auto" w:fill="auto"/>
            <w:noWrap/>
            <w:tcMar>
              <w:top w:w="15" w:type="dxa"/>
              <w:left w:w="15" w:type="dxa"/>
              <w:right w:w="15" w:type="dxa"/>
            </w:tcMar>
            <w:vAlign w:val="center"/>
          </w:tcPr>
          <w:p w14:paraId="49B17623">
            <w:pPr>
              <w:rPr>
                <w:rFonts w:hint="eastAsia" w:ascii="宋体" w:hAnsi="宋体" w:eastAsia="宋体" w:cs="宋体"/>
                <w:i w:val="0"/>
                <w:color w:val="000000"/>
                <w:sz w:val="22"/>
                <w:szCs w:val="22"/>
                <w:u w:val="none"/>
              </w:rPr>
            </w:pPr>
          </w:p>
        </w:tc>
        <w:tc>
          <w:tcPr>
            <w:tcW w:w="1920" w:type="dxa"/>
            <w:tcBorders>
              <w:top w:val="nil"/>
              <w:left w:val="nil"/>
              <w:bottom w:val="nil"/>
              <w:right w:val="nil"/>
            </w:tcBorders>
            <w:shd w:val="clear" w:color="auto" w:fill="auto"/>
            <w:noWrap/>
            <w:tcMar>
              <w:top w:w="15" w:type="dxa"/>
              <w:left w:w="15" w:type="dxa"/>
              <w:right w:w="15" w:type="dxa"/>
            </w:tcMar>
            <w:vAlign w:val="center"/>
          </w:tcPr>
          <w:p w14:paraId="6ADF3F00">
            <w:pPr>
              <w:rPr>
                <w:rFonts w:hint="eastAsia" w:ascii="宋体" w:hAnsi="宋体" w:eastAsia="宋体" w:cs="宋体"/>
                <w:i w:val="0"/>
                <w:color w:val="000000"/>
                <w:sz w:val="22"/>
                <w:szCs w:val="22"/>
                <w:u w:val="none"/>
              </w:rPr>
            </w:pPr>
          </w:p>
        </w:tc>
        <w:tc>
          <w:tcPr>
            <w:tcW w:w="287" w:type="dxa"/>
            <w:tcBorders>
              <w:top w:val="nil"/>
              <w:left w:val="nil"/>
              <w:bottom w:val="nil"/>
              <w:right w:val="nil"/>
            </w:tcBorders>
            <w:shd w:val="clear" w:color="auto" w:fill="auto"/>
            <w:noWrap/>
            <w:tcMar>
              <w:top w:w="15" w:type="dxa"/>
              <w:left w:w="15" w:type="dxa"/>
              <w:right w:w="15" w:type="dxa"/>
            </w:tcMar>
            <w:vAlign w:val="center"/>
          </w:tcPr>
          <w:p w14:paraId="6E923133">
            <w:pPr>
              <w:rPr>
                <w:rFonts w:hint="eastAsia" w:ascii="宋体" w:hAnsi="宋体" w:eastAsia="宋体" w:cs="宋体"/>
                <w:i w:val="0"/>
                <w:color w:val="000000"/>
                <w:sz w:val="22"/>
                <w:szCs w:val="22"/>
                <w:u w:val="none"/>
              </w:rPr>
            </w:pPr>
          </w:p>
        </w:tc>
        <w:tc>
          <w:tcPr>
            <w:tcW w:w="750" w:type="dxa"/>
            <w:tcBorders>
              <w:top w:val="nil"/>
              <w:left w:val="nil"/>
              <w:bottom w:val="nil"/>
              <w:right w:val="nil"/>
            </w:tcBorders>
            <w:shd w:val="clear" w:color="auto" w:fill="auto"/>
            <w:noWrap/>
            <w:tcMar>
              <w:top w:w="15" w:type="dxa"/>
              <w:left w:w="15" w:type="dxa"/>
              <w:right w:w="15" w:type="dxa"/>
            </w:tcMar>
            <w:vAlign w:val="center"/>
          </w:tcPr>
          <w:p w14:paraId="27FCE06A">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3FA109AD">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173EB99C">
            <w:pPr>
              <w:rPr>
                <w:rFonts w:hint="eastAsia" w:ascii="宋体" w:hAnsi="宋体" w:eastAsia="宋体" w:cs="宋体"/>
                <w:i w:val="0"/>
                <w:color w:val="000000"/>
                <w:sz w:val="22"/>
                <w:szCs w:val="22"/>
                <w:u w:val="none"/>
              </w:rPr>
            </w:pPr>
          </w:p>
        </w:tc>
        <w:tc>
          <w:tcPr>
            <w:tcW w:w="210" w:type="dxa"/>
            <w:tcBorders>
              <w:top w:val="nil"/>
              <w:left w:val="nil"/>
              <w:bottom w:val="nil"/>
              <w:right w:val="nil"/>
            </w:tcBorders>
            <w:shd w:val="clear" w:color="auto" w:fill="auto"/>
            <w:tcMar>
              <w:top w:w="15" w:type="dxa"/>
              <w:left w:w="15" w:type="dxa"/>
              <w:right w:w="15" w:type="dxa"/>
            </w:tcMar>
            <w:vAlign w:val="center"/>
          </w:tcPr>
          <w:p w14:paraId="7D01ECB4">
            <w:pPr>
              <w:rPr>
                <w:rFonts w:hint="eastAsia" w:ascii="宋体" w:hAnsi="宋体" w:eastAsia="宋体" w:cs="宋体"/>
                <w:i w:val="0"/>
                <w:color w:val="000000"/>
                <w:sz w:val="22"/>
                <w:szCs w:val="22"/>
                <w:u w:val="none"/>
              </w:rPr>
            </w:pPr>
          </w:p>
        </w:tc>
        <w:tc>
          <w:tcPr>
            <w:tcW w:w="390" w:type="dxa"/>
            <w:tcBorders>
              <w:top w:val="nil"/>
              <w:left w:val="nil"/>
              <w:bottom w:val="nil"/>
              <w:right w:val="nil"/>
            </w:tcBorders>
            <w:shd w:val="clear" w:color="auto" w:fill="auto"/>
            <w:tcMar>
              <w:top w:w="15" w:type="dxa"/>
              <w:left w:w="15" w:type="dxa"/>
              <w:right w:w="15" w:type="dxa"/>
            </w:tcMar>
            <w:vAlign w:val="center"/>
          </w:tcPr>
          <w:p w14:paraId="3EA94D72">
            <w:pP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14:paraId="41E3C08D">
            <w:pP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14:paraId="53370DED">
            <w:pP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14:paraId="33EB5AA2">
            <w:pPr>
              <w:rPr>
                <w:rFonts w:hint="eastAsia" w:ascii="宋体" w:hAnsi="宋体" w:eastAsia="宋体" w:cs="宋体"/>
                <w:i w:val="0"/>
                <w:color w:val="000000"/>
                <w:sz w:val="22"/>
                <w:szCs w:val="22"/>
                <w:u w:val="none"/>
              </w:rPr>
            </w:pPr>
          </w:p>
        </w:tc>
        <w:tc>
          <w:tcPr>
            <w:tcW w:w="210" w:type="dxa"/>
            <w:tcBorders>
              <w:top w:val="nil"/>
              <w:left w:val="nil"/>
              <w:bottom w:val="nil"/>
              <w:right w:val="nil"/>
            </w:tcBorders>
            <w:shd w:val="clear" w:color="auto" w:fill="auto"/>
            <w:noWrap/>
            <w:tcMar>
              <w:top w:w="15" w:type="dxa"/>
              <w:left w:w="15" w:type="dxa"/>
              <w:right w:w="15" w:type="dxa"/>
            </w:tcMar>
            <w:vAlign w:val="center"/>
          </w:tcPr>
          <w:p w14:paraId="594C070E">
            <w:pPr>
              <w:rPr>
                <w:rFonts w:hint="eastAsia" w:ascii="宋体" w:hAnsi="宋体" w:eastAsia="宋体" w:cs="宋体"/>
                <w:i w:val="0"/>
                <w:color w:val="000000"/>
                <w:sz w:val="22"/>
                <w:szCs w:val="22"/>
                <w:u w:val="none"/>
              </w:rPr>
            </w:pPr>
          </w:p>
        </w:tc>
        <w:tc>
          <w:tcPr>
            <w:tcW w:w="210" w:type="dxa"/>
            <w:tcBorders>
              <w:top w:val="nil"/>
              <w:left w:val="nil"/>
              <w:bottom w:val="nil"/>
              <w:right w:val="nil"/>
            </w:tcBorders>
            <w:shd w:val="clear" w:color="auto" w:fill="auto"/>
            <w:noWrap/>
            <w:tcMar>
              <w:top w:w="15" w:type="dxa"/>
              <w:left w:w="15" w:type="dxa"/>
              <w:right w:w="15" w:type="dxa"/>
            </w:tcMar>
            <w:vAlign w:val="center"/>
          </w:tcPr>
          <w:p w14:paraId="1064F494">
            <w:pPr>
              <w:rPr>
                <w:rFonts w:hint="eastAsia" w:ascii="宋体" w:hAnsi="宋体" w:eastAsia="宋体" w:cs="宋体"/>
                <w:i w:val="0"/>
                <w:color w:val="000000"/>
                <w:sz w:val="22"/>
                <w:szCs w:val="22"/>
                <w:u w:val="none"/>
              </w:rPr>
            </w:pPr>
          </w:p>
        </w:tc>
        <w:tc>
          <w:tcPr>
            <w:tcW w:w="210" w:type="dxa"/>
            <w:tcBorders>
              <w:top w:val="nil"/>
              <w:left w:val="nil"/>
              <w:bottom w:val="nil"/>
              <w:right w:val="nil"/>
            </w:tcBorders>
            <w:shd w:val="clear" w:color="auto" w:fill="auto"/>
            <w:noWrap/>
            <w:tcMar>
              <w:top w:w="15" w:type="dxa"/>
              <w:left w:w="15" w:type="dxa"/>
              <w:right w:w="15" w:type="dxa"/>
            </w:tcMar>
            <w:vAlign w:val="center"/>
          </w:tcPr>
          <w:p w14:paraId="755E3F74">
            <w:pPr>
              <w:rPr>
                <w:rFonts w:hint="eastAsia" w:ascii="宋体" w:hAnsi="宋体" w:eastAsia="宋体" w:cs="宋体"/>
                <w:i w:val="0"/>
                <w:color w:val="000000"/>
                <w:sz w:val="22"/>
                <w:szCs w:val="22"/>
                <w:u w:val="none"/>
              </w:rPr>
            </w:pPr>
          </w:p>
        </w:tc>
        <w:tc>
          <w:tcPr>
            <w:tcW w:w="210" w:type="dxa"/>
            <w:tcBorders>
              <w:top w:val="nil"/>
              <w:left w:val="nil"/>
              <w:bottom w:val="nil"/>
              <w:right w:val="nil"/>
            </w:tcBorders>
            <w:shd w:val="clear" w:color="auto" w:fill="auto"/>
            <w:noWrap/>
            <w:tcMar>
              <w:top w:w="15" w:type="dxa"/>
              <w:left w:w="15" w:type="dxa"/>
              <w:right w:w="15" w:type="dxa"/>
            </w:tcMar>
            <w:vAlign w:val="center"/>
          </w:tcPr>
          <w:p w14:paraId="2A855B97">
            <w:pPr>
              <w:rPr>
                <w:rFonts w:hint="eastAsia" w:ascii="宋体" w:hAnsi="宋体" w:eastAsia="宋体" w:cs="宋体"/>
                <w:i w:val="0"/>
                <w:color w:val="000000"/>
                <w:sz w:val="22"/>
                <w:szCs w:val="22"/>
                <w:u w:val="none"/>
              </w:rPr>
            </w:pPr>
          </w:p>
        </w:tc>
        <w:tc>
          <w:tcPr>
            <w:tcW w:w="210" w:type="dxa"/>
            <w:tcBorders>
              <w:top w:val="nil"/>
              <w:left w:val="nil"/>
              <w:bottom w:val="nil"/>
              <w:right w:val="nil"/>
            </w:tcBorders>
            <w:shd w:val="clear" w:color="auto" w:fill="auto"/>
            <w:noWrap/>
            <w:tcMar>
              <w:top w:w="15" w:type="dxa"/>
              <w:left w:w="15" w:type="dxa"/>
              <w:right w:w="15" w:type="dxa"/>
            </w:tcMar>
            <w:vAlign w:val="center"/>
          </w:tcPr>
          <w:p w14:paraId="43068725">
            <w:pPr>
              <w:rPr>
                <w:rFonts w:hint="eastAsia" w:ascii="宋体" w:hAnsi="宋体" w:eastAsia="宋体" w:cs="宋体"/>
                <w:i w:val="0"/>
                <w:color w:val="000000"/>
                <w:sz w:val="22"/>
                <w:szCs w:val="22"/>
                <w:u w:val="none"/>
              </w:rPr>
            </w:pPr>
          </w:p>
        </w:tc>
        <w:tc>
          <w:tcPr>
            <w:tcW w:w="210" w:type="dxa"/>
            <w:tcBorders>
              <w:top w:val="nil"/>
              <w:left w:val="nil"/>
              <w:bottom w:val="nil"/>
              <w:right w:val="nil"/>
            </w:tcBorders>
            <w:shd w:val="clear" w:color="auto" w:fill="auto"/>
            <w:noWrap/>
            <w:tcMar>
              <w:top w:w="15" w:type="dxa"/>
              <w:left w:w="15" w:type="dxa"/>
              <w:right w:w="15" w:type="dxa"/>
            </w:tcMar>
            <w:vAlign w:val="center"/>
          </w:tcPr>
          <w:p w14:paraId="534A6E3F">
            <w:pPr>
              <w:rPr>
                <w:rFonts w:hint="eastAsia" w:ascii="宋体" w:hAnsi="宋体" w:eastAsia="宋体" w:cs="宋体"/>
                <w:i w:val="0"/>
                <w:color w:val="000000"/>
                <w:sz w:val="22"/>
                <w:szCs w:val="22"/>
                <w:u w:val="none"/>
              </w:rPr>
            </w:pPr>
          </w:p>
        </w:tc>
        <w:tc>
          <w:tcPr>
            <w:tcW w:w="210" w:type="dxa"/>
            <w:tcBorders>
              <w:top w:val="nil"/>
              <w:left w:val="nil"/>
              <w:bottom w:val="nil"/>
              <w:right w:val="nil"/>
            </w:tcBorders>
            <w:shd w:val="clear" w:color="auto" w:fill="auto"/>
            <w:noWrap/>
            <w:tcMar>
              <w:top w:w="15" w:type="dxa"/>
              <w:left w:w="15" w:type="dxa"/>
              <w:right w:w="15" w:type="dxa"/>
            </w:tcMar>
            <w:vAlign w:val="center"/>
          </w:tcPr>
          <w:p w14:paraId="7B4119BF">
            <w:pPr>
              <w:rPr>
                <w:rFonts w:hint="eastAsia" w:ascii="宋体" w:hAnsi="宋体" w:eastAsia="宋体" w:cs="宋体"/>
                <w:i w:val="0"/>
                <w:color w:val="000000"/>
                <w:sz w:val="22"/>
                <w:szCs w:val="22"/>
                <w:u w:val="none"/>
              </w:rPr>
            </w:pPr>
          </w:p>
        </w:tc>
        <w:tc>
          <w:tcPr>
            <w:tcW w:w="1650" w:type="dxa"/>
            <w:gridSpan w:val="7"/>
            <w:tcBorders>
              <w:top w:val="nil"/>
              <w:left w:val="nil"/>
              <w:bottom w:val="nil"/>
              <w:right w:val="nil"/>
            </w:tcBorders>
            <w:shd w:val="clear" w:color="auto" w:fill="auto"/>
            <w:noWrap/>
            <w:tcMar>
              <w:top w:w="15" w:type="dxa"/>
              <w:left w:w="15" w:type="dxa"/>
              <w:right w:w="15" w:type="dxa"/>
            </w:tcMar>
            <w:vAlign w:val="center"/>
          </w:tcPr>
          <w:p w14:paraId="0259C14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w:t>
            </w:r>
            <w:r>
              <w:rPr>
                <w:rFonts w:hint="eastAsia" w:ascii="宋体" w:hAnsi="宋体" w:eastAsia="宋体" w:cs="宋体"/>
                <w:i w:val="0"/>
                <w:color w:val="000000"/>
                <w:kern w:val="0"/>
                <w:sz w:val="18"/>
                <w:szCs w:val="18"/>
                <w:u w:val="none"/>
                <w:lang w:val="en-US" w:eastAsia="zh-CN" w:bidi="ar"/>
              </w:rPr>
              <w:t>万</w:t>
            </w:r>
            <w:r>
              <w:rPr>
                <w:rFonts w:ascii="宋体" w:hAnsi="宋体" w:eastAsia="宋体" w:cs="宋体"/>
                <w:i w:val="0"/>
                <w:color w:val="000000"/>
                <w:kern w:val="0"/>
                <w:sz w:val="18"/>
                <w:szCs w:val="18"/>
                <w:u w:val="none"/>
                <w:lang w:val="en-US" w:eastAsia="zh-CN" w:bidi="ar"/>
              </w:rPr>
              <w:t>元</w:t>
            </w:r>
          </w:p>
        </w:tc>
      </w:tr>
      <w:tr w14:paraId="7DD71842">
        <w:tblPrEx>
          <w:tblCellMar>
            <w:top w:w="0" w:type="dxa"/>
            <w:left w:w="0" w:type="dxa"/>
            <w:bottom w:w="0" w:type="dxa"/>
            <w:right w:w="0" w:type="dxa"/>
          </w:tblCellMar>
        </w:tblPrEx>
        <w:trPr>
          <w:trHeight w:val="1040" w:hRule="atLeast"/>
          <w:jc w:val="center"/>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A31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05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项目编码</w:t>
            </w:r>
          </w:p>
        </w:tc>
        <w:tc>
          <w:tcPr>
            <w:tcW w:w="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BA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15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功能科目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6BE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政府经济科目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66F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部门经济科目</w:t>
            </w:r>
          </w:p>
        </w:tc>
        <w:tc>
          <w:tcPr>
            <w:tcW w:w="2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B24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是否政府采购</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49C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项目状态</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44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总计</w:t>
            </w: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92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00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2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39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c>
          <w:tcPr>
            <w:tcW w:w="2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A15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4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329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r>
      <w:tr w14:paraId="7760B291">
        <w:tblPrEx>
          <w:tblCellMar>
            <w:top w:w="0" w:type="dxa"/>
            <w:left w:w="0" w:type="dxa"/>
            <w:bottom w:w="0" w:type="dxa"/>
            <w:right w:w="0" w:type="dxa"/>
          </w:tblCellMar>
        </w:tblPrEx>
        <w:trPr>
          <w:trHeight w:val="2878" w:hRule="atLeast"/>
          <w:jc w:val="center"/>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B1232">
            <w:pPr>
              <w:jc w:val="center"/>
              <w:rPr>
                <w:rFonts w:hint="eastAsia" w:ascii="宋体" w:hAnsi="宋体" w:eastAsia="宋体" w:cs="宋体"/>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9B4FB">
            <w:pPr>
              <w:jc w:val="center"/>
              <w:rPr>
                <w:rFonts w:hint="eastAsia" w:ascii="宋体" w:hAnsi="宋体" w:eastAsia="宋体" w:cs="宋体"/>
                <w:i w:val="0"/>
                <w:color w:val="000000"/>
                <w:sz w:val="18"/>
                <w:szCs w:val="18"/>
                <w:u w:val="none"/>
              </w:rPr>
            </w:pPr>
          </w:p>
        </w:tc>
        <w:tc>
          <w:tcPr>
            <w:tcW w:w="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3E8C9">
            <w:pPr>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E6F3E">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B145D">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8EBB">
            <w:pPr>
              <w:jc w:val="center"/>
              <w:rPr>
                <w:rFonts w:hint="eastAsia" w:ascii="宋体" w:hAnsi="宋体" w:eastAsia="宋体" w:cs="宋体"/>
                <w:i w:val="0"/>
                <w:color w:val="000000"/>
                <w:sz w:val="18"/>
                <w:szCs w:val="18"/>
                <w:u w:val="none"/>
              </w:rPr>
            </w:pPr>
          </w:p>
        </w:tc>
        <w:tc>
          <w:tcPr>
            <w:tcW w:w="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3354">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176A9">
            <w:pPr>
              <w:jc w:val="center"/>
              <w:rPr>
                <w:rFonts w:hint="eastAsia" w:ascii="宋体" w:hAnsi="宋体" w:eastAsia="宋体" w:cs="宋体"/>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1F19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C31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BA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一般公共预算资金</w:t>
            </w: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362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一般债券</w:t>
            </w: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FB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外国政府和国际组织贷款</w:t>
            </w: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EA1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外国政府和国际组织赠款</w:t>
            </w: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54C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5E5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891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专项债券</w:t>
            </w:r>
          </w:p>
        </w:tc>
        <w:tc>
          <w:tcPr>
            <w:tcW w:w="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071F3">
            <w:pPr>
              <w:jc w:val="center"/>
              <w:rPr>
                <w:rFonts w:hint="eastAsia" w:ascii="宋体" w:hAnsi="宋体" w:eastAsia="宋体" w:cs="宋体"/>
                <w:i w:val="0"/>
                <w:color w:val="000000"/>
                <w:sz w:val="18"/>
                <w:szCs w:val="18"/>
                <w:u w:val="none"/>
              </w:rPr>
            </w:pPr>
          </w:p>
        </w:tc>
        <w:tc>
          <w:tcPr>
            <w:tcW w:w="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0D3EB">
            <w:pPr>
              <w:jc w:val="center"/>
              <w:rPr>
                <w:rFonts w:hint="eastAsia" w:ascii="宋体" w:hAnsi="宋体" w:eastAsia="宋体" w:cs="宋体"/>
                <w:i w:val="0"/>
                <w:color w:val="000000"/>
                <w:sz w:val="18"/>
                <w:szCs w:val="18"/>
                <w:u w:val="none"/>
              </w:rPr>
            </w:pP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F61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58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事业收入资金</w:t>
            </w: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E8D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上级补助收入资金</w:t>
            </w: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B8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附属单位上缴收入资金</w:t>
            </w: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372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事业单位经营收入资金</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1A0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其他收入资金</w:t>
            </w:r>
          </w:p>
        </w:tc>
      </w:tr>
      <w:tr w14:paraId="4FB1090C">
        <w:tblPrEx>
          <w:tblCellMar>
            <w:top w:w="0" w:type="dxa"/>
            <w:left w:w="0" w:type="dxa"/>
            <w:bottom w:w="0" w:type="dxa"/>
            <w:right w:w="0" w:type="dxa"/>
          </w:tblCellMar>
        </w:tblPrEx>
        <w:trPr>
          <w:trHeight w:val="790" w:hRule="atLeast"/>
          <w:jc w:val="center"/>
        </w:trPr>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E781">
            <w:pPr>
              <w:rPr>
                <w:rFonts w:hint="eastAsia" w:ascii="宋体" w:hAnsi="宋体" w:eastAsia="宋体" w:cs="宋体"/>
                <w:i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0896">
            <w:pPr>
              <w:rPr>
                <w:rFonts w:hint="eastAsia" w:ascii="宋体" w:hAnsi="宋体" w:eastAsia="宋体" w:cs="宋体"/>
                <w:i w:val="0"/>
                <w:color w:val="000000"/>
                <w:sz w:val="18"/>
                <w:szCs w:val="18"/>
                <w:u w:val="none"/>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B8C6">
            <w:pPr>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auto"/>
            <w:noWrap/>
            <w:tcMar>
              <w:top w:w="15" w:type="dxa"/>
              <w:left w:w="15" w:type="dxa"/>
              <w:right w:w="15" w:type="dxa"/>
            </w:tcMar>
            <w:vAlign w:val="center"/>
          </w:tcPr>
          <w:p w14:paraId="55F9A5A1">
            <w:pPr>
              <w:rPr>
                <w:rFonts w:hint="eastAsia" w:ascii="WenQuanYi Micro Hei" w:hAnsi="WenQuanYi Micro Hei" w:eastAsia="WenQuanYi Micro Hei" w:cs="WenQuanYi Micro Hei"/>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D4C27">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078727B5">
            <w:pPr>
              <w:rPr>
                <w:rFonts w:hint="default" w:ascii="WenQuanYi Micro Hei" w:hAnsi="WenQuanYi Micro Hei" w:eastAsia="WenQuanYi Micro Hei" w:cs="WenQuanYi Micro Hei"/>
                <w:i w:val="0"/>
                <w:color w:val="000000"/>
                <w:sz w:val="18"/>
                <w:szCs w:val="18"/>
                <w:u w:val="none"/>
              </w:rPr>
            </w:pP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C828">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128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CCA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8A4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A8A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D73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9E2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95B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590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CE3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872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024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127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DC89">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635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C85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C809">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C1D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ECC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14:paraId="5358E97B">
        <w:tblPrEx>
          <w:tblCellMar>
            <w:top w:w="0" w:type="dxa"/>
            <w:left w:w="0" w:type="dxa"/>
            <w:bottom w:w="0" w:type="dxa"/>
            <w:right w:w="0" w:type="dxa"/>
          </w:tblCellMar>
        </w:tblPrEx>
        <w:trPr>
          <w:trHeight w:val="2289" w:hRule="atLeast"/>
          <w:jc w:val="center"/>
        </w:trPr>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4525">
            <w:pPr>
              <w:keepNext w:val="0"/>
              <w:keepLines w:val="0"/>
              <w:widowControl/>
              <w:suppressLineNumbers w:val="0"/>
              <w:jc w:val="left"/>
              <w:textAlignment w:val="center"/>
              <w:rPr>
                <w:rFonts w:ascii="宋体" w:hAnsi="宋体" w:eastAsia="宋体" w:cs="宋体"/>
                <w:i w:val="0"/>
                <w:color w:val="000000"/>
                <w:sz w:val="18"/>
                <w:szCs w:val="18"/>
                <w:u w:val="none"/>
              </w:rPr>
            </w:pPr>
            <w:r>
              <w:rPr>
                <w:rStyle w:val="11"/>
                <w:lang w:val="en-US" w:eastAsia="zh-CN" w:bidi="ar"/>
              </w:rPr>
              <w:t>919004-重庆市九龙坡区渝州路街道新时代文明实践服务中心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A47B">
            <w:pPr>
              <w:jc w:val="left"/>
              <w:rPr>
                <w:rFonts w:hint="eastAsia" w:ascii="宋体" w:hAnsi="宋体" w:eastAsia="宋体" w:cs="宋体"/>
                <w:i w:val="0"/>
                <w:color w:val="000000"/>
                <w:sz w:val="18"/>
                <w:szCs w:val="18"/>
                <w:u w:val="none"/>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525E">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76BE">
            <w:pPr>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9BFC">
            <w:pP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91B31">
            <w:pPr>
              <w:rPr>
                <w:rFonts w:hint="eastAsia" w:ascii="宋体" w:hAnsi="宋体" w:eastAsia="宋体" w:cs="宋体"/>
                <w:i w:val="0"/>
                <w:color w:val="000000"/>
                <w:sz w:val="18"/>
                <w:szCs w:val="18"/>
                <w:u w:val="none"/>
              </w:rPr>
            </w:pP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FBB8">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F3EA">
            <w:pP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BEE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F64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275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E94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660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FCD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EB3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494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3B7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5C7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3BF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706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86D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E0F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DE1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FBC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372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14:paraId="6EFDA41F">
        <w:tblPrEx>
          <w:tblCellMar>
            <w:top w:w="0" w:type="dxa"/>
            <w:left w:w="0" w:type="dxa"/>
            <w:bottom w:w="0" w:type="dxa"/>
            <w:right w:w="0" w:type="dxa"/>
          </w:tblCellMar>
        </w:tblPrEx>
        <w:trPr>
          <w:trHeight w:val="1068" w:hRule="atLeast"/>
          <w:jc w:val="center"/>
        </w:trPr>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F24DE">
            <w:pPr>
              <w:keepNext w:val="0"/>
              <w:keepLines w:val="0"/>
              <w:widowControl/>
              <w:suppressLineNumbers w:val="0"/>
              <w:jc w:val="left"/>
              <w:textAlignment w:val="center"/>
              <w:rPr>
                <w:rFonts w:ascii="宋体" w:hAnsi="宋体" w:eastAsia="宋体" w:cs="宋体"/>
                <w:i w:val="0"/>
                <w:color w:val="000000"/>
                <w:sz w:val="18"/>
                <w:szCs w:val="18"/>
                <w:u w:val="none"/>
              </w:rPr>
            </w:pPr>
            <w:r>
              <w:rPr>
                <w:rStyle w:val="11"/>
                <w:lang w:val="en-US" w:eastAsia="zh-CN" w:bidi="ar"/>
              </w:rPr>
              <w:t>919004-重庆市九龙坡区渝州路街道新时代文明实践服务中心</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C20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50010725T000005004912</w:t>
            </w:r>
          </w:p>
        </w:tc>
        <w:tc>
          <w:tcPr>
            <w:tcW w:w="2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E79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公务车购置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763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2070199-其他文化和旅游支出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7CC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50601-资本性支出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E188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31013-公务用车购置</w:t>
            </w:r>
          </w:p>
        </w:tc>
        <w:tc>
          <w:tcPr>
            <w:tcW w:w="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5D2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BF5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预算局确认已审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0E4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6E8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F067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B86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5C9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908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1C5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B08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370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79D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16B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21A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0639">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F60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420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D5B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EE6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bl>
    <w:p w14:paraId="42A3F47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05811D2C">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05D93B21">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2BF8CA9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34F72B53">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1FD3A838">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063835FD">
      <w:pPr>
        <w:rPr>
          <w:rFonts w:hint="default"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附件13</w:t>
      </w:r>
    </w:p>
    <w:tbl>
      <w:tblPr>
        <w:tblW w:w="6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7"/>
        <w:gridCol w:w="686"/>
        <w:gridCol w:w="1392"/>
        <w:gridCol w:w="728"/>
        <w:gridCol w:w="536"/>
        <w:gridCol w:w="600"/>
        <w:gridCol w:w="472"/>
        <w:gridCol w:w="531"/>
        <w:gridCol w:w="344"/>
        <w:gridCol w:w="408"/>
        <w:gridCol w:w="536"/>
        <w:gridCol w:w="363"/>
        <w:gridCol w:w="363"/>
        <w:gridCol w:w="363"/>
        <w:gridCol w:w="363"/>
      </w:tblGrid>
      <w:tr w14:paraId="2CBD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1" w:hRule="atLeast"/>
          <w:jc w:val="center"/>
        </w:trPr>
        <w:tc>
          <w:tcPr>
            <w:tcW w:w="6417" w:type="dxa"/>
            <w:gridSpan w:val="15"/>
            <w:tcBorders>
              <w:top w:val="single" w:color="000000" w:sz="4" w:space="0"/>
              <w:left w:val="single" w:color="000000" w:sz="4" w:space="0"/>
              <w:bottom w:val="single" w:color="000000" w:sz="4" w:space="0"/>
              <w:right w:val="single" w:color="000000" w:sz="4" w:space="0"/>
            </w:tcBorders>
            <w:shd w:val="clear"/>
            <w:noWrap/>
            <w:vAlign w:val="center"/>
          </w:tcPr>
          <w:p w14:paraId="2A06E7C9">
            <w:pPr>
              <w:jc w:val="center"/>
              <w:rPr>
                <w:rFonts w:ascii="等线" w:hAnsi="等线" w:eastAsia="等线" w:cs="等线"/>
                <w:b/>
                <w:bCs/>
                <w:i w:val="0"/>
                <w:iCs w:val="0"/>
                <w:color w:val="000000"/>
                <w:sz w:val="24"/>
                <w:szCs w:val="24"/>
                <w:u w:val="none"/>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2025年九龙坡区渝州路街道项目绩效目标表</w:t>
            </w:r>
          </w:p>
        </w:tc>
      </w:tr>
      <w:tr w14:paraId="2397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95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单位信息：</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A4C4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919004-重庆市九龙坡区渝州路街道新时代文明实践服务中心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54B9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14:paraId="20898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公务车购置</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0C5B0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职能职责与活动：</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3440BB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1801-文化活动/01-文化活动</w:t>
            </w:r>
          </w:p>
        </w:tc>
      </w:tr>
      <w:tr w14:paraId="418E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86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6115B3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919-重庆市九龙坡区人民政府渝州路街道办事处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D76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项目经办人：</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14:paraId="39FBEE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陈姿璇</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75CC0E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项目总额：</w:t>
            </w:r>
          </w:p>
        </w:tc>
        <w:tc>
          <w:tcPr>
            <w:tcW w:w="892" w:type="dxa"/>
            <w:gridSpan w:val="4"/>
            <w:tcBorders>
              <w:top w:val="single" w:color="000000" w:sz="4" w:space="0"/>
              <w:left w:val="single" w:color="000000" w:sz="4" w:space="0"/>
              <w:bottom w:val="single" w:color="000000" w:sz="4" w:space="0"/>
              <w:right w:val="single" w:color="000000" w:sz="4" w:space="0"/>
            </w:tcBorders>
            <w:shd w:val="clear"/>
            <w:vAlign w:val="center"/>
          </w:tcPr>
          <w:p w14:paraId="4515AD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180000</w:t>
            </w:r>
          </w:p>
        </w:tc>
      </w:tr>
      <w:tr w14:paraId="120A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024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预算执行率权重(%)：</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AC1B9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E26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项目经办人电话：</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14:paraId="275217D2">
            <w:pPr>
              <w:keepNext w:val="0"/>
              <w:keepLines w:val="0"/>
              <w:pageBreakBefore w:val="0"/>
              <w:kinsoku/>
              <w:wordWrap/>
              <w:overflowPunct/>
              <w:topLinePunct w:val="0"/>
              <w:autoSpaceDE/>
              <w:autoSpaceDN/>
              <w:bidi w:val="0"/>
              <w:adjustRightInd/>
              <w:snapToGrid/>
              <w:spacing w:line="240" w:lineRule="exact"/>
              <w:jc w:val="lef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ED9E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其中：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B0E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财政资金：</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150B91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 xml:space="preserve">180000 </w:t>
            </w:r>
          </w:p>
        </w:tc>
      </w:tr>
      <w:tr w14:paraId="0390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top"/>
          </w:tcPr>
          <w:p w14:paraId="50897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整体目标：</w:t>
            </w:r>
          </w:p>
        </w:tc>
        <w:tc>
          <w:tcPr>
            <w:tcW w:w="4170" w:type="dxa"/>
            <w:gridSpan w:val="8"/>
            <w:vMerge w:val="restart"/>
            <w:tcBorders>
              <w:top w:val="single" w:color="000000" w:sz="4" w:space="0"/>
              <w:left w:val="single" w:color="000000" w:sz="4" w:space="0"/>
              <w:bottom w:val="single" w:color="000000" w:sz="4" w:space="0"/>
              <w:right w:val="single" w:color="000000" w:sz="4" w:space="0"/>
            </w:tcBorders>
            <w:shd w:val="clear"/>
            <w:vAlign w:val="top"/>
          </w:tcPr>
          <w:p w14:paraId="21C07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申请公务车购置18万元。</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5DE5C4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财政专户管理资金：</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1D6833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 xml:space="preserve">0 </w:t>
            </w:r>
          </w:p>
        </w:tc>
      </w:tr>
      <w:tr w14:paraId="643E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top"/>
          </w:tcPr>
          <w:p w14:paraId="3A8F5823">
            <w:pPr>
              <w:keepNext w:val="0"/>
              <w:keepLines w:val="0"/>
              <w:pageBreakBefore w:val="0"/>
              <w:kinsoku/>
              <w:wordWrap/>
              <w:overflowPunct/>
              <w:topLinePunct w:val="0"/>
              <w:autoSpaceDE/>
              <w:autoSpaceDN/>
              <w:bidi w:val="0"/>
              <w:adjustRightInd/>
              <w:snapToGrid/>
              <w:spacing w:line="240" w:lineRule="exact"/>
              <w:jc w:val="left"/>
              <w:rPr>
                <w:rFonts w:hint="default" w:ascii="等线" w:hAnsi="等线" w:eastAsia="等线" w:cs="等线"/>
                <w:b/>
                <w:bCs/>
                <w:i w:val="0"/>
                <w:iCs w:val="0"/>
                <w:color w:val="000000"/>
                <w:sz w:val="18"/>
                <w:szCs w:val="18"/>
                <w:u w:val="none"/>
              </w:rPr>
            </w:pPr>
          </w:p>
        </w:tc>
        <w:tc>
          <w:tcPr>
            <w:tcW w:w="4170" w:type="dxa"/>
            <w:gridSpan w:val="8"/>
            <w:vMerge w:val="continue"/>
            <w:tcBorders>
              <w:top w:val="single" w:color="000000" w:sz="4" w:space="0"/>
              <w:left w:val="single" w:color="000000" w:sz="4" w:space="0"/>
              <w:bottom w:val="single" w:color="000000" w:sz="4" w:space="0"/>
              <w:right w:val="single" w:color="000000" w:sz="4" w:space="0"/>
            </w:tcBorders>
            <w:shd w:val="clear"/>
            <w:vAlign w:val="top"/>
          </w:tcPr>
          <w:p w14:paraId="20206C0F">
            <w:pPr>
              <w:keepNext w:val="0"/>
              <w:keepLines w:val="0"/>
              <w:pageBreakBefore w:val="0"/>
              <w:kinsoku/>
              <w:wordWrap/>
              <w:overflowPunct/>
              <w:topLinePunct w:val="0"/>
              <w:autoSpaceDE/>
              <w:autoSpaceDN/>
              <w:bidi w:val="0"/>
              <w:adjustRightInd/>
              <w:snapToGrid/>
              <w:spacing w:line="240" w:lineRule="exact"/>
              <w:jc w:val="left"/>
              <w:rPr>
                <w:rFonts w:hint="default" w:ascii="等线" w:hAnsi="等线" w:eastAsia="等线" w:cs="等线"/>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24B822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单位资金：</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2C3BC7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 xml:space="preserve">0 </w:t>
            </w:r>
          </w:p>
        </w:tc>
      </w:tr>
      <w:tr w14:paraId="06A2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top"/>
          </w:tcPr>
          <w:p w14:paraId="315EC26D">
            <w:pPr>
              <w:keepNext w:val="0"/>
              <w:keepLines w:val="0"/>
              <w:pageBreakBefore w:val="0"/>
              <w:kinsoku/>
              <w:wordWrap/>
              <w:overflowPunct/>
              <w:topLinePunct w:val="0"/>
              <w:autoSpaceDE/>
              <w:autoSpaceDN/>
              <w:bidi w:val="0"/>
              <w:adjustRightInd/>
              <w:snapToGrid/>
              <w:spacing w:line="240" w:lineRule="exact"/>
              <w:jc w:val="left"/>
              <w:rPr>
                <w:rFonts w:hint="default" w:ascii="等线" w:hAnsi="等线" w:eastAsia="等线" w:cs="等线"/>
                <w:b/>
                <w:bCs/>
                <w:i w:val="0"/>
                <w:iCs w:val="0"/>
                <w:color w:val="000000"/>
                <w:sz w:val="18"/>
                <w:szCs w:val="18"/>
                <w:u w:val="none"/>
              </w:rPr>
            </w:pPr>
          </w:p>
        </w:tc>
        <w:tc>
          <w:tcPr>
            <w:tcW w:w="4170" w:type="dxa"/>
            <w:gridSpan w:val="8"/>
            <w:vMerge w:val="continue"/>
            <w:tcBorders>
              <w:top w:val="single" w:color="000000" w:sz="4" w:space="0"/>
              <w:left w:val="single" w:color="000000" w:sz="4" w:space="0"/>
              <w:bottom w:val="single" w:color="000000" w:sz="4" w:space="0"/>
              <w:right w:val="single" w:color="000000" w:sz="4" w:space="0"/>
            </w:tcBorders>
            <w:shd w:val="clear"/>
            <w:vAlign w:val="top"/>
          </w:tcPr>
          <w:p w14:paraId="69450BBD">
            <w:pPr>
              <w:keepNext w:val="0"/>
              <w:keepLines w:val="0"/>
              <w:pageBreakBefore w:val="0"/>
              <w:kinsoku/>
              <w:wordWrap/>
              <w:overflowPunct/>
              <w:topLinePunct w:val="0"/>
              <w:autoSpaceDE/>
              <w:autoSpaceDN/>
              <w:bidi w:val="0"/>
              <w:adjustRightInd/>
              <w:snapToGrid/>
              <w:spacing w:line="240" w:lineRule="exact"/>
              <w:jc w:val="left"/>
              <w:rPr>
                <w:rFonts w:hint="default" w:ascii="等线" w:hAnsi="等线" w:eastAsia="等线" w:cs="等线"/>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462A4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社会投入资金：</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4662C7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 xml:space="preserve">0 </w:t>
            </w:r>
          </w:p>
        </w:tc>
      </w:tr>
      <w:tr w14:paraId="484D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top"/>
          </w:tcPr>
          <w:p w14:paraId="689EEBF2">
            <w:pPr>
              <w:keepNext w:val="0"/>
              <w:keepLines w:val="0"/>
              <w:pageBreakBefore w:val="0"/>
              <w:kinsoku/>
              <w:wordWrap/>
              <w:overflowPunct/>
              <w:topLinePunct w:val="0"/>
              <w:autoSpaceDE/>
              <w:autoSpaceDN/>
              <w:bidi w:val="0"/>
              <w:adjustRightInd/>
              <w:snapToGrid/>
              <w:spacing w:line="240" w:lineRule="exact"/>
              <w:jc w:val="left"/>
              <w:rPr>
                <w:rFonts w:hint="default" w:ascii="等线" w:hAnsi="等线" w:eastAsia="等线" w:cs="等线"/>
                <w:b/>
                <w:bCs/>
                <w:i w:val="0"/>
                <w:iCs w:val="0"/>
                <w:color w:val="000000"/>
                <w:sz w:val="18"/>
                <w:szCs w:val="18"/>
                <w:u w:val="none"/>
              </w:rPr>
            </w:pPr>
          </w:p>
        </w:tc>
        <w:tc>
          <w:tcPr>
            <w:tcW w:w="4170" w:type="dxa"/>
            <w:gridSpan w:val="8"/>
            <w:vMerge w:val="continue"/>
            <w:tcBorders>
              <w:top w:val="single" w:color="000000" w:sz="4" w:space="0"/>
              <w:left w:val="single" w:color="000000" w:sz="4" w:space="0"/>
              <w:bottom w:val="single" w:color="000000" w:sz="4" w:space="0"/>
              <w:right w:val="single" w:color="000000" w:sz="4" w:space="0"/>
            </w:tcBorders>
            <w:shd w:val="clear"/>
            <w:vAlign w:val="top"/>
          </w:tcPr>
          <w:p w14:paraId="12984167">
            <w:pPr>
              <w:keepNext w:val="0"/>
              <w:keepLines w:val="0"/>
              <w:pageBreakBefore w:val="0"/>
              <w:kinsoku/>
              <w:wordWrap/>
              <w:overflowPunct/>
              <w:topLinePunct w:val="0"/>
              <w:autoSpaceDE/>
              <w:autoSpaceDN/>
              <w:bidi w:val="0"/>
              <w:adjustRightInd/>
              <w:snapToGrid/>
              <w:spacing w:line="240" w:lineRule="exact"/>
              <w:jc w:val="left"/>
              <w:rPr>
                <w:rFonts w:hint="default" w:ascii="等线" w:hAnsi="等线" w:eastAsia="等线" w:cs="等线"/>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10D411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银</w:t>
            </w:r>
            <w:bookmarkStart w:id="0" w:name="_GoBack"/>
            <w:bookmarkEnd w:id="0"/>
            <w:r>
              <w:rPr>
                <w:rFonts w:hint="default" w:ascii="等线" w:hAnsi="等线" w:eastAsia="等线" w:cs="等线"/>
                <w:b/>
                <w:bCs/>
                <w:i w:val="0"/>
                <w:iCs w:val="0"/>
                <w:color w:val="000000"/>
                <w:kern w:val="0"/>
                <w:sz w:val="18"/>
                <w:szCs w:val="18"/>
                <w:u w:val="none"/>
                <w:bdr w:val="none" w:color="auto" w:sz="0" w:space="0"/>
                <w:lang w:val="en-US" w:eastAsia="zh-CN" w:bidi="ar"/>
              </w:rPr>
              <w:t>行贷款：</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07BD67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 xml:space="preserve">0 </w:t>
            </w:r>
          </w:p>
        </w:tc>
      </w:tr>
      <w:tr w14:paraId="55BD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43F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8EC0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329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577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721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历史参考值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B21E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0E9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F94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363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8C39EF">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2C922">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601133">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8E8E0">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FA9160">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857F53">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18"/>
                <w:szCs w:val="18"/>
                <w:u w:val="none"/>
              </w:rPr>
            </w:pPr>
          </w:p>
        </w:tc>
      </w:tr>
      <w:tr w14:paraId="62EA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8EE8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BF60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7DF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该项目取得的质量效益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6E5B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208D62">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421B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保质保量完成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B5EDA5">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EA61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3FCDC">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AFE015">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5CA985">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03F08E">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817A80">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1EF71">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19EF8B">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r>
      <w:tr w14:paraId="0F8A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7B5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BE0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851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5C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5689D9">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3417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4D2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9B01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D3C6AA">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7EC1CB">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3F0B96">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E877EB">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08E27C">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E75FC">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B2CA37">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r>
      <w:tr w14:paraId="54F6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CC4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192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98EF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经费保障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61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343E1">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174E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180000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FE3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88A9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5D1B14">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A3A222">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6B83EA">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EE63D8">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6366E7">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CD8468">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0F096">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r>
      <w:tr w14:paraId="33C2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E162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CF0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可持续发展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6DA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该项目取得的可持续发展效益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70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AE0BD8">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0E7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维护正常运行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D29A7">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153B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D74EB5">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0C7F94">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642230">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21C847">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544877">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CE4B61">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E91CAF">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r>
      <w:tr w14:paraId="3305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6E1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E2A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C1D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该项目取得的社会效益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DA2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10ACBA">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1AC5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提高工作效率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B865AA">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24E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4030F1">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BB2C87">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3631F1">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27BD2F">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00A708">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9EB255">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8ED70C">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r>
      <w:tr w14:paraId="185F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9B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DAB8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19C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616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C67959">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41E5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CFBE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F32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C9A93">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2E558">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FD5DA8">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014FD">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6327D6">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9ACE86">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9C47B">
            <w:pPr>
              <w:keepNext w:val="0"/>
              <w:keepLines w:val="0"/>
              <w:pageBreakBefore w:val="0"/>
              <w:kinsoku/>
              <w:wordWrap/>
              <w:overflowPunct/>
              <w:topLinePunct w:val="0"/>
              <w:autoSpaceDE/>
              <w:autoSpaceDN/>
              <w:bidi w:val="0"/>
              <w:adjustRightInd/>
              <w:snapToGrid/>
              <w:spacing w:line="240" w:lineRule="exact"/>
              <w:rPr>
                <w:rFonts w:hint="default" w:ascii="等线" w:hAnsi="等线" w:eastAsia="等线" w:cs="等线"/>
                <w:i w:val="0"/>
                <w:iCs w:val="0"/>
                <w:color w:val="000000"/>
                <w:sz w:val="18"/>
                <w:szCs w:val="18"/>
                <w:u w:val="none"/>
              </w:rPr>
            </w:pPr>
          </w:p>
        </w:tc>
      </w:tr>
    </w:tbl>
    <w:p w14:paraId="6F515ED1">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WenQuanYi Micro Hei">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D1D67"/>
    <w:rsid w:val="01481A24"/>
    <w:rsid w:val="02160F0D"/>
    <w:rsid w:val="02952F9A"/>
    <w:rsid w:val="0313335B"/>
    <w:rsid w:val="0343457B"/>
    <w:rsid w:val="03617C34"/>
    <w:rsid w:val="03EC2989"/>
    <w:rsid w:val="03F9592D"/>
    <w:rsid w:val="05A52720"/>
    <w:rsid w:val="06374C7D"/>
    <w:rsid w:val="069A16DA"/>
    <w:rsid w:val="069F6CDE"/>
    <w:rsid w:val="06C61E8C"/>
    <w:rsid w:val="08592C11"/>
    <w:rsid w:val="093E5A99"/>
    <w:rsid w:val="0A067AB9"/>
    <w:rsid w:val="0A5F127B"/>
    <w:rsid w:val="0B2867BD"/>
    <w:rsid w:val="0CAC44DB"/>
    <w:rsid w:val="0E1932A9"/>
    <w:rsid w:val="0EAD64BC"/>
    <w:rsid w:val="0EB45D35"/>
    <w:rsid w:val="0FA14FF2"/>
    <w:rsid w:val="0FAE2A73"/>
    <w:rsid w:val="105633A2"/>
    <w:rsid w:val="11611D96"/>
    <w:rsid w:val="12406C9E"/>
    <w:rsid w:val="12536884"/>
    <w:rsid w:val="12B50A57"/>
    <w:rsid w:val="12CF18F8"/>
    <w:rsid w:val="13422CB5"/>
    <w:rsid w:val="144717C5"/>
    <w:rsid w:val="15F92007"/>
    <w:rsid w:val="16E066C6"/>
    <w:rsid w:val="174C1201"/>
    <w:rsid w:val="17DE17FB"/>
    <w:rsid w:val="18831403"/>
    <w:rsid w:val="1A450BFF"/>
    <w:rsid w:val="1B1422BA"/>
    <w:rsid w:val="1B266FED"/>
    <w:rsid w:val="1B4B604E"/>
    <w:rsid w:val="1C09611E"/>
    <w:rsid w:val="1C5E553B"/>
    <w:rsid w:val="1D5E6FB4"/>
    <w:rsid w:val="1D650D98"/>
    <w:rsid w:val="1EF0461C"/>
    <w:rsid w:val="1FC420E2"/>
    <w:rsid w:val="1FE2415F"/>
    <w:rsid w:val="22205764"/>
    <w:rsid w:val="239B667A"/>
    <w:rsid w:val="24675754"/>
    <w:rsid w:val="247F3BB3"/>
    <w:rsid w:val="24EA2BB5"/>
    <w:rsid w:val="255F576E"/>
    <w:rsid w:val="264973D3"/>
    <w:rsid w:val="26D96BDD"/>
    <w:rsid w:val="278540FD"/>
    <w:rsid w:val="279B404B"/>
    <w:rsid w:val="27CD77C2"/>
    <w:rsid w:val="29382211"/>
    <w:rsid w:val="297F005D"/>
    <w:rsid w:val="2A166309"/>
    <w:rsid w:val="2ABC68FF"/>
    <w:rsid w:val="2CBF51C4"/>
    <w:rsid w:val="2CD56495"/>
    <w:rsid w:val="2D1C2F1E"/>
    <w:rsid w:val="2D333B8E"/>
    <w:rsid w:val="2D92364C"/>
    <w:rsid w:val="2DC66FB1"/>
    <w:rsid w:val="2E155EF5"/>
    <w:rsid w:val="2E3D1D67"/>
    <w:rsid w:val="2F4A180B"/>
    <w:rsid w:val="310D5758"/>
    <w:rsid w:val="311F536C"/>
    <w:rsid w:val="31B345F5"/>
    <w:rsid w:val="31CB4332"/>
    <w:rsid w:val="31D46B92"/>
    <w:rsid w:val="31E15F0B"/>
    <w:rsid w:val="320D0BF5"/>
    <w:rsid w:val="32200857"/>
    <w:rsid w:val="322B1D14"/>
    <w:rsid w:val="326C386D"/>
    <w:rsid w:val="32776FAC"/>
    <w:rsid w:val="338A4ACB"/>
    <w:rsid w:val="339D7553"/>
    <w:rsid w:val="3501772A"/>
    <w:rsid w:val="35285A0F"/>
    <w:rsid w:val="357165BB"/>
    <w:rsid w:val="35C14C09"/>
    <w:rsid w:val="35EB321B"/>
    <w:rsid w:val="37011E11"/>
    <w:rsid w:val="37445B35"/>
    <w:rsid w:val="37450056"/>
    <w:rsid w:val="3866565B"/>
    <w:rsid w:val="388E702B"/>
    <w:rsid w:val="38BB5DF3"/>
    <w:rsid w:val="395A0B94"/>
    <w:rsid w:val="39645EB1"/>
    <w:rsid w:val="398062B4"/>
    <w:rsid w:val="398C3D8E"/>
    <w:rsid w:val="39BF3987"/>
    <w:rsid w:val="3A495517"/>
    <w:rsid w:val="3A6A60EB"/>
    <w:rsid w:val="3AEC4792"/>
    <w:rsid w:val="3B9B0F57"/>
    <w:rsid w:val="3BE65825"/>
    <w:rsid w:val="3C261771"/>
    <w:rsid w:val="3D9E0323"/>
    <w:rsid w:val="3DBB238D"/>
    <w:rsid w:val="3E267932"/>
    <w:rsid w:val="3E68342D"/>
    <w:rsid w:val="3EE90382"/>
    <w:rsid w:val="3FAA3CCA"/>
    <w:rsid w:val="3FEF0043"/>
    <w:rsid w:val="40524262"/>
    <w:rsid w:val="40D82649"/>
    <w:rsid w:val="41393E5F"/>
    <w:rsid w:val="41D82C3C"/>
    <w:rsid w:val="423B04CC"/>
    <w:rsid w:val="43515BA0"/>
    <w:rsid w:val="43784EF9"/>
    <w:rsid w:val="451070F3"/>
    <w:rsid w:val="45557B05"/>
    <w:rsid w:val="459B6D2C"/>
    <w:rsid w:val="467B35B8"/>
    <w:rsid w:val="468E4990"/>
    <w:rsid w:val="46CD734D"/>
    <w:rsid w:val="47404975"/>
    <w:rsid w:val="47B936F9"/>
    <w:rsid w:val="489B2C94"/>
    <w:rsid w:val="48E71C7F"/>
    <w:rsid w:val="49417BEA"/>
    <w:rsid w:val="49DE758A"/>
    <w:rsid w:val="4B511B32"/>
    <w:rsid w:val="4C08463E"/>
    <w:rsid w:val="4C865FCF"/>
    <w:rsid w:val="4D494516"/>
    <w:rsid w:val="4D853816"/>
    <w:rsid w:val="4DA656B5"/>
    <w:rsid w:val="4E177625"/>
    <w:rsid w:val="4E8C4D06"/>
    <w:rsid w:val="4EA529C9"/>
    <w:rsid w:val="4EDE41BD"/>
    <w:rsid w:val="50006AF0"/>
    <w:rsid w:val="50F803A7"/>
    <w:rsid w:val="529042C2"/>
    <w:rsid w:val="52934D9E"/>
    <w:rsid w:val="53544CDE"/>
    <w:rsid w:val="538C3D9D"/>
    <w:rsid w:val="541F19FC"/>
    <w:rsid w:val="54350C14"/>
    <w:rsid w:val="54EA6981"/>
    <w:rsid w:val="55016F7B"/>
    <w:rsid w:val="55466D3A"/>
    <w:rsid w:val="55EA7D23"/>
    <w:rsid w:val="55EF38E8"/>
    <w:rsid w:val="56121F71"/>
    <w:rsid w:val="561F5013"/>
    <w:rsid w:val="56B86403"/>
    <w:rsid w:val="576F38C7"/>
    <w:rsid w:val="578051E0"/>
    <w:rsid w:val="57FF1994"/>
    <w:rsid w:val="5C0465EE"/>
    <w:rsid w:val="5D5A07D3"/>
    <w:rsid w:val="5DD12235"/>
    <w:rsid w:val="5E8D701F"/>
    <w:rsid w:val="5E916AC6"/>
    <w:rsid w:val="5F1413CA"/>
    <w:rsid w:val="5F264279"/>
    <w:rsid w:val="5FAC0807"/>
    <w:rsid w:val="5FEC0A2A"/>
    <w:rsid w:val="600369DA"/>
    <w:rsid w:val="61477E2D"/>
    <w:rsid w:val="61A731A8"/>
    <w:rsid w:val="61CB047D"/>
    <w:rsid w:val="61F04E03"/>
    <w:rsid w:val="62513996"/>
    <w:rsid w:val="629F29DE"/>
    <w:rsid w:val="63200995"/>
    <w:rsid w:val="64B5510C"/>
    <w:rsid w:val="653D3E0A"/>
    <w:rsid w:val="65855141"/>
    <w:rsid w:val="6665068C"/>
    <w:rsid w:val="682D0A67"/>
    <w:rsid w:val="68384294"/>
    <w:rsid w:val="69B97799"/>
    <w:rsid w:val="69BE77FF"/>
    <w:rsid w:val="69D56A60"/>
    <w:rsid w:val="6AFE1F97"/>
    <w:rsid w:val="6B282BD1"/>
    <w:rsid w:val="6B361900"/>
    <w:rsid w:val="6B754813"/>
    <w:rsid w:val="6C014D25"/>
    <w:rsid w:val="6C6B250C"/>
    <w:rsid w:val="6C7D086C"/>
    <w:rsid w:val="6DC33FAC"/>
    <w:rsid w:val="6E00549A"/>
    <w:rsid w:val="6E831A56"/>
    <w:rsid w:val="70156484"/>
    <w:rsid w:val="708B1AA2"/>
    <w:rsid w:val="711D40C3"/>
    <w:rsid w:val="72D642F2"/>
    <w:rsid w:val="732B0E40"/>
    <w:rsid w:val="735914DF"/>
    <w:rsid w:val="750E52CA"/>
    <w:rsid w:val="75944146"/>
    <w:rsid w:val="75B9522B"/>
    <w:rsid w:val="75C557F7"/>
    <w:rsid w:val="76225943"/>
    <w:rsid w:val="76DE6F09"/>
    <w:rsid w:val="771D4F43"/>
    <w:rsid w:val="779A6594"/>
    <w:rsid w:val="77E0139F"/>
    <w:rsid w:val="7924080B"/>
    <w:rsid w:val="79622BA5"/>
    <w:rsid w:val="797B7A97"/>
    <w:rsid w:val="7A101300"/>
    <w:rsid w:val="7B153C91"/>
    <w:rsid w:val="7BC55381"/>
    <w:rsid w:val="7BEE641D"/>
    <w:rsid w:val="7CCE5FDA"/>
    <w:rsid w:val="7CE96E04"/>
    <w:rsid w:val="7E1F400D"/>
    <w:rsid w:val="7E2839B2"/>
    <w:rsid w:val="7E3354A6"/>
    <w:rsid w:val="7E8D3ABC"/>
    <w:rsid w:val="7E9464DB"/>
    <w:rsid w:val="7F0739EC"/>
    <w:rsid w:val="7F9A53D2"/>
    <w:rsid w:val="7FD0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5">
    <w:name w:val="List Paragraph"/>
    <w:basedOn w:val="1"/>
    <w:qFormat/>
    <w:uiPriority w:val="34"/>
    <w:pPr>
      <w:ind w:firstLine="420" w:firstLineChars="200"/>
    </w:pPr>
    <w:rPr>
      <w:rFonts w:ascii="仿宋" w:hAnsi="仿宋" w:eastAsia="仿宋"/>
      <w:sz w:val="28"/>
      <w:szCs w:val="22"/>
    </w:rPr>
  </w:style>
  <w:style w:type="character" w:customStyle="1" w:styleId="6">
    <w:name w:val="font21"/>
    <w:basedOn w:val="4"/>
    <w:qFormat/>
    <w:uiPriority w:val="0"/>
    <w:rPr>
      <w:rFonts w:hint="eastAsia" w:ascii="方正仿宋_GBK" w:hAnsi="方正仿宋_GBK" w:eastAsia="方正仿宋_GBK" w:cs="方正仿宋_GBK"/>
      <w:color w:val="000000"/>
      <w:sz w:val="20"/>
      <w:szCs w:val="20"/>
      <w:u w:val="none"/>
    </w:rPr>
  </w:style>
  <w:style w:type="character" w:customStyle="1" w:styleId="7">
    <w:name w:val="font61"/>
    <w:basedOn w:val="4"/>
    <w:qFormat/>
    <w:uiPriority w:val="0"/>
    <w:rPr>
      <w:rFonts w:hint="eastAsia" w:ascii="方正仿宋_GBK" w:hAnsi="方正仿宋_GBK" w:eastAsia="方正仿宋_GBK" w:cs="方正仿宋_GBK"/>
      <w:color w:val="000000"/>
      <w:sz w:val="20"/>
      <w:szCs w:val="20"/>
      <w:u w:val="none"/>
    </w:rPr>
  </w:style>
  <w:style w:type="character" w:customStyle="1" w:styleId="8">
    <w:name w:val="font71"/>
    <w:basedOn w:val="4"/>
    <w:qFormat/>
    <w:uiPriority w:val="0"/>
    <w:rPr>
      <w:rFonts w:hint="eastAsia" w:ascii="方正仿宋_GBK" w:hAnsi="方正仿宋_GBK" w:eastAsia="方正仿宋_GBK" w:cs="方正仿宋_GBK"/>
      <w:color w:val="000000"/>
      <w:sz w:val="24"/>
      <w:szCs w:val="24"/>
      <w:u w:val="none"/>
    </w:rPr>
  </w:style>
  <w:style w:type="character" w:customStyle="1" w:styleId="9">
    <w:name w:val="font81"/>
    <w:basedOn w:val="4"/>
    <w:qFormat/>
    <w:uiPriority w:val="0"/>
    <w:rPr>
      <w:rFonts w:hint="eastAsia" w:ascii="方正仿宋_GBK" w:hAnsi="方正仿宋_GBK" w:eastAsia="方正仿宋_GBK" w:cs="方正仿宋_GBK"/>
      <w:color w:val="000000"/>
      <w:sz w:val="20"/>
      <w:szCs w:val="20"/>
      <w:u w:val="none"/>
    </w:rPr>
  </w:style>
  <w:style w:type="character" w:customStyle="1" w:styleId="10">
    <w:name w:val="font91"/>
    <w:basedOn w:val="4"/>
    <w:qFormat/>
    <w:uiPriority w:val="0"/>
    <w:rPr>
      <w:rFonts w:hint="eastAsia" w:ascii="方正仿宋_GBK" w:hAnsi="方正仿宋_GBK" w:eastAsia="方正仿宋_GBK" w:cs="方正仿宋_GBK"/>
      <w:color w:val="000000"/>
      <w:sz w:val="20"/>
      <w:szCs w:val="20"/>
      <w:u w:val="none"/>
    </w:rPr>
  </w:style>
  <w:style w:type="character" w:customStyle="1" w:styleId="11">
    <w:name w:val="font01"/>
    <w:basedOn w:val="4"/>
    <w:qFormat/>
    <w:uiPriority w:val="0"/>
    <w:rPr>
      <w:rFonts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3033</Words>
  <Characters>3723</Characters>
  <Lines>0</Lines>
  <Paragraphs>0</Paragraphs>
  <TotalTime>1</TotalTime>
  <ScaleCrop>false</ScaleCrop>
  <LinksUpToDate>false</LinksUpToDate>
  <CharactersWithSpaces>3842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2025-01-17T08:49:00Z</dcterms:created>
  <dc:creator>Administrator</dc:creator>
  <cp:lastModifiedBy>杨雪白</cp:lastModifiedBy>
  <dcterms:modified xsi:type="dcterms:W3CDTF">2025-01-23T02:22:55Z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eyJoZGlkIjoiNDA5Njk0OGRjYzY3ZTAzYjBiNTc1ZDVkNmM3MTM3OTMiLCJ1c2VySWQiOiIzNTIzMTU4NTUifQ==</vt:lpwstr>
  </property>
  <property fmtid="{D5CDD505-2E9C-101B-9397-08002B2CF9AE}" pid="4" name="ICV">
    <vt:lpwstr>0795708F864B4719B798F5BE9122797B_12</vt:lpwstr>
  </property>
</Properties>
</file>