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52" w:tblpY="490"/>
        <w:tblOverlap w:val="never"/>
        <w:tblW w:w="15600" w:type="dxa"/>
        <w:tblLayout w:type="fixed"/>
        <w:tblLook w:val="04A0" w:firstRow="1" w:lastRow="0" w:firstColumn="1" w:lastColumn="0" w:noHBand="0" w:noVBand="1"/>
      </w:tblPr>
      <w:tblGrid>
        <w:gridCol w:w="472"/>
        <w:gridCol w:w="977"/>
        <w:gridCol w:w="2828"/>
        <w:gridCol w:w="458"/>
        <w:gridCol w:w="310"/>
        <w:gridCol w:w="4399"/>
        <w:gridCol w:w="784"/>
        <w:gridCol w:w="1717"/>
        <w:gridCol w:w="2069"/>
        <w:gridCol w:w="723"/>
        <w:gridCol w:w="863"/>
      </w:tblGrid>
      <w:tr w:rsidR="000125C5" w:rsidTr="00741AB9">
        <w:trPr>
          <w:trHeight w:val="1131"/>
        </w:trPr>
        <w:tc>
          <w:tcPr>
            <w:tcW w:w="15600" w:type="dxa"/>
            <w:gridSpan w:val="11"/>
            <w:tcBorders>
              <w:top w:val="nil"/>
              <w:left w:val="nil"/>
              <w:bottom w:val="single" w:sz="4" w:space="0" w:color="auto"/>
              <w:right w:val="nil"/>
            </w:tcBorders>
            <w:shd w:val="clear" w:color="auto" w:fill="auto"/>
            <w:vAlign w:val="center"/>
          </w:tcPr>
          <w:p w:rsidR="000125C5" w:rsidRDefault="000125C5" w:rsidP="000125C5">
            <w:pPr>
              <w:adjustRightInd w:val="0"/>
              <w:snapToGrid w:val="0"/>
              <w:jc w:val="center"/>
              <w:rPr>
                <w:rFonts w:ascii="Times New Roman" w:eastAsia="方正小标宋_GBK" w:hAnsi="Times New Roman" w:cs="方正小标宋_GBK"/>
                <w:sz w:val="36"/>
                <w:szCs w:val="36"/>
              </w:rPr>
            </w:pPr>
            <w:r>
              <w:rPr>
                <w:rFonts w:ascii="Times New Roman" w:eastAsia="方正小标宋_GBK" w:hAnsi="Times New Roman" w:cs="方正小标宋_GBK" w:hint="eastAsia"/>
                <w:sz w:val="36"/>
                <w:szCs w:val="36"/>
              </w:rPr>
              <w:t>中央生态环境保护督察群众信访举报转办和边督边改公开情况一览表（第二十八批）</w:t>
            </w:r>
          </w:p>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p>
        </w:tc>
      </w:tr>
      <w:tr w:rsidR="000125C5" w:rsidTr="00741AB9">
        <w:trPr>
          <w:trHeight w:val="1226"/>
        </w:trPr>
        <w:tc>
          <w:tcPr>
            <w:tcW w:w="472"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序号</w:t>
            </w:r>
          </w:p>
        </w:tc>
        <w:tc>
          <w:tcPr>
            <w:tcW w:w="977"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受理编号</w:t>
            </w:r>
          </w:p>
        </w:tc>
        <w:tc>
          <w:tcPr>
            <w:tcW w:w="2828"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交办问题</w:t>
            </w:r>
            <w:bookmarkStart w:id="0" w:name="_GoBack"/>
            <w:bookmarkEnd w:id="0"/>
            <w:r>
              <w:rPr>
                <w:rFonts w:ascii="方正仿宋_GBK" w:eastAsia="方正仿宋_GBK" w:hAnsi="方正仿宋_GBK" w:cs="方正仿宋_GBK" w:hint="eastAsia"/>
                <w:color w:val="000000"/>
                <w:kern w:val="0"/>
                <w:szCs w:val="21"/>
                <w:lang w:bidi="ar"/>
              </w:rPr>
              <w:t>基本情况</w:t>
            </w:r>
          </w:p>
        </w:tc>
        <w:tc>
          <w:tcPr>
            <w:tcW w:w="458"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行政区域</w:t>
            </w:r>
          </w:p>
        </w:tc>
        <w:tc>
          <w:tcPr>
            <w:tcW w:w="310"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问题类型</w:t>
            </w:r>
          </w:p>
        </w:tc>
        <w:tc>
          <w:tcPr>
            <w:tcW w:w="4399"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调查核实情况</w:t>
            </w:r>
          </w:p>
        </w:tc>
        <w:tc>
          <w:tcPr>
            <w:tcW w:w="784"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是否属实</w:t>
            </w:r>
          </w:p>
        </w:tc>
        <w:tc>
          <w:tcPr>
            <w:tcW w:w="1717"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办结目标</w:t>
            </w:r>
          </w:p>
        </w:tc>
        <w:tc>
          <w:tcPr>
            <w:tcW w:w="2069"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处理和整改情况</w:t>
            </w:r>
          </w:p>
        </w:tc>
        <w:tc>
          <w:tcPr>
            <w:tcW w:w="723"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是否办结</w:t>
            </w:r>
          </w:p>
        </w:tc>
        <w:tc>
          <w:tcPr>
            <w:tcW w:w="863" w:type="dxa"/>
            <w:tcBorders>
              <w:top w:val="single" w:sz="4" w:space="0" w:color="auto"/>
              <w:left w:val="single" w:sz="4" w:space="0" w:color="000000"/>
              <w:bottom w:val="single" w:sz="4" w:space="0" w:color="000000"/>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责任人被处理情况</w:t>
            </w:r>
          </w:p>
        </w:tc>
      </w:tr>
      <w:tr w:rsidR="000125C5" w:rsidTr="00741AB9">
        <w:trPr>
          <w:trHeight w:val="6790"/>
        </w:trPr>
        <w:tc>
          <w:tcPr>
            <w:tcW w:w="472"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bookmarkStart w:id="1" w:name="OLE_LINK1" w:colFirst="1" w:colLast="10"/>
            <w:bookmarkStart w:id="2" w:name="OLE_LINK4" w:colFirst="5" w:colLast="10"/>
            <w:bookmarkStart w:id="3" w:name="OLE_LINK2" w:colFirst="2" w:colLast="2"/>
            <w:r>
              <w:rPr>
                <w:rFonts w:ascii="方正仿宋_GBK" w:eastAsia="方正仿宋_GBK" w:hAnsi="方正仿宋_GBK" w:cs="方正仿宋_GBK" w:hint="eastAsia"/>
                <w:color w:val="000000"/>
                <w:kern w:val="0"/>
                <w:szCs w:val="21"/>
                <w:lang w:bidi="ar"/>
              </w:rPr>
              <w:t>1</w:t>
            </w:r>
          </w:p>
        </w:tc>
        <w:tc>
          <w:tcPr>
            <w:tcW w:w="977"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D3CQ202406040063</w:t>
            </w:r>
          </w:p>
        </w:tc>
        <w:tc>
          <w:tcPr>
            <w:tcW w:w="2828"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九龙坡区二郎街道在印江州小区1期11栋楼下修建临终关怀服务中心（现快要完工）没有提前告知业主，没有征求业主意见。投诉人称完工后会共用小区停车库，会产生噪音扰民，影响人居环境。</w:t>
            </w:r>
          </w:p>
        </w:tc>
        <w:tc>
          <w:tcPr>
            <w:tcW w:w="458"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99"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1.关于修建“临终关怀服务中心”问题。投诉人反映的实际为“重庆市九龙坡区社区居家养老服务网络建设项目”，项目建成后为日间照料中心，主要开展政策咨询、休闲娱乐、文化活动等居家养老服务。</w:t>
            </w:r>
            <w:r>
              <w:rPr>
                <w:rFonts w:ascii="方正仿宋_GBK" w:eastAsia="方正仿宋_GBK" w:hAnsi="方正仿宋_GBK" w:cs="方正仿宋_GBK" w:hint="eastAsia"/>
                <w:color w:val="000000"/>
                <w:kern w:val="0"/>
                <w:szCs w:val="21"/>
                <w:lang w:bidi="ar"/>
              </w:rPr>
              <w:br/>
              <w:t>2.该项目位于印江州住宅小区外商业楼宇2、3层，与小区相对隔离，不涉及业主产权问题，不存在共用小区停车库的问题。法律法规未规定建设社区居家养老服务网络建设项目需征求小区业主意见。</w:t>
            </w:r>
            <w:r>
              <w:rPr>
                <w:rFonts w:ascii="方正仿宋_GBK" w:eastAsia="方正仿宋_GBK" w:hAnsi="方正仿宋_GBK" w:cs="方正仿宋_GBK" w:hint="eastAsia"/>
                <w:color w:val="000000"/>
                <w:kern w:val="0"/>
                <w:szCs w:val="21"/>
                <w:lang w:bidi="ar"/>
              </w:rPr>
              <w:br/>
              <w:t>3.项目建设中严格按照依法施工，周末、节假日和休息时间未进行施工。建成后，主要开展政策咨询、休闲娱乐、文化活动等居家养老服务，有可能会产生生活噪音。</w:t>
            </w:r>
          </w:p>
        </w:tc>
        <w:tc>
          <w:tcPr>
            <w:tcW w:w="784"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7"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加强群众沟通，做好周边居民解释工作。</w:t>
            </w:r>
          </w:p>
        </w:tc>
        <w:tc>
          <w:tcPr>
            <w:tcW w:w="2069"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1.已组织与居民代表召开座谈会，主动回应群众关切的噪音扰民、共用车库和征求小区业主意见等相关问题，争取获得群众的理解与支持。</w:t>
            </w:r>
            <w:r>
              <w:rPr>
                <w:rFonts w:ascii="方正仿宋_GBK" w:eastAsia="方正仿宋_GBK" w:hAnsi="方正仿宋_GBK" w:cs="方正仿宋_GBK" w:hint="eastAsia"/>
                <w:color w:val="000000"/>
                <w:kern w:val="0"/>
                <w:szCs w:val="21"/>
                <w:lang w:bidi="ar"/>
              </w:rPr>
              <w:br/>
              <w:t>2.下一步，强化运营后该项目的规范管理，继续做好群众解释工作。</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3"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0125C5" w:rsidTr="00741AB9">
        <w:trPr>
          <w:trHeight w:val="5484"/>
        </w:trPr>
        <w:tc>
          <w:tcPr>
            <w:tcW w:w="472"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2</w:t>
            </w:r>
          </w:p>
        </w:tc>
        <w:tc>
          <w:tcPr>
            <w:tcW w:w="977"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D3CQ202406040064</w:t>
            </w:r>
          </w:p>
        </w:tc>
        <w:tc>
          <w:tcPr>
            <w:tcW w:w="2828"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九龙坡区滩子口广厦城1期小区增设电梯，1期D组团1栋3单元的电梯正在修建，破坏绿地，其他9部电梯早已完成修建，投诉人认为缩小了范围。电梯安装位置未与业主协商达成一致。</w:t>
            </w:r>
          </w:p>
        </w:tc>
        <w:tc>
          <w:tcPr>
            <w:tcW w:w="458"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生态</w:t>
            </w:r>
          </w:p>
        </w:tc>
        <w:tc>
          <w:tcPr>
            <w:tcW w:w="4399"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1.投诉1栋3单元修建电梯破坏绿地和缩小范围问题部分属实。九龙坡区广厦城1栋3单元全体业主于2018年提出增设电梯的申请，2023年11月该单元业主再次提出加装电梯申请，公示期和意见收集法定期限内未收到任何反对意见，拟加装电梯位于九龙坡区广厦城小区建设用地范围内，未占用市政道路、公园绿地，广厦城小区已安装建成的9部电梯，均按文件要求进行审批。</w:t>
            </w:r>
            <w:r>
              <w:rPr>
                <w:rFonts w:ascii="方正仿宋_GBK" w:eastAsia="方正仿宋_GBK" w:hAnsi="方正仿宋_GBK" w:cs="方正仿宋_GBK" w:hint="eastAsia"/>
                <w:color w:val="000000"/>
                <w:kern w:val="0"/>
                <w:szCs w:val="21"/>
                <w:lang w:bidi="ar"/>
              </w:rPr>
              <w:br/>
              <w:t>2.电梯安装位置未与业主协商达成一致问题不属实。根据重庆市相关文件精神，老旧住宅增设电梯，应当经本单元内总户数100%的业主同意（楼栋未分单元的，应当经本楼栋专有部分占建筑总面积三分之二以上的业主且占总户数三分之二以上业主同意），广厦城1栋3单元增设电梯项目全部业主均签字同意，相关审批符合要求。</w:t>
            </w:r>
          </w:p>
        </w:tc>
        <w:tc>
          <w:tcPr>
            <w:tcW w:w="784"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7"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积极与小区业主进行沟通，进一步作好政策解释工作。</w:t>
            </w:r>
          </w:p>
        </w:tc>
        <w:tc>
          <w:tcPr>
            <w:tcW w:w="2069"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审批部门调取原申请资料，核实增设电梯的审批程序。该项目现停工中，做好政策解释工作，待取得理解后再进行施工。</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3"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0125C5" w:rsidTr="00741AB9">
        <w:trPr>
          <w:trHeight w:val="4396"/>
        </w:trPr>
        <w:tc>
          <w:tcPr>
            <w:tcW w:w="472"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w:t>
            </w:r>
          </w:p>
        </w:tc>
        <w:tc>
          <w:tcPr>
            <w:tcW w:w="977"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X3CQ202406040041</w:t>
            </w:r>
          </w:p>
        </w:tc>
        <w:tc>
          <w:tcPr>
            <w:tcW w:w="2828"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石坪桥街道的保利爱尚里一期由于新建的尚礼桥不能通车和五石路不设置左转红绿灯等原因，导致出小区业主车辆只能向石坪桥转盘一个方向通行，早晚上班高峰时段进出小区道路堵车严重，喇叭噪声扰民，车辆尾气污染严重。</w:t>
            </w:r>
          </w:p>
        </w:tc>
        <w:tc>
          <w:tcPr>
            <w:tcW w:w="458"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0"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其他污染</w:t>
            </w:r>
          </w:p>
        </w:tc>
        <w:tc>
          <w:tcPr>
            <w:tcW w:w="4399"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hint="eastAsia"/>
                <w:color w:val="000000"/>
                <w:kern w:val="0"/>
                <w:szCs w:val="21"/>
                <w:lang w:bidi="ar"/>
              </w:rPr>
              <w:br/>
              <w:t>1彩虹桥（尚礼桥）为开发商代建，2017年底，保利物业对彩虹桥进行封闭，不再允许社会车辆通行，小区内部彩虹桥、锦尚路、锦尚一路由保利物业自行管理。2023年11月，保利物业将以上道路移交市政管理，现因社区通行方式调查及交通设施未完成，暂未移交交巡警管理。在早晚高峰时段因拥堵造成鸣笛及尾气排放现象。</w:t>
            </w:r>
          </w:p>
        </w:tc>
        <w:tc>
          <w:tcPr>
            <w:tcW w:w="784"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7"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优化交通组织，解决小区居民出行往盘龙方向左转需求，减少鸣笛、尾气扰民。</w:t>
            </w:r>
          </w:p>
        </w:tc>
        <w:tc>
          <w:tcPr>
            <w:tcW w:w="2069"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1.正在进行第三次的业主意见收集，计划6月20日前收集完毕，出具调查结果后，指导保利地产及时完善必要的交通设施。</w:t>
            </w:r>
            <w:r>
              <w:rPr>
                <w:rFonts w:ascii="方正仿宋_GBK" w:eastAsia="方正仿宋_GBK" w:hAnsi="方正仿宋_GBK" w:cs="方正仿宋_GBK" w:hint="eastAsia"/>
                <w:color w:val="000000"/>
                <w:kern w:val="0"/>
                <w:szCs w:val="21"/>
                <w:lang w:bidi="ar"/>
              </w:rPr>
              <w:br/>
              <w:t>2.组织专业机构对设置信号灯开展专项评估，组织专家对评估结果开展专业评审。</w:t>
            </w:r>
          </w:p>
        </w:tc>
        <w:tc>
          <w:tcPr>
            <w:tcW w:w="723"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63" w:type="dxa"/>
            <w:tcBorders>
              <w:top w:val="single" w:sz="4" w:space="0" w:color="auto"/>
              <w:left w:val="single" w:sz="4" w:space="0" w:color="000000"/>
              <w:bottom w:val="single" w:sz="4" w:space="0" w:color="auto"/>
              <w:right w:val="single" w:sz="4" w:space="0" w:color="000000"/>
            </w:tcBorders>
            <w:shd w:val="clear" w:color="auto" w:fill="auto"/>
            <w:vAlign w:val="center"/>
          </w:tcPr>
          <w:p w:rsidR="000125C5" w:rsidRDefault="000125C5" w:rsidP="000125C5">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bookmarkEnd w:id="1"/>
      <w:bookmarkEnd w:id="2"/>
      <w:bookmarkEnd w:id="3"/>
    </w:tbl>
    <w:p w:rsidR="005E7065" w:rsidRPr="000125C5" w:rsidRDefault="005E7065" w:rsidP="000125C5"/>
    <w:sectPr w:rsidR="005E7065" w:rsidRPr="000125C5" w:rsidSect="000125C5">
      <w:pgSz w:w="16838" w:h="11906" w:orient="landscape"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72E" w:rsidRDefault="00BA772E" w:rsidP="00F73D7C">
      <w:r>
        <w:separator/>
      </w:r>
    </w:p>
  </w:endnote>
  <w:endnote w:type="continuationSeparator" w:id="0">
    <w:p w:rsidR="00BA772E" w:rsidRDefault="00BA772E" w:rsidP="00F7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72E" w:rsidRDefault="00BA772E" w:rsidP="00F73D7C">
      <w:r>
        <w:separator/>
      </w:r>
    </w:p>
  </w:footnote>
  <w:footnote w:type="continuationSeparator" w:id="0">
    <w:p w:rsidR="00BA772E" w:rsidRDefault="00BA772E" w:rsidP="00F73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95"/>
    <w:rsid w:val="000125C5"/>
    <w:rsid w:val="00091388"/>
    <w:rsid w:val="002356E5"/>
    <w:rsid w:val="005E7065"/>
    <w:rsid w:val="00744B95"/>
    <w:rsid w:val="00BA772E"/>
    <w:rsid w:val="00F73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80850D-C9A2-420C-B8AF-5C65E415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73D7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F73D7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F73D7C"/>
    <w:rPr>
      <w:sz w:val="18"/>
      <w:szCs w:val="18"/>
    </w:rPr>
  </w:style>
  <w:style w:type="paragraph" w:styleId="a6">
    <w:name w:val="footer"/>
    <w:basedOn w:val="a"/>
    <w:link w:val="a7"/>
    <w:uiPriority w:val="99"/>
    <w:unhideWhenUsed/>
    <w:rsid w:val="00F73D7C"/>
    <w:pPr>
      <w:tabs>
        <w:tab w:val="center" w:pos="4153"/>
        <w:tab w:val="right" w:pos="8306"/>
      </w:tabs>
      <w:snapToGrid w:val="0"/>
      <w:jc w:val="left"/>
    </w:pPr>
    <w:rPr>
      <w:sz w:val="18"/>
      <w:szCs w:val="18"/>
    </w:rPr>
  </w:style>
  <w:style w:type="character" w:customStyle="1" w:styleId="a7">
    <w:name w:val="页脚 字符"/>
    <w:basedOn w:val="a1"/>
    <w:link w:val="a6"/>
    <w:uiPriority w:val="99"/>
    <w:rsid w:val="00F73D7C"/>
    <w:rPr>
      <w:sz w:val="18"/>
      <w:szCs w:val="18"/>
    </w:rPr>
  </w:style>
  <w:style w:type="paragraph" w:styleId="a0">
    <w:name w:val="Body Text"/>
    <w:basedOn w:val="a"/>
    <w:link w:val="a8"/>
    <w:uiPriority w:val="99"/>
    <w:semiHidden/>
    <w:unhideWhenUsed/>
    <w:rsid w:val="00F73D7C"/>
    <w:pPr>
      <w:spacing w:after="120"/>
    </w:pPr>
  </w:style>
  <w:style w:type="character" w:customStyle="1" w:styleId="a8">
    <w:name w:val="正文文本 字符"/>
    <w:basedOn w:val="a1"/>
    <w:link w:val="a0"/>
    <w:uiPriority w:val="99"/>
    <w:semiHidden/>
    <w:rsid w:val="00F73D7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EF250-6F2E-4383-9865-904687B8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2024-06-15T09:10:00Z</dcterms:created>
  <dcterms:modified xsi:type="dcterms:W3CDTF">2024-06-15T09:14:00Z</dcterms:modified>
</cp:coreProperties>
</file>