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93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Times New Roman" w:hAnsi="Times New Roman"/>
        </w:rPr>
      </w:pPr>
      <w:bookmarkStart w:id="0" w:name="_Hlk37239649"/>
      <w:bookmarkEnd w:id="0"/>
    </w:p>
    <w:p w14:paraId="0302F3FC">
      <w:pPr>
        <w:pStyle w:val="2"/>
        <w:rPr>
          <w:rFonts w:hint="eastAsia" w:ascii="Times New Roman" w:hAnsi="Times New Roman"/>
        </w:rPr>
      </w:pPr>
    </w:p>
    <w:p w14:paraId="6FB2F082">
      <w:pPr>
        <w:pStyle w:val="2"/>
        <w:rPr>
          <w:rFonts w:hint="eastAsia" w:ascii="Times New Roman" w:hAnsi="Times New Roman"/>
        </w:rPr>
      </w:pPr>
    </w:p>
    <w:p w14:paraId="1FBFB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outlineLvl w:val="9"/>
        <w:rPr>
          <w:rFonts w:hint="eastAsia" w:ascii="Times New Roman" w:hAnsi="Times New Roman"/>
        </w:rPr>
      </w:pPr>
    </w:p>
    <w:p w14:paraId="3D7B8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pict>
          <v:shape id="_x0000_s1027" o:spid="_x0000_s1027" o:spt="136" type="#_x0000_t136" style="position:absolute;left:0pt;margin-left:86.55pt;margin-top:78.5pt;height:49.35pt;width:424.6pt;mso-position-horizontal-relative:page;mso-position-vertical-relative:margin;z-index:2516613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九龙坡区应急管理局" style="font-family:方正小标宋_GBK;font-size:36pt;font-weight:bold;v-rotate-letters:f;v-same-letter-heights:f;v-text-align:center;"/>
          </v:shape>
        </w:pict>
      </w:r>
    </w:p>
    <w:p w14:paraId="2D837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Times New Roman" w:hAnsi="Times New Roman"/>
        </w:rPr>
      </w:pPr>
    </w:p>
    <w:p w14:paraId="60ECE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pict>
          <v:shape id="_x0000_s1028" o:spid="_x0000_s1028" o:spt="136" type="#_x0000_t136" style="position:absolute;left:0pt;margin-left:85.45pt;margin-top:138.1pt;height:47.45pt;width:426.7pt;mso-position-horizontal-relative:page;mso-position-vertical-relative:margin;z-index:251662336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九龙坡区消防救援局" style="font-family:方正小标宋_GBK;font-size:40pt;font-weight:bold;v-rotate-letters:f;v-same-letter-heights:f;v-text-align:center;"/>
          </v:shape>
        </w:pict>
      </w:r>
    </w:p>
    <w:p w14:paraId="52549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Times New Roman" w:hAnsi="Times New Roman"/>
        </w:rPr>
      </w:pPr>
    </w:p>
    <w:p w14:paraId="788D81BE">
      <w:pPr>
        <w:ind w:right="-65" w:rightChars="-31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502285</wp:posOffset>
                </wp:positionV>
                <wp:extent cx="54483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39.55pt;height:0.75pt;width:429pt;z-index:251664384;mso-width-relative:page;mso-height-relative:page;" filled="f" stroked="t" coordsize="21600,21600" o:gfxdata="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ZWLsjVAAAABwEAAA8AAAAAAAAAAQAgAAAAIgAAAGRycy9kb3ducmV2LnhtbFBLAQIU&#10;ABQAAAAIAIdO4kD+Z+3r9gEAAOoDAAAOAAAAAAAAAAEAIAAAACQBAABkcnMvZTJvRG9jLnhtbFBL&#10;BQYAAAAABgAGAFkBAACM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492760</wp:posOffset>
                </wp:positionV>
                <wp:extent cx="5448300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38.8pt;height:0.75pt;width:429pt;z-index:251663360;mso-width-relative:page;mso-height-relative:page;" filled="f" stroked="t" coordsize="21600,21600" o:gfxdata="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E9tAtQAAAAHAQAADwAAAAAAAAABACAAAAAiAAAAZHJzL2Rvd25yZXYueG1sUEsBAhQA&#10;FAAAAAgAh07iQDU/25T2AQAA6gMAAA4AAAAAAAAAAQAgAAAAIwEAAGRycy9lMm9Eb2MueG1sUEsF&#10;BgAAAAAGAAYAWQEAAIs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九龙坡应急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号</w:t>
      </w:r>
    </w:p>
    <w:bookmarkEnd w:id="1"/>
    <w:p w14:paraId="3DB6D3A4">
      <w:pPr>
        <w:spacing w:line="600" w:lineRule="exact"/>
        <w:jc w:val="center"/>
        <w:rPr>
          <w:rFonts w:ascii="方正小标宋_GBK" w:hAnsi="等线" w:eastAsia="方正小标宋_GBK"/>
          <w:sz w:val="44"/>
          <w:szCs w:val="44"/>
        </w:rPr>
      </w:pPr>
    </w:p>
    <w:p w14:paraId="6C574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44"/>
        </w:rPr>
      </w:pPr>
    </w:p>
    <w:p w14:paraId="74803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 w:cs="Times New Roman"/>
          <w:bCs/>
          <w:sz w:val="44"/>
        </w:rPr>
      </w:pPr>
      <w:r>
        <w:rPr>
          <w:rFonts w:hint="eastAsia" w:ascii="Times New Roman" w:hAnsi="Times New Roman" w:eastAsia="方正小标宋_GBK" w:cs="Times New Roman"/>
          <w:bCs/>
          <w:sz w:val="44"/>
        </w:rPr>
        <w:t>重庆市九龙坡区</w:t>
      </w:r>
      <w:r>
        <w:rPr>
          <w:rFonts w:hint="eastAsia" w:ascii="Times New Roman" w:hAnsi="Times New Roman" w:eastAsia="方正小标宋_GBK" w:cs="Times New Roman"/>
          <w:bCs/>
          <w:sz w:val="44"/>
          <w:lang w:eastAsia="zh-CN"/>
        </w:rPr>
        <w:t>应急管理</w:t>
      </w:r>
      <w:r>
        <w:rPr>
          <w:rFonts w:hint="eastAsia" w:ascii="Times New Roman" w:hAnsi="Times New Roman" w:eastAsia="方正小标宋_GBK" w:cs="Times New Roman"/>
          <w:bCs/>
          <w:sz w:val="44"/>
        </w:rPr>
        <w:t>局</w:t>
      </w:r>
    </w:p>
    <w:p w14:paraId="61E68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Cs/>
          <w:kern w:val="2"/>
          <w:sz w:val="44"/>
          <w:szCs w:val="24"/>
          <w:lang w:val="en-US" w:eastAsia="zh-CN" w:bidi="ar-SA"/>
        </w:rPr>
        <w:t>重庆市九龙坡区消防救援局</w:t>
      </w:r>
    </w:p>
    <w:p w14:paraId="371FD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24"/>
          <w:lang w:val="en-US" w:eastAsia="zh-CN" w:bidi="ar-SA"/>
        </w:rPr>
        <w:t>关于区十九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届人大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24"/>
          <w:lang w:val="en-US" w:eastAsia="zh-CN" w:bidi="ar-SA"/>
        </w:rPr>
        <w:t>六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次会议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24"/>
          <w:lang w:val="en-US" w:eastAsia="zh-CN" w:bidi="ar-SA"/>
        </w:rPr>
        <w:t>第181号代表</w:t>
      </w:r>
      <w:r>
        <w:rPr>
          <w:rFonts w:hint="eastAsia" w:ascii="方正小标宋_GBK" w:hAnsi="方正小标宋_GBK" w:eastAsia="方正小标宋_GBK" w:cs="方正小标宋_GBK"/>
          <w:bCs/>
          <w:spacing w:val="-10"/>
          <w:kern w:val="2"/>
          <w:sz w:val="44"/>
          <w:szCs w:val="24"/>
          <w:lang w:val="en-US" w:eastAsia="zh-CN" w:bidi="ar-SA"/>
        </w:rPr>
        <w:t>建议的复函</w:t>
      </w:r>
    </w:p>
    <w:p w14:paraId="08794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 w:cs="Times New Roman"/>
          <w:sz w:val="32"/>
        </w:rPr>
      </w:pPr>
    </w:p>
    <w:p w14:paraId="477F9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顾德清代表：</w:t>
      </w:r>
    </w:p>
    <w:p w14:paraId="47F0B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您在区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十九</w:t>
      </w:r>
      <w:r>
        <w:rPr>
          <w:rFonts w:hint="eastAsia" w:ascii="Times New Roman" w:hAnsi="Times New Roman" w:eastAsia="方正仿宋_GBK" w:cs="Times New Roman"/>
          <w:sz w:val="32"/>
        </w:rPr>
        <w:t>届人大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六</w:t>
      </w:r>
      <w:r>
        <w:rPr>
          <w:rFonts w:hint="eastAsia" w:ascii="Times New Roman" w:hAnsi="Times New Roman" w:eastAsia="方正仿宋_GBK" w:cs="Times New Roman"/>
          <w:sz w:val="32"/>
        </w:rPr>
        <w:t>次会议期间提出的关于加强对渝州交易城综合治理的建议收悉。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区应急局、</w:t>
      </w:r>
      <w:r>
        <w:rPr>
          <w:rFonts w:hint="eastAsia" w:ascii="Times New Roman" w:hAnsi="Times New Roman" w:eastAsia="方正仿宋_GBK" w:cs="Times New Roman"/>
          <w:sz w:val="32"/>
        </w:rPr>
        <w:t>区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消防救援</w:t>
      </w:r>
      <w:r>
        <w:rPr>
          <w:rFonts w:hint="eastAsia" w:ascii="Times New Roman" w:hAnsi="Times New Roman" w:eastAsia="方正仿宋_GBK" w:cs="Times New Roman"/>
          <w:sz w:val="32"/>
        </w:rPr>
        <w:t>局经与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石桥铺街道</w:t>
      </w:r>
      <w:r>
        <w:rPr>
          <w:rFonts w:hint="eastAsia" w:ascii="Times New Roman" w:hAnsi="Times New Roman" w:eastAsia="方正仿宋_GBK" w:cs="Times New Roman"/>
          <w:sz w:val="32"/>
        </w:rPr>
        <w:t>研究办理，现答复如下：</w:t>
      </w:r>
    </w:p>
    <w:p w14:paraId="5971A8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一、消防安全集中整治情况。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以区安委会名义对渝州交易城消防安全隐患进行挂牌整治，聚焦主体责任、消防通道、用气用电、消防设施、建筑构造、危化品管理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个方面开展排查整治，先后组织联合现场踏勘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次，工作推进会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次，共排查出具体问题隐患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173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处，已整改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162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处，剩余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处隐患正有序推进中，预计今年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日前整改完毕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。存在消防安全隐患的违章建筑构筑物一共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处。目前“B区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304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号二楼搭建的棚房”已全部拆除，“A区办公室现彩钢瓦屋面”更换了阻燃材料。“现各门面之间的简易网状隔断或聚安脂隔断”问题，后续将采取每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间商户通过铁丝网和水泥砖墙分隔的形式予以整改，由于涉及范围较大，目前还在沟通协调中。</w:t>
      </w:r>
    </w:p>
    <w:p w14:paraId="242C0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二、消防安全检查执法情况。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针对商户灭火器配备、电动自行车违规充电、遮挡消火栓、堵塞消防车通道等问题开展常态化检查执法，同时对渝州交易城自身安全制度建设、安全主体责任落实情况、各类应急预案和应急演练开展情况进行检查，同时，石桥铺街道将渝州交易城消防安全检查列入每周的巡查检查计划，严格管控消防安全隐患，严防火情发生，保障人民群众生命财产安全。</w:t>
      </w:r>
    </w:p>
    <w:p w14:paraId="445202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三、消防安全技防情况。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条线路的摄像设备，并接入大数据发展局数枢平台，对渝州交易城重点风险隐患点进行实时监控、智能识别火情发生，帮助渝州交易城市场管理方进一步增强安全自管能力，提前发现火情事故，更早介入开展先期处置，降低火情风险。摸排石桥铺辖区制高点，在老街印象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栋安装远程视频监控设备，覆盖整个渝州交易城市场，后期安装完成后，将全天候对渝州交易城市场进行监控，智能识别风险隐患。</w:t>
      </w:r>
    </w:p>
    <w:p w14:paraId="41442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1"/>
        <w:jc w:val="both"/>
        <w:textAlignment w:val="auto"/>
        <w:rPr>
          <w:rFonts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此复函已经蒋奎局长、王飞局长审签。对以上答复您有什么意见，请您填写在《答复函回执》上寄给我们，帮助我们进一步改进工作。</w:t>
      </w:r>
    </w:p>
    <w:p w14:paraId="61B701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lang w:eastAsia="zh-CN"/>
        </w:rPr>
      </w:pPr>
    </w:p>
    <w:p w14:paraId="156409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lang w:eastAsia="zh-CN"/>
        </w:rPr>
      </w:pPr>
    </w:p>
    <w:p w14:paraId="25288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lang w:eastAsia="zh-CN"/>
        </w:rPr>
        <w:t>重庆市九龙坡区应急管理局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重庆市九龙坡区消防救援局</w:t>
      </w:r>
    </w:p>
    <w:p w14:paraId="0EA8B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2025</w:t>
      </w:r>
      <w:r>
        <w:rPr>
          <w:rFonts w:hint="eastAsia" w:ascii="Times New Roman" w:hAnsi="Times New Roman" w:eastAsia="方正仿宋_GBK" w:cs="Times New Roman"/>
          <w:sz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</w:rPr>
        <w:t>日</w:t>
      </w:r>
    </w:p>
    <w:p w14:paraId="42FF2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</w:rPr>
      </w:pPr>
    </w:p>
    <w:p w14:paraId="7D69C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</w:rPr>
      </w:pPr>
    </w:p>
    <w:p w14:paraId="6DFDF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</w:rPr>
        <w:t>邮政编码：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400050</w:t>
      </w:r>
    </w:p>
    <w:p w14:paraId="1F95F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</w:rPr>
        <w:t>联 系 人：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潘俊卓、刘志</w:t>
      </w:r>
    </w:p>
    <w:p w14:paraId="3350D1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13228685686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13983727119</w:t>
      </w:r>
    </w:p>
    <w:p w14:paraId="611AF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1474" w:gutter="0"/>
          <w:pgNumType w:fmt="decimal"/>
          <w:cols w:space="425" w:num="1"/>
          <w:docGrid w:type="lines" w:linePitch="312" w:charSpace="0"/>
        </w:sectPr>
      </w:pPr>
    </w:p>
    <w:p w14:paraId="553FDF09">
      <w:pPr>
        <w:pStyle w:val="2"/>
        <w:rPr>
          <w:rFonts w:hint="default"/>
          <w:lang w:val="en-US" w:eastAsia="zh-CN"/>
        </w:rPr>
      </w:pPr>
    </w:p>
    <w:tbl>
      <w:tblPr>
        <w:tblStyle w:val="8"/>
        <w:tblpPr w:leftFromText="180" w:rightFromText="180" w:vertAnchor="text" w:horzAnchor="page" w:tblpX="1419" w:tblpY="10780"/>
        <w:tblOverlap w:val="never"/>
        <w:tblW w:w="9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 w14:paraId="60AD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213" w:type="dxa"/>
            <w:tcBorders>
              <w:left w:val="nil"/>
              <w:right w:val="nil"/>
            </w:tcBorders>
            <w:noWrap w:val="0"/>
            <w:vAlign w:val="center"/>
          </w:tcPr>
          <w:p w14:paraId="4CEE8958">
            <w:pPr>
              <w:suppressAutoHyphens/>
              <w:autoSpaceDN w:val="0"/>
              <w:spacing w:line="600" w:lineRule="exact"/>
              <w:jc w:val="left"/>
              <w:textAlignment w:val="baseline"/>
              <w:rPr>
                <w:rFonts w:hint="eastAsia" w:ascii="方正仿宋_GBK" w:hAnsi="方正仿宋_GBK" w:eastAsia="宋体" w:cs="方正仿宋_GBK"/>
                <w:color w:val="000000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抄送：区人大常委会代表工委、区政府办公室。</w:t>
            </w:r>
          </w:p>
        </w:tc>
      </w:tr>
      <w:tr w14:paraId="2638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213" w:type="dxa"/>
            <w:tcBorders>
              <w:left w:val="nil"/>
              <w:right w:val="nil"/>
            </w:tcBorders>
            <w:noWrap w:val="0"/>
            <w:vAlign w:val="center"/>
          </w:tcPr>
          <w:p w14:paraId="22CB9000">
            <w:pPr>
              <w:suppressAutoHyphens/>
              <w:autoSpaceDN w:val="0"/>
              <w:spacing w:line="6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</w:rPr>
              <w:t>重庆市九龙坡区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应急管理局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日印发</w:t>
            </w:r>
          </w:p>
        </w:tc>
      </w:tr>
    </w:tbl>
    <w:p w14:paraId="52DB13CE">
      <w:pPr>
        <w:pStyle w:val="4"/>
        <w:sectPr>
          <w:pgSz w:w="11906" w:h="16838"/>
          <w:pgMar w:top="2098" w:right="1531" w:bottom="1984" w:left="1531" w:header="851" w:footer="1474" w:gutter="0"/>
          <w:pgNumType w:fmt="decimal"/>
          <w:cols w:space="425" w:num="1"/>
          <w:docGrid w:type="lines" w:linePitch="312" w:charSpace="0"/>
        </w:sectPr>
      </w:pPr>
    </w:p>
    <w:p w14:paraId="69600D2B">
      <w:pPr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重庆市九龙坡区第（</w:t>
      </w:r>
      <w:r>
        <w:rPr>
          <w:rFonts w:hint="eastAsia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十九</w:t>
      </w: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）届人民代表大会</w:t>
      </w:r>
    </w:p>
    <w:p w14:paraId="58B1B073">
      <w:pPr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第（</w:t>
      </w:r>
      <w:r>
        <w:rPr>
          <w:rFonts w:hint="eastAsia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）次会议代表建议、批评和意见答复函回执</w:t>
      </w:r>
    </w:p>
    <w:tbl>
      <w:tblPr>
        <w:tblStyle w:val="8"/>
        <w:tblW w:w="98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76"/>
        <w:gridCol w:w="1480"/>
        <w:gridCol w:w="811"/>
        <w:gridCol w:w="589"/>
        <w:gridCol w:w="553"/>
        <w:gridCol w:w="910"/>
        <w:gridCol w:w="1417"/>
        <w:gridCol w:w="1080"/>
      </w:tblGrid>
      <w:tr w14:paraId="16440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Merge w:val="restart"/>
          </w:tcPr>
          <w:p w14:paraId="54574D7C">
            <w:pPr>
              <w:spacing w:line="38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承办单位填</w:t>
            </w:r>
            <w:r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写</w:t>
            </w:r>
          </w:p>
        </w:tc>
        <w:tc>
          <w:tcPr>
            <w:tcW w:w="1676" w:type="dxa"/>
          </w:tcPr>
          <w:p w14:paraId="22521877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建议编号</w:t>
            </w:r>
          </w:p>
        </w:tc>
        <w:tc>
          <w:tcPr>
            <w:tcW w:w="3433" w:type="dxa"/>
            <w:gridSpan w:val="4"/>
          </w:tcPr>
          <w:p w14:paraId="663D7D12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提出建议代表</w:t>
            </w:r>
          </w:p>
        </w:tc>
        <w:tc>
          <w:tcPr>
            <w:tcW w:w="3407" w:type="dxa"/>
            <w:gridSpan w:val="3"/>
          </w:tcPr>
          <w:p w14:paraId="0ED9B757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承办单位</w:t>
            </w:r>
          </w:p>
        </w:tc>
      </w:tr>
      <w:tr w14:paraId="3BC5D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Merge w:val="continue"/>
          </w:tcPr>
          <w:p w14:paraId="3DAE5A49">
            <w:pPr>
              <w:spacing w:line="38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</w:tcPr>
          <w:p w14:paraId="1F568726">
            <w:pPr>
              <w:spacing w:line="380" w:lineRule="exact"/>
              <w:jc w:val="center"/>
              <w:rPr>
                <w:rFonts w:hint="default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DH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0181</w:t>
            </w:r>
          </w:p>
        </w:tc>
        <w:tc>
          <w:tcPr>
            <w:tcW w:w="3433" w:type="dxa"/>
            <w:gridSpan w:val="4"/>
            <w:vAlign w:val="center"/>
          </w:tcPr>
          <w:p w14:paraId="1633EAD1">
            <w:pPr>
              <w:spacing w:line="380" w:lineRule="exact"/>
              <w:jc w:val="center"/>
              <w:rPr>
                <w:rFonts w:hint="eastAsia" w:eastAsia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顾德清</w:t>
            </w:r>
          </w:p>
        </w:tc>
        <w:tc>
          <w:tcPr>
            <w:tcW w:w="3407" w:type="dxa"/>
            <w:gridSpan w:val="3"/>
          </w:tcPr>
          <w:p w14:paraId="70B59B71">
            <w:pPr>
              <w:spacing w:line="380" w:lineRule="exact"/>
              <w:jc w:val="center"/>
              <w:rPr>
                <w:rFonts w:hint="eastAsia" w:eastAsia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区应急局、区消防救援局、石桥铺街道</w:t>
            </w:r>
          </w:p>
        </w:tc>
      </w:tr>
      <w:tr w14:paraId="0BB07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68" w:type="dxa"/>
            <w:vMerge w:val="restart"/>
          </w:tcPr>
          <w:p w14:paraId="70FAB915">
            <w:pPr>
              <w:spacing w:line="38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2F635C3">
            <w:pPr>
              <w:spacing w:line="380" w:lineRule="exact"/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5DE82011">
            <w:pPr>
              <w:spacing w:line="38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</w:t>
            </w:r>
          </w:p>
          <w:p w14:paraId="0104BC16">
            <w:pPr>
              <w:spacing w:line="38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BF0D87B">
            <w:pPr>
              <w:spacing w:line="38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581B616">
            <w:pPr>
              <w:spacing w:line="38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6E0187">
            <w:pPr>
              <w:spacing w:line="38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  <w:p w14:paraId="2618AA3E">
            <w:pPr>
              <w:spacing w:line="38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AC303AF">
            <w:pPr>
              <w:spacing w:line="38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8C54009">
            <w:pPr>
              <w:spacing w:line="38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30836C0">
            <w:pPr>
              <w:spacing w:line="38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</w:t>
            </w:r>
          </w:p>
          <w:p w14:paraId="39715360">
            <w:pPr>
              <w:spacing w:line="38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ACCD42E">
            <w:pPr>
              <w:spacing w:line="38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1491B5">
            <w:pPr>
              <w:spacing w:line="38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11E05D">
            <w:pPr>
              <w:spacing w:line="38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写</w:t>
            </w:r>
          </w:p>
        </w:tc>
        <w:tc>
          <w:tcPr>
            <w:tcW w:w="1676" w:type="dxa"/>
            <w:vMerge w:val="restart"/>
            <w:vAlign w:val="center"/>
          </w:tcPr>
          <w:p w14:paraId="0E5424B8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沟通方式</w:t>
            </w:r>
          </w:p>
        </w:tc>
        <w:tc>
          <w:tcPr>
            <w:tcW w:w="1480" w:type="dxa"/>
            <w:vAlign w:val="center"/>
          </w:tcPr>
          <w:p w14:paraId="71A7474B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见面沟通</w:t>
            </w:r>
          </w:p>
        </w:tc>
        <w:tc>
          <w:tcPr>
            <w:tcW w:w="1400" w:type="dxa"/>
            <w:gridSpan w:val="2"/>
            <w:vAlign w:val="center"/>
          </w:tcPr>
          <w:p w14:paraId="27E20F8C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书面沟通</w:t>
            </w:r>
          </w:p>
        </w:tc>
        <w:tc>
          <w:tcPr>
            <w:tcW w:w="1463" w:type="dxa"/>
            <w:gridSpan w:val="2"/>
            <w:vAlign w:val="center"/>
          </w:tcPr>
          <w:p w14:paraId="11C0FD1F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电话沟通</w:t>
            </w:r>
          </w:p>
        </w:tc>
        <w:tc>
          <w:tcPr>
            <w:tcW w:w="1417" w:type="dxa"/>
            <w:vAlign w:val="center"/>
          </w:tcPr>
          <w:p w14:paraId="4E824D42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其他方式</w:t>
            </w:r>
          </w:p>
        </w:tc>
        <w:tc>
          <w:tcPr>
            <w:tcW w:w="1080" w:type="dxa"/>
            <w:vAlign w:val="center"/>
          </w:tcPr>
          <w:p w14:paraId="603A43CC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未沟通</w:t>
            </w:r>
          </w:p>
        </w:tc>
      </w:tr>
      <w:tr w14:paraId="34554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68" w:type="dxa"/>
            <w:vMerge w:val="continue"/>
          </w:tcPr>
          <w:p w14:paraId="70E7D404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  <w:vMerge w:val="continue"/>
          </w:tcPr>
          <w:p w14:paraId="1565A759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</w:tcPr>
          <w:p w14:paraId="6D3DEA21">
            <w:pPr>
              <w:spacing w:line="380" w:lineRule="exact"/>
              <w:jc w:val="center"/>
              <w:rPr>
                <w:rFonts w:hint="eastAsia" w:eastAsia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</w:tcPr>
          <w:p w14:paraId="70A23411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gridSpan w:val="2"/>
          </w:tcPr>
          <w:p w14:paraId="6390D181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6BFD3BC7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 w14:paraId="75FB7893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C01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8" w:type="dxa"/>
            <w:vMerge w:val="continue"/>
          </w:tcPr>
          <w:p w14:paraId="2A072B70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  <w:vMerge w:val="restart"/>
            <w:vAlign w:val="center"/>
          </w:tcPr>
          <w:p w14:paraId="3BD8D4C7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对办理态度的评价</w:t>
            </w:r>
          </w:p>
        </w:tc>
        <w:tc>
          <w:tcPr>
            <w:tcW w:w="2291" w:type="dxa"/>
            <w:gridSpan w:val="2"/>
            <w:vAlign w:val="center"/>
          </w:tcPr>
          <w:p w14:paraId="5DEBC487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满</w:t>
            </w: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</w:tc>
        <w:tc>
          <w:tcPr>
            <w:tcW w:w="2052" w:type="dxa"/>
            <w:gridSpan w:val="3"/>
            <w:vAlign w:val="center"/>
          </w:tcPr>
          <w:p w14:paraId="3171EEE8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基本满意</w:t>
            </w:r>
          </w:p>
        </w:tc>
        <w:tc>
          <w:tcPr>
            <w:tcW w:w="2497" w:type="dxa"/>
            <w:gridSpan w:val="2"/>
            <w:vAlign w:val="center"/>
          </w:tcPr>
          <w:p w14:paraId="122CE9D2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</w:tr>
      <w:tr w14:paraId="26648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8" w:type="dxa"/>
            <w:vMerge w:val="continue"/>
          </w:tcPr>
          <w:p w14:paraId="6A446E61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  <w:vMerge w:val="continue"/>
            <w:vAlign w:val="center"/>
          </w:tcPr>
          <w:p w14:paraId="3383D531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58D4EE65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4AE28677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19F7617E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A2F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68" w:type="dxa"/>
            <w:vMerge w:val="continue"/>
          </w:tcPr>
          <w:p w14:paraId="534ED9BF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  <w:vMerge w:val="restart"/>
            <w:vAlign w:val="center"/>
          </w:tcPr>
          <w:p w14:paraId="6FB77AAB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对答复函</w:t>
            </w:r>
          </w:p>
          <w:p w14:paraId="0DC2D26D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的评价</w:t>
            </w:r>
          </w:p>
        </w:tc>
        <w:tc>
          <w:tcPr>
            <w:tcW w:w="2291" w:type="dxa"/>
            <w:gridSpan w:val="2"/>
            <w:vAlign w:val="center"/>
          </w:tcPr>
          <w:p w14:paraId="1DF0B6BE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满</w:t>
            </w: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</w:tc>
        <w:tc>
          <w:tcPr>
            <w:tcW w:w="2052" w:type="dxa"/>
            <w:gridSpan w:val="3"/>
            <w:vAlign w:val="center"/>
          </w:tcPr>
          <w:p w14:paraId="7507028E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基本满意</w:t>
            </w:r>
          </w:p>
        </w:tc>
        <w:tc>
          <w:tcPr>
            <w:tcW w:w="2497" w:type="dxa"/>
            <w:gridSpan w:val="2"/>
            <w:vAlign w:val="center"/>
          </w:tcPr>
          <w:p w14:paraId="2105AD94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</w:tr>
      <w:tr w14:paraId="1E096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68" w:type="dxa"/>
            <w:vMerge w:val="continue"/>
          </w:tcPr>
          <w:p w14:paraId="1C46ED59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  <w:vMerge w:val="continue"/>
          </w:tcPr>
          <w:p w14:paraId="43AF9EC1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39449B64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23AF225A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3B7B2F81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EC6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368" w:type="dxa"/>
            <w:vMerge w:val="continue"/>
          </w:tcPr>
          <w:p w14:paraId="581C1D43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6" w:type="dxa"/>
            <w:gridSpan w:val="8"/>
          </w:tcPr>
          <w:p w14:paraId="35EE9995">
            <w:pPr>
              <w:spacing w:line="380" w:lineRule="exact"/>
              <w:jc w:val="left"/>
              <w:rPr>
                <w:rFonts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对答复函及建议办理情况的意见：</w:t>
            </w:r>
          </w:p>
          <w:p w14:paraId="5BFE21AC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E0932A6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3F6A8DD">
            <w:pPr>
              <w:spacing w:line="38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B43AAF8">
            <w:pPr>
              <w:spacing w:line="38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F421D39">
            <w:pPr>
              <w:spacing w:line="38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代表签名：</w:t>
            </w:r>
          </w:p>
          <w:p w14:paraId="2A877372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年   月   日</w:t>
            </w:r>
          </w:p>
        </w:tc>
      </w:tr>
    </w:tbl>
    <w:p w14:paraId="6322B7DF">
      <w:pPr>
        <w:spacing w:line="380" w:lineRule="exact"/>
        <w:rPr>
          <w:rFonts w:eastAsia="方正仿宋_GBK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说明</w:t>
      </w:r>
      <w:r>
        <w:rPr>
          <w:rFonts w:hint="eastAsia" w:eastAsia="方正仿宋_GBK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eastAsia="方正仿宋_GBK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方正仿宋_GBK"/>
          <w:color w:val="000000" w:themeColor="text1"/>
          <w:sz w:val="24"/>
          <w14:textFill>
            <w14:solidFill>
              <w14:schemeClr w14:val="tx1"/>
            </w14:solidFill>
          </w14:textFill>
        </w:rPr>
        <w:t>本回执由承办单位随答复函寄送代表，请代表据实选择合适的选项并划“√”。</w:t>
      </w:r>
    </w:p>
    <w:p w14:paraId="765F3EB3">
      <w:pPr>
        <w:spacing w:line="380" w:lineRule="exact"/>
        <w:ind w:firstLine="684" w:firstLineChars="300"/>
        <w:rPr>
          <w:rFonts w:eastAsia="方正仿宋_GBK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eastAsia="方正仿宋_GBK"/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方正仿宋_GBK"/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请代表在收到答复函的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方正仿宋_GBK"/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个工作日内，将回执邮寄或者传真给承办单位。承</w:t>
      </w:r>
      <w:r>
        <w:rPr>
          <w:rFonts w:hint="eastAsia" w:eastAsia="方正仿宋_GBK"/>
          <w:color w:val="000000" w:themeColor="text1"/>
          <w:sz w:val="24"/>
          <w14:textFill>
            <w14:solidFill>
              <w14:schemeClr w14:val="tx1"/>
            </w14:solidFill>
          </w14:textFill>
        </w:rPr>
        <w:t>办单位收到回执后，将答复函和回执一并抄送区人大常委会代表工委，党群部门还应抄送区委办公室，政府部门和镇街抄送区政府办公室。</w:t>
      </w:r>
    </w:p>
    <w:p w14:paraId="46B45A93">
      <w:pPr>
        <w:spacing w:line="380" w:lineRule="exact"/>
        <w:ind w:firstLine="720" w:firstLineChars="300"/>
        <w:rPr>
          <w:rFonts w:eastAsia="方正仿宋_GBK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方正仿宋_GBK"/>
          <w:color w:val="000000" w:themeColor="text1"/>
          <w:sz w:val="24"/>
          <w14:textFill>
            <w14:solidFill>
              <w14:schemeClr w14:val="tx1"/>
            </w14:solidFill>
          </w14:textFill>
        </w:rPr>
        <w:t>对建议办理态度或答复函评价为“不满意”的，请代表填写具体意见，并及时反馈区人大常委会代表工委，由区人大常委会代表工委交有关部门并督促重新办理。逾期未反馈，视为代表“满意”。</w:t>
      </w:r>
    </w:p>
    <w:p w14:paraId="389E0E2F">
      <w:pPr>
        <w:spacing w:line="380" w:lineRule="exact"/>
        <w:ind w:firstLine="720" w:firstLineChars="3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eastAsia="方正仿宋_GBK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方正仿宋_GBK"/>
          <w:color w:val="000000" w:themeColor="text1"/>
          <w:sz w:val="24"/>
          <w14:textFill>
            <w14:solidFill>
              <w14:schemeClr w14:val="tx1"/>
            </w14:solidFill>
          </w14:textFill>
        </w:rPr>
        <w:t>区人大常委会代表工委联系电话：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68786319</w:t>
      </w:r>
      <w:r>
        <w:rPr>
          <w:rFonts w:hint="eastAsia" w:eastAsia="方正仿宋_GBK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5B22B1B0">
      <w:pPr>
        <w:pStyle w:val="5"/>
      </w:pPr>
    </w:p>
    <w:sectPr>
      <w:footerReference r:id="rId5" w:type="default"/>
      <w:footerReference r:id="rId6" w:type="even"/>
      <w:pgSz w:w="11906" w:h="16838"/>
      <w:pgMar w:top="1985" w:right="1446" w:bottom="1644" w:left="1446" w:header="851" w:footer="1474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F73B8">
    <w:pPr>
      <w:widowControl w:val="0"/>
      <w:tabs>
        <w:tab w:val="center" w:pos="4153"/>
        <w:tab w:val="right" w:pos="8306"/>
      </w:tabs>
      <w:snapToGrid w:val="0"/>
      <w:ind w:right="420" w:rightChars="200"/>
      <w:jc w:val="righ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  <w:id w:val="147453809"/>
                          </w:sdtPr>
                          <w:sdtEndP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sdtEndPr>
                          <w:sdtContent>
                            <w:p w14:paraId="1BC74C50">
                              <w:pPr>
                                <w:widowControl w:val="0"/>
                                <w:tabs>
                                  <w:tab w:val="center" w:pos="4153"/>
                                  <w:tab w:val="right" w:pos="8306"/>
                                </w:tabs>
                                <w:snapToGrid w:val="0"/>
                                <w:ind w:right="420" w:rightChars="200"/>
                                <w:jc w:val="right"/>
                                <w:rPr>
                                  <w:rFonts w:ascii="宋体" w:hAnsi="宋体" w:eastAsia="宋体" w:cs="Times New Roman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Times New Roman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hAnsi="宋体" w:eastAsia="宋体" w:cs="Times New Roman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 w:cs="Times New Roman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 w:cs="Times New Roman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Times New Roman"/>
                                  <w:kern w:val="2"/>
                                  <w:sz w:val="28"/>
                                  <w:szCs w:val="28"/>
                                  <w:lang w:val="zh-CN" w:eastAsia="zh-CN" w:bidi="ar-SA"/>
                                </w:rPr>
                                <w:t>13</w:t>
                              </w:r>
                              <w:r>
                                <w:rPr>
                                  <w:rFonts w:ascii="宋体" w:hAnsi="宋体" w:eastAsia="宋体" w:cs="Times New Roman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Times New Roman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7C3CAFB5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4"/>
                        <w:lang w:val="en-US" w:eastAsia="zh-CN" w:bidi="ar-SA"/>
                      </w:rPr>
                      <w:id w:val="147453809"/>
                    </w:sdtPr>
                    <w:sdtEndP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sdtEndPr>
                    <w:sdtContent>
                      <w:p w14:paraId="1BC74C50">
                        <w:pPr>
                          <w:widowControl w:val="0"/>
                          <w:tabs>
                            <w:tab w:val="center" w:pos="4153"/>
                            <w:tab w:val="right" w:pos="8306"/>
                          </w:tabs>
                          <w:snapToGrid w:val="0"/>
                          <w:ind w:right="420" w:rightChars="200"/>
                          <w:jc w:val="right"/>
                          <w:rPr>
                            <w:rFonts w:ascii="宋体" w:hAnsi="宋体" w:eastAsia="宋体" w:cs="Times New Roman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Times New Roman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 xml:space="preserve">— </w:t>
                        </w:r>
                        <w:r>
                          <w:rPr>
                            <w:rFonts w:ascii="宋体" w:hAnsi="宋体" w:eastAsia="宋体" w:cs="Times New Roman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 w:cs="Times New Roman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 w:cs="Times New Roman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Times New Roman"/>
                            <w:kern w:val="2"/>
                            <w:sz w:val="28"/>
                            <w:szCs w:val="28"/>
                            <w:lang w:val="zh-CN" w:eastAsia="zh-CN" w:bidi="ar-SA"/>
                          </w:rPr>
                          <w:t>13</w:t>
                        </w:r>
                        <w:r>
                          <w:rPr>
                            <w:rFonts w:ascii="宋体" w:hAnsi="宋体" w:eastAsia="宋体" w:cs="Times New Roman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Times New Roman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 xml:space="preserve"> —</w:t>
                        </w:r>
                      </w:p>
                    </w:sdtContent>
                  </w:sdt>
                  <w:p w14:paraId="7C3CAFB5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8587C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A1069">
                          <w:pPr>
                            <w:pStyle w:val="6"/>
                            <w:ind w:left="420" w:leftChars="200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AA1069">
                    <w:pPr>
                      <w:pStyle w:val="6"/>
                      <w:ind w:left="420" w:leftChars="200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48AA7">
    <w:pPr>
      <w:pStyle w:val="6"/>
      <w:ind w:left="420" w:leftChars="20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sdt>
      <w:sdtPr>
        <w:rPr>
          <w:rFonts w:asciiTheme="minorEastAsia" w:hAnsiTheme="minorEastAsia" w:eastAsiaTheme="minorEastAsia"/>
          <w:sz w:val="28"/>
          <w:szCs w:val="28"/>
        </w:rPr>
        <w:id w:val="2064057488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D3FAC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1228D"/>
    <w:rsid w:val="296B15FF"/>
    <w:rsid w:val="2D1A3DBA"/>
    <w:rsid w:val="2D7C5631"/>
    <w:rsid w:val="2E9E0967"/>
    <w:rsid w:val="302333D5"/>
    <w:rsid w:val="317F17A9"/>
    <w:rsid w:val="4F391B24"/>
    <w:rsid w:val="590172DF"/>
    <w:rsid w:val="5E1B67E5"/>
    <w:rsid w:val="616958CB"/>
    <w:rsid w:val="65593B78"/>
    <w:rsid w:val="6B5E3785"/>
    <w:rsid w:val="72A1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widowControl w:val="0"/>
      <w:spacing w:line="60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976</Words>
  <Characters>1023</Characters>
  <Lines>0</Lines>
  <Paragraphs>0</Paragraphs>
  <TotalTime>49</TotalTime>
  <ScaleCrop>false</ScaleCrop>
  <LinksUpToDate>false</LinksUpToDate>
  <CharactersWithSpaces>1070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2025-04-01T01:46:00Z</dcterms:created>
  <dc:creator>Administrator</dc:creator>
  <cp:lastModifiedBy>萩萩</cp:lastModifiedBy>
  <cp:lastPrinted>2025-04-23T06:12:00Z</cp:lastPrinted>
  <dcterms:modified xsi:type="dcterms:W3CDTF">2025-04-24T06:41:02Z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eyJoZGlkIjoiNjE1YmI0NzdhYzdmZDA0MjM4OTAwN2UxNGFkMjhlNzUiLCJ1c2VySWQiOiI2OTM1ODgwODcifQ==</vt:lpwstr>
  </property>
  <property fmtid="{D5CDD505-2E9C-101B-9397-08002B2CF9AE}" pid="4" name="ICV">
    <vt:lpwstr>C9BD6FEAEB2443258ABADEDFED63D68A_13</vt:lpwstr>
  </property>
</Properties>
</file>