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_GBK" w:eastAsia="方正小标宋_GBK" w:cs="华文中宋"/>
          <w:sz w:val="44"/>
          <w:szCs w:val="44"/>
        </w:rPr>
      </w:pPr>
      <w:r>
        <w:rPr>
          <w:rFonts w:hint="eastAsia" w:ascii="方正小标宋_GBK" w:eastAsia="方正小标宋_GBK" w:cs="华文中宋"/>
          <w:sz w:val="44"/>
          <w:szCs w:val="44"/>
        </w:rPr>
        <w:t>重庆市九龙坡区九龙社区卫生服务中心</w:t>
      </w:r>
    </w:p>
    <w:p>
      <w:pPr>
        <w:adjustRightInd w:val="0"/>
        <w:snapToGrid w:val="0"/>
        <w:spacing w:line="600" w:lineRule="exact"/>
        <w:jc w:val="center"/>
        <w:rPr>
          <w:rFonts w:ascii="方正小标宋_GBK" w:eastAsia="方正小标宋_GBK" w:cs="华文中宋"/>
          <w:sz w:val="44"/>
          <w:szCs w:val="44"/>
        </w:rPr>
      </w:pPr>
      <w:r>
        <w:rPr>
          <w:rFonts w:hint="eastAsia" w:ascii="方正小标宋_GBK" w:eastAsia="方正小标宋_GBK" w:cs="华文中宋"/>
          <w:sz w:val="44"/>
          <w:szCs w:val="44"/>
        </w:rPr>
        <w:t>202</w:t>
      </w:r>
      <w:r>
        <w:rPr>
          <w:rFonts w:hint="eastAsia" w:ascii="方正小标宋_GBK" w:eastAsia="方正小标宋_GBK" w:cs="华文中宋"/>
          <w:sz w:val="44"/>
          <w:szCs w:val="44"/>
          <w:lang w:val="en-US" w:eastAsia="zh-CN"/>
        </w:rPr>
        <w:t>4</w:t>
      </w:r>
      <w:r>
        <w:rPr>
          <w:rFonts w:hint="eastAsia" w:ascii="方正小标宋_GBK" w:eastAsia="方正小标宋_GBK" w:cs="华文中宋"/>
          <w:sz w:val="44"/>
          <w:szCs w:val="44"/>
        </w:rPr>
        <w:t>年单位预算情况说明</w:t>
      </w:r>
    </w:p>
    <w:p>
      <w:pPr>
        <w:adjustRightInd w:val="0"/>
        <w:snapToGrid w:val="0"/>
        <w:spacing w:line="600" w:lineRule="exact"/>
        <w:ind w:firstLine="880" w:firstLineChars="200"/>
        <w:jc w:val="center"/>
        <w:rPr>
          <w:rFonts w:eastAsia="华文中宋" w:cs="华文中宋"/>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黑体_GBK" w:cs="仿宋_GB2312"/>
        </w:rPr>
      </w:pPr>
      <w:r>
        <w:rPr>
          <w:rFonts w:hint="eastAsia" w:eastAsia="方正黑体_GBK" w:cs="仿宋_GB2312"/>
        </w:rPr>
        <w:t>一、单位基本情况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楷体_GBK" w:cs="仿宋_GB2312"/>
        </w:rPr>
      </w:pPr>
      <w:r>
        <w:rPr>
          <w:rFonts w:hint="eastAsia" w:eastAsia="方正楷体_GBK" w:cs="仿宋_GB2312"/>
        </w:rPr>
        <w:t>（一）职能职责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rPr>
      </w:pPr>
      <w:r>
        <w:rPr>
          <w:rFonts w:hint="eastAsia" w:ascii="方正仿宋_GBK"/>
          <w:szCs w:val="32"/>
        </w:rPr>
        <w:t>重庆市九龙坡区九龙社区卫生服务中心是政府举办的公益一类基层医疗卫生服务机构，主要职能有两大项，一是为辖区居民提供常见病、多发病诊疗等基本医疗卫生服务；二是为辖区居民提供健康教育、预防接种、重点人群健康管理、家庭医生签约服务、传染病防控、卫生监督协管等国家基本公共卫生服务</w:t>
      </w:r>
      <w:r>
        <w:rPr>
          <w:rFonts w:hint="eastAsia" w:cs="仿宋_GB231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楷体_GBK" w:cs="仿宋_GB2312"/>
        </w:rPr>
      </w:pPr>
      <w:r>
        <w:rPr>
          <w:rFonts w:hint="eastAsia" w:eastAsia="方正楷体_GBK" w:cs="仿宋_GB2312"/>
        </w:rPr>
        <w:t>（二）单位构成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仿宋_GB2312"/>
          <w:lang w:val="en-US" w:eastAsia="zh-CN"/>
        </w:rPr>
      </w:pPr>
      <w:r>
        <w:rPr>
          <w:rFonts w:hint="eastAsia" w:cs="仿宋_GB2312"/>
          <w:lang w:val="en-US" w:eastAsia="zh-CN"/>
        </w:rPr>
        <w:t>中心现开设科室10个：临床医疗综合部、中医康复科、预防保健科、公卫科、功能科、药剂科、党政后勤综合办公室、财务科、医教医保科、临床专科。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黑体_GBK" w:cs="仿宋_GB2312"/>
        </w:rPr>
      </w:pPr>
      <w:r>
        <w:rPr>
          <w:rFonts w:hint="eastAsia" w:eastAsia="方正黑体_GBK" w:cs="仿宋_GB2312"/>
        </w:rPr>
        <w:t>二、单位收支总体情况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rPr>
      </w:pPr>
      <w:r>
        <w:rPr>
          <w:rFonts w:hint="eastAsia" w:eastAsia="方正楷体_GBK" w:cs="仿宋_GB2312"/>
        </w:rPr>
        <w:t>（一）收入预算：</w:t>
      </w:r>
      <w:r>
        <w:rPr>
          <w:rFonts w:hint="eastAsia" w:cs="仿宋_GB2312"/>
        </w:rPr>
        <w:t>202</w:t>
      </w:r>
      <w:r>
        <w:rPr>
          <w:rFonts w:hint="eastAsia" w:cs="仿宋_GB2312"/>
          <w:lang w:val="en-US" w:eastAsia="zh-CN"/>
        </w:rPr>
        <w:t>4</w:t>
      </w:r>
      <w:r>
        <w:rPr>
          <w:rFonts w:hint="eastAsia" w:cs="仿宋_GB2312"/>
        </w:rPr>
        <w:t>年年初预算数</w:t>
      </w:r>
      <w:r>
        <w:rPr>
          <w:rFonts w:hint="eastAsia" w:cs="仿宋_GB2312"/>
          <w:lang w:val="en-US" w:eastAsia="zh-CN"/>
        </w:rPr>
        <w:t>2556.91</w:t>
      </w:r>
      <w:r>
        <w:rPr>
          <w:rFonts w:hint="eastAsia" w:cs="仿宋_GB2312"/>
        </w:rPr>
        <w:t>万元，其中：一般公共预算拨款</w:t>
      </w:r>
      <w:r>
        <w:rPr>
          <w:rFonts w:hint="eastAsia" w:cs="仿宋_GB2312"/>
          <w:lang w:val="en-US" w:eastAsia="zh-CN"/>
        </w:rPr>
        <w:t>1056.91</w:t>
      </w:r>
      <w:r>
        <w:rPr>
          <w:rFonts w:hint="eastAsia" w:cs="仿宋_GB2312"/>
        </w:rPr>
        <w:t>万元，事业收入1</w:t>
      </w:r>
      <w:r>
        <w:rPr>
          <w:rFonts w:hint="eastAsia" w:cs="仿宋_GB2312"/>
          <w:lang w:val="en-US" w:eastAsia="zh-CN"/>
        </w:rPr>
        <w:t>5</w:t>
      </w:r>
      <w:r>
        <w:rPr>
          <w:rFonts w:hint="eastAsia" w:cs="仿宋_GB2312"/>
        </w:rPr>
        <w:t>00万元，收入较202</w:t>
      </w:r>
      <w:r>
        <w:rPr>
          <w:rFonts w:hint="eastAsia" w:cs="仿宋_GB2312"/>
          <w:lang w:val="en-US" w:eastAsia="zh-CN"/>
        </w:rPr>
        <w:t>3</w:t>
      </w:r>
      <w:r>
        <w:rPr>
          <w:rFonts w:hint="eastAsia" w:cs="仿宋_GB2312"/>
        </w:rPr>
        <w:t>年增加</w:t>
      </w:r>
      <w:r>
        <w:rPr>
          <w:rFonts w:hint="eastAsia" w:cs="仿宋_GB2312"/>
          <w:lang w:val="en-US" w:eastAsia="zh-CN"/>
        </w:rPr>
        <w:t>212.54</w:t>
      </w:r>
      <w:r>
        <w:rPr>
          <w:rFonts w:hint="eastAsia" w:cs="仿宋_GB2312"/>
        </w:rPr>
        <w:t>万元，主要是基本</w:t>
      </w:r>
      <w:r>
        <w:rPr>
          <w:rFonts w:cs="仿宋_GB2312"/>
        </w:rPr>
        <w:t>支出</w:t>
      </w:r>
      <w:r>
        <w:rPr>
          <w:rFonts w:hint="eastAsia" w:cs="仿宋_GB2312"/>
        </w:rPr>
        <w:t>拨款</w:t>
      </w:r>
      <w:r>
        <w:rPr>
          <w:rFonts w:cs="仿宋_GB2312"/>
        </w:rPr>
        <w:t>增加</w:t>
      </w:r>
      <w:r>
        <w:rPr>
          <w:rFonts w:hint="eastAsia" w:cs="仿宋_GB2312"/>
          <w:lang w:val="en-US" w:eastAsia="zh-CN"/>
        </w:rPr>
        <w:t>45.52</w:t>
      </w:r>
      <w:r>
        <w:rPr>
          <w:rFonts w:hint="eastAsia" w:cs="仿宋_GB2312"/>
        </w:rPr>
        <w:t>万元</w:t>
      </w:r>
      <w:r>
        <w:rPr>
          <w:rFonts w:cs="仿宋_GB2312"/>
        </w:rPr>
        <w:t>，</w:t>
      </w:r>
      <w:r>
        <w:rPr>
          <w:rFonts w:hint="eastAsia" w:cs="仿宋_GB2312"/>
        </w:rPr>
        <w:t>主要</w:t>
      </w:r>
      <w:r>
        <w:rPr>
          <w:rFonts w:cs="仿宋_GB2312"/>
        </w:rPr>
        <w:t>为</w:t>
      </w:r>
      <w:r>
        <w:rPr>
          <w:rFonts w:hint="eastAsia" w:cs="仿宋_GB2312"/>
        </w:rPr>
        <w:t>住房</w:t>
      </w:r>
      <w:r>
        <w:rPr>
          <w:rFonts w:cs="仿宋_GB2312"/>
        </w:rPr>
        <w:t>保障</w:t>
      </w:r>
      <w:r>
        <w:rPr>
          <w:rFonts w:hint="eastAsia" w:cs="仿宋_GB2312"/>
        </w:rPr>
        <w:t>支出</w:t>
      </w:r>
      <w:r>
        <w:rPr>
          <w:rFonts w:cs="仿宋_GB2312"/>
        </w:rPr>
        <w:t>增加</w:t>
      </w:r>
      <w:r>
        <w:rPr>
          <w:rFonts w:hint="eastAsia" w:cs="仿宋_GB2312"/>
          <w:lang w:val="en-US" w:eastAsia="zh-CN"/>
        </w:rPr>
        <w:t>10.85</w:t>
      </w:r>
      <w:r>
        <w:rPr>
          <w:rFonts w:hint="eastAsia" w:cs="仿宋_GB2312"/>
        </w:rPr>
        <w:t>万元</w:t>
      </w:r>
      <w:r>
        <w:rPr>
          <w:rFonts w:cs="仿宋_GB2312"/>
        </w:rPr>
        <w:t>，</w:t>
      </w:r>
      <w:r>
        <w:rPr>
          <w:rFonts w:hint="eastAsia" w:cs="仿宋_GB2312"/>
        </w:rPr>
        <w:t>卫生</w:t>
      </w:r>
      <w:r>
        <w:rPr>
          <w:rFonts w:cs="仿宋_GB2312"/>
        </w:rPr>
        <w:t>健康</w:t>
      </w:r>
      <w:r>
        <w:rPr>
          <w:rFonts w:hint="eastAsia" w:cs="仿宋_GB2312"/>
        </w:rPr>
        <w:t>支出</w:t>
      </w:r>
      <w:r>
        <w:rPr>
          <w:rFonts w:hint="eastAsia" w:cs="仿宋_GB2312"/>
          <w:lang w:val="en-US" w:eastAsia="zh-CN"/>
        </w:rPr>
        <w:t>26.52</w:t>
      </w:r>
      <w:r>
        <w:rPr>
          <w:rFonts w:hint="eastAsia" w:cs="仿宋_GB2312"/>
        </w:rPr>
        <w:t>万元</w:t>
      </w:r>
      <w:r>
        <w:rPr>
          <w:rFonts w:hint="eastAsia" w:cs="仿宋_GB2312"/>
          <w:lang w:eastAsia="zh-CN"/>
        </w:rPr>
        <w:t>，社会保障和就业支出增加</w:t>
      </w:r>
      <w:r>
        <w:rPr>
          <w:rFonts w:hint="eastAsia" w:cs="仿宋_GB2312"/>
          <w:lang w:val="en-US" w:eastAsia="zh-CN"/>
        </w:rPr>
        <w:t>8.15万元</w:t>
      </w:r>
      <w:r>
        <w:rPr>
          <w:rFonts w:hint="eastAsia" w:cs="仿宋_GB2312"/>
        </w:rPr>
        <w:t>；项目经费拨款</w:t>
      </w:r>
      <w:r>
        <w:rPr>
          <w:rFonts w:hint="eastAsia" w:cs="仿宋_GB2312"/>
          <w:lang w:eastAsia="zh-CN"/>
        </w:rPr>
        <w:t>减少</w:t>
      </w:r>
      <w:r>
        <w:rPr>
          <w:rFonts w:hint="eastAsia" w:cs="仿宋_GB2312"/>
          <w:lang w:val="en-US" w:eastAsia="zh-CN"/>
        </w:rPr>
        <w:t>32.98</w:t>
      </w:r>
      <w:r>
        <w:rPr>
          <w:rFonts w:hint="eastAsia" w:cs="仿宋_GB2312"/>
        </w:rPr>
        <w:t>万元，主要是基层医疗机构聘用专业技术人员补助资金增加</w:t>
      </w:r>
      <w:r>
        <w:rPr>
          <w:rFonts w:hint="eastAsia" w:cs="仿宋_GB2312"/>
          <w:lang w:val="en-US" w:eastAsia="zh-CN"/>
        </w:rPr>
        <w:t>6.77</w:t>
      </w:r>
      <w:r>
        <w:rPr>
          <w:rFonts w:hint="eastAsia" w:cs="仿宋_GB2312"/>
        </w:rPr>
        <w:t>万元</w:t>
      </w:r>
      <w:r>
        <w:rPr>
          <w:rFonts w:hint="eastAsia" w:cs="仿宋_GB2312"/>
          <w:lang w:eastAsia="zh-CN"/>
        </w:rPr>
        <w:t>，业务用房租赁经费</w:t>
      </w:r>
      <w:r>
        <w:rPr>
          <w:rFonts w:hint="eastAsia" w:cs="仿宋_GB2312"/>
          <w:lang w:val="en-US" w:eastAsia="zh-CN"/>
        </w:rPr>
        <w:t>增加6.68万元，基本公共卫生结转减少46.43万元</w:t>
      </w:r>
      <w:r>
        <w:rPr>
          <w:rFonts w:hint="eastAsia" w:cs="仿宋_GB2312"/>
        </w:rPr>
        <w:t>；事业收入增加</w:t>
      </w:r>
      <w:r>
        <w:rPr>
          <w:rFonts w:hint="eastAsia" w:cs="仿宋_GB2312"/>
          <w:lang w:val="en-US" w:eastAsia="zh-CN"/>
        </w:rPr>
        <w:t>200</w:t>
      </w:r>
      <w:r>
        <w:rPr>
          <w:rFonts w:hint="eastAsia" w:cs="仿宋_GB2312"/>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rPr>
      </w:pPr>
      <w:r>
        <w:rPr>
          <w:rFonts w:hint="eastAsia" w:eastAsia="方正楷体_GBK" w:cs="仿宋_GB2312"/>
        </w:rPr>
        <w:t>（二）支出预算：</w:t>
      </w:r>
      <w:r>
        <w:rPr>
          <w:rFonts w:hint="eastAsia" w:cs="仿宋_GB2312"/>
        </w:rPr>
        <w:t>202</w:t>
      </w:r>
      <w:r>
        <w:rPr>
          <w:rFonts w:hint="eastAsia" w:cs="仿宋_GB2312"/>
          <w:lang w:val="en-US" w:eastAsia="zh-CN"/>
        </w:rPr>
        <w:t>4</w:t>
      </w:r>
      <w:r>
        <w:rPr>
          <w:rFonts w:hint="eastAsia" w:cs="仿宋_GB2312"/>
        </w:rPr>
        <w:t>年年初预算数</w:t>
      </w:r>
      <w:r>
        <w:rPr>
          <w:rFonts w:hint="eastAsia" w:cs="仿宋_GB2312"/>
          <w:lang w:val="en-US" w:eastAsia="zh-CN"/>
        </w:rPr>
        <w:t>2556.91</w:t>
      </w:r>
      <w:r>
        <w:rPr>
          <w:rFonts w:hint="eastAsia" w:cs="仿宋_GB2312"/>
        </w:rPr>
        <w:t>万元，其中：社会保障和就业支出预算</w:t>
      </w:r>
      <w:r>
        <w:rPr>
          <w:rFonts w:hint="eastAsia" w:cs="仿宋_GB2312"/>
          <w:lang w:val="en-US" w:eastAsia="zh-CN"/>
        </w:rPr>
        <w:t>96.58</w:t>
      </w:r>
      <w:r>
        <w:rPr>
          <w:rFonts w:hint="eastAsia" w:cs="仿宋_GB2312"/>
        </w:rPr>
        <w:t>万元，卫生健康支出预算</w:t>
      </w:r>
      <w:r>
        <w:rPr>
          <w:rFonts w:hint="eastAsia" w:cs="仿宋_GB2312"/>
          <w:lang w:val="en-US" w:eastAsia="zh-CN"/>
        </w:rPr>
        <w:t>2376.29</w:t>
      </w:r>
      <w:r>
        <w:rPr>
          <w:rFonts w:hint="eastAsia" w:cs="仿宋_GB2312"/>
        </w:rPr>
        <w:t>万元，住房保障支出预算</w:t>
      </w:r>
      <w:r>
        <w:rPr>
          <w:rFonts w:hint="eastAsia" w:cs="仿宋_GB2312"/>
          <w:lang w:val="en-US" w:eastAsia="zh-CN"/>
        </w:rPr>
        <w:t>84.04</w:t>
      </w:r>
      <w:r>
        <w:rPr>
          <w:rFonts w:hint="eastAsia" w:cs="仿宋_GB2312"/>
        </w:rPr>
        <w:t>万元。支出预算较202</w:t>
      </w:r>
      <w:r>
        <w:rPr>
          <w:rFonts w:hint="eastAsia" w:cs="仿宋_GB2312"/>
          <w:lang w:val="en-US" w:eastAsia="zh-CN"/>
        </w:rPr>
        <w:t>3</w:t>
      </w:r>
      <w:r>
        <w:rPr>
          <w:rFonts w:hint="eastAsia" w:cs="仿宋_GB2312"/>
        </w:rPr>
        <w:t>年增加</w:t>
      </w:r>
      <w:r>
        <w:rPr>
          <w:rFonts w:hint="eastAsia" w:cs="仿宋_GB2312"/>
          <w:lang w:val="en-US" w:eastAsia="zh-CN"/>
        </w:rPr>
        <w:t>258.97</w:t>
      </w:r>
      <w:r>
        <w:rPr>
          <w:rFonts w:hint="eastAsia" w:cs="仿宋_GB2312"/>
        </w:rPr>
        <w:t>万元，主要是基本</w:t>
      </w:r>
      <w:r>
        <w:rPr>
          <w:rFonts w:cs="仿宋_GB2312"/>
        </w:rPr>
        <w:t>支出增加</w:t>
      </w:r>
      <w:r>
        <w:rPr>
          <w:rFonts w:hint="eastAsia" w:cs="仿宋_GB2312"/>
          <w:lang w:val="en-US" w:eastAsia="zh-CN"/>
        </w:rPr>
        <w:t>45.52</w:t>
      </w:r>
      <w:r>
        <w:rPr>
          <w:rFonts w:hint="eastAsia" w:cs="仿宋_GB2312"/>
        </w:rPr>
        <w:t>万元</w:t>
      </w:r>
      <w:r>
        <w:rPr>
          <w:rFonts w:cs="仿宋_GB2312"/>
        </w:rPr>
        <w:t>，</w:t>
      </w:r>
      <w:r>
        <w:rPr>
          <w:rFonts w:hint="eastAsia" w:cs="仿宋_GB2312"/>
        </w:rPr>
        <w:t>项目经费</w:t>
      </w:r>
      <w:r>
        <w:rPr>
          <w:rFonts w:hint="eastAsia" w:cs="仿宋_GB2312"/>
          <w:lang w:eastAsia="zh-CN"/>
        </w:rPr>
        <w:t>减少</w:t>
      </w:r>
      <w:r>
        <w:rPr>
          <w:rFonts w:hint="eastAsia" w:cs="仿宋_GB2312"/>
          <w:lang w:val="en-US" w:eastAsia="zh-CN"/>
        </w:rPr>
        <w:t>32.98</w:t>
      </w:r>
      <w:r>
        <w:rPr>
          <w:rFonts w:hint="eastAsia" w:cs="仿宋_GB2312"/>
        </w:rPr>
        <w:t>万元，事业支出增加</w:t>
      </w:r>
      <w:r>
        <w:rPr>
          <w:rFonts w:hint="eastAsia" w:cs="仿宋_GB2312"/>
          <w:lang w:val="en-US" w:eastAsia="zh-CN"/>
        </w:rPr>
        <w:t>200</w:t>
      </w:r>
      <w:r>
        <w:rPr>
          <w:rFonts w:hint="eastAsia" w:cs="仿宋_GB2312"/>
        </w:rPr>
        <w:t>万元</w:t>
      </w:r>
      <w:r>
        <w:rPr>
          <w:rFonts w:cs="仿宋_GB231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rPr>
      </w:pPr>
      <w:r>
        <w:rPr>
          <w:rFonts w:hint="eastAsia" w:eastAsia="方正黑体_GBK" w:cs="仿宋_GB2312"/>
        </w:rPr>
        <w:t>三</w:t>
      </w:r>
      <w:r>
        <w:rPr>
          <w:rFonts w:eastAsia="方正黑体_GBK" w:cs="仿宋_GB2312"/>
        </w:rPr>
        <w:t>、</w:t>
      </w:r>
      <w:r>
        <w:rPr>
          <w:rFonts w:hint="eastAsia" w:eastAsia="方正黑体_GBK" w:cs="仿宋_GB2312"/>
        </w:rPr>
        <w:t>单位预算情况说明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仿宋_GB2312"/>
        </w:rPr>
      </w:pPr>
      <w:r>
        <w:rPr>
          <w:rFonts w:hint="eastAsia" w:cs="仿宋_GB2312"/>
        </w:rPr>
        <w:t>202</w:t>
      </w:r>
      <w:r>
        <w:rPr>
          <w:rFonts w:hint="eastAsia" w:cs="仿宋_GB2312"/>
          <w:lang w:val="en-US" w:eastAsia="zh-CN"/>
        </w:rPr>
        <w:t>4</w:t>
      </w:r>
      <w:r>
        <w:rPr>
          <w:rFonts w:hint="eastAsia" w:cs="仿宋_GB2312"/>
        </w:rPr>
        <w:t>年一般公共预算财政拨款收入</w:t>
      </w:r>
      <w:r>
        <w:rPr>
          <w:rFonts w:hint="eastAsia" w:cs="仿宋_GB2312"/>
          <w:lang w:val="en-US" w:eastAsia="zh-CN"/>
        </w:rPr>
        <w:t>1056.91</w:t>
      </w:r>
      <w:r>
        <w:rPr>
          <w:rFonts w:hint="eastAsia" w:cs="仿宋_GB2312"/>
        </w:rPr>
        <w:t>万元，一般公共预算财政拨款支出</w:t>
      </w:r>
      <w:r>
        <w:rPr>
          <w:rFonts w:hint="eastAsia" w:cs="仿宋_GB2312"/>
          <w:lang w:val="en-US" w:eastAsia="zh-CN"/>
        </w:rPr>
        <w:t>1056.91</w:t>
      </w:r>
      <w:r>
        <w:rPr>
          <w:rFonts w:hint="eastAsia" w:cs="仿宋_GB2312"/>
        </w:rPr>
        <w:t>万元，比202</w:t>
      </w:r>
      <w:r>
        <w:rPr>
          <w:rFonts w:hint="eastAsia" w:cs="仿宋_GB2312"/>
          <w:lang w:val="en-US" w:eastAsia="zh-CN"/>
        </w:rPr>
        <w:t>3</w:t>
      </w:r>
      <w:r>
        <w:rPr>
          <w:rFonts w:hint="eastAsia" w:cs="仿宋_GB2312"/>
        </w:rPr>
        <w:t>年增加</w:t>
      </w:r>
      <w:r>
        <w:rPr>
          <w:rFonts w:hint="eastAsia" w:cs="仿宋_GB2312"/>
          <w:lang w:val="en-US" w:eastAsia="zh-CN"/>
        </w:rPr>
        <w:t>13.54</w:t>
      </w:r>
      <w:r>
        <w:rPr>
          <w:rFonts w:hint="eastAsia" w:cs="仿宋_GB2312"/>
        </w:rPr>
        <w:t>万元。其中：基本支出</w:t>
      </w:r>
      <w:r>
        <w:rPr>
          <w:rFonts w:hint="eastAsia" w:cs="仿宋_GB2312"/>
          <w:lang w:val="en-US" w:eastAsia="zh-CN"/>
        </w:rPr>
        <w:t>621.03</w:t>
      </w:r>
      <w:r>
        <w:rPr>
          <w:rFonts w:hint="eastAsia" w:cs="仿宋_GB2312"/>
        </w:rPr>
        <w:t>万元，比202</w:t>
      </w:r>
      <w:r>
        <w:rPr>
          <w:rFonts w:hint="eastAsia" w:cs="仿宋_GB2312"/>
          <w:lang w:val="en-US" w:eastAsia="zh-CN"/>
        </w:rPr>
        <w:t>3</w:t>
      </w:r>
      <w:r>
        <w:rPr>
          <w:rFonts w:hint="eastAsia" w:cs="仿宋_GB2312"/>
        </w:rPr>
        <w:t>年增加</w:t>
      </w:r>
      <w:r>
        <w:rPr>
          <w:rFonts w:hint="eastAsia" w:cs="仿宋_GB2312"/>
          <w:lang w:val="en-US" w:eastAsia="zh-CN"/>
        </w:rPr>
        <w:t>45.52</w:t>
      </w:r>
      <w:r>
        <w:rPr>
          <w:rFonts w:hint="eastAsia" w:cs="仿宋_GB2312"/>
        </w:rPr>
        <w:t>万元，主要原因是单位</w:t>
      </w:r>
      <w:r>
        <w:rPr>
          <w:rFonts w:hint="eastAsia" w:cs="仿宋_GB2312"/>
          <w:lang w:eastAsia="zh-CN"/>
        </w:rPr>
        <w:t>在编</w:t>
      </w:r>
      <w:r>
        <w:rPr>
          <w:rFonts w:cs="仿宋_GB2312"/>
        </w:rPr>
        <w:t>人员</w:t>
      </w:r>
      <w:r>
        <w:rPr>
          <w:rFonts w:hint="eastAsia" w:cs="仿宋_GB2312"/>
          <w:lang w:eastAsia="zh-CN"/>
        </w:rPr>
        <w:t>增加，</w:t>
      </w:r>
      <w:r>
        <w:rPr>
          <w:rFonts w:cs="仿宋_GB2312"/>
        </w:rPr>
        <w:t>职称晋升</w:t>
      </w:r>
      <w:r>
        <w:rPr>
          <w:rFonts w:hint="eastAsia" w:cs="仿宋_GB2312"/>
        </w:rPr>
        <w:t>等增加。主要用于保障在职人员工资福利及社会保险缴费，离休人员离休费，退休人员补助等，保障单位正常运转的各项商品服务支出；项目支出</w:t>
      </w:r>
      <w:r>
        <w:rPr>
          <w:rFonts w:hint="eastAsia" w:cs="仿宋_GB2312"/>
          <w:lang w:val="en-US" w:eastAsia="zh-CN"/>
        </w:rPr>
        <w:t>435.88</w:t>
      </w:r>
      <w:r>
        <w:rPr>
          <w:rFonts w:hint="eastAsia" w:cs="仿宋_GB2312"/>
        </w:rPr>
        <w:t>万元，比202</w:t>
      </w:r>
      <w:r>
        <w:rPr>
          <w:rFonts w:hint="eastAsia" w:cs="仿宋_GB2312"/>
          <w:lang w:val="en-US" w:eastAsia="zh-CN"/>
        </w:rPr>
        <w:t>3年减少32.98</w:t>
      </w:r>
      <w:r>
        <w:rPr>
          <w:rFonts w:hint="eastAsia" w:cs="仿宋_GB2312"/>
        </w:rPr>
        <w:t>万元，主要原因是</w:t>
      </w:r>
      <w:r>
        <w:rPr>
          <w:rFonts w:hint="eastAsia" w:cs="仿宋_GB2312"/>
          <w:lang w:eastAsia="zh-CN"/>
        </w:rPr>
        <w:t>项目结转数减少</w:t>
      </w:r>
      <w:r>
        <w:rPr>
          <w:rFonts w:hint="eastAsia" w:cs="仿宋_GB2312"/>
        </w:rPr>
        <w:t>。</w:t>
      </w:r>
    </w:p>
    <w:p>
      <w:pPr>
        <w:adjustRightInd w:val="0"/>
        <w:snapToGrid w:val="0"/>
        <w:spacing w:line="600" w:lineRule="exact"/>
        <w:ind w:firstLine="640" w:firstLineChars="200"/>
      </w:pPr>
      <w:r>
        <w:rPr>
          <w:rFonts w:hint="eastAsia" w:cs="仿宋_GB2312"/>
          <w:highlight w:val="none"/>
          <w:lang w:eastAsia="zh-CN"/>
        </w:rPr>
        <w:t>重庆市九龙坡区九龙社区卫生服务中心</w:t>
      </w:r>
      <w:r>
        <w:rPr>
          <w:rFonts w:hint="eastAsia" w:cs="仿宋_GB2312"/>
          <w:highlight w:val="none"/>
        </w:rPr>
        <w:t>2024年无使用政府性基金预算拨款安排的支出</w:t>
      </w:r>
      <w:r>
        <w:rPr>
          <w:rFonts w:hint="eastAsia" w:cs="仿宋_GB231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rPr>
      </w:pPr>
      <w:r>
        <w:rPr>
          <w:rFonts w:hint="eastAsia" w:eastAsia="方正黑体_GBK" w:cs="仿宋_GB2312"/>
        </w:rPr>
        <w:t>四</w:t>
      </w:r>
      <w:r>
        <w:rPr>
          <w:rFonts w:eastAsia="方正黑体_GBK" w:cs="仿宋_GB2312"/>
        </w:rPr>
        <w:t>、</w:t>
      </w:r>
      <w:r>
        <w:rPr>
          <w:rFonts w:hint="eastAsia" w:eastAsia="方正黑体_GBK" w:cs="仿宋_GB2312"/>
        </w:rPr>
        <w:t>“三公”经费情况说明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仿宋_GB2312"/>
          <w:lang w:val="en-US" w:eastAsia="zh-CN"/>
        </w:rPr>
      </w:pPr>
      <w:r>
        <w:rPr>
          <w:rFonts w:hint="eastAsia" w:cs="仿宋_GB2312"/>
          <w:lang w:val="en-US" w:eastAsia="zh-CN"/>
        </w:rPr>
        <w:t>2024年我单位无一般公共预算财政拨款安排的“三公”经费支出，与2023年度相比，无变化。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黑体_GBK" w:cs="仿宋_GB2312"/>
        </w:rPr>
      </w:pPr>
      <w:r>
        <w:rPr>
          <w:rFonts w:hint="eastAsia" w:eastAsia="方正黑体_GBK" w:cs="仿宋_GB2312"/>
        </w:rPr>
        <w:t>五、其他重要事项的情况说明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rPr>
      </w:pPr>
      <w:r>
        <w:rPr>
          <w:rFonts w:hint="eastAsia" w:cs="仿宋_GB2312"/>
          <w:lang w:val="en-US" w:eastAsia="zh-CN"/>
        </w:rPr>
        <w:t>1.我</w:t>
      </w:r>
      <w:r>
        <w:rPr>
          <w:rFonts w:hint="eastAsia" w:ascii="方正仿宋_GBK" w:hAnsi="方正仿宋_GBK" w:eastAsia="方正仿宋_GBK" w:cs="方正仿宋_GBK"/>
        </w:rPr>
        <w:t>单位不在机关运行经费统计范围之内。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rPr>
      </w:pPr>
      <w:r>
        <w:rPr>
          <w:rFonts w:hint="eastAsia" w:cs="仿宋_GB2312"/>
          <w:lang w:val="en-US" w:eastAsia="zh-CN"/>
        </w:rPr>
        <w:t>2.政府采购情况。本单位政府采购预算总额0万元。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000000"/>
        </w:rPr>
      </w:pPr>
      <w:r>
        <w:rPr>
          <w:rFonts w:hint="eastAsia" w:cs="仿宋_GB2312"/>
          <w:lang w:val="en-US" w:eastAsia="zh-CN"/>
        </w:rPr>
        <w:t>3.绩效目标设置情况。2024年项目支出均实行了绩效目标管理，涉及一般公共预算当年财政拨款435.88万元。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color w:val="000000"/>
        </w:rPr>
      </w:pPr>
      <w:r>
        <w:rPr>
          <w:rFonts w:hint="eastAsia" w:cs="仿宋_GB2312"/>
          <w:lang w:val="en-US" w:eastAsia="zh-CN"/>
        </w:rPr>
        <w:t>4.国有资产占有使用情况。截止2024年12月，本单位共有车辆2辆，其中应急保障用车2辆。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sz w:val="32"/>
          <w:szCs w:val="32"/>
        </w:rPr>
      </w:pPr>
      <w:r>
        <w:rPr>
          <w:rFonts w:hint="eastAsia" w:ascii="Times New Roman"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sz w:val="32"/>
          <w:szCs w:val="32"/>
        </w:rPr>
      </w:pPr>
      <w:r>
        <w:rPr>
          <w:rFonts w:hint="eastAsia" w:ascii="Times New Roman"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sz w:val="32"/>
          <w:szCs w:val="32"/>
        </w:rPr>
      </w:pPr>
      <w:r>
        <w:rPr>
          <w:rFonts w:hint="eastAsia" w:ascii="Times New Roman"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sz w:val="32"/>
          <w:szCs w:val="32"/>
        </w:rPr>
      </w:pPr>
      <w:r>
        <w:rPr>
          <w:rFonts w:hint="eastAsia" w:ascii="Times New Roman"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仿宋_GB2312"/>
        </w:rPr>
      </w:pPr>
      <w:r>
        <w:rPr>
          <w:rFonts w:hint="eastAsia"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0" w:firstLineChars="200"/>
        <w:rPr>
          <w:rFonts w:hint="eastAsia" w:cs="仿宋_GB2312"/>
          <w:lang w:eastAsia="zh-CN"/>
        </w:rPr>
      </w:pPr>
    </w:p>
    <w:p>
      <w:pPr>
        <w:adjustRightInd w:val="0"/>
        <w:snapToGrid w:val="0"/>
        <w:spacing w:line="600" w:lineRule="exact"/>
        <w:ind w:firstLine="640" w:firstLineChars="200"/>
      </w:pPr>
      <w:r>
        <w:rPr>
          <w:rFonts w:hint="eastAsia" w:cs="仿宋_GB2312"/>
          <w:lang w:eastAsia="zh-CN"/>
        </w:rPr>
        <w:t>（</w:t>
      </w:r>
      <w:r>
        <w:rPr>
          <w:rFonts w:hint="eastAsia" w:cs="仿宋_GB2312"/>
        </w:rPr>
        <w:t>部门预算公开联系人：曾</w:t>
      </w:r>
      <w:r>
        <w:rPr>
          <w:rFonts w:hint="eastAsia" w:cs="仿宋_GB2312"/>
          <w:lang w:eastAsia="zh-CN"/>
        </w:rPr>
        <w:t>丽颖；</w:t>
      </w:r>
      <w:r>
        <w:rPr>
          <w:rFonts w:hint="eastAsia" w:cs="仿宋_GB2312"/>
        </w:rPr>
        <w:t>联系方式：</w:t>
      </w:r>
      <w:r>
        <w:t>68159141</w:t>
      </w:r>
      <w:r>
        <w:rPr>
          <w:rFonts w:hint="eastAsia" w:cs="仿宋_GB2312"/>
          <w:lang w:eastAsia="zh-CN"/>
        </w:rPr>
        <w:t>）</w:t>
      </w:r>
    </w:p>
    <w:p>
      <w:pPr>
        <w:adjustRightInd w:val="0"/>
        <w:snapToGrid w:val="0"/>
        <w:spacing w:line="600" w:lineRule="exact"/>
        <w:ind w:firstLine="640" w:firstLineChars="200"/>
        <w:rPr>
          <w:rFonts w:hint="eastAsia" w:cs="仿宋_GB2312"/>
          <w:color w:val="000000"/>
        </w:rPr>
      </w:pPr>
    </w:p>
    <w:p>
      <w:pPr>
        <w:pStyle w:val="2"/>
        <w:tabs>
          <w:tab w:val="left" w:pos="1560"/>
        </w:tabs>
        <w:adjustRightInd w:val="0"/>
        <w:snapToGrid w:val="0"/>
        <w:spacing w:line="600" w:lineRule="exact"/>
        <w:ind w:left="1600" w:leftChars="200" w:right="0" w:rightChars="0" w:hanging="960" w:hangingChars="300"/>
        <w:rPr>
          <w:rFonts w:hint="eastAsia" w:eastAsia="方正仿宋_GBK"/>
          <w:sz w:val="32"/>
          <w:szCs w:val="32"/>
        </w:rPr>
      </w:pPr>
      <w:r>
        <w:rPr>
          <w:rFonts w:hint="eastAsia" w:eastAsia="方正仿宋_GBK"/>
          <w:sz w:val="32"/>
          <w:szCs w:val="32"/>
        </w:rPr>
        <w:t>附</w:t>
      </w:r>
      <w:r>
        <w:rPr>
          <w:rFonts w:hint="eastAsia" w:eastAsia="方正仿宋_GBK"/>
          <w:sz w:val="32"/>
          <w:szCs w:val="32"/>
          <w:lang w:eastAsia="zh-CN"/>
        </w:rPr>
        <w:t>件</w:t>
      </w:r>
      <w:r>
        <w:rPr>
          <w:rFonts w:hint="eastAsia" w:eastAsia="方正仿宋_GBK"/>
          <w:sz w:val="32"/>
          <w:szCs w:val="32"/>
        </w:rPr>
        <w:t>：1.202</w:t>
      </w:r>
      <w:r>
        <w:rPr>
          <w:rFonts w:hint="eastAsia" w:eastAsia="方正仿宋_GBK"/>
          <w:sz w:val="32"/>
          <w:szCs w:val="32"/>
          <w:lang w:val="en-US" w:eastAsia="zh-CN"/>
        </w:rPr>
        <w:t>4</w:t>
      </w:r>
      <w:r>
        <w:rPr>
          <w:rFonts w:hint="eastAsia" w:eastAsia="方正仿宋_GBK"/>
          <w:sz w:val="32"/>
          <w:szCs w:val="32"/>
        </w:rPr>
        <w:t>年</w:t>
      </w:r>
      <w:r>
        <w:rPr>
          <w:rFonts w:hint="eastAsia" w:eastAsia="方正仿宋_GBK"/>
          <w:sz w:val="32"/>
          <w:szCs w:val="32"/>
          <w:lang w:eastAsia="zh-CN"/>
        </w:rPr>
        <w:t>重庆市</w:t>
      </w:r>
      <w:r>
        <w:rPr>
          <w:rFonts w:hint="eastAsia" w:eastAsia="方正仿宋_GBK"/>
          <w:sz w:val="32"/>
          <w:szCs w:val="32"/>
        </w:rPr>
        <w:t>九龙坡区</w:t>
      </w:r>
      <w:bookmarkStart w:id="0" w:name="_GoBack"/>
      <w:bookmarkEnd w:id="0"/>
      <w:r>
        <w:rPr>
          <w:rFonts w:hint="eastAsia" w:eastAsia="方正仿宋_GBK"/>
          <w:sz w:val="32"/>
          <w:szCs w:val="32"/>
        </w:rPr>
        <w:t>九龙社区卫生服务中心财政拨款收支总表</w:t>
      </w:r>
    </w:p>
    <w:p>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2</w:t>
      </w:r>
      <w:r>
        <w:rPr>
          <w:rFonts w:hint="eastAsia" w:eastAsia="方正仿宋_GBK"/>
          <w:spacing w:val="-10"/>
          <w:sz w:val="32"/>
          <w:szCs w:val="32"/>
        </w:rPr>
        <w:t>.202</w:t>
      </w:r>
      <w:r>
        <w:rPr>
          <w:rFonts w:hint="eastAsia" w:eastAsia="方正仿宋_GBK"/>
          <w:spacing w:val="-10"/>
          <w:sz w:val="32"/>
          <w:szCs w:val="32"/>
          <w:lang w:val="en-US" w:eastAsia="zh-CN"/>
        </w:rPr>
        <w:t>4</w:t>
      </w:r>
      <w:r>
        <w:rPr>
          <w:rFonts w:hint="eastAsia" w:eastAsia="方正仿宋_GBK"/>
          <w:spacing w:val="-10"/>
          <w:sz w:val="32"/>
          <w:szCs w:val="32"/>
        </w:rPr>
        <w:t>年</w:t>
      </w:r>
      <w:r>
        <w:rPr>
          <w:rFonts w:hint="eastAsia" w:eastAsia="方正仿宋_GBK"/>
          <w:spacing w:val="-10"/>
          <w:sz w:val="32"/>
          <w:szCs w:val="32"/>
          <w:lang w:eastAsia="zh-CN"/>
        </w:rPr>
        <w:t>重庆市</w:t>
      </w:r>
      <w:r>
        <w:rPr>
          <w:rFonts w:hint="eastAsia" w:eastAsia="方正仿宋_GBK"/>
          <w:spacing w:val="-10"/>
          <w:sz w:val="32"/>
          <w:szCs w:val="32"/>
        </w:rPr>
        <w:t>九龙坡区</w:t>
      </w:r>
      <w:r>
        <w:rPr>
          <w:rFonts w:hint="eastAsia" w:eastAsia="方正仿宋_GBK"/>
          <w:sz w:val="32"/>
          <w:szCs w:val="32"/>
        </w:rPr>
        <w:t>九龙社区卫生服务中心</w:t>
      </w:r>
      <w:r>
        <w:rPr>
          <w:rFonts w:hint="eastAsia" w:eastAsia="方正仿宋_GBK"/>
          <w:spacing w:val="-10"/>
          <w:sz w:val="32"/>
          <w:szCs w:val="32"/>
        </w:rPr>
        <w:t>一般公共预算财政拨款支出预算表</w:t>
      </w:r>
    </w:p>
    <w:p>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3.202</w:t>
      </w:r>
      <w:r>
        <w:rPr>
          <w:rFonts w:hint="eastAsia" w:eastAsia="方正仿宋_GBK"/>
          <w:sz w:val="32"/>
          <w:szCs w:val="32"/>
          <w:lang w:val="en-US" w:eastAsia="zh-CN"/>
        </w:rPr>
        <w:t>4</w:t>
      </w:r>
      <w:r>
        <w:rPr>
          <w:rFonts w:hint="eastAsia" w:eastAsia="方正仿宋_GBK"/>
          <w:sz w:val="32"/>
          <w:szCs w:val="32"/>
        </w:rPr>
        <w:t>年</w:t>
      </w:r>
      <w:r>
        <w:rPr>
          <w:rFonts w:hint="eastAsia" w:eastAsia="方正仿宋_GBK"/>
          <w:sz w:val="32"/>
          <w:szCs w:val="32"/>
          <w:lang w:eastAsia="zh-CN"/>
        </w:rPr>
        <w:t>重庆市</w:t>
      </w:r>
      <w:r>
        <w:rPr>
          <w:rFonts w:hint="eastAsia" w:eastAsia="方正仿宋_GBK"/>
          <w:sz w:val="32"/>
          <w:szCs w:val="32"/>
        </w:rPr>
        <w:t>九龙坡区九龙社区卫生服务中心一般公共预算财政拨款基本支出预算表（部门预算支出经济分类科目）</w:t>
      </w:r>
    </w:p>
    <w:p>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4.202</w:t>
      </w:r>
      <w:r>
        <w:rPr>
          <w:rFonts w:hint="eastAsia" w:eastAsia="方正仿宋_GBK"/>
          <w:sz w:val="32"/>
          <w:szCs w:val="32"/>
          <w:lang w:val="en-US" w:eastAsia="zh-CN"/>
        </w:rPr>
        <w:t>4</w:t>
      </w:r>
      <w:r>
        <w:rPr>
          <w:rFonts w:hint="eastAsia" w:eastAsia="方正仿宋_GBK"/>
          <w:sz w:val="32"/>
          <w:szCs w:val="32"/>
        </w:rPr>
        <w:t>年</w:t>
      </w:r>
      <w:r>
        <w:rPr>
          <w:rFonts w:hint="eastAsia" w:eastAsia="方正仿宋_GBK"/>
          <w:sz w:val="32"/>
          <w:szCs w:val="32"/>
          <w:lang w:eastAsia="zh-CN"/>
        </w:rPr>
        <w:t>重庆市</w:t>
      </w:r>
      <w:r>
        <w:rPr>
          <w:rFonts w:hint="eastAsia" w:eastAsia="方正仿宋_GBK"/>
          <w:sz w:val="32"/>
          <w:szCs w:val="32"/>
        </w:rPr>
        <w:t>九龙坡区九龙社区卫生服务中心一般公共预算财政拨款基本支出预算表（政府预算支出经济分类科目）</w:t>
      </w:r>
    </w:p>
    <w:p>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5.202</w:t>
      </w:r>
      <w:r>
        <w:rPr>
          <w:rFonts w:hint="eastAsia" w:eastAsia="方正仿宋_GBK"/>
          <w:sz w:val="32"/>
          <w:szCs w:val="32"/>
          <w:lang w:val="en-US" w:eastAsia="zh-CN"/>
        </w:rPr>
        <w:t>4</w:t>
      </w:r>
      <w:r>
        <w:rPr>
          <w:rFonts w:hint="eastAsia" w:eastAsia="方正仿宋_GBK"/>
          <w:sz w:val="32"/>
          <w:szCs w:val="32"/>
        </w:rPr>
        <w:t>年</w:t>
      </w:r>
      <w:r>
        <w:rPr>
          <w:rFonts w:hint="eastAsia" w:eastAsia="方正仿宋_GBK"/>
          <w:sz w:val="32"/>
          <w:szCs w:val="32"/>
          <w:lang w:eastAsia="zh-CN"/>
        </w:rPr>
        <w:t>重庆市</w:t>
      </w:r>
      <w:r>
        <w:rPr>
          <w:rFonts w:hint="eastAsia" w:eastAsia="方正仿宋_GBK"/>
          <w:sz w:val="32"/>
          <w:szCs w:val="32"/>
        </w:rPr>
        <w:t>九龙坡区九龙社区卫生服务中心一般公共预算“三公”经费支出表</w:t>
      </w:r>
    </w:p>
    <w:p>
      <w:pPr>
        <w:adjustRightInd w:val="0"/>
        <w:snapToGrid w:val="0"/>
        <w:spacing w:line="600" w:lineRule="exact"/>
        <w:ind w:left="1600" w:leftChars="500" w:firstLine="0" w:firstLineChars="0"/>
        <w:jc w:val="left"/>
        <w:rPr>
          <w:rFonts w:hint="eastAsia"/>
          <w:szCs w:val="32"/>
        </w:rPr>
      </w:pPr>
      <w:r>
        <w:rPr>
          <w:rFonts w:hint="eastAsia"/>
          <w:szCs w:val="32"/>
        </w:rPr>
        <w:t>6.202</w:t>
      </w:r>
      <w:r>
        <w:rPr>
          <w:rFonts w:hint="eastAsia"/>
          <w:szCs w:val="32"/>
          <w:lang w:val="en-US" w:eastAsia="zh-CN"/>
        </w:rPr>
        <w:t>4</w:t>
      </w:r>
      <w:r>
        <w:rPr>
          <w:rFonts w:hint="eastAsia"/>
          <w:szCs w:val="32"/>
        </w:rPr>
        <w:t>年</w:t>
      </w:r>
      <w:r>
        <w:rPr>
          <w:rFonts w:hint="eastAsia"/>
          <w:szCs w:val="32"/>
          <w:lang w:eastAsia="zh-CN"/>
        </w:rPr>
        <w:t>重庆市</w:t>
      </w:r>
      <w:r>
        <w:rPr>
          <w:rFonts w:hint="eastAsia"/>
          <w:szCs w:val="32"/>
        </w:rPr>
        <w:t>九龙坡区</w:t>
      </w:r>
      <w:r>
        <w:rPr>
          <w:rFonts w:hint="eastAsia" w:eastAsia="方正仿宋_GBK"/>
          <w:sz w:val="32"/>
          <w:szCs w:val="32"/>
        </w:rPr>
        <w:t>九龙社区卫生服务中心</w:t>
      </w:r>
      <w:r>
        <w:rPr>
          <w:rFonts w:hint="eastAsia"/>
          <w:szCs w:val="32"/>
        </w:rPr>
        <w:t>政府性基金预算支出表</w:t>
      </w:r>
    </w:p>
    <w:p>
      <w:pPr>
        <w:adjustRightInd w:val="0"/>
        <w:snapToGrid w:val="0"/>
        <w:spacing w:line="600" w:lineRule="exact"/>
        <w:ind w:left="1600" w:leftChars="500"/>
        <w:jc w:val="left"/>
        <w:rPr>
          <w:rFonts w:hint="eastAsia"/>
          <w:szCs w:val="32"/>
        </w:rPr>
      </w:pPr>
      <w:r>
        <w:rPr>
          <w:rFonts w:hint="eastAsia"/>
          <w:szCs w:val="32"/>
        </w:rPr>
        <w:t>7.202</w:t>
      </w:r>
      <w:r>
        <w:rPr>
          <w:rFonts w:hint="eastAsia"/>
          <w:szCs w:val="32"/>
          <w:lang w:val="en-US" w:eastAsia="zh-CN"/>
        </w:rPr>
        <w:t>4</w:t>
      </w:r>
      <w:r>
        <w:rPr>
          <w:rFonts w:hint="eastAsia"/>
          <w:szCs w:val="32"/>
        </w:rPr>
        <w:t>年</w:t>
      </w:r>
      <w:r>
        <w:rPr>
          <w:rFonts w:hint="eastAsia"/>
          <w:szCs w:val="32"/>
          <w:lang w:eastAsia="zh-CN"/>
        </w:rPr>
        <w:t>重庆市</w:t>
      </w:r>
      <w:r>
        <w:rPr>
          <w:rFonts w:hint="eastAsia"/>
          <w:szCs w:val="32"/>
        </w:rPr>
        <w:t>九龙坡区</w:t>
      </w:r>
      <w:r>
        <w:rPr>
          <w:rFonts w:hint="eastAsia" w:eastAsia="方正仿宋_GBK"/>
          <w:sz w:val="32"/>
          <w:szCs w:val="32"/>
        </w:rPr>
        <w:t>九龙社区卫生服务中心</w:t>
      </w:r>
      <w:r>
        <w:rPr>
          <w:rFonts w:hint="eastAsia"/>
          <w:szCs w:val="32"/>
        </w:rPr>
        <w:t>收支总表</w:t>
      </w:r>
    </w:p>
    <w:p>
      <w:pPr>
        <w:adjustRightInd w:val="0"/>
        <w:snapToGrid w:val="0"/>
        <w:spacing w:line="600" w:lineRule="exact"/>
        <w:ind w:left="1600" w:leftChars="500"/>
        <w:jc w:val="left"/>
        <w:rPr>
          <w:rFonts w:hint="eastAsia"/>
          <w:szCs w:val="32"/>
        </w:rPr>
      </w:pPr>
      <w:r>
        <w:rPr>
          <w:rFonts w:hint="eastAsia"/>
          <w:szCs w:val="32"/>
        </w:rPr>
        <w:t>8.202</w:t>
      </w:r>
      <w:r>
        <w:rPr>
          <w:rFonts w:hint="eastAsia"/>
          <w:szCs w:val="32"/>
          <w:lang w:val="en-US" w:eastAsia="zh-CN"/>
        </w:rPr>
        <w:t>4</w:t>
      </w:r>
      <w:r>
        <w:rPr>
          <w:rFonts w:hint="eastAsia"/>
          <w:szCs w:val="32"/>
        </w:rPr>
        <w:t>年</w:t>
      </w:r>
      <w:r>
        <w:rPr>
          <w:rFonts w:hint="eastAsia"/>
          <w:szCs w:val="32"/>
          <w:lang w:eastAsia="zh-CN"/>
        </w:rPr>
        <w:t>重庆市</w:t>
      </w:r>
      <w:r>
        <w:rPr>
          <w:rFonts w:hint="eastAsia"/>
          <w:szCs w:val="32"/>
        </w:rPr>
        <w:t>九龙坡区</w:t>
      </w:r>
      <w:r>
        <w:rPr>
          <w:rFonts w:hint="eastAsia" w:eastAsia="方正仿宋_GBK"/>
          <w:sz w:val="32"/>
          <w:szCs w:val="32"/>
        </w:rPr>
        <w:t>九龙社区卫生服务中心</w:t>
      </w:r>
      <w:r>
        <w:rPr>
          <w:rFonts w:hint="eastAsia"/>
          <w:szCs w:val="32"/>
        </w:rPr>
        <w:t>收入总表</w:t>
      </w:r>
    </w:p>
    <w:p>
      <w:pPr>
        <w:adjustRightInd w:val="0"/>
        <w:snapToGrid w:val="0"/>
        <w:spacing w:line="600" w:lineRule="exact"/>
        <w:ind w:left="1600" w:leftChars="500"/>
        <w:jc w:val="left"/>
        <w:rPr>
          <w:rFonts w:hint="eastAsia"/>
          <w:szCs w:val="32"/>
        </w:rPr>
      </w:pPr>
      <w:r>
        <w:rPr>
          <w:rFonts w:hint="eastAsia"/>
          <w:szCs w:val="32"/>
        </w:rPr>
        <w:t>9.202</w:t>
      </w:r>
      <w:r>
        <w:rPr>
          <w:rFonts w:hint="eastAsia"/>
          <w:szCs w:val="32"/>
          <w:lang w:val="en-US" w:eastAsia="zh-CN"/>
        </w:rPr>
        <w:t>4</w:t>
      </w:r>
      <w:r>
        <w:rPr>
          <w:rFonts w:hint="eastAsia"/>
          <w:szCs w:val="32"/>
        </w:rPr>
        <w:t>年</w:t>
      </w:r>
      <w:r>
        <w:rPr>
          <w:rFonts w:hint="eastAsia"/>
          <w:szCs w:val="32"/>
          <w:lang w:eastAsia="zh-CN"/>
        </w:rPr>
        <w:t>重庆市</w:t>
      </w:r>
      <w:r>
        <w:rPr>
          <w:rFonts w:hint="eastAsia"/>
          <w:szCs w:val="32"/>
        </w:rPr>
        <w:t>九龙坡区</w:t>
      </w:r>
      <w:r>
        <w:rPr>
          <w:rFonts w:hint="eastAsia" w:eastAsia="方正仿宋_GBK"/>
          <w:sz w:val="32"/>
          <w:szCs w:val="32"/>
        </w:rPr>
        <w:t>九龙社区卫生服务中心</w:t>
      </w:r>
      <w:r>
        <w:rPr>
          <w:rFonts w:hint="eastAsia"/>
          <w:szCs w:val="32"/>
        </w:rPr>
        <w:t>支出总表（功能科目分类到项）</w:t>
      </w:r>
    </w:p>
    <w:p>
      <w:pPr>
        <w:adjustRightInd w:val="0"/>
        <w:snapToGrid w:val="0"/>
        <w:spacing w:line="600" w:lineRule="exact"/>
        <w:ind w:left="1600" w:leftChars="500"/>
        <w:jc w:val="left"/>
        <w:rPr>
          <w:rFonts w:hint="eastAsia"/>
          <w:szCs w:val="32"/>
        </w:rPr>
      </w:pPr>
      <w:r>
        <w:rPr>
          <w:rFonts w:hint="eastAsia"/>
          <w:szCs w:val="32"/>
        </w:rPr>
        <w:t>10.202</w:t>
      </w:r>
      <w:r>
        <w:rPr>
          <w:rFonts w:hint="eastAsia"/>
          <w:szCs w:val="32"/>
          <w:lang w:val="en-US" w:eastAsia="zh-CN"/>
        </w:rPr>
        <w:t>4</w:t>
      </w:r>
      <w:r>
        <w:rPr>
          <w:rFonts w:hint="eastAsia"/>
          <w:szCs w:val="32"/>
        </w:rPr>
        <w:t>年</w:t>
      </w:r>
      <w:r>
        <w:rPr>
          <w:rFonts w:hint="eastAsia"/>
          <w:szCs w:val="32"/>
          <w:lang w:eastAsia="zh-CN"/>
        </w:rPr>
        <w:t>重庆市</w:t>
      </w:r>
      <w:r>
        <w:rPr>
          <w:rFonts w:hint="eastAsia"/>
          <w:szCs w:val="32"/>
        </w:rPr>
        <w:t>九龙坡区</w:t>
      </w:r>
      <w:r>
        <w:rPr>
          <w:rFonts w:hint="eastAsia" w:eastAsia="方正仿宋_GBK"/>
          <w:sz w:val="32"/>
          <w:szCs w:val="32"/>
        </w:rPr>
        <w:t>九龙社区卫生服务中心</w:t>
      </w:r>
      <w:r>
        <w:rPr>
          <w:rFonts w:hint="eastAsia"/>
          <w:szCs w:val="32"/>
        </w:rPr>
        <w:t>一般公共预算财政拨款项目支出预算表（部门预算支出经济分类科目）</w:t>
      </w:r>
    </w:p>
    <w:p>
      <w:pPr>
        <w:adjustRightInd w:val="0"/>
        <w:snapToGrid w:val="0"/>
        <w:spacing w:line="600" w:lineRule="exact"/>
        <w:ind w:left="1600" w:leftChars="500"/>
        <w:jc w:val="left"/>
        <w:rPr>
          <w:rFonts w:hint="eastAsia"/>
          <w:szCs w:val="32"/>
        </w:rPr>
      </w:pPr>
      <w:r>
        <w:rPr>
          <w:rFonts w:hint="eastAsia"/>
          <w:szCs w:val="32"/>
        </w:rPr>
        <w:t>11.202</w:t>
      </w:r>
      <w:r>
        <w:rPr>
          <w:rFonts w:hint="eastAsia"/>
          <w:szCs w:val="32"/>
          <w:lang w:val="en-US" w:eastAsia="zh-CN"/>
        </w:rPr>
        <w:t>4</w:t>
      </w:r>
      <w:r>
        <w:rPr>
          <w:rFonts w:hint="eastAsia"/>
          <w:szCs w:val="32"/>
        </w:rPr>
        <w:t>年</w:t>
      </w:r>
      <w:r>
        <w:rPr>
          <w:rFonts w:hint="eastAsia"/>
          <w:szCs w:val="32"/>
          <w:lang w:eastAsia="zh-CN"/>
        </w:rPr>
        <w:t>重庆市</w:t>
      </w:r>
      <w:r>
        <w:rPr>
          <w:rFonts w:hint="eastAsia"/>
          <w:szCs w:val="32"/>
        </w:rPr>
        <w:t>九龙坡区</w:t>
      </w:r>
      <w:r>
        <w:rPr>
          <w:rFonts w:hint="eastAsia" w:eastAsia="方正仿宋_GBK"/>
          <w:sz w:val="32"/>
          <w:szCs w:val="32"/>
        </w:rPr>
        <w:t>九龙社区卫生服务中心</w:t>
      </w:r>
      <w:r>
        <w:rPr>
          <w:rFonts w:hint="eastAsia"/>
          <w:szCs w:val="32"/>
        </w:rPr>
        <w:t>一般公共预算财政拨款项目支出预算表</w:t>
      </w:r>
    </w:p>
    <w:p>
      <w:pPr>
        <w:pStyle w:val="2"/>
        <w:tabs>
          <w:tab w:val="left" w:pos="1560"/>
        </w:tabs>
        <w:adjustRightInd w:val="0"/>
        <w:snapToGrid w:val="0"/>
        <w:spacing w:line="600" w:lineRule="exact"/>
        <w:ind w:left="1600" w:leftChars="500" w:right="0" w:rightChars="0" w:firstLine="0" w:firstLineChars="0"/>
        <w:rPr>
          <w:rFonts w:hint="eastAsia" w:eastAsia="方正仿宋_GBK"/>
          <w:sz w:val="32"/>
          <w:szCs w:val="32"/>
        </w:rPr>
      </w:pPr>
      <w:r>
        <w:rPr>
          <w:rFonts w:hint="eastAsia" w:eastAsia="方正仿宋_GBK"/>
          <w:sz w:val="32"/>
          <w:szCs w:val="32"/>
        </w:rPr>
        <w:t>1</w:t>
      </w:r>
      <w:r>
        <w:rPr>
          <w:rFonts w:hint="eastAsia" w:eastAsia="方正仿宋_GBK"/>
          <w:sz w:val="32"/>
          <w:szCs w:val="32"/>
          <w:lang w:val="en-US" w:eastAsia="zh-CN"/>
        </w:rPr>
        <w:t>2</w:t>
      </w:r>
      <w:r>
        <w:rPr>
          <w:rFonts w:hint="eastAsia" w:eastAsia="方正仿宋_GBK"/>
          <w:sz w:val="32"/>
          <w:szCs w:val="32"/>
        </w:rPr>
        <w:t>.202</w:t>
      </w:r>
      <w:r>
        <w:rPr>
          <w:rFonts w:hint="eastAsia" w:eastAsia="方正仿宋_GBK"/>
          <w:sz w:val="32"/>
          <w:szCs w:val="32"/>
          <w:lang w:val="en-US" w:eastAsia="zh-CN"/>
        </w:rPr>
        <w:t>4</w:t>
      </w:r>
      <w:r>
        <w:rPr>
          <w:rFonts w:hint="eastAsia" w:eastAsia="方正仿宋_GBK"/>
          <w:sz w:val="32"/>
          <w:szCs w:val="32"/>
        </w:rPr>
        <w:t>年</w:t>
      </w:r>
      <w:r>
        <w:rPr>
          <w:rFonts w:hint="eastAsia" w:eastAsia="方正仿宋_GBK"/>
          <w:sz w:val="32"/>
          <w:szCs w:val="32"/>
          <w:lang w:eastAsia="zh-CN"/>
        </w:rPr>
        <w:t>重庆市</w:t>
      </w:r>
      <w:r>
        <w:rPr>
          <w:rFonts w:hint="eastAsia" w:eastAsia="方正仿宋_GBK"/>
          <w:sz w:val="32"/>
          <w:szCs w:val="32"/>
        </w:rPr>
        <w:t>九龙坡区九龙社区卫生服务中心政府采购明细表</w:t>
      </w:r>
    </w:p>
    <w:p>
      <w:pPr>
        <w:adjustRightInd w:val="0"/>
        <w:snapToGrid w:val="0"/>
        <w:spacing w:line="600" w:lineRule="exact"/>
        <w:ind w:left="1600" w:leftChars="500" w:firstLine="0" w:firstLineChars="0"/>
        <w:rPr>
          <w:rFonts w:hint="eastAsia"/>
          <w:szCs w:val="32"/>
        </w:rPr>
      </w:pPr>
      <w:r>
        <w:rPr>
          <w:rFonts w:hint="eastAsia"/>
          <w:szCs w:val="32"/>
        </w:rPr>
        <w:t>1</w:t>
      </w:r>
      <w:r>
        <w:rPr>
          <w:rFonts w:hint="eastAsia"/>
          <w:szCs w:val="32"/>
          <w:lang w:val="en-US" w:eastAsia="zh-CN"/>
        </w:rPr>
        <w:t>3</w:t>
      </w:r>
      <w:r>
        <w:rPr>
          <w:rFonts w:hint="eastAsia"/>
          <w:szCs w:val="32"/>
        </w:rPr>
        <w:t>.202</w:t>
      </w:r>
      <w:r>
        <w:rPr>
          <w:rFonts w:hint="eastAsia"/>
          <w:szCs w:val="32"/>
          <w:lang w:val="en-US" w:eastAsia="zh-CN"/>
        </w:rPr>
        <w:t>4</w:t>
      </w:r>
      <w:r>
        <w:rPr>
          <w:rFonts w:hint="eastAsia"/>
          <w:szCs w:val="32"/>
        </w:rPr>
        <w:t>年</w:t>
      </w:r>
      <w:r>
        <w:rPr>
          <w:rFonts w:hint="eastAsia"/>
          <w:szCs w:val="32"/>
          <w:lang w:eastAsia="zh-CN"/>
        </w:rPr>
        <w:t>重庆市</w:t>
      </w:r>
      <w:r>
        <w:rPr>
          <w:rFonts w:hint="eastAsia"/>
          <w:szCs w:val="32"/>
        </w:rPr>
        <w:t>九龙坡区</w:t>
      </w:r>
      <w:r>
        <w:rPr>
          <w:rFonts w:hint="eastAsia"/>
          <w:szCs w:val="32"/>
          <w:lang w:val="en-US" w:eastAsia="zh-CN"/>
        </w:rPr>
        <w:t>九龙社区卫生服务中心</w:t>
      </w:r>
      <w:r>
        <w:rPr>
          <w:rFonts w:hint="eastAsia"/>
          <w:szCs w:val="32"/>
        </w:rPr>
        <w:t>项目绩效目标表</w:t>
      </w:r>
    </w:p>
    <w:p>
      <w:pPr>
        <w:adjustRightInd w:val="0"/>
        <w:snapToGrid w:val="0"/>
        <w:spacing w:line="600" w:lineRule="exact"/>
      </w:pPr>
    </w:p>
    <w:p/>
    <w:p/>
    <w:sectPr>
      <w:pgSz w:w="11906" w:h="16838"/>
      <w:pgMar w:top="2098" w:right="1531" w:bottom="1984" w:left="1531" w:header="851" w:footer="992" w:gutter="0"/>
      <w:cols w:space="0" w:num="1"/>
      <w:rtlGutter w:val="0"/>
      <w:docGrid w:type="linesAndChar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0ZmY2ZTA3NGU3YWJhZjRkMjY0NmJkYmJiY2U3ZmYifQ=="/>
  </w:docVars>
  <w:rsids>
    <w:rsidRoot w:val="00172A27"/>
    <w:rsid w:val="0002138D"/>
    <w:rsid w:val="00061C32"/>
    <w:rsid w:val="00064AD4"/>
    <w:rsid w:val="00074508"/>
    <w:rsid w:val="000D112D"/>
    <w:rsid w:val="000D665E"/>
    <w:rsid w:val="001C2C5A"/>
    <w:rsid w:val="001C4302"/>
    <w:rsid w:val="0026468C"/>
    <w:rsid w:val="0027142A"/>
    <w:rsid w:val="002907FC"/>
    <w:rsid w:val="002A35AC"/>
    <w:rsid w:val="002E0D4B"/>
    <w:rsid w:val="002E114B"/>
    <w:rsid w:val="002F6E1F"/>
    <w:rsid w:val="00357A19"/>
    <w:rsid w:val="004028E8"/>
    <w:rsid w:val="00415B8D"/>
    <w:rsid w:val="0045581A"/>
    <w:rsid w:val="004743F9"/>
    <w:rsid w:val="00492FEF"/>
    <w:rsid w:val="004E0D06"/>
    <w:rsid w:val="0051472C"/>
    <w:rsid w:val="00571EAA"/>
    <w:rsid w:val="00586870"/>
    <w:rsid w:val="00595ACA"/>
    <w:rsid w:val="005A0CF2"/>
    <w:rsid w:val="005D6E22"/>
    <w:rsid w:val="005E36B9"/>
    <w:rsid w:val="0061165D"/>
    <w:rsid w:val="00635BC2"/>
    <w:rsid w:val="0063634C"/>
    <w:rsid w:val="006F1107"/>
    <w:rsid w:val="007207CE"/>
    <w:rsid w:val="007211BD"/>
    <w:rsid w:val="0075069F"/>
    <w:rsid w:val="007E409F"/>
    <w:rsid w:val="00804BA8"/>
    <w:rsid w:val="00894AC0"/>
    <w:rsid w:val="008E4799"/>
    <w:rsid w:val="009152A6"/>
    <w:rsid w:val="0093689C"/>
    <w:rsid w:val="0095271B"/>
    <w:rsid w:val="00992523"/>
    <w:rsid w:val="009B3302"/>
    <w:rsid w:val="009D6DAE"/>
    <w:rsid w:val="00A52802"/>
    <w:rsid w:val="00A60D90"/>
    <w:rsid w:val="00A95285"/>
    <w:rsid w:val="00A95A87"/>
    <w:rsid w:val="00AB57BD"/>
    <w:rsid w:val="00AE413E"/>
    <w:rsid w:val="00B51067"/>
    <w:rsid w:val="00BA09A8"/>
    <w:rsid w:val="00BB239F"/>
    <w:rsid w:val="00BC0164"/>
    <w:rsid w:val="00BC5502"/>
    <w:rsid w:val="00BE706B"/>
    <w:rsid w:val="00C11AFC"/>
    <w:rsid w:val="00C851C9"/>
    <w:rsid w:val="00C95CAA"/>
    <w:rsid w:val="00CB05C7"/>
    <w:rsid w:val="00CB1CD1"/>
    <w:rsid w:val="00D150CE"/>
    <w:rsid w:val="00D317BC"/>
    <w:rsid w:val="00D43322"/>
    <w:rsid w:val="00D51CAD"/>
    <w:rsid w:val="00E22743"/>
    <w:rsid w:val="00E71446"/>
    <w:rsid w:val="00EA267F"/>
    <w:rsid w:val="00EB16FD"/>
    <w:rsid w:val="00EB4933"/>
    <w:rsid w:val="00EE7DDD"/>
    <w:rsid w:val="00F01514"/>
    <w:rsid w:val="00FC68C4"/>
    <w:rsid w:val="02CE5E47"/>
    <w:rsid w:val="03B804CE"/>
    <w:rsid w:val="03C54999"/>
    <w:rsid w:val="085207C5"/>
    <w:rsid w:val="0AF12519"/>
    <w:rsid w:val="0B436851"/>
    <w:rsid w:val="10947BCD"/>
    <w:rsid w:val="11DA3D05"/>
    <w:rsid w:val="120B2CBB"/>
    <w:rsid w:val="129E65F2"/>
    <w:rsid w:val="130F5C30"/>
    <w:rsid w:val="13561AB1"/>
    <w:rsid w:val="14B44CE1"/>
    <w:rsid w:val="16DC051F"/>
    <w:rsid w:val="170D1E4C"/>
    <w:rsid w:val="198804EA"/>
    <w:rsid w:val="19BB266E"/>
    <w:rsid w:val="19E3182D"/>
    <w:rsid w:val="1AF835E4"/>
    <w:rsid w:val="1B721452"/>
    <w:rsid w:val="1C931CF1"/>
    <w:rsid w:val="1D53514C"/>
    <w:rsid w:val="1DF3687A"/>
    <w:rsid w:val="1E05210A"/>
    <w:rsid w:val="1FAD0C9C"/>
    <w:rsid w:val="20EA55E7"/>
    <w:rsid w:val="20FB5A46"/>
    <w:rsid w:val="211A5ECC"/>
    <w:rsid w:val="224A4E4C"/>
    <w:rsid w:val="22853819"/>
    <w:rsid w:val="250E5D48"/>
    <w:rsid w:val="28247500"/>
    <w:rsid w:val="286A3DDE"/>
    <w:rsid w:val="290731DA"/>
    <w:rsid w:val="2B77216D"/>
    <w:rsid w:val="2FA23C5C"/>
    <w:rsid w:val="2FB219C5"/>
    <w:rsid w:val="303F07AD"/>
    <w:rsid w:val="315E3BB3"/>
    <w:rsid w:val="321224D8"/>
    <w:rsid w:val="32222E32"/>
    <w:rsid w:val="33F50DF9"/>
    <w:rsid w:val="361A2073"/>
    <w:rsid w:val="36323860"/>
    <w:rsid w:val="374C0952"/>
    <w:rsid w:val="39242F09"/>
    <w:rsid w:val="3ADE085A"/>
    <w:rsid w:val="3D6A6866"/>
    <w:rsid w:val="3E021D6A"/>
    <w:rsid w:val="3FB2516F"/>
    <w:rsid w:val="3FDF6807"/>
    <w:rsid w:val="3FFD0A3B"/>
    <w:rsid w:val="401C6DB8"/>
    <w:rsid w:val="42F16852"/>
    <w:rsid w:val="43812C93"/>
    <w:rsid w:val="43BA2DB5"/>
    <w:rsid w:val="45D2755E"/>
    <w:rsid w:val="46C329DE"/>
    <w:rsid w:val="46D02A05"/>
    <w:rsid w:val="4B2B7FDF"/>
    <w:rsid w:val="4C3457E4"/>
    <w:rsid w:val="4EC72940"/>
    <w:rsid w:val="5052092F"/>
    <w:rsid w:val="515D57DD"/>
    <w:rsid w:val="52522E68"/>
    <w:rsid w:val="54A84FC1"/>
    <w:rsid w:val="55B856D8"/>
    <w:rsid w:val="5600524E"/>
    <w:rsid w:val="564C7BCE"/>
    <w:rsid w:val="57DD31D4"/>
    <w:rsid w:val="58876C58"/>
    <w:rsid w:val="5ACE14FA"/>
    <w:rsid w:val="5BDE751B"/>
    <w:rsid w:val="5CCA40BB"/>
    <w:rsid w:val="5CDA3BBB"/>
    <w:rsid w:val="5CDC65E8"/>
    <w:rsid w:val="5E4A51C5"/>
    <w:rsid w:val="5E525F9E"/>
    <w:rsid w:val="61776447"/>
    <w:rsid w:val="619C5960"/>
    <w:rsid w:val="61D75138"/>
    <w:rsid w:val="623B028D"/>
    <w:rsid w:val="62634C1E"/>
    <w:rsid w:val="62B45479"/>
    <w:rsid w:val="62DA4EE0"/>
    <w:rsid w:val="658B6451"/>
    <w:rsid w:val="65F77B57"/>
    <w:rsid w:val="65F8742B"/>
    <w:rsid w:val="65F938CF"/>
    <w:rsid w:val="663D133A"/>
    <w:rsid w:val="692844CB"/>
    <w:rsid w:val="6B3A6EA4"/>
    <w:rsid w:val="6CD24E7A"/>
    <w:rsid w:val="6EC10D02"/>
    <w:rsid w:val="6F0D3F47"/>
    <w:rsid w:val="6F474039"/>
    <w:rsid w:val="713E6C5C"/>
    <w:rsid w:val="75A967CD"/>
    <w:rsid w:val="78E201F2"/>
    <w:rsid w:val="79222CE5"/>
    <w:rsid w:val="79C7515F"/>
    <w:rsid w:val="7B01538F"/>
    <w:rsid w:val="7BAB54FE"/>
    <w:rsid w:val="7C246D74"/>
    <w:rsid w:val="7D7D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178" w:leftChars="-85" w:right="-693" w:rightChars="-330" w:firstLine="560" w:firstLineChars="200"/>
    </w:pPr>
    <w:rPr>
      <w:rFonts w:eastAsia="宋体"/>
      <w:sz w:val="28"/>
      <w:szCs w:val="24"/>
    </w:rPr>
  </w:style>
  <w:style w:type="paragraph" w:styleId="3">
    <w:name w:val="Balloon Text"/>
    <w:basedOn w:val="1"/>
    <w:link w:val="12"/>
    <w:autoRedefine/>
    <w:semiHidden/>
    <w:unhideWhenUsed/>
    <w:qFormat/>
    <w:uiPriority w:val="99"/>
    <w:rPr>
      <w:sz w:val="18"/>
      <w:szCs w:val="18"/>
    </w:rPr>
  </w:style>
  <w:style w:type="paragraph" w:styleId="4">
    <w:name w:val="footer"/>
    <w:basedOn w:val="1"/>
    <w:next w:val="5"/>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5">
    <w:name w:val="索引 51"/>
    <w:basedOn w:val="1"/>
    <w:next w:val="1"/>
    <w:autoRedefine/>
    <w:qFormat/>
    <w:uiPriority w:val="0"/>
    <w:pPr>
      <w:ind w:left="1680"/>
    </w:p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4"/>
    <w:autoRedefine/>
    <w:qFormat/>
    <w:uiPriority w:val="99"/>
    <w:rPr>
      <w:sz w:val="18"/>
      <w:szCs w:val="18"/>
    </w:rPr>
  </w:style>
  <w:style w:type="paragraph" w:styleId="11">
    <w:name w:val="List Paragraph"/>
    <w:basedOn w:val="1"/>
    <w:autoRedefine/>
    <w:qFormat/>
    <w:uiPriority w:val="34"/>
    <w:pPr>
      <w:ind w:firstLine="420" w:firstLineChars="200"/>
    </w:pPr>
    <w:rPr>
      <w:rFonts w:ascii="仿宋" w:hAnsi="仿宋" w:eastAsia="仿宋"/>
      <w:sz w:val="28"/>
      <w:szCs w:val="22"/>
    </w:rPr>
  </w:style>
  <w:style w:type="character" w:customStyle="1" w:styleId="12">
    <w:name w:val="批注框文本 Char"/>
    <w:basedOn w:val="8"/>
    <w:link w:val="3"/>
    <w:autoRedefine/>
    <w:semiHidden/>
    <w:qFormat/>
    <w:uiPriority w:val="99"/>
    <w:rPr>
      <w:rFonts w:ascii="Times New Roman" w:hAnsi="Times New Roman" w:eastAsia="方正仿宋_GBK" w:cs="Times New Roman"/>
      <w:sz w:val="18"/>
      <w:szCs w:val="18"/>
    </w:rPr>
  </w:style>
  <w:style w:type="character" w:customStyle="1" w:styleId="13">
    <w:name w:val="font101"/>
    <w:basedOn w:val="8"/>
    <w:autoRedefine/>
    <w:qFormat/>
    <w:uiPriority w:val="0"/>
    <w:rPr>
      <w:rFonts w:hint="eastAsia" w:ascii="方正仿宋_GBK" w:hAnsi="方正仿宋_GBK" w:eastAsia="方正仿宋_GBK" w:cs="方正仿宋_GBK"/>
      <w:color w:val="000000"/>
      <w:sz w:val="20"/>
      <w:szCs w:val="20"/>
      <w:u w:val="none"/>
    </w:rPr>
  </w:style>
  <w:style w:type="character" w:customStyle="1" w:styleId="14">
    <w:name w:val="font41"/>
    <w:basedOn w:val="8"/>
    <w:autoRedefine/>
    <w:qFormat/>
    <w:uiPriority w:val="0"/>
    <w:rPr>
      <w:rFonts w:hint="eastAsia" w:ascii="方正仿宋_GBK" w:hAnsi="方正仿宋_GBK" w:eastAsia="方正仿宋_GBK" w:cs="方正仿宋_GBK"/>
      <w:color w:val="000000"/>
      <w:sz w:val="24"/>
      <w:szCs w:val="24"/>
      <w:u w:val="none"/>
    </w:rPr>
  </w:style>
  <w:style w:type="character" w:customStyle="1" w:styleId="15">
    <w:name w:val="font91"/>
    <w:basedOn w:val="8"/>
    <w:autoRedefine/>
    <w:qFormat/>
    <w:uiPriority w:val="0"/>
    <w:rPr>
      <w:rFonts w:hint="eastAsia" w:ascii="方正仿宋_GBK" w:hAnsi="方正仿宋_GBK" w:eastAsia="方正仿宋_GBK" w:cs="方正仿宋_GBK"/>
      <w:color w:val="000000"/>
      <w:sz w:val="18"/>
      <w:szCs w:val="18"/>
      <w:u w:val="none"/>
    </w:rPr>
  </w:style>
  <w:style w:type="character" w:customStyle="1" w:styleId="16">
    <w:name w:val="font81"/>
    <w:basedOn w:val="8"/>
    <w:autoRedefine/>
    <w:qFormat/>
    <w:uiPriority w:val="0"/>
    <w:rPr>
      <w:rFonts w:hint="eastAsia" w:ascii="方正仿宋_GBK" w:hAnsi="方正仿宋_GBK" w:eastAsia="方正仿宋_GBK" w:cs="方正仿宋_GBK"/>
      <w:color w:val="000000"/>
      <w:sz w:val="24"/>
      <w:szCs w:val="24"/>
      <w:u w:val="none"/>
    </w:rPr>
  </w:style>
  <w:style w:type="character" w:customStyle="1" w:styleId="17">
    <w:name w:val="font21"/>
    <w:basedOn w:val="8"/>
    <w:autoRedefine/>
    <w:qFormat/>
    <w:uiPriority w:val="0"/>
    <w:rPr>
      <w:rFonts w:hint="eastAsia" w:ascii="方正仿宋_GBK" w:hAnsi="方正仿宋_GBK" w:eastAsia="方正仿宋_GBK" w:cs="方正仿宋_GBK"/>
      <w:color w:val="000000"/>
      <w:sz w:val="24"/>
      <w:szCs w:val="24"/>
      <w:u w:val="none"/>
    </w:rPr>
  </w:style>
  <w:style w:type="character" w:customStyle="1" w:styleId="18">
    <w:name w:val="font51"/>
    <w:basedOn w:val="8"/>
    <w:autoRedefine/>
    <w:qFormat/>
    <w:uiPriority w:val="0"/>
    <w:rPr>
      <w:rFonts w:hint="eastAsia" w:ascii="方正仿宋_GBK" w:hAnsi="方正仿宋_GBK" w:eastAsia="方正仿宋_GBK" w:cs="方正仿宋_GBK"/>
      <w:color w:val="000000"/>
      <w:sz w:val="24"/>
      <w:szCs w:val="24"/>
      <w:u w:val="none"/>
    </w:rPr>
  </w:style>
  <w:style w:type="character" w:customStyle="1" w:styleId="19">
    <w:name w:val="font31"/>
    <w:basedOn w:val="8"/>
    <w:autoRedefine/>
    <w:qFormat/>
    <w:uiPriority w:val="0"/>
    <w:rPr>
      <w:rFonts w:hint="default" w:ascii="方正仿宋_GBK" w:hAnsi="方正仿宋_GBK" w:eastAsia="方正仿宋_GBK" w:cs="方正仿宋_GBK"/>
      <w:color w:val="000000"/>
      <w:sz w:val="20"/>
      <w:szCs w:val="20"/>
      <w:u w:val="none"/>
    </w:rPr>
  </w:style>
  <w:style w:type="character" w:customStyle="1" w:styleId="20">
    <w:name w:val="font11"/>
    <w:basedOn w:val="8"/>
    <w:autoRedefine/>
    <w:qFormat/>
    <w:uiPriority w:val="0"/>
    <w:rPr>
      <w:rFonts w:hint="default" w:ascii="方正仿宋_GBK" w:hAnsi="方正仿宋_GBK" w:eastAsia="方正仿宋_GBK" w:cs="方正仿宋_GBK"/>
      <w:color w:val="000000"/>
      <w:sz w:val="18"/>
      <w:szCs w:val="18"/>
      <w:u w:val="none"/>
    </w:rPr>
  </w:style>
  <w:style w:type="character" w:customStyle="1" w:styleId="21">
    <w:name w:val="font71"/>
    <w:basedOn w:val="8"/>
    <w:autoRedefine/>
    <w:qFormat/>
    <w:uiPriority w:val="0"/>
    <w:rPr>
      <w:rFonts w:hint="default" w:ascii="方正仿宋_GBK" w:hAnsi="方正仿宋_GBK" w:eastAsia="方正仿宋_GBK" w:cs="方正仿宋_GBK"/>
      <w:color w:val="000000"/>
      <w:sz w:val="20"/>
      <w:szCs w:val="20"/>
      <w:u w:val="none"/>
    </w:rPr>
  </w:style>
  <w:style w:type="paragraph" w:customStyle="1" w:styleId="22">
    <w:name w:val="普通(网站) Char"/>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DAE1A-DCD6-451F-9E3E-65A7E4779F6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4707</Words>
  <Characters>6320</Characters>
  <Lines>60</Lines>
  <Paragraphs>17</Paragraphs>
  <TotalTime>2</TotalTime>
  <ScaleCrop>false</ScaleCrop>
  <LinksUpToDate>false</LinksUpToDate>
  <CharactersWithSpaces>6670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2022-01-24T08:12:00Z</dcterms:created>
  <dc:creator>PC</dc:creator>
  <cp:lastModifiedBy>雷梓晨</cp:lastModifiedBy>
  <cp:lastPrinted>2022-01-30T06:23:00Z</cp:lastPrinted>
  <dcterms:modified xsi:type="dcterms:W3CDTF">2024-03-05T10:45:56Z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E18CEFADF5884F74A72B4AB802B0F5CC</vt:lpwstr>
  </property>
</Properties>
</file>