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cs="华文中宋"/>
          <w:sz w:val="44"/>
          <w:szCs w:val="44"/>
        </w:rPr>
      </w:pPr>
      <w:r>
        <w:rPr>
          <w:rFonts w:hint="eastAsia" w:ascii="方正小标宋_GBK" w:eastAsia="方正小标宋_GBK" w:cs="华文中宋"/>
          <w:sz w:val="44"/>
          <w:szCs w:val="44"/>
        </w:rPr>
        <w:t>重庆市高新技术产业开发区石桥铺小学</w:t>
      </w:r>
    </w:p>
    <w:p>
      <w:pPr>
        <w:adjustRightInd w:val="0"/>
        <w:snapToGrid w:val="0"/>
        <w:spacing w:line="600" w:lineRule="exact"/>
        <w:jc w:val="center"/>
        <w:rPr>
          <w:rFonts w:ascii="方正小标宋_GBK" w:eastAsia="方正小标宋_GBK" w:cs="华文中宋"/>
          <w:sz w:val="44"/>
          <w:szCs w:val="44"/>
        </w:rPr>
      </w:pPr>
      <w:r>
        <w:rPr>
          <w:rFonts w:hint="eastAsia" w:eastAsia="方正小标宋_GBK"/>
          <w:sz w:val="44"/>
          <w:szCs w:val="44"/>
        </w:rPr>
        <w:t>2024</w:t>
      </w:r>
      <w:r>
        <w:rPr>
          <w:rFonts w:hint="eastAsia" w:ascii="方正小标宋_GBK" w:eastAsia="方正小标宋_GBK" w:cs="华文中宋"/>
          <w:sz w:val="44"/>
          <w:szCs w:val="44"/>
        </w:rPr>
        <w:t>年单位预算情况说明</w:t>
      </w:r>
    </w:p>
    <w:p>
      <w:pPr>
        <w:adjustRightInd w:val="0"/>
        <w:snapToGrid w:val="0"/>
        <w:spacing w:line="600" w:lineRule="exact"/>
        <w:ind w:firstLine="880" w:firstLineChars="200"/>
        <w:jc w:val="center"/>
        <w:rPr>
          <w:rFonts w:ascii="华文中宋" w:hAnsi="华文中宋" w:eastAsia="华文中宋"/>
          <w:sz w:val="44"/>
          <w:szCs w:val="44"/>
        </w:rPr>
      </w:pPr>
      <w:r>
        <w:rPr>
          <w:rFonts w:hint="eastAsia" w:ascii="华文中宋" w:hAnsi="华文中宋" w:eastAsia="华文中宋"/>
          <w:sz w:val="44"/>
          <w:szCs w:val="44"/>
        </w:rPr>
        <w:t xml:space="preserve"> </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pStyle w:val="5"/>
        <w:shd w:val="clear" w:color="auto" w:fill="FFFFFF"/>
        <w:spacing w:before="0" w:beforeAutospacing="0" w:after="0" w:afterAutospacing="0" w:line="600" w:lineRule="exact"/>
        <w:ind w:firstLine="640" w:firstLineChars="200"/>
        <w:jc w:val="both"/>
        <w:rPr>
          <w:rFonts w:ascii="方正仿宋_GBK" w:cs="仿宋_GB2312"/>
        </w:rPr>
      </w:pPr>
      <w:r>
        <w:rPr>
          <w:rFonts w:hint="eastAsia" w:ascii="方正仿宋_GBK" w:eastAsia="方正仿宋_GBK"/>
          <w:sz w:val="32"/>
          <w:szCs w:val="32"/>
        </w:rPr>
        <w:t>实施普通小学义务教育，促进学生全面发展。开展教育教学工作；开展学校德育工作；开展学校体育、卫生、艺术工作；负责学校行政管理工作；开展对外交流工作；按政策规定开展学前教育；维护校园安全，提供后勤保障服务。</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pPr>
        <w:pStyle w:val="5"/>
        <w:shd w:val="clear" w:color="auto" w:fill="FFFFFF"/>
        <w:spacing w:before="0" w:beforeAutospacing="0" w:after="0" w:afterAutospacing="0" w:line="600" w:lineRule="exact"/>
        <w:ind w:firstLine="640" w:firstLineChars="200"/>
        <w:jc w:val="both"/>
        <w:rPr>
          <w:rFonts w:ascii="方正仿宋_GBK" w:cs="仿宋_GB2312"/>
        </w:rPr>
      </w:pPr>
      <w:r>
        <w:rPr>
          <w:rFonts w:hint="eastAsia" w:ascii="方正仿宋_GBK" w:hAnsi="华文仿宋" w:eastAsia="方正仿宋_GBK"/>
          <w:sz w:val="32"/>
          <w:szCs w:val="32"/>
        </w:rPr>
        <w:t>重庆市高新技术产业开发区石桥铺小学是财政全额拨款事业单位，本单位内设机构有党政办公室、行政办公室、教导处、德育处、后勤保障处、安稳办、教学研究室、附属幼儿园。</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pPr>
        <w:adjustRightInd w:val="0"/>
        <w:snapToGrid w:val="0"/>
        <w:spacing w:line="600" w:lineRule="exact"/>
        <w:ind w:firstLine="640" w:firstLineChars="200"/>
        <w:rPr>
          <w:rFonts w:ascii="方正仿宋_GBK" w:cs="仿宋_GB2312"/>
        </w:rPr>
      </w:pPr>
      <w:r>
        <w:rPr>
          <w:rFonts w:hint="eastAsia" w:ascii="方正楷体_GBK" w:eastAsia="方正楷体_GBK" w:cs="仿宋_GB2312"/>
        </w:rPr>
        <w:t>（一）收入预算：</w:t>
      </w:r>
      <w:r>
        <w:rPr>
          <w:rFonts w:hint="eastAsia"/>
        </w:rPr>
        <w:t>2024</w:t>
      </w:r>
      <w:r>
        <w:rPr>
          <w:rFonts w:hint="eastAsia" w:ascii="方正仿宋_GBK" w:cs="仿宋_GB2312"/>
        </w:rPr>
        <w:t>年年初预算数</w:t>
      </w:r>
      <w:r>
        <w:rPr>
          <w:rFonts w:hint="eastAsia"/>
        </w:rPr>
        <w:t>2697.48</w:t>
      </w:r>
      <w:r>
        <w:rPr>
          <w:rFonts w:hint="eastAsia" w:ascii="方正仿宋_GBK" w:cs="仿宋_GB2312"/>
        </w:rPr>
        <w:t>万元，其中：一般公共预算拨款</w:t>
      </w:r>
      <w:r>
        <w:rPr>
          <w:rFonts w:hint="eastAsia"/>
        </w:rPr>
        <w:t>2580.48</w:t>
      </w:r>
      <w:r>
        <w:rPr>
          <w:rFonts w:hint="eastAsia" w:ascii="方正仿宋_GBK" w:cs="仿宋_GB2312"/>
        </w:rPr>
        <w:t>万元，政府性基金预算拨款</w:t>
      </w:r>
      <w:r>
        <w:rPr>
          <w:rFonts w:hint="eastAsia"/>
        </w:rPr>
        <w:t>0</w:t>
      </w:r>
      <w:r>
        <w:rPr>
          <w:rFonts w:hint="eastAsia" w:ascii="方正仿宋_GBK" w:cs="仿宋_GB2312"/>
        </w:rPr>
        <w:t>万元，国有资本经营预算收入</w:t>
      </w:r>
      <w:r>
        <w:rPr>
          <w:rFonts w:hint="eastAsia"/>
        </w:rPr>
        <w:t>0</w:t>
      </w:r>
      <w:r>
        <w:rPr>
          <w:rFonts w:hint="eastAsia" w:ascii="方正仿宋_GBK" w:cs="仿宋_GB2312"/>
        </w:rPr>
        <w:t>万元，</w:t>
      </w:r>
      <w:r>
        <w:rPr>
          <w:rFonts w:ascii="方正仿宋_GBK" w:cs="仿宋_GB2312"/>
        </w:rPr>
        <w:t>财政专户管理资金收入</w:t>
      </w:r>
      <w:r>
        <w:rPr>
          <w:rFonts w:hint="eastAsia"/>
        </w:rPr>
        <w:t>117</w:t>
      </w:r>
      <w:r>
        <w:rPr>
          <w:rFonts w:hint="eastAsia" w:ascii="方正仿宋_GBK" w:cs="仿宋_GB2312"/>
        </w:rPr>
        <w:t>万元，事业单位经营收入</w:t>
      </w:r>
      <w:r>
        <w:rPr>
          <w:rFonts w:hint="eastAsia"/>
        </w:rPr>
        <w:t>0</w:t>
      </w:r>
      <w:r>
        <w:rPr>
          <w:rFonts w:hint="eastAsia" w:ascii="方正仿宋_GBK" w:cs="仿宋_GB2312"/>
        </w:rPr>
        <w:t>万元，其他收入</w:t>
      </w:r>
      <w:r>
        <w:rPr>
          <w:rFonts w:hint="eastAsia"/>
        </w:rPr>
        <w:t>0</w:t>
      </w:r>
      <w:r>
        <w:rPr>
          <w:rFonts w:hint="eastAsia" w:ascii="方正仿宋_GBK" w:cs="仿宋_GB2312"/>
        </w:rPr>
        <w:t>万元，上年结转</w:t>
      </w:r>
      <w:r>
        <w:rPr>
          <w:rFonts w:hint="eastAsia"/>
        </w:rPr>
        <w:t>0</w:t>
      </w:r>
      <w:r>
        <w:rPr>
          <w:rFonts w:hint="eastAsia" w:ascii="方正仿宋_GBK" w:cs="仿宋_GB2312"/>
        </w:rPr>
        <w:t>万元。收入较</w:t>
      </w:r>
      <w:r>
        <w:rPr>
          <w:rFonts w:hint="eastAsia"/>
        </w:rPr>
        <w:t>2023</w:t>
      </w:r>
      <w:r>
        <w:rPr>
          <w:rFonts w:hint="eastAsia" w:ascii="方正仿宋_GBK" w:cs="仿宋_GB2312"/>
        </w:rPr>
        <w:t>年减少</w:t>
      </w:r>
      <w:r>
        <w:rPr>
          <w:rFonts w:hint="eastAsia"/>
        </w:rPr>
        <w:t>12.61</w:t>
      </w:r>
      <w:r>
        <w:rPr>
          <w:rFonts w:hint="eastAsia" w:ascii="方正仿宋_GBK" w:cs="仿宋_GB2312"/>
        </w:rPr>
        <w:t>万元，主要是一般公共预算拨款减少</w:t>
      </w:r>
      <w:r>
        <w:rPr>
          <w:rFonts w:hint="eastAsia"/>
        </w:rPr>
        <w:t>54.31</w:t>
      </w:r>
      <w:r>
        <w:rPr>
          <w:rFonts w:hint="eastAsia" w:ascii="方正仿宋_GBK" w:cs="仿宋_GB2312"/>
        </w:rPr>
        <w:t>万元；</w:t>
      </w:r>
      <w:r>
        <w:rPr>
          <w:rFonts w:ascii="方正仿宋_GBK" w:cs="仿宋_GB2312"/>
        </w:rPr>
        <w:t>财政专户管理资金收入</w:t>
      </w:r>
      <w:r>
        <w:rPr>
          <w:rFonts w:hint="eastAsia" w:ascii="方正仿宋_GBK" w:cs="仿宋_GB2312"/>
        </w:rPr>
        <w:t>增加</w:t>
      </w:r>
      <w:r>
        <w:rPr>
          <w:rFonts w:hint="eastAsia"/>
        </w:rPr>
        <w:t>41.7</w:t>
      </w:r>
      <w:r>
        <w:rPr>
          <w:rFonts w:hint="eastAsia" w:ascii="方正仿宋_GBK" w:cs="仿宋_GB2312"/>
        </w:rPr>
        <w:t>万元。</w:t>
      </w:r>
    </w:p>
    <w:p>
      <w:pPr>
        <w:adjustRightInd w:val="0"/>
        <w:snapToGrid w:val="0"/>
        <w:spacing w:line="600" w:lineRule="exact"/>
        <w:ind w:firstLine="640" w:firstLineChars="200"/>
        <w:rPr>
          <w:rFonts w:ascii="方正仿宋_GBK" w:cs="仿宋_GB2312"/>
        </w:rPr>
      </w:pPr>
      <w:r>
        <w:rPr>
          <w:rFonts w:hint="eastAsia" w:ascii="方正楷体_GBK" w:eastAsia="方正楷体_GBK" w:cs="仿宋_GB2312"/>
        </w:rPr>
        <w:t>（二）支出预算：</w:t>
      </w:r>
      <w:r>
        <w:rPr>
          <w:rFonts w:hint="eastAsia"/>
        </w:rPr>
        <w:t>2024</w:t>
      </w:r>
      <w:r>
        <w:rPr>
          <w:rFonts w:hint="eastAsia" w:ascii="方正仿宋_GBK" w:cs="仿宋_GB2312"/>
        </w:rPr>
        <w:t>年年初预算数</w:t>
      </w:r>
      <w:r>
        <w:rPr>
          <w:rFonts w:hint="eastAsia"/>
        </w:rPr>
        <w:t>2697.48</w:t>
      </w:r>
      <w:r>
        <w:rPr>
          <w:rFonts w:hint="eastAsia" w:ascii="方正仿宋_GBK" w:cs="仿宋_GB2312"/>
        </w:rPr>
        <w:t>万元，其中：教育支出预算</w:t>
      </w:r>
      <w:r>
        <w:rPr>
          <w:rFonts w:hint="eastAsia"/>
        </w:rPr>
        <w:t>1984.62</w:t>
      </w:r>
      <w:r>
        <w:rPr>
          <w:rFonts w:hint="eastAsia" w:ascii="方正仿宋_GBK" w:cs="仿宋_GB2312"/>
        </w:rPr>
        <w:t>万元，社会保障和就业支出预算</w:t>
      </w:r>
      <w:r>
        <w:rPr>
          <w:rFonts w:hint="eastAsia"/>
        </w:rPr>
        <w:t>434.36</w:t>
      </w:r>
      <w:r>
        <w:rPr>
          <w:rFonts w:hint="eastAsia" w:ascii="方正仿宋_GBK" w:cs="仿宋_GB2312"/>
        </w:rPr>
        <w:t>万元，卫生健康支出预算</w:t>
      </w:r>
      <w:r>
        <w:rPr>
          <w:rFonts w:hint="eastAsia"/>
        </w:rPr>
        <w:t>109.97</w:t>
      </w:r>
      <w:r>
        <w:rPr>
          <w:rFonts w:hint="eastAsia" w:ascii="方正仿宋_GBK" w:cs="仿宋_GB2312"/>
        </w:rPr>
        <w:t>万元，住房保障支出预算</w:t>
      </w:r>
      <w:r>
        <w:rPr>
          <w:rFonts w:hint="eastAsia"/>
        </w:rPr>
        <w:t>168.53</w:t>
      </w:r>
      <w:r>
        <w:rPr>
          <w:rFonts w:hint="eastAsia" w:ascii="方正仿宋_GBK" w:cs="仿宋_GB2312"/>
        </w:rPr>
        <w:t>万元。支出预算较</w:t>
      </w:r>
      <w:r>
        <w:rPr>
          <w:rFonts w:hint="eastAsia"/>
        </w:rPr>
        <w:t>2023</w:t>
      </w:r>
      <w:r>
        <w:rPr>
          <w:rFonts w:hint="eastAsia" w:ascii="方正仿宋_GBK" w:cs="仿宋_GB2312"/>
        </w:rPr>
        <w:t>年减少</w:t>
      </w:r>
      <w:r>
        <w:rPr>
          <w:rFonts w:hint="eastAsia"/>
        </w:rPr>
        <w:t>12.61</w:t>
      </w:r>
      <w:r>
        <w:rPr>
          <w:rFonts w:hint="eastAsia" w:ascii="方正仿宋_GBK" w:cs="仿宋_GB2312"/>
        </w:rPr>
        <w:t>万元，主要是基本支出预算减少</w:t>
      </w:r>
      <w:r>
        <w:rPr>
          <w:rFonts w:hint="eastAsia"/>
        </w:rPr>
        <w:t>93.96</w:t>
      </w:r>
      <w:r>
        <w:rPr>
          <w:rFonts w:hint="eastAsia" w:ascii="方正仿宋_GBK" w:cs="仿宋_GB2312"/>
        </w:rPr>
        <w:t>万元，项目支出预算增加</w:t>
      </w:r>
      <w:r>
        <w:rPr>
          <w:rFonts w:hint="eastAsia"/>
        </w:rPr>
        <w:t>81.35</w:t>
      </w:r>
      <w:r>
        <w:rPr>
          <w:rFonts w:hint="eastAsia" w:ascii="方正仿宋_GBK" w:cs="仿宋_GB2312"/>
        </w:rPr>
        <w:t>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640" w:firstLineChars="200"/>
        <w:rPr>
          <w:rFonts w:ascii="方正仿宋_GBK" w:cs="仿宋_GB2312"/>
        </w:rPr>
      </w:pPr>
      <w:r>
        <w:rPr>
          <w:rFonts w:hint="eastAsia"/>
        </w:rPr>
        <w:t>2024</w:t>
      </w:r>
      <w:r>
        <w:rPr>
          <w:rFonts w:hint="eastAsia" w:ascii="方正仿宋_GBK" w:cs="仿宋_GB2312"/>
        </w:rPr>
        <w:t>年一般公共预算财政拨款收入</w:t>
      </w:r>
      <w:r>
        <w:rPr>
          <w:rFonts w:hint="eastAsia"/>
        </w:rPr>
        <w:t>2580.48</w:t>
      </w:r>
      <w:r>
        <w:rPr>
          <w:rFonts w:hint="eastAsia" w:ascii="方正仿宋_GBK" w:cs="仿宋_GB2312"/>
        </w:rPr>
        <w:t>万元，一般公共预算财政拨款支出</w:t>
      </w:r>
      <w:r>
        <w:rPr>
          <w:rFonts w:hint="eastAsia"/>
        </w:rPr>
        <w:t>2580.48</w:t>
      </w:r>
      <w:r>
        <w:rPr>
          <w:rFonts w:hint="eastAsia" w:ascii="方正仿宋_GBK" w:cs="仿宋_GB2312"/>
        </w:rPr>
        <w:t>万元，比</w:t>
      </w:r>
      <w:r>
        <w:rPr>
          <w:rFonts w:hint="eastAsia"/>
        </w:rPr>
        <w:t>2023</w:t>
      </w:r>
      <w:r>
        <w:rPr>
          <w:rFonts w:hint="eastAsia" w:ascii="方正仿宋_GBK" w:cs="仿宋_GB2312"/>
        </w:rPr>
        <w:t>年减少</w:t>
      </w:r>
      <w:r>
        <w:rPr>
          <w:rFonts w:hint="eastAsia"/>
        </w:rPr>
        <w:t>54.31</w:t>
      </w:r>
      <w:r>
        <w:rPr>
          <w:rFonts w:hint="eastAsia" w:ascii="方正仿宋_GBK" w:cs="仿宋_GB2312"/>
        </w:rPr>
        <w:t>万元。其中：基本支出</w:t>
      </w:r>
      <w:r>
        <w:rPr>
          <w:rFonts w:hint="eastAsia"/>
        </w:rPr>
        <w:t>2299.86</w:t>
      </w:r>
      <w:r>
        <w:rPr>
          <w:rFonts w:hint="eastAsia" w:ascii="方正仿宋_GBK" w:cs="仿宋_GB2312"/>
        </w:rPr>
        <w:t>万元，比</w:t>
      </w:r>
      <w:r>
        <w:rPr>
          <w:rFonts w:hint="eastAsia"/>
        </w:rPr>
        <w:t>2023</w:t>
      </w:r>
      <w:r>
        <w:rPr>
          <w:rFonts w:hint="eastAsia" w:ascii="方正仿宋_GBK" w:cs="仿宋_GB2312"/>
        </w:rPr>
        <w:t>年减少</w:t>
      </w:r>
      <w:r>
        <w:rPr>
          <w:rFonts w:hint="eastAsia"/>
        </w:rPr>
        <w:t>93.96</w:t>
      </w:r>
      <w:r>
        <w:rPr>
          <w:rFonts w:hint="eastAsia" w:ascii="方正仿宋_GBK" w:cs="仿宋_GB2312"/>
        </w:rPr>
        <w:t>万元，主要原因是教职工人数减少引起人员经费减少等，</w:t>
      </w:r>
      <w:r>
        <w:rPr>
          <w:rFonts w:hint="eastAsia" w:cs="仿宋_GB2312"/>
        </w:rPr>
        <w:t>主要用于保障在职人员工资福利及社会保险缴费等，保障单位正常运转的各项商品服务支出</w:t>
      </w:r>
      <w:r>
        <w:rPr>
          <w:rFonts w:hint="eastAsia" w:ascii="方正仿宋_GBK" w:cs="仿宋_GB2312"/>
        </w:rPr>
        <w:t>；项目支出</w:t>
      </w:r>
      <w:r>
        <w:rPr>
          <w:rFonts w:hint="eastAsia"/>
        </w:rPr>
        <w:t>280.63</w:t>
      </w:r>
      <w:r>
        <w:rPr>
          <w:rFonts w:hint="eastAsia" w:ascii="方正仿宋_GBK" w:cs="仿宋_GB2312"/>
        </w:rPr>
        <w:t>万元，比</w:t>
      </w:r>
      <w:r>
        <w:rPr>
          <w:rFonts w:hint="eastAsia"/>
        </w:rPr>
        <w:t>2023</w:t>
      </w:r>
      <w:r>
        <w:rPr>
          <w:rFonts w:hint="eastAsia" w:ascii="方正仿宋_GBK" w:cs="仿宋_GB2312"/>
        </w:rPr>
        <w:t>年增加</w:t>
      </w:r>
      <w:r>
        <w:rPr>
          <w:rFonts w:hint="eastAsia"/>
        </w:rPr>
        <w:t>39.65</w:t>
      </w:r>
      <w:r>
        <w:rPr>
          <w:rFonts w:ascii="方正仿宋_GBK" w:cs="仿宋_GB2312"/>
        </w:rPr>
        <w:t>万元</w:t>
      </w:r>
      <w:r>
        <w:rPr>
          <w:rFonts w:hint="eastAsia" w:ascii="方正仿宋_GBK" w:cs="仿宋_GB2312"/>
        </w:rPr>
        <w:t>，主要原因是增加了聘用人员专项经费和学前教育专项经费等，主要用于保障聘用教师支出及维持学校正常运转等。</w:t>
      </w:r>
    </w:p>
    <w:p>
      <w:pPr>
        <w:adjustRightInd w:val="0"/>
        <w:snapToGrid w:val="0"/>
        <w:spacing w:line="600" w:lineRule="exact"/>
        <w:ind w:firstLine="640" w:firstLineChars="200"/>
        <w:rPr>
          <w:rFonts w:ascii="方正仿宋_GBK" w:cs="仿宋_GB2312"/>
        </w:rPr>
      </w:pPr>
      <w:r>
        <w:rPr>
          <w:rFonts w:hint="eastAsia" w:ascii="方正仿宋_GBK" w:cs="仿宋_GB2312"/>
        </w:rPr>
        <w:t>重庆市高新技术产业开发区石桥铺小学</w:t>
      </w:r>
      <w:r>
        <w:rPr>
          <w:rFonts w:hint="eastAsia"/>
        </w:rPr>
        <w:t>202</w:t>
      </w:r>
      <w:r>
        <w:t>4</w:t>
      </w:r>
      <w:r>
        <w:rPr>
          <w:rFonts w:hint="eastAsia" w:ascii="方正仿宋_GBK" w:cs="仿宋_GB2312"/>
        </w:rPr>
        <w:t>年无使用政府性基金预算拨款安排的支出。</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00"/>
        <w:rPr>
          <w:rFonts w:ascii="方正仿宋_GBK" w:cs="仿宋_GB2312"/>
        </w:rPr>
      </w:pPr>
      <w:r>
        <w:rPr>
          <w:rFonts w:hint="eastAsia"/>
        </w:rPr>
        <w:t>2024</w:t>
      </w:r>
      <w:r>
        <w:rPr>
          <w:rFonts w:hint="eastAsia" w:ascii="方正仿宋_GBK" w:cs="仿宋_GB2312"/>
        </w:rPr>
        <w:t>年“三公”经费预算</w:t>
      </w:r>
      <w:r>
        <w:rPr>
          <w:rFonts w:hint="eastAsia"/>
        </w:rPr>
        <w:t>1.57</w:t>
      </w:r>
      <w:r>
        <w:rPr>
          <w:rFonts w:hint="eastAsia" w:ascii="方正仿宋_GBK" w:cs="仿宋_GB2312"/>
        </w:rPr>
        <w:t>万元，比</w:t>
      </w:r>
      <w:r>
        <w:rPr>
          <w:rFonts w:hint="eastAsia"/>
        </w:rPr>
        <w:t>2023</w:t>
      </w:r>
      <w:r>
        <w:rPr>
          <w:rFonts w:hint="eastAsia" w:ascii="方正仿宋_GBK" w:cs="仿宋_GB2312"/>
        </w:rPr>
        <w:t>年减少</w:t>
      </w:r>
      <w:r>
        <w:rPr>
          <w:rFonts w:hint="eastAsia"/>
        </w:rPr>
        <w:t>1.43</w:t>
      </w:r>
      <w:r>
        <w:rPr>
          <w:rFonts w:hint="eastAsia" w:ascii="方正仿宋_GBK" w:cs="仿宋_GB2312"/>
        </w:rPr>
        <w:t>万元。其中：因公出国（境）费用</w:t>
      </w:r>
      <w:r>
        <w:rPr>
          <w:rFonts w:hint="eastAsia"/>
        </w:rPr>
        <w:t>0</w:t>
      </w:r>
      <w:r>
        <w:rPr>
          <w:rFonts w:hint="eastAsia" w:ascii="方正仿宋_GBK" w:cs="仿宋_GB2312"/>
        </w:rPr>
        <w:t>万元，与2</w:t>
      </w:r>
      <w:r>
        <w:rPr>
          <w:rFonts w:ascii="方正仿宋_GBK" w:cs="仿宋_GB2312"/>
        </w:rPr>
        <w:t>023</w:t>
      </w:r>
      <w:r>
        <w:rPr>
          <w:rFonts w:hint="eastAsia" w:ascii="方正仿宋_GBK" w:cs="仿宋_GB2312"/>
        </w:rPr>
        <w:t>年持平；公务接待费</w:t>
      </w:r>
      <w:r>
        <w:rPr>
          <w:rFonts w:hint="eastAsia"/>
        </w:rPr>
        <w:t>0</w:t>
      </w:r>
      <w:r>
        <w:rPr>
          <w:rFonts w:hint="eastAsia" w:ascii="方正仿宋_GBK" w:cs="仿宋_GB2312"/>
        </w:rPr>
        <w:t>万元，与2</w:t>
      </w:r>
      <w:r>
        <w:rPr>
          <w:rFonts w:ascii="方正仿宋_GBK" w:cs="仿宋_GB2312"/>
        </w:rPr>
        <w:t>023</w:t>
      </w:r>
      <w:r>
        <w:rPr>
          <w:rFonts w:hint="eastAsia" w:ascii="方正仿宋_GBK" w:cs="仿宋_GB2312"/>
        </w:rPr>
        <w:t>年持平；公务用车运行维护费</w:t>
      </w:r>
      <w:r>
        <w:rPr>
          <w:rFonts w:hint="eastAsia"/>
        </w:rPr>
        <w:t>1.57</w:t>
      </w:r>
      <w:r>
        <w:rPr>
          <w:rFonts w:hint="eastAsia" w:ascii="方正仿宋_GBK" w:cs="仿宋_GB2312"/>
        </w:rPr>
        <w:t>万元，比</w:t>
      </w:r>
      <w:r>
        <w:rPr>
          <w:rFonts w:hint="eastAsia"/>
        </w:rPr>
        <w:t>2023</w:t>
      </w:r>
      <w:r>
        <w:rPr>
          <w:rFonts w:hint="eastAsia" w:ascii="方正仿宋_GBK" w:cs="仿宋_GB2312"/>
        </w:rPr>
        <w:t>年减少</w:t>
      </w:r>
      <w:r>
        <w:rPr>
          <w:rFonts w:hint="eastAsia"/>
        </w:rPr>
        <w:t>1.43</w:t>
      </w:r>
      <w:r>
        <w:rPr>
          <w:rFonts w:hint="eastAsia" w:ascii="方正仿宋_GBK" w:cs="仿宋_GB2312"/>
        </w:rPr>
        <w:t>万元，主要原因是厉行节约，严控三公经费支出；公务用车购置费</w:t>
      </w:r>
      <w:r>
        <w:rPr>
          <w:rFonts w:hint="eastAsia"/>
        </w:rPr>
        <w:t>0</w:t>
      </w:r>
      <w:r>
        <w:rPr>
          <w:rFonts w:hint="eastAsia" w:ascii="方正仿宋_GBK" w:cs="仿宋_GB2312"/>
        </w:rPr>
        <w:t>万元，与2</w:t>
      </w:r>
      <w:r>
        <w:rPr>
          <w:rFonts w:ascii="方正仿宋_GBK" w:cs="仿宋_GB2312"/>
        </w:rPr>
        <w:t>023</w:t>
      </w:r>
      <w:r>
        <w:rPr>
          <w:rFonts w:hint="eastAsia" w:ascii="方正仿宋_GBK" w:cs="仿宋_GB2312"/>
        </w:rPr>
        <w:t>年持平。</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rPr>
          <w:rFonts w:ascii="方正仿宋_GBK" w:cs="仿宋_GB2312"/>
        </w:rPr>
      </w:pPr>
      <w:r>
        <w:rPr>
          <w:rFonts w:hint="eastAsia" w:ascii="方正仿宋_GBK" w:cs="仿宋_GB2312"/>
        </w:rPr>
        <w:t>1.我单位不在机关运行经费统计范围之内。</w:t>
      </w:r>
    </w:p>
    <w:p>
      <w:pPr>
        <w:adjustRightInd w:val="0"/>
        <w:snapToGrid w:val="0"/>
        <w:spacing w:line="600" w:lineRule="exact"/>
        <w:ind w:firstLine="640" w:firstLineChars="200"/>
        <w:rPr>
          <w:rFonts w:ascii="方正仿宋_GBK" w:cs="仿宋_GB2312"/>
        </w:rPr>
      </w:pPr>
      <w:r>
        <w:rPr>
          <w:rFonts w:hint="eastAsia" w:ascii="方正仿宋_GBK" w:cs="仿宋_GB2312"/>
        </w:rPr>
        <w:t>2.政府采购情况。本单位政府采购预算总额8.64万元：政府采购货物预算8.64万元、政府采购工程预算0万元、政府采购服务预算0万元；其中一般公共预算拨款政府采购8.64万元：政府采购货物预算8.64万元、政府采购工程预算0万元、政府采购服务预算0万元。</w:t>
      </w:r>
    </w:p>
    <w:p>
      <w:pPr>
        <w:adjustRightInd w:val="0"/>
        <w:snapToGrid w:val="0"/>
        <w:spacing w:line="600" w:lineRule="exact"/>
        <w:ind w:firstLine="640" w:firstLineChars="200"/>
        <w:rPr>
          <w:rFonts w:ascii="方正仿宋_GBK" w:cs="仿宋_GB2312"/>
        </w:rPr>
      </w:pPr>
      <w:r>
        <w:rPr>
          <w:rFonts w:hint="eastAsia" w:ascii="方正仿宋_GBK" w:cs="仿宋_GB2312"/>
        </w:rPr>
        <w:t>3.绩效目标设置情况。2024年项目支出均实行了绩效目标管理，涉及一般公共预算当年财政拨款280.63万元。</w:t>
      </w:r>
    </w:p>
    <w:p>
      <w:pPr>
        <w:adjustRightInd w:val="0"/>
        <w:snapToGrid w:val="0"/>
        <w:spacing w:line="600" w:lineRule="exact"/>
        <w:ind w:firstLine="640" w:firstLineChars="200"/>
        <w:rPr>
          <w:rFonts w:ascii="方正仿宋_GBK" w:cs="仿宋_GB2312"/>
        </w:rPr>
      </w:pPr>
      <w:r>
        <w:rPr>
          <w:rFonts w:hint="eastAsia" w:ascii="方正仿宋_GBK" w:cs="仿宋_GB2312"/>
        </w:rPr>
        <w:t>4.国有资产占有使用情况。截止2023年12月，本单位共有车辆1辆，其中应急保障车辆1辆、执勤执法用车0辆。2024年一般公共预算安排购置车辆0辆，其中一般公务用车0辆、执勤执法用车0辆。</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六、专业性名词解释</w:t>
      </w:r>
    </w:p>
    <w:p>
      <w:pPr>
        <w:pStyle w:val="8"/>
        <w:adjustRightInd w:val="0"/>
        <w:snapToGrid w:val="0"/>
        <w:spacing w:line="600" w:lineRule="exact"/>
        <w:ind w:firstLine="640"/>
        <w:jc w:val="left"/>
        <w:rPr>
          <w:rFonts w:ascii="方正仿宋_GBK" w:hAnsi="Times New Roman" w:eastAsia="方正仿宋_GBK" w:cs="仿宋_GB2312"/>
          <w:sz w:val="32"/>
          <w:szCs w:val="32"/>
        </w:rPr>
      </w:pPr>
      <w:r>
        <w:rPr>
          <w:rFonts w:hint="eastAsia" w:ascii="方正楷体_GBK" w:hAnsi="Times New Roman" w:eastAsia="方正楷体_GBK"/>
          <w:sz w:val="32"/>
          <w:szCs w:val="32"/>
        </w:rPr>
        <w:t>（一）财政拨款收入：</w:t>
      </w:r>
      <w:r>
        <w:rPr>
          <w:rFonts w:hint="eastAsia" w:ascii="方正仿宋_GBK" w:hAnsi="Times New Roman" w:eastAsia="方正仿宋_GBK" w:cs="仿宋_GB2312"/>
          <w:sz w:val="32"/>
          <w:szCs w:val="32"/>
        </w:rPr>
        <w:t>指本年度从本级财政部门取得的财政拨款，包括一般公共预算财政拨款和政府性基金预算财政拨款。</w:t>
      </w:r>
    </w:p>
    <w:p>
      <w:pPr>
        <w:pStyle w:val="8"/>
        <w:adjustRightInd w:val="0"/>
        <w:snapToGrid w:val="0"/>
        <w:spacing w:line="600" w:lineRule="exact"/>
        <w:ind w:firstLine="640"/>
        <w:jc w:val="left"/>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hint="eastAsia" w:ascii="方正仿宋_GBK" w:hAnsi="Times New Roman" w:eastAsia="方正仿宋_GBK"/>
          <w:sz w:val="32"/>
          <w:szCs w:val="32"/>
        </w:rPr>
        <w:t>指单位取得的除“财政拨款收入”、“事业收入”、“经营收入”等以外的收入。</w:t>
      </w:r>
    </w:p>
    <w:p>
      <w:pPr>
        <w:pStyle w:val="8"/>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方正仿宋_GBK" w:hAnsi="Times New Roman" w:eastAsia="方正仿宋_GBK"/>
          <w:sz w:val="32"/>
          <w:szCs w:val="32"/>
        </w:rPr>
        <w:t>指为保障机构正常运转、完成日常工作任务而发生的人员经费和公用经费。</w:t>
      </w:r>
    </w:p>
    <w:p>
      <w:pPr>
        <w:pStyle w:val="8"/>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方正仿宋_GBK"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ascii="方正仿宋_GBK" w:cs="仿宋_GB2312"/>
          <w:color w:val="000000"/>
        </w:rPr>
      </w:pPr>
      <w:r>
        <w:rPr>
          <w:rFonts w:hint="eastAsia" w:ascii="方正楷体_GBK" w:eastAsia="方正楷体_GBK"/>
        </w:rPr>
        <w:t>（五）“三公”经费：</w:t>
      </w:r>
      <w:r>
        <w:rPr>
          <w:rFonts w:hint="eastAsia" w:ascii="方正仿宋_GBK"/>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3" w:firstLineChars="200"/>
        <w:rPr>
          <w:rFonts w:ascii="方正仿宋_GBK" w:cs="仿宋_GB2312"/>
          <w:b/>
        </w:rPr>
      </w:pPr>
      <w:r>
        <w:rPr>
          <w:rFonts w:hint="eastAsia" w:ascii="方正仿宋_GBK" w:cs="仿宋_GB2312"/>
          <w:b/>
        </w:rPr>
        <w:t xml:space="preserve"> </w:t>
      </w:r>
    </w:p>
    <w:p>
      <w:pPr>
        <w:adjustRightInd w:val="0"/>
        <w:snapToGrid w:val="0"/>
        <w:spacing w:line="600" w:lineRule="exact"/>
        <w:ind w:firstLine="640" w:firstLineChars="200"/>
        <w:rPr>
          <w:rFonts w:ascii="方正仿宋_GBK" w:cs="仿宋_GB2312"/>
        </w:rPr>
      </w:pPr>
      <w:r>
        <w:rPr>
          <w:rFonts w:hint="eastAsia" w:ascii="方正仿宋_GBK" w:cs="仿宋_GB2312"/>
        </w:rPr>
        <w:t xml:space="preserve">单位预算公开联系人： 丁玲  </w:t>
      </w:r>
      <w:r>
        <w:rPr>
          <w:rFonts w:ascii="方正仿宋_GBK" w:cs="仿宋_GB2312"/>
        </w:rPr>
        <w:t xml:space="preserve">   </w:t>
      </w:r>
      <w:r>
        <w:rPr>
          <w:rFonts w:hint="eastAsia" w:ascii="方正仿宋_GBK" w:cs="仿宋_GB2312"/>
        </w:rPr>
        <w:t>联系</w:t>
      </w:r>
      <w:r>
        <w:rPr>
          <w:rFonts w:hint="eastAsia" w:ascii="方正仿宋_GBK"/>
        </w:rPr>
        <w:t>方式：023-61968251</w:t>
      </w:r>
    </w:p>
    <w:p>
      <w:pPr>
        <w:adjustRightInd w:val="0"/>
        <w:snapToGrid w:val="0"/>
        <w:spacing w:line="600" w:lineRule="exact"/>
        <w:rPr>
          <w:rFonts w:ascii="方正仿宋_GBK"/>
        </w:rPr>
      </w:pPr>
      <w:r>
        <w:rPr>
          <w:rFonts w:hint="eastAsia" w:ascii="方正仿宋_GBK"/>
        </w:rPr>
        <w:t xml:space="preserve"> </w:t>
      </w:r>
    </w:p>
    <w:p>
      <w:pPr>
        <w:adjustRightInd w:val="0"/>
        <w:snapToGrid w:val="0"/>
        <w:spacing w:line="600" w:lineRule="exact"/>
        <w:ind w:left="1695" w:leftChars="222" w:hanging="985" w:hangingChars="308"/>
        <w:rPr>
          <w:rFonts w:ascii="方正仿宋_GBK"/>
        </w:rPr>
      </w:pPr>
      <w:r>
        <w:rPr>
          <w:rFonts w:hint="eastAsia" w:ascii="方正仿宋_GBK"/>
        </w:rPr>
        <w:t>附表：</w:t>
      </w:r>
      <w:r>
        <w:rPr>
          <w:rFonts w:hint="eastAsia"/>
        </w:rPr>
        <w:t>1.2024年重庆市高新技术产业开发区石桥铺小学财政拨款收支总表</w:t>
      </w:r>
    </w:p>
    <w:p>
      <w:pPr>
        <w:pStyle w:val="2"/>
        <w:tabs>
          <w:tab w:val="left" w:pos="1560"/>
        </w:tabs>
        <w:adjustRightInd w:val="0"/>
        <w:snapToGrid w:val="0"/>
        <w:spacing w:line="600" w:lineRule="exact"/>
        <w:ind w:left="1699" w:leftChars="531" w:right="0" w:rightChars="0" w:firstLine="1" w:firstLineChars="0"/>
        <w:rPr>
          <w:rFonts w:eastAsia="方正仿宋_GBK"/>
          <w:sz w:val="32"/>
          <w:szCs w:val="32"/>
        </w:rPr>
      </w:pPr>
      <w:r>
        <w:rPr>
          <w:rFonts w:hint="eastAsia" w:eastAsia="方正仿宋_GBK"/>
          <w:sz w:val="32"/>
          <w:szCs w:val="32"/>
        </w:rPr>
        <w:t>2.2024年重庆市高新技术产业开发区石桥铺小学一般公共预算财政拨款支出预算表</w:t>
      </w:r>
    </w:p>
    <w:p>
      <w:pPr>
        <w:pStyle w:val="2"/>
        <w:tabs>
          <w:tab w:val="left" w:pos="1560"/>
        </w:tabs>
        <w:adjustRightInd w:val="0"/>
        <w:snapToGrid w:val="0"/>
        <w:spacing w:line="600" w:lineRule="exact"/>
        <w:ind w:left="1701" w:leftChars="531" w:right="0" w:rightChars="0" w:hanging="2" w:firstLineChars="0"/>
        <w:rPr>
          <w:rFonts w:eastAsia="方正仿宋_GBK"/>
          <w:sz w:val="32"/>
          <w:szCs w:val="32"/>
        </w:rPr>
      </w:pPr>
      <w:r>
        <w:rPr>
          <w:rFonts w:hint="eastAsia" w:eastAsia="方正仿宋_GBK"/>
          <w:sz w:val="32"/>
          <w:szCs w:val="32"/>
        </w:rPr>
        <w:t>3.2024年重庆市高新技术产业开发区石桥铺小学一般公共预算财政拨款基本支出预算表</w:t>
      </w:r>
    </w:p>
    <w:p>
      <w:pPr>
        <w:pStyle w:val="2"/>
        <w:tabs>
          <w:tab w:val="left" w:pos="1560"/>
        </w:tabs>
        <w:adjustRightInd w:val="0"/>
        <w:snapToGrid w:val="0"/>
        <w:spacing w:line="600" w:lineRule="exact"/>
        <w:ind w:left="1701" w:leftChars="531" w:right="0" w:rightChars="0" w:hanging="2" w:firstLineChars="0"/>
        <w:rPr>
          <w:rFonts w:eastAsia="方正仿宋_GBK"/>
          <w:sz w:val="32"/>
          <w:szCs w:val="32"/>
        </w:rPr>
      </w:pPr>
      <w:r>
        <w:rPr>
          <w:rFonts w:hint="eastAsia" w:eastAsia="方正仿宋_GBK"/>
          <w:sz w:val="32"/>
          <w:szCs w:val="32"/>
        </w:rPr>
        <w:t>4.2024年重庆市高新技术产业开发区石桥铺小学一般公共预算财政拨款基本支出预算表（政府预算支出经济分类科目）</w:t>
      </w:r>
    </w:p>
    <w:p>
      <w:pPr>
        <w:pStyle w:val="2"/>
        <w:tabs>
          <w:tab w:val="left" w:pos="1560"/>
        </w:tabs>
        <w:adjustRightInd w:val="0"/>
        <w:snapToGrid w:val="0"/>
        <w:spacing w:line="600" w:lineRule="exact"/>
        <w:ind w:left="1560" w:leftChars="487" w:right="0" w:rightChars="0" w:hanging="2" w:firstLineChars="0"/>
        <w:rPr>
          <w:rFonts w:eastAsia="方正仿宋_GBK"/>
          <w:sz w:val="32"/>
          <w:szCs w:val="32"/>
        </w:rPr>
      </w:pPr>
      <w:r>
        <w:rPr>
          <w:rFonts w:hint="eastAsia" w:eastAsia="方正仿宋_GBK"/>
          <w:sz w:val="32"/>
          <w:szCs w:val="32"/>
        </w:rPr>
        <w:t>5.2024年重庆市高新技术产业开发区石桥铺小学一般公共预算三公经费支出表</w:t>
      </w:r>
    </w:p>
    <w:p>
      <w:pPr>
        <w:pStyle w:val="2"/>
        <w:tabs>
          <w:tab w:val="left" w:pos="1560"/>
        </w:tabs>
        <w:adjustRightInd w:val="0"/>
        <w:snapToGrid w:val="0"/>
        <w:spacing w:line="600" w:lineRule="exact"/>
        <w:ind w:left="1560" w:leftChars="487" w:right="0" w:rightChars="0" w:hanging="2" w:firstLineChars="0"/>
        <w:rPr>
          <w:rFonts w:eastAsia="方正仿宋_GBK"/>
          <w:sz w:val="32"/>
          <w:szCs w:val="32"/>
        </w:rPr>
      </w:pPr>
      <w:r>
        <w:rPr>
          <w:rFonts w:hint="eastAsia" w:eastAsia="方正仿宋_GBK"/>
          <w:sz w:val="32"/>
          <w:szCs w:val="32"/>
        </w:rPr>
        <w:t>6.2024年重庆市高新技术产业开发区石桥铺小学政府性基金预算支出表</w:t>
      </w:r>
    </w:p>
    <w:p>
      <w:pPr>
        <w:pStyle w:val="2"/>
        <w:tabs>
          <w:tab w:val="left" w:pos="1560"/>
        </w:tabs>
        <w:adjustRightInd w:val="0"/>
        <w:snapToGrid w:val="0"/>
        <w:spacing w:line="600" w:lineRule="exact"/>
        <w:ind w:left="1560" w:leftChars="487" w:right="0" w:rightChars="0" w:hanging="2" w:firstLineChars="0"/>
        <w:rPr>
          <w:rFonts w:eastAsia="方正仿宋_GBK"/>
          <w:sz w:val="32"/>
          <w:szCs w:val="32"/>
        </w:rPr>
      </w:pPr>
      <w:r>
        <w:rPr>
          <w:rFonts w:hint="eastAsia" w:eastAsia="方正仿宋_GBK"/>
          <w:sz w:val="32"/>
          <w:szCs w:val="32"/>
        </w:rPr>
        <w:t>7.2024年重庆市高新技术产业开发区石桥铺小学部门收支总表</w:t>
      </w:r>
      <w:r>
        <w:rPr>
          <w:rFonts w:eastAsia="方正仿宋_GBK"/>
          <w:sz w:val="32"/>
          <w:szCs w:val="32"/>
        </w:rPr>
        <w:t xml:space="preserve">            </w:t>
      </w:r>
    </w:p>
    <w:p>
      <w:pPr>
        <w:pStyle w:val="2"/>
        <w:tabs>
          <w:tab w:val="left" w:pos="1560"/>
        </w:tabs>
        <w:adjustRightInd w:val="0"/>
        <w:snapToGrid w:val="0"/>
        <w:spacing w:line="600" w:lineRule="exact"/>
        <w:ind w:left="1558" w:leftChars="310" w:right="0" w:rightChars="0" w:hanging="566" w:hangingChars="177"/>
        <w:rPr>
          <w:rFonts w:eastAsia="方正仿宋_GBK"/>
          <w:sz w:val="32"/>
          <w:szCs w:val="32"/>
        </w:rPr>
      </w:pPr>
      <w:r>
        <w:rPr>
          <w:rFonts w:eastAsia="方正仿宋_GBK"/>
          <w:sz w:val="32"/>
          <w:szCs w:val="32"/>
        </w:rPr>
        <w:t xml:space="preserve">    </w:t>
      </w:r>
      <w:r>
        <w:rPr>
          <w:rFonts w:hint="eastAsia" w:eastAsia="方正仿宋_GBK"/>
          <w:sz w:val="32"/>
          <w:szCs w:val="32"/>
        </w:rPr>
        <w:t>8.2024年重庆市高新技术产业开发区石桥铺小学部门收入总表</w:t>
      </w:r>
    </w:p>
    <w:p>
      <w:pPr>
        <w:pStyle w:val="2"/>
        <w:tabs>
          <w:tab w:val="left" w:pos="1560"/>
        </w:tabs>
        <w:adjustRightInd w:val="0"/>
        <w:snapToGrid w:val="0"/>
        <w:spacing w:line="600" w:lineRule="exact"/>
        <w:ind w:left="1558" w:leftChars="487" w:right="0" w:rightChars="0" w:firstLine="2" w:firstLineChars="0"/>
        <w:rPr>
          <w:rFonts w:eastAsia="方正仿宋_GBK"/>
          <w:sz w:val="32"/>
          <w:szCs w:val="32"/>
        </w:rPr>
      </w:pPr>
      <w:r>
        <w:rPr>
          <w:rFonts w:hint="eastAsia" w:eastAsia="方正仿宋_GBK"/>
          <w:sz w:val="32"/>
          <w:szCs w:val="32"/>
        </w:rPr>
        <w:t>9.2024年重庆市高新技术产业开发区石桥铺小学部门支出总表</w:t>
      </w:r>
    </w:p>
    <w:p>
      <w:pPr>
        <w:pStyle w:val="2"/>
        <w:tabs>
          <w:tab w:val="left" w:pos="1560"/>
        </w:tabs>
        <w:adjustRightInd w:val="0"/>
        <w:snapToGrid w:val="0"/>
        <w:spacing w:line="600" w:lineRule="exact"/>
        <w:ind w:left="1560" w:leftChars="487" w:right="0" w:rightChars="0" w:hanging="2" w:firstLineChars="0"/>
        <w:rPr>
          <w:rFonts w:eastAsia="方正仿宋_GBK"/>
          <w:sz w:val="32"/>
          <w:szCs w:val="32"/>
        </w:rPr>
      </w:pPr>
      <w:r>
        <w:rPr>
          <w:rFonts w:hint="eastAsia" w:eastAsia="方正仿宋_GBK"/>
          <w:sz w:val="32"/>
          <w:szCs w:val="32"/>
        </w:rPr>
        <w:t>10.2024年重庆市高新技术产业开发区石桥铺小学一般公共预算财政拨款项目支出预算表（部门经济分类科目）</w:t>
      </w:r>
    </w:p>
    <w:p>
      <w:pPr>
        <w:pStyle w:val="2"/>
        <w:tabs>
          <w:tab w:val="left" w:pos="1560"/>
        </w:tabs>
        <w:adjustRightInd w:val="0"/>
        <w:snapToGrid w:val="0"/>
        <w:spacing w:line="600" w:lineRule="exact"/>
        <w:ind w:left="1560" w:leftChars="487" w:right="0" w:rightChars="0" w:hanging="2" w:firstLineChars="0"/>
        <w:rPr>
          <w:rFonts w:eastAsia="方正仿宋_GBK"/>
          <w:sz w:val="32"/>
          <w:szCs w:val="32"/>
        </w:rPr>
      </w:pPr>
      <w:r>
        <w:rPr>
          <w:rFonts w:hint="eastAsia" w:eastAsia="方正仿宋_GBK"/>
          <w:sz w:val="32"/>
          <w:szCs w:val="32"/>
        </w:rPr>
        <w:t>11.2024年重庆市高新技术产业开发区石桥铺小学一般公共预算财政拨款项目支出预算表（政府经济分类科目）</w:t>
      </w:r>
    </w:p>
    <w:p>
      <w:pPr>
        <w:pStyle w:val="2"/>
        <w:tabs>
          <w:tab w:val="left" w:pos="1560"/>
        </w:tabs>
        <w:adjustRightInd w:val="0"/>
        <w:snapToGrid w:val="0"/>
        <w:spacing w:line="600" w:lineRule="exact"/>
        <w:ind w:left="1560" w:leftChars="487" w:right="0" w:rightChars="0" w:hanging="2" w:firstLineChars="0"/>
        <w:rPr>
          <w:rFonts w:eastAsia="方正仿宋_GBK"/>
          <w:sz w:val="32"/>
          <w:szCs w:val="32"/>
        </w:rPr>
      </w:pPr>
      <w:r>
        <w:rPr>
          <w:rFonts w:hint="eastAsia" w:eastAsia="方正仿宋_GBK"/>
          <w:sz w:val="32"/>
          <w:szCs w:val="32"/>
        </w:rPr>
        <w:t>1</w:t>
      </w:r>
      <w:r>
        <w:rPr>
          <w:rFonts w:hint="eastAsia" w:eastAsia="方正仿宋_GBK"/>
          <w:sz w:val="32"/>
          <w:szCs w:val="32"/>
          <w:lang w:val="en-US" w:eastAsia="zh-CN"/>
        </w:rPr>
        <w:t>2</w:t>
      </w:r>
      <w:r>
        <w:rPr>
          <w:rFonts w:hint="eastAsia" w:eastAsia="方正仿宋_GBK"/>
          <w:sz w:val="32"/>
          <w:szCs w:val="32"/>
        </w:rPr>
        <w:t>.2024年重庆市高新技术产业开发区石桥铺小学政府采购明细表</w:t>
      </w:r>
    </w:p>
    <w:p>
      <w:pPr>
        <w:pStyle w:val="2"/>
        <w:tabs>
          <w:tab w:val="left" w:pos="1560"/>
        </w:tabs>
        <w:adjustRightInd w:val="0"/>
        <w:snapToGrid w:val="0"/>
        <w:spacing w:line="600" w:lineRule="exact"/>
        <w:ind w:left="1560" w:leftChars="487" w:right="0" w:rightChars="0" w:hanging="2" w:firstLineChars="0"/>
        <w:rPr>
          <w:rFonts w:eastAsia="方正仿宋_GBK"/>
          <w:sz w:val="32"/>
          <w:szCs w:val="32"/>
        </w:rPr>
      </w:pPr>
      <w:r>
        <w:rPr>
          <w:rFonts w:hint="eastAsia" w:eastAsia="方正仿宋_GBK"/>
          <w:sz w:val="32"/>
          <w:szCs w:val="32"/>
        </w:rPr>
        <w:t>1</w:t>
      </w:r>
      <w:r>
        <w:rPr>
          <w:rFonts w:hint="eastAsia" w:eastAsia="方正仿宋_GBK"/>
          <w:sz w:val="32"/>
          <w:szCs w:val="32"/>
          <w:lang w:val="en-US" w:eastAsia="zh-CN"/>
        </w:rPr>
        <w:t>3</w:t>
      </w:r>
      <w:bookmarkStart w:id="0" w:name="_GoBack"/>
      <w:bookmarkEnd w:id="0"/>
      <w:r>
        <w:rPr>
          <w:rFonts w:hint="eastAsia" w:eastAsia="方正仿宋_GBK"/>
          <w:sz w:val="32"/>
          <w:szCs w:val="32"/>
        </w:rPr>
        <w:t>.2024年重庆市高新技术产业开发区石桥铺小学项目绩效目标表</w:t>
      </w:r>
    </w:p>
    <w:sectPr>
      <w:headerReference r:id="rId3" w:type="default"/>
      <w:footerReference r:id="rId4" w:type="default"/>
      <w:pgSz w:w="11906" w:h="16838"/>
      <w:pgMar w:top="2098" w:right="1531" w:bottom="1984" w:left="1531"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1Yzg0ZGQ2ZmYyOTcwZmY2YTk1YWMwYjcxNWZhYjQifQ=="/>
  </w:docVars>
  <w:rsids>
    <w:rsidRoot w:val="00C9459D"/>
    <w:rsid w:val="0000009F"/>
    <w:rsid w:val="00175296"/>
    <w:rsid w:val="004C3C02"/>
    <w:rsid w:val="004D16F2"/>
    <w:rsid w:val="006B14EE"/>
    <w:rsid w:val="006B36C2"/>
    <w:rsid w:val="007B174A"/>
    <w:rsid w:val="007F60EB"/>
    <w:rsid w:val="00882A9A"/>
    <w:rsid w:val="008D5EFE"/>
    <w:rsid w:val="00B27F70"/>
    <w:rsid w:val="00C9459D"/>
    <w:rsid w:val="00D50F06"/>
    <w:rsid w:val="00E1548B"/>
    <w:rsid w:val="02D80853"/>
    <w:rsid w:val="08310117"/>
    <w:rsid w:val="12033C57"/>
    <w:rsid w:val="52BD72CE"/>
    <w:rsid w:val="6A49536C"/>
    <w:rsid w:val="772E430E"/>
    <w:rsid w:val="77A9D786"/>
    <w:rsid w:val="7DFFCA22"/>
    <w:rsid w:val="7F47438B"/>
    <w:rsid w:val="BBFF81F4"/>
    <w:rsid w:val="D9C9BA80"/>
    <w:rsid w:val="FF4FF7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autoRedefine/>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99"/>
    <w:pPr>
      <w:ind w:firstLine="420" w:firstLineChars="200"/>
    </w:pPr>
    <w:rPr>
      <w:rFonts w:ascii="仿宋" w:hAnsi="仿宋" w:eastAsia="仿宋"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353</Words>
  <Characters>2017</Characters>
  <Lines>16</Lines>
  <Paragraphs>4</Paragraphs>
  <TotalTime>23</TotalTime>
  <ScaleCrop>false</ScaleCrop>
  <LinksUpToDate>false</LinksUpToDate>
  <CharactersWithSpaces>2366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2024-02-20T20:13:00Z</dcterms:created>
  <dc:creator>Administrator</dc:creator>
  <cp:lastModifiedBy>May</cp:lastModifiedBy>
  <cp:lastPrinted>2024-02-20T20:19:00Z</cp:lastPrinted>
  <dcterms:modified xsi:type="dcterms:W3CDTF">2024-02-29T12:04:37Z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F1A091AB13EF4C11A4D12C67A4D1AD16_12</vt:lpwstr>
  </property>
</Properties>
</file>