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31127">
      <w:pPr>
        <w:pStyle w:val="5"/>
        <w:keepNext w:val="0"/>
        <w:keepLines w:val="0"/>
        <w:pageBreakBefore w:val="0"/>
        <w:widowControl/>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重庆市九龙坡区教育委员会</w:t>
      </w:r>
    </w:p>
    <w:p w14:paraId="7001D09F">
      <w:pPr>
        <w:pStyle w:val="5"/>
        <w:keepNext w:val="0"/>
        <w:keepLines w:val="0"/>
        <w:pageBreakBefore w:val="0"/>
        <w:widowControl/>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eastAsia" w:ascii="Times New Roman" w:hAnsi="Times New Roman" w:eastAsia="方正小标宋_GBK" w:cs="Times New Roman"/>
          <w:b w:val="0"/>
          <w:bCs w:val="0"/>
          <w:sz w:val="44"/>
          <w:szCs w:val="44"/>
          <w:shd w:val="clear" w:color="auto" w:fill="FFFFFF"/>
          <w:lang w:val="en-US" w:eastAsia="zh-CN"/>
        </w:rPr>
        <w:t>部门</w:t>
      </w:r>
      <w:r>
        <w:rPr>
          <w:rFonts w:hint="default" w:ascii="Times New Roman" w:hAnsi="Times New Roman" w:eastAsia="方正小标宋_GBK" w:cs="Times New Roman"/>
          <w:b w:val="0"/>
          <w:bCs w:val="0"/>
          <w:sz w:val="44"/>
          <w:szCs w:val="44"/>
          <w:shd w:val="clear" w:color="auto" w:fill="FFFFFF"/>
        </w:rPr>
        <w:t>决算</w:t>
      </w:r>
      <w:r>
        <w:rPr>
          <w:rFonts w:hint="eastAsia"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4EA14850">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p>
    <w:p w14:paraId="36F93A1E">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一、部门基本情况</w:t>
      </w:r>
    </w:p>
    <w:p w14:paraId="07D7E4D9">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rPr>
        <w:t>（一）职能职责</w:t>
      </w:r>
    </w:p>
    <w:p w14:paraId="2C93331B">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1.贯彻执行教育工作的法律、法规、规章和方针政策，制定并组织实施全区教育事业发展的中长期规划。</w:t>
      </w:r>
    </w:p>
    <w:p w14:paraId="0E78A783">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负责推进义务教育均衡发展和促进教育公平；负责义务教育的指导与协调，组织实施促进公共教育资源进一步向农村地区倾斜的政策措施，实施基础教育教学改革；指导普通高中教育、幼儿教育和特殊教育工作，全面实施素质教育。</w:t>
      </w:r>
    </w:p>
    <w:p w14:paraId="5F11090B">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3.综合管理全区基础教育、中等职业教育、成人教育和民办教育；负责全区教育体制改革；审核全区中小学、民办教育、职业教育的设置、调整、更名、停办、撤销、合并。</w:t>
      </w:r>
    </w:p>
    <w:p w14:paraId="4D6E0520">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4.负责全区教育督导工作；负责全区基础教育发展水平、质量监测工作，实施对镇、街履行教育职责的监督、检查和指导，开展对全区中小学的督导评价。</w:t>
      </w:r>
    </w:p>
    <w:p w14:paraId="7653FBA1">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5.负责本部门教育经费的统筹管理；协助教育税费的征收工作，参与教育经费的审计监督；负责教育经费的安排和预决算工作；负责教育援助的管理；管理本部门教育经费及国有资产，指导后勤改革工作；负责教育统计、信息工作。</w:t>
      </w:r>
    </w:p>
    <w:p w14:paraId="061ED68B">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6.主管全区教师工作，负责实施教师资格制度，指导教育系统人才队伍建设；负责教育系统机构编制、人事和社会保障及教育培训、人员调配、职称评定工作。</w:t>
      </w:r>
    </w:p>
    <w:p w14:paraId="6B2583AF">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7.指导各类学校的思想政治、德育、体育卫生艺术教育和国防教育工作；协助有关部门做好学校卫生防疫工作，负责中小学生体质监测。</w:t>
      </w:r>
    </w:p>
    <w:p w14:paraId="1F9C440E">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8.组织实施本区高、中等教育自学考试、大中专全日制学校招生考试和成人高中等学校入学考试等工作；管理中小学的招生、考试、学籍、毕业等工作。</w:t>
      </w:r>
    </w:p>
    <w:p w14:paraId="1B0C4C5B">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9.管理指导本区的语言文字工作，归口管理普通话培训测试工作。</w:t>
      </w:r>
    </w:p>
    <w:p w14:paraId="412173A7">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10.归口管理教育系统的对外交流和外事工作。</w:t>
      </w:r>
    </w:p>
    <w:p w14:paraId="07711F96">
      <w:pPr>
        <w:pStyle w:val="5"/>
        <w:keepNext w:val="0"/>
        <w:keepLines w:val="0"/>
        <w:pageBreakBefore w:val="0"/>
        <w:widowControl/>
        <w:shd w:val="clear" w:color="auto" w:fill="FFFFFF"/>
        <w:kinsoku/>
        <w:wordWrap/>
        <w:overflowPunct/>
        <w:topLinePunct w:val="0"/>
        <w:autoSpaceDN/>
        <w:bidi w:val="0"/>
        <w:spacing w:beforeAutospacing="0" w:afterAutospacing="0"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11.承办区政府和上级业务主管部门交办的其他事项。</w:t>
      </w:r>
    </w:p>
    <w:p w14:paraId="2F1CDC74">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（二）机构设置</w:t>
      </w:r>
    </w:p>
    <w:p w14:paraId="38903284">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重庆市九龙坡区教育委员会是财政全额拨款的行政单位，内设机构有：行政办公室、党建科、校外教育培训监管科、区委教育工作领导小组秘书组综合科、人事科、计划财务科、基建后勤科、学前教育科、基础教育科、职业教育与成人教育科、教育督导室、德育体育卫生艺术教育科、安全稳定办公室、培训与监督科、机关党支部、教育工会(工妇办)、教育团工委(少先队)</w:t>
      </w:r>
      <w:r>
        <w:rPr>
          <w:rFonts w:hint="default" w:ascii="Times New Roman" w:hAnsi="Times New Roman" w:eastAsia="方正仿宋_GBK" w:cs="Times New Roman"/>
          <w:b w:val="0"/>
          <w:bCs/>
          <w:sz w:val="32"/>
          <w:szCs w:val="32"/>
          <w:lang w:eastAsia="zh-CN"/>
        </w:rPr>
        <w:t>。</w:t>
      </w:r>
    </w:p>
    <w:p w14:paraId="36321D0C">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（三）单位构成</w:t>
      </w:r>
    </w:p>
    <w:p w14:paraId="5139A0B3">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全区教育系统独立核算单位</w:t>
      </w:r>
      <w:r>
        <w:rPr>
          <w:rFonts w:hint="default" w:ascii="Times New Roman" w:hAnsi="Times New Roman" w:eastAsia="方正仿宋_GBK" w:cs="Times New Roman"/>
          <w:b w:val="0"/>
          <w:bCs/>
          <w:sz w:val="32"/>
          <w:szCs w:val="32"/>
          <w:lang w:val="en-US" w:eastAsia="zh-CN"/>
        </w:rPr>
        <w:t>101</w:t>
      </w:r>
      <w:r>
        <w:rPr>
          <w:rFonts w:hint="default" w:ascii="Times New Roman" w:hAnsi="Times New Roman" w:eastAsia="方正仿宋_GBK" w:cs="Times New Roman"/>
          <w:b w:val="0"/>
          <w:bCs/>
          <w:sz w:val="32"/>
          <w:szCs w:val="32"/>
        </w:rPr>
        <w:t>个，其中：幼儿园</w:t>
      </w:r>
      <w:r>
        <w:rPr>
          <w:rFonts w:hint="default" w:ascii="Times New Roman" w:hAnsi="Times New Roman" w:eastAsia="方正仿宋_GBK" w:cs="Times New Roman"/>
          <w:b w:val="0"/>
          <w:bCs/>
          <w:sz w:val="32"/>
          <w:szCs w:val="32"/>
          <w:lang w:val="en-US" w:eastAsia="zh-CN"/>
        </w:rPr>
        <w:t>16</w:t>
      </w:r>
      <w:r>
        <w:rPr>
          <w:rFonts w:hint="default" w:ascii="Times New Roman" w:hAnsi="Times New Roman" w:eastAsia="方正仿宋_GBK" w:cs="Times New Roman"/>
          <w:b w:val="0"/>
          <w:bCs/>
          <w:sz w:val="32"/>
          <w:szCs w:val="32"/>
        </w:rPr>
        <w:t>所、</w:t>
      </w:r>
      <w:r>
        <w:rPr>
          <w:rFonts w:hint="default" w:ascii="Times New Roman" w:hAnsi="Times New Roman" w:eastAsia="方正仿宋_GBK" w:cs="Times New Roman"/>
          <w:b w:val="0"/>
          <w:bCs/>
          <w:sz w:val="32"/>
          <w:szCs w:val="32"/>
          <w:lang w:val="en-US" w:eastAsia="zh-CN"/>
        </w:rPr>
        <w:t>中小学65所</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val="en-US" w:eastAsia="zh-CN"/>
        </w:rPr>
        <w:t>高完中7所，</w:t>
      </w:r>
      <w:r>
        <w:rPr>
          <w:rFonts w:hint="default" w:ascii="Times New Roman" w:hAnsi="Times New Roman" w:eastAsia="方正仿宋_GBK" w:cs="Times New Roman"/>
          <w:b w:val="0"/>
          <w:bCs/>
          <w:sz w:val="32"/>
          <w:szCs w:val="32"/>
        </w:rPr>
        <w:t>中职学校3所、特殊教育学校1所、直属事业单位</w:t>
      </w:r>
      <w:r>
        <w:rPr>
          <w:rFonts w:hint="default" w:ascii="Times New Roman" w:hAnsi="Times New Roman" w:eastAsia="方正仿宋_GBK" w:cs="Times New Roman"/>
          <w:b w:val="0"/>
          <w:bCs/>
          <w:sz w:val="32"/>
          <w:szCs w:val="32"/>
          <w:lang w:val="en-US" w:eastAsia="zh-CN"/>
        </w:rPr>
        <w:t>7</w:t>
      </w:r>
      <w:r>
        <w:rPr>
          <w:rFonts w:hint="default" w:ascii="Times New Roman" w:hAnsi="Times New Roman" w:eastAsia="方正仿宋_GBK" w:cs="Times New Roman"/>
          <w:b w:val="0"/>
          <w:bCs/>
          <w:sz w:val="32"/>
          <w:szCs w:val="32"/>
        </w:rPr>
        <w:t>个</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参公事业单位1个、行政机关1个。</w:t>
      </w:r>
    </w:p>
    <w:p w14:paraId="1CA5C9C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14:paraId="0A498492">
      <w:pPr>
        <w:pStyle w:val="9"/>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3328FDFB">
      <w:pPr>
        <w:keepNext w:val="0"/>
        <w:keepLines w:val="0"/>
        <w:pageBreakBefore w:val="0"/>
        <w:widowControl/>
        <w:kinsoku/>
        <w:wordWrap/>
        <w:overflowPunct/>
        <w:topLinePunct w:val="0"/>
        <w:autoSpaceDN/>
        <w:bidi w:val="0"/>
        <w:spacing w:beforeAutospacing="0" w:afterAutospacing="0" w:line="600" w:lineRule="exact"/>
        <w:ind w:firstLine="630" w:firstLineChars="196"/>
        <w:jc w:val="left"/>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度收入总计390794.64万元，支出总计</w:t>
      </w:r>
      <w:r>
        <w:rPr>
          <w:rFonts w:hint="default" w:ascii="Times New Roman" w:hAnsi="Times New Roman" w:eastAsia="方正仿宋_GBK" w:cs="Times New Roman"/>
          <w:sz w:val="32"/>
          <w:szCs w:val="32"/>
        </w:rPr>
        <w:t>390794.64</w:t>
      </w:r>
      <w:r>
        <w:rPr>
          <w:rFonts w:hint="default" w:ascii="Times New Roman" w:hAnsi="Times New Roman" w:eastAsia="方正仿宋_GBK" w:cs="Times New Roman"/>
          <w:sz w:val="32"/>
          <w:szCs w:val="32"/>
          <w:shd w:val="clear" w:color="auto" w:fill="FFFFFF"/>
        </w:rPr>
        <w:t>万元。收、支</w:t>
      </w:r>
      <w:r>
        <w:rPr>
          <w:rFonts w:hint="default" w:ascii="Times New Roman" w:hAnsi="Times New Roman" w:eastAsia="方正仿宋_GBK" w:cs="Times New Roman"/>
          <w:color w:val="auto"/>
          <w:sz w:val="32"/>
          <w:szCs w:val="32"/>
          <w:shd w:val="clear" w:color="auto" w:fill="FFFFFF"/>
        </w:rPr>
        <w:t>与2023年度相比，减少37208.44万元，下降8.7%，主要原因是</w:t>
      </w:r>
      <w:r>
        <w:rPr>
          <w:rFonts w:hint="default" w:ascii="Times New Roman" w:hAnsi="Times New Roman" w:eastAsia="方正仿宋_GBK" w:cs="Times New Roman"/>
          <w:color w:val="auto"/>
          <w:sz w:val="32"/>
          <w:szCs w:val="32"/>
          <w:shd w:val="clear" w:color="auto" w:fill="FFFFFF"/>
          <w:lang w:val="en-US" w:eastAsia="zh-CN"/>
        </w:rPr>
        <w:t>学校建设项目</w:t>
      </w:r>
      <w:r>
        <w:rPr>
          <w:rFonts w:hint="default" w:ascii="Times New Roman" w:hAnsi="Times New Roman" w:eastAsia="方正仿宋_GBK" w:cs="Times New Roman"/>
          <w:sz w:val="32"/>
          <w:szCs w:val="32"/>
          <w:shd w:val="clear" w:color="auto" w:fill="FFFFFF"/>
          <w:lang w:val="en-US" w:eastAsia="zh-CN"/>
        </w:rPr>
        <w:t>减少，建设资金投入减少。</w:t>
      </w:r>
    </w:p>
    <w:p w14:paraId="54AC1F1C">
      <w:pPr>
        <w:keepNext w:val="0"/>
        <w:keepLines w:val="0"/>
        <w:pageBreakBefore w:val="0"/>
        <w:widowControl/>
        <w:kinsoku/>
        <w:wordWrap/>
        <w:overflowPunct/>
        <w:topLinePunct w:val="0"/>
        <w:autoSpaceDN/>
        <w:bidi w:val="0"/>
        <w:spacing w:beforeAutospacing="0" w:afterAutospacing="0" w:line="600" w:lineRule="exact"/>
        <w:ind w:firstLine="630" w:firstLineChars="196"/>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度收入合计390794.64万元，与2023年度相比，减少37127.42万元，下降8.7%，</w:t>
      </w:r>
      <w:r>
        <w:rPr>
          <w:rFonts w:hint="default" w:ascii="Times New Roman" w:hAnsi="Times New Roman" w:eastAsia="方正仿宋_GBK" w:cs="Times New Roman"/>
          <w:color w:val="auto"/>
          <w:sz w:val="32"/>
          <w:szCs w:val="32"/>
          <w:shd w:val="clear" w:color="auto" w:fill="FFFFFF"/>
        </w:rPr>
        <w:t>主要原因是学校建设项目减少，建设资金投入减少。其中：财政拨款收</w:t>
      </w:r>
      <w:r>
        <w:rPr>
          <w:rFonts w:hint="default" w:ascii="Times New Roman" w:hAnsi="Times New Roman" w:eastAsia="方正仿宋_GBK" w:cs="Times New Roman"/>
          <w:sz w:val="32"/>
          <w:szCs w:val="32"/>
          <w:shd w:val="clear" w:color="auto" w:fill="FFFFFF"/>
        </w:rPr>
        <w:t>入</w:t>
      </w:r>
      <w:r>
        <w:rPr>
          <w:rFonts w:hint="default" w:ascii="Times New Roman" w:hAnsi="Times New Roman" w:eastAsia="方正仿宋_GBK" w:cs="Times New Roman"/>
          <w:sz w:val="32"/>
          <w:szCs w:val="32"/>
        </w:rPr>
        <w:t>371094.91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94.96</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19699.73</w:t>
      </w:r>
      <w:r>
        <w:rPr>
          <w:rFonts w:hint="default" w:ascii="Times New Roman" w:hAnsi="Times New Roman" w:eastAsia="方正仿宋_GBK" w:cs="Times New Roman"/>
          <w:sz w:val="32"/>
          <w:szCs w:val="32"/>
          <w:shd w:val="clear" w:color="auto" w:fill="FFFFFF"/>
        </w:rPr>
        <w:t>万元，占5.04%。此外，使用非财政拨款结余和专用结余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CAE5BAD">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390794.64</w:t>
      </w:r>
      <w:r>
        <w:rPr>
          <w:rFonts w:hint="default" w:ascii="Times New Roman" w:hAnsi="Times New Roman" w:eastAsia="方正仿宋_GBK" w:cs="Times New Roman"/>
          <w:sz w:val="32"/>
          <w:szCs w:val="32"/>
          <w:shd w:val="clear" w:color="auto" w:fill="FFFFFF"/>
        </w:rPr>
        <w:t>万元，与2023年度相比，减少37208.44万元，下降8.7%，主要原因是</w:t>
      </w:r>
      <w:r>
        <w:rPr>
          <w:rFonts w:hint="default" w:ascii="Times New Roman" w:hAnsi="Times New Roman" w:eastAsia="方正仿宋_GBK" w:cs="Times New Roman"/>
          <w:sz w:val="32"/>
          <w:szCs w:val="32"/>
          <w:shd w:val="clear" w:color="auto" w:fill="FFFFFF"/>
          <w:lang w:val="en-US" w:eastAsia="zh-CN"/>
        </w:rPr>
        <w:t>学校建设项目减少，建设资金投入减少。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213086.47</w:t>
      </w:r>
      <w:r>
        <w:rPr>
          <w:rFonts w:hint="default" w:ascii="Times New Roman" w:hAnsi="Times New Roman" w:eastAsia="方正仿宋_GBK" w:cs="Times New Roman"/>
          <w:sz w:val="32"/>
          <w:szCs w:val="32"/>
          <w:shd w:val="clear" w:color="auto" w:fill="FFFFFF"/>
        </w:rPr>
        <w:t>万元，占54.53%；项目支出</w:t>
      </w:r>
      <w:r>
        <w:rPr>
          <w:rFonts w:hint="default" w:ascii="Times New Roman" w:hAnsi="Times New Roman" w:eastAsia="方正仿宋_GBK" w:cs="Times New Roman"/>
          <w:sz w:val="32"/>
          <w:szCs w:val="32"/>
        </w:rPr>
        <w:t>177708.17</w:t>
      </w:r>
      <w:r>
        <w:rPr>
          <w:rFonts w:hint="default" w:ascii="Times New Roman" w:hAnsi="Times New Roman" w:eastAsia="方正仿宋_GBK" w:cs="Times New Roman"/>
          <w:sz w:val="32"/>
          <w:szCs w:val="32"/>
          <w:shd w:val="clear" w:color="auto" w:fill="FFFFFF"/>
        </w:rPr>
        <w:t>万元，占45.47%。此外，结余分配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63D4AA7">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，主要原因是本年度收支平衡。</w:t>
      </w:r>
    </w:p>
    <w:p w14:paraId="42C8CC14">
      <w:pPr>
        <w:pStyle w:val="9"/>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48022EFF">
      <w:pPr>
        <w:keepNext w:val="0"/>
        <w:keepLines w:val="0"/>
        <w:pageBreakBefore w:val="0"/>
        <w:widowControl/>
        <w:kinsoku/>
        <w:wordWrap/>
        <w:overflowPunct/>
        <w:topLinePunct w:val="0"/>
        <w:autoSpaceDN/>
        <w:bidi w:val="0"/>
        <w:spacing w:beforeAutospacing="0" w:afterAutospacing="0"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度财政拨款收、支总计371094.91万元。与202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年相比，财政拨款收、支总计各减少44122.56万元，下降10.6%。主要原因是</w:t>
      </w:r>
      <w:r>
        <w:rPr>
          <w:rFonts w:hint="default" w:ascii="Times New Roman" w:hAnsi="Times New Roman" w:eastAsia="方正仿宋_GBK" w:cs="Times New Roman"/>
          <w:sz w:val="32"/>
          <w:szCs w:val="32"/>
          <w:shd w:val="clear" w:color="auto" w:fill="FFFFFF"/>
          <w:lang w:val="en-US" w:eastAsia="zh-CN"/>
        </w:rPr>
        <w:t>学校建设项目减少，建设资金投入减少。</w:t>
      </w:r>
    </w:p>
    <w:p w14:paraId="1CD34786">
      <w:pPr>
        <w:pStyle w:val="9"/>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0D28D249">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331924.87</w:t>
      </w:r>
      <w:r>
        <w:rPr>
          <w:rFonts w:hint="default" w:ascii="Times New Roman" w:hAnsi="Times New Roman" w:eastAsia="方正仿宋_GBK" w:cs="Times New Roman"/>
          <w:sz w:val="32"/>
          <w:szCs w:val="32"/>
          <w:shd w:val="clear" w:color="auto" w:fill="FFFFFF"/>
        </w:rPr>
        <w:t>万元，与2023年度相比，减少8865.88万元，下降2.6%。主要原因是</w:t>
      </w:r>
      <w:r>
        <w:rPr>
          <w:rFonts w:hint="default" w:ascii="Times New Roman" w:hAnsi="Times New Roman" w:eastAsia="方正仿宋_GBK" w:cs="Times New Roman"/>
          <w:sz w:val="32"/>
          <w:szCs w:val="32"/>
          <w:shd w:val="clear" w:color="auto" w:fill="FFFFFF"/>
          <w:lang w:val="en-US" w:eastAsia="zh-CN"/>
        </w:rPr>
        <w:t>学校建设项目减少，建设资金投入减少。</w:t>
      </w:r>
      <w:r>
        <w:rPr>
          <w:rFonts w:hint="default" w:ascii="Times New Roman" w:hAnsi="Times New Roman" w:eastAsia="方正仿宋_GBK" w:cs="Times New Roman"/>
          <w:sz w:val="32"/>
          <w:szCs w:val="32"/>
          <w:shd w:val="clear" w:color="auto" w:fill="FFFFFF"/>
        </w:rPr>
        <w:t>较年初预算数增加10945.23万元，增长3.4%。主要原因是学生人数增加导致人员、运行</w:t>
      </w:r>
      <w:r>
        <w:rPr>
          <w:rFonts w:hint="default" w:ascii="Times New Roman" w:hAnsi="Times New Roman" w:eastAsia="方正仿宋_GBK" w:cs="Times New Roman"/>
          <w:sz w:val="32"/>
          <w:szCs w:val="32"/>
          <w:shd w:val="clear" w:color="auto" w:fill="FFFFFF"/>
          <w:lang w:val="en-US" w:eastAsia="zh-CN"/>
        </w:rPr>
        <w:t>经费</w:t>
      </w:r>
      <w:r>
        <w:rPr>
          <w:rFonts w:hint="default" w:ascii="Times New Roman" w:hAnsi="Times New Roman" w:eastAsia="方正仿宋_GBK" w:cs="Times New Roman"/>
          <w:sz w:val="32"/>
          <w:szCs w:val="32"/>
          <w:shd w:val="clear" w:color="auto" w:fill="FFFFFF"/>
        </w:rPr>
        <w:t>增加。</w:t>
      </w:r>
    </w:p>
    <w:p w14:paraId="744949C7">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331924.87</w:t>
      </w:r>
      <w:r>
        <w:rPr>
          <w:rFonts w:hint="default" w:ascii="Times New Roman" w:hAnsi="Times New Roman" w:eastAsia="方正仿宋_GBK" w:cs="Times New Roman"/>
          <w:sz w:val="32"/>
          <w:szCs w:val="32"/>
          <w:shd w:val="clear" w:color="auto" w:fill="FFFFFF"/>
        </w:rPr>
        <w:t>万元，与2023年度相比，减少8946.90万元，下降2.6%。主要原因是</w:t>
      </w:r>
      <w:r>
        <w:rPr>
          <w:rFonts w:hint="default" w:ascii="Times New Roman" w:hAnsi="Times New Roman" w:eastAsia="方正仿宋_GBK" w:cs="Times New Roman"/>
          <w:sz w:val="32"/>
          <w:szCs w:val="32"/>
          <w:shd w:val="clear" w:color="auto" w:fill="FFFFFF"/>
          <w:lang w:val="en-US" w:eastAsia="zh-CN"/>
        </w:rPr>
        <w:t>学校建设项目减少，建设资金投入减少。</w:t>
      </w:r>
      <w:r>
        <w:rPr>
          <w:rFonts w:hint="default" w:ascii="Times New Roman" w:hAnsi="Times New Roman" w:eastAsia="方正仿宋_GBK" w:cs="Times New Roman"/>
          <w:sz w:val="32"/>
          <w:szCs w:val="32"/>
          <w:shd w:val="clear" w:color="auto" w:fill="FFFFFF"/>
        </w:rPr>
        <w:t>较年初预算数增加10945.23万元，增长3.4%。主要原因是学生人数增加导致人员、运行</w:t>
      </w:r>
      <w:r>
        <w:rPr>
          <w:rFonts w:hint="default" w:ascii="Times New Roman" w:hAnsi="Times New Roman" w:eastAsia="方正仿宋_GBK" w:cs="Times New Roman"/>
          <w:sz w:val="32"/>
          <w:szCs w:val="32"/>
          <w:shd w:val="clear" w:color="auto" w:fill="FFFFFF"/>
          <w:lang w:val="en-US" w:eastAsia="zh-CN"/>
        </w:rPr>
        <w:t>经费</w:t>
      </w:r>
      <w:r>
        <w:rPr>
          <w:rFonts w:hint="default" w:ascii="Times New Roman" w:hAnsi="Times New Roman" w:eastAsia="方正仿宋_GBK" w:cs="Times New Roman"/>
          <w:sz w:val="32"/>
          <w:szCs w:val="32"/>
          <w:shd w:val="clear" w:color="auto" w:fill="FFFFFF"/>
        </w:rPr>
        <w:t>增加。</w:t>
      </w:r>
    </w:p>
    <w:p w14:paraId="66F67AC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主要原因是本年度收支平衡。</w:t>
      </w:r>
    </w:p>
    <w:p w14:paraId="3791421D">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37270452">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19.84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%，较年初预算数增加19.84万元，增长100.0%，</w:t>
      </w:r>
      <w:r>
        <w:rPr>
          <w:rFonts w:hint="default" w:ascii="Times New Roman" w:hAnsi="Times New Roman" w:eastAsia="方正仿宋_GBK" w:cs="Times New Roman"/>
          <w:b w:val="0"/>
          <w:bCs/>
          <w:sz w:val="32"/>
          <w:szCs w:val="32"/>
          <w:shd w:val="clear" w:color="auto" w:fill="FFFFFF"/>
        </w:rPr>
        <w:t>主要原因是其他部门拨付专项经费。</w:t>
      </w:r>
    </w:p>
    <w:p w14:paraId="21F98C91">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281857.30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84.92</w:t>
      </w:r>
      <w:r>
        <w:rPr>
          <w:rFonts w:hint="default" w:ascii="Times New Roman" w:hAnsi="Times New Roman" w:eastAsia="方正仿宋_GBK" w:cs="Times New Roman"/>
          <w:sz w:val="32"/>
          <w:szCs w:val="32"/>
          <w:shd w:val="clear" w:color="auto" w:fill="FFFFFF"/>
        </w:rPr>
        <w:t>%，较年初预算数增加17319.03万元，增长6.6%，主要原因是学生人数增加导致人员、运行</w:t>
      </w:r>
      <w:r>
        <w:rPr>
          <w:rFonts w:hint="default" w:ascii="Times New Roman" w:hAnsi="Times New Roman" w:eastAsia="方正仿宋_GBK" w:cs="Times New Roman"/>
          <w:sz w:val="32"/>
          <w:szCs w:val="32"/>
          <w:shd w:val="clear" w:color="auto" w:fill="FFFFFF"/>
          <w:lang w:val="en-US" w:eastAsia="zh-CN"/>
        </w:rPr>
        <w:t>经费</w:t>
      </w:r>
      <w:r>
        <w:rPr>
          <w:rFonts w:hint="default" w:ascii="Times New Roman" w:hAnsi="Times New Roman" w:eastAsia="方正仿宋_GBK" w:cs="Times New Roman"/>
          <w:sz w:val="32"/>
          <w:szCs w:val="32"/>
          <w:shd w:val="clear" w:color="auto" w:fill="FFFFFF"/>
        </w:rPr>
        <w:t>增加。</w:t>
      </w:r>
    </w:p>
    <w:p w14:paraId="47169A0C">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）科学技术支出</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%，较年初预算数增加3.00万元，增长100.0%，主要原因是</w:t>
      </w:r>
      <w:r>
        <w:rPr>
          <w:rFonts w:hint="default" w:ascii="Times New Roman" w:hAnsi="Times New Roman" w:eastAsia="方正仿宋_GBK" w:cs="Times New Roman"/>
          <w:b w:val="0"/>
          <w:bCs/>
          <w:sz w:val="32"/>
          <w:szCs w:val="32"/>
          <w:shd w:val="clear" w:color="auto" w:fill="FFFFFF"/>
        </w:rPr>
        <w:t>其他部门拨付专项经费。</w:t>
      </w:r>
    </w:p>
    <w:p w14:paraId="2E55B40E">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25304.15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7.62</w:t>
      </w:r>
      <w:r>
        <w:rPr>
          <w:rFonts w:hint="default" w:ascii="Times New Roman" w:hAnsi="Times New Roman" w:eastAsia="方正仿宋_GBK" w:cs="Times New Roman"/>
          <w:sz w:val="32"/>
          <w:szCs w:val="32"/>
          <w:shd w:val="clear" w:color="auto" w:fill="FFFFFF"/>
        </w:rPr>
        <w:t>%，较年初预算数减少6748.21万元，下降21.1%，主要原因是</w:t>
      </w:r>
      <w:r>
        <w:rPr>
          <w:rFonts w:hint="default" w:ascii="Times New Roman" w:hAnsi="Times New Roman" w:eastAsia="方正仿宋_GBK" w:cs="Times New Roman"/>
          <w:sz w:val="32"/>
          <w:szCs w:val="32"/>
          <w:shd w:val="clear" w:color="auto" w:fill="FFFFFF"/>
          <w:lang w:val="en-US" w:eastAsia="zh-CN"/>
        </w:rPr>
        <w:t>政策性调整。</w:t>
      </w:r>
    </w:p>
    <w:p w14:paraId="408FD2DC">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9331.90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2.81</w:t>
      </w:r>
      <w:r>
        <w:rPr>
          <w:rFonts w:hint="default" w:ascii="Times New Roman" w:hAnsi="Times New Roman" w:eastAsia="方正仿宋_GBK" w:cs="Times New Roman"/>
          <w:sz w:val="32"/>
          <w:szCs w:val="32"/>
          <w:shd w:val="clear" w:color="auto" w:fill="FFFFFF"/>
        </w:rPr>
        <w:t>%，较年初预算数减少42.14万元，下降0.5%，主要原因是</w:t>
      </w:r>
      <w:r>
        <w:rPr>
          <w:rFonts w:hint="default" w:ascii="Times New Roman" w:hAnsi="Times New Roman" w:eastAsia="方正仿宋_GBK" w:cs="Times New Roman"/>
          <w:sz w:val="32"/>
          <w:szCs w:val="32"/>
          <w:shd w:val="clear" w:color="auto" w:fill="FFFFFF"/>
          <w:lang w:val="en-US" w:eastAsia="zh-CN"/>
        </w:rPr>
        <w:t>人员变动。</w:t>
      </w:r>
    </w:p>
    <w:p w14:paraId="731BDF30">
      <w:pPr>
        <w:keepNext w:val="0"/>
        <w:keepLines w:val="0"/>
        <w:pageBreakBefore w:val="0"/>
        <w:widowControl/>
        <w:kinsoku/>
        <w:wordWrap/>
        <w:overflowPunct/>
        <w:topLinePunct w:val="0"/>
        <w:autoSpaceDN/>
        <w:bidi w:val="0"/>
        <w:spacing w:beforeAutospacing="0" w:afterAutospacing="0" w:line="600"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住房保障支出15408.68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4.64</w:t>
      </w:r>
      <w:r>
        <w:rPr>
          <w:rFonts w:hint="default" w:ascii="Times New Roman" w:hAnsi="Times New Roman" w:eastAsia="方正仿宋_GBK" w:cs="Times New Roman"/>
          <w:sz w:val="32"/>
          <w:szCs w:val="32"/>
          <w:shd w:val="clear" w:color="auto" w:fill="FFFFFF"/>
        </w:rPr>
        <w:t>%，较年初预算数增加393.71万元，增长2.6%，主要原因是</w:t>
      </w:r>
      <w:r>
        <w:rPr>
          <w:rFonts w:hint="default" w:ascii="Times New Roman" w:hAnsi="Times New Roman" w:eastAsia="方正仿宋_GBK" w:cs="Times New Roman"/>
          <w:sz w:val="32"/>
          <w:szCs w:val="32"/>
          <w:shd w:val="clear" w:color="auto" w:fill="FFFFFF"/>
          <w:lang w:val="en-US" w:eastAsia="zh-CN"/>
        </w:rPr>
        <w:t>人员变动。</w:t>
      </w:r>
    </w:p>
    <w:p w14:paraId="28DD7392">
      <w:pPr>
        <w:pStyle w:val="9"/>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24E16020">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213086.47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184943.74</w:t>
      </w:r>
      <w:r>
        <w:rPr>
          <w:rFonts w:hint="default" w:ascii="Times New Roman" w:hAnsi="Times New Roman" w:eastAsia="方正仿宋_GBK" w:cs="Times New Roman"/>
          <w:sz w:val="32"/>
          <w:szCs w:val="32"/>
          <w:shd w:val="clear" w:color="auto" w:fill="FFFFFF"/>
        </w:rPr>
        <w:t>万元，与2023年度相比，增加9275.13万元，增长5.3%，主要原因是</w:t>
      </w:r>
      <w:r>
        <w:rPr>
          <w:rFonts w:hint="default" w:ascii="Times New Roman" w:hAnsi="Times New Roman" w:eastAsia="方正仿宋_GBK" w:cs="Times New Roman"/>
          <w:b w:val="0"/>
          <w:bCs/>
          <w:sz w:val="32"/>
          <w:szCs w:val="32"/>
          <w:shd w:val="clear" w:color="auto" w:fill="FFFFFF"/>
        </w:rPr>
        <w:t>增人增资</w:t>
      </w:r>
      <w:r>
        <w:rPr>
          <w:rFonts w:hint="default" w:ascii="Times New Roman" w:hAnsi="Times New Roman" w:eastAsia="方正仿宋_GBK" w:cs="Times New Roman"/>
          <w:b w:val="0"/>
          <w:bCs/>
          <w:sz w:val="32"/>
          <w:szCs w:val="32"/>
          <w:shd w:val="clear" w:color="auto" w:fill="FFFFFF"/>
          <w:lang w:eastAsia="zh-CN"/>
        </w:rPr>
        <w:t>等</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b w:val="0"/>
          <w:bCs/>
          <w:sz w:val="32"/>
          <w:szCs w:val="32"/>
          <w:shd w:val="clear" w:color="auto" w:fill="FFFFFF"/>
        </w:rPr>
        <w:t>基本工资、津贴补贴、机关事业单位基本养老保险缴费、职业年金缴费、职工基本医疗保险缴费、其他社会保障缴费等。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28142.73</w:t>
      </w:r>
      <w:r>
        <w:rPr>
          <w:rFonts w:hint="default" w:ascii="Times New Roman" w:hAnsi="Times New Roman" w:eastAsia="方正仿宋_GBK" w:cs="Times New Roman"/>
          <w:sz w:val="32"/>
          <w:szCs w:val="32"/>
          <w:shd w:val="clear" w:color="auto" w:fill="FFFFFF"/>
        </w:rPr>
        <w:t>万元，与2023年度相比，增加521.49万元，增长1.9%，主要原因是</w:t>
      </w:r>
      <w:r>
        <w:rPr>
          <w:rFonts w:hint="default" w:ascii="Times New Roman" w:hAnsi="Times New Roman" w:eastAsia="方正仿宋_GBK" w:cs="Times New Roman"/>
          <w:b w:val="0"/>
          <w:bCs/>
          <w:color w:val="auto"/>
          <w:sz w:val="32"/>
          <w:szCs w:val="32"/>
          <w:shd w:val="clear" w:color="auto" w:fill="FFFFFF"/>
          <w:lang w:eastAsia="zh-CN"/>
        </w:rPr>
        <w:t>学生人数增加。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bCs/>
          <w:sz w:val="32"/>
          <w:szCs w:val="32"/>
          <w:shd w:val="clear" w:color="auto" w:fill="FFFFFF"/>
        </w:rPr>
        <w:t>办公费、邮电费、物业管理费、差旅费、培训费等。</w:t>
      </w:r>
    </w:p>
    <w:p w14:paraId="6C5271A0">
      <w:pPr>
        <w:pStyle w:val="9"/>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3185B0E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39170.04</w:t>
      </w:r>
      <w:r>
        <w:rPr>
          <w:rFonts w:hint="default" w:ascii="Times New Roman" w:hAnsi="Times New Roman" w:eastAsia="方正仿宋_GBK" w:cs="Times New Roman"/>
          <w:sz w:val="32"/>
          <w:szCs w:val="32"/>
          <w:shd w:val="clear" w:color="auto" w:fill="FFFFFF"/>
        </w:rPr>
        <w:t>万元，与2023年度相比，减少35175.66万元，下降47.3%，主要原因是</w:t>
      </w:r>
      <w:r>
        <w:rPr>
          <w:rFonts w:hint="default" w:ascii="Times New Roman" w:hAnsi="Times New Roman" w:eastAsia="方正仿宋_GBK" w:cs="Times New Roman"/>
          <w:sz w:val="32"/>
          <w:szCs w:val="32"/>
          <w:shd w:val="clear" w:color="auto" w:fill="FFFFFF"/>
          <w:lang w:val="en-US" w:eastAsia="zh-CN"/>
        </w:rPr>
        <w:t>学校建设项目减少，建设资金投入减少。</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39170.04</w:t>
      </w:r>
      <w:r>
        <w:rPr>
          <w:rFonts w:hint="default" w:ascii="Times New Roman" w:hAnsi="Times New Roman" w:eastAsia="方正仿宋_GBK" w:cs="Times New Roman"/>
          <w:sz w:val="32"/>
          <w:szCs w:val="32"/>
          <w:shd w:val="clear" w:color="auto" w:fill="FFFFFF"/>
        </w:rPr>
        <w:t>万元，与2023年度相比，减少35175.66万元，下降47.3%，主要原因是</w:t>
      </w:r>
      <w:r>
        <w:rPr>
          <w:rFonts w:hint="default" w:ascii="Times New Roman" w:hAnsi="Times New Roman" w:eastAsia="方正仿宋_GBK" w:cs="Times New Roman"/>
          <w:sz w:val="32"/>
          <w:szCs w:val="32"/>
          <w:shd w:val="clear" w:color="auto" w:fill="FFFFFF"/>
          <w:lang w:val="en-US" w:eastAsia="zh-CN"/>
        </w:rPr>
        <w:t>学校建设项目减少，建设资金投入减少。</w:t>
      </w:r>
    </w:p>
    <w:p w14:paraId="70B56E90">
      <w:pPr>
        <w:pStyle w:val="9"/>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32ED194D">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本部门2024年度无国有资本经营预算财政拨款支出。</w:t>
      </w:r>
    </w:p>
    <w:p w14:paraId="602D813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w:t>
      </w:r>
      <w:r>
        <w:rPr>
          <w:rStyle w:val="8"/>
          <w:rFonts w:hint="eastAsia" w:ascii="方正黑体_GBK" w:hAnsi="方正黑体_GBK" w:eastAsia="方正黑体_GBK" w:cs="方正黑体_GBK"/>
          <w:b w:val="0"/>
          <w:bCs/>
          <w:sz w:val="32"/>
          <w:szCs w:val="32"/>
          <w:shd w:val="clear" w:color="auto" w:fill="FFFFFF"/>
          <w:lang w:eastAsia="zh-CN"/>
        </w:rPr>
        <w:t>”</w:t>
      </w:r>
      <w:r>
        <w:rPr>
          <w:rStyle w:val="8"/>
          <w:rFonts w:hint="eastAsia" w:ascii="方正黑体_GBK" w:hAnsi="方正黑体_GBK" w:eastAsia="方正黑体_GBK" w:cs="方正黑体_GBK"/>
          <w:b w:val="0"/>
          <w:bCs/>
          <w:sz w:val="32"/>
          <w:szCs w:val="32"/>
          <w:shd w:val="clear" w:color="auto" w:fill="FFFFFF"/>
        </w:rPr>
        <w:t>经费情况说明</w:t>
      </w:r>
      <w:r>
        <w:rPr>
          <w:rFonts w:hint="eastAsia" w:ascii="方正黑体_GBK" w:hAnsi="方正黑体_GBK" w:eastAsia="方正黑体_GBK" w:cs="方正黑体_GBK"/>
          <w:b w:val="0"/>
          <w:bCs/>
          <w:sz w:val="32"/>
          <w:szCs w:val="32"/>
          <w:shd w:val="clear" w:color="auto" w:fill="FFFFFF"/>
        </w:rPr>
        <w:t xml:space="preserve"> </w:t>
      </w:r>
    </w:p>
    <w:p w14:paraId="3EA15DA7">
      <w:pPr>
        <w:pStyle w:val="9"/>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三公</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经费支出总体情况说明</w:t>
      </w:r>
    </w:p>
    <w:p w14:paraId="21E40AC1">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85.12</w:t>
      </w:r>
      <w:r>
        <w:rPr>
          <w:rFonts w:hint="default" w:ascii="Times New Roman" w:hAnsi="Times New Roman" w:eastAsia="方正仿宋_GBK" w:cs="Times New Roman"/>
          <w:sz w:val="32"/>
          <w:szCs w:val="32"/>
          <w:shd w:val="clear" w:color="auto" w:fill="FFFFFF"/>
        </w:rPr>
        <w:t>万元，较年初预算数减少18.32万元，下降17.7%，</w:t>
      </w:r>
      <w:r>
        <w:rPr>
          <w:rFonts w:hint="default" w:ascii="Times New Roman" w:hAnsi="Times New Roman" w:eastAsia="方正仿宋_GBK" w:cs="Times New Roman"/>
          <w:b w:val="0"/>
          <w:bCs/>
          <w:sz w:val="32"/>
          <w:szCs w:val="32"/>
          <w:shd w:val="clear" w:color="auto" w:fill="FFFFFF"/>
        </w:rPr>
        <w:t>主要原因</w:t>
      </w:r>
      <w:bookmarkStart w:id="0" w:name="_GoBack"/>
      <w:bookmarkEnd w:id="0"/>
      <w:r>
        <w:rPr>
          <w:rFonts w:hint="default" w:ascii="Times New Roman" w:hAnsi="Times New Roman" w:eastAsia="方正仿宋_GBK" w:cs="Times New Roman"/>
          <w:b w:val="0"/>
          <w:bCs/>
          <w:sz w:val="32"/>
          <w:szCs w:val="32"/>
          <w:shd w:val="clear" w:color="auto" w:fill="FFFFFF"/>
        </w:rPr>
        <w:t>一是认真贯彻落实中央八项规定精神和厉行节约要求，按照只减不增的要求从严控制三公经费</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二是</w:t>
      </w:r>
      <w:r>
        <w:rPr>
          <w:rFonts w:hint="default" w:ascii="Times New Roman" w:hAnsi="Times New Roman" w:eastAsia="方正仿宋_GBK" w:cs="Times New Roman"/>
          <w:b w:val="0"/>
          <w:bCs/>
          <w:sz w:val="32"/>
          <w:szCs w:val="32"/>
          <w:shd w:val="clear" w:color="auto" w:fill="FFFFFF"/>
        </w:rPr>
        <w:t>严格落实公车使用规定，严禁公车私用，公车运行维护成本大幅下降</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三是强化公务接待支出管理，严格遵守公务接待开支范围和开支标准，严格控制陪餐人数，对应由接待对象承担的费用一律由接待对象自行支付，公务接待费大幅下降</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四是进一步规范因公出国（境）活动。</w:t>
      </w:r>
      <w:r>
        <w:rPr>
          <w:rFonts w:hint="default" w:ascii="Times New Roman" w:hAnsi="Times New Roman" w:eastAsia="方正仿宋_GBK" w:cs="Times New Roman"/>
          <w:sz w:val="32"/>
          <w:szCs w:val="32"/>
          <w:shd w:val="clear" w:color="auto" w:fill="FFFFFF"/>
        </w:rPr>
        <w:t>较上年支出数增加5.53万元，增长7.0%，主要原因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b w:val="0"/>
          <w:bCs/>
          <w:color w:val="auto"/>
          <w:sz w:val="32"/>
          <w:szCs w:val="32"/>
          <w:shd w:val="clear" w:color="auto" w:fill="FFFFFF"/>
          <w:lang w:val="en-US" w:eastAsia="zh-CN"/>
        </w:rPr>
        <w:t>2024年新增4所学校，二是</w:t>
      </w:r>
      <w:r>
        <w:rPr>
          <w:rFonts w:hint="default" w:ascii="Times New Roman" w:hAnsi="Times New Roman" w:eastAsia="方正仿宋_GBK" w:cs="Times New Roman"/>
          <w:b w:val="0"/>
          <w:bCs/>
          <w:color w:val="auto"/>
          <w:sz w:val="32"/>
          <w:szCs w:val="32"/>
          <w:shd w:val="clear" w:color="auto" w:fill="FFFFFF"/>
          <w:lang w:eastAsia="zh-CN"/>
        </w:rPr>
        <w:t>根据机关事务局批复购置公务车</w:t>
      </w:r>
      <w:r>
        <w:rPr>
          <w:rFonts w:hint="default" w:ascii="Times New Roman" w:hAnsi="Times New Roman" w:eastAsia="方正仿宋_GBK" w:cs="Times New Roman"/>
          <w:b w:val="0"/>
          <w:bCs/>
          <w:color w:val="auto"/>
          <w:sz w:val="32"/>
          <w:szCs w:val="32"/>
          <w:shd w:val="clear" w:color="auto" w:fill="FFFFFF"/>
          <w:lang w:val="en-US" w:eastAsia="zh-CN"/>
        </w:rPr>
        <w:t>。</w:t>
      </w:r>
    </w:p>
    <w:p w14:paraId="7E98DFF2">
      <w:pPr>
        <w:pStyle w:val="9"/>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三公</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经费分项支出情况</w:t>
      </w:r>
    </w:p>
    <w:p w14:paraId="6E367049">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万元，费用支出较年初预算数无增减，与2023年度相比，无增减，主要原因是</w:t>
      </w:r>
      <w:r>
        <w:rPr>
          <w:rFonts w:hint="default" w:ascii="Times New Roman" w:hAnsi="Times New Roman" w:eastAsia="方正仿宋_GBK" w:cs="Times New Roman"/>
          <w:b w:val="0"/>
          <w:bCs/>
          <w:sz w:val="32"/>
          <w:szCs w:val="32"/>
          <w:shd w:val="clear" w:color="auto" w:fill="FFFFFF"/>
          <w:lang w:val="en-US" w:eastAsia="zh-CN" w:bidi="ar-SA"/>
        </w:rPr>
        <w:t>本部门2024年度未发生因公出国（境）支出。</w:t>
      </w:r>
    </w:p>
    <w:p w14:paraId="3B223720">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31.69</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b w:val="0"/>
          <w:bCs/>
          <w:sz w:val="32"/>
          <w:szCs w:val="32"/>
          <w:shd w:val="clear" w:color="auto" w:fill="FFFFFF"/>
        </w:rPr>
        <w:t>购置公务用车</w:t>
      </w:r>
      <w:r>
        <w:rPr>
          <w:rFonts w:hint="default" w:ascii="Times New Roman" w:hAnsi="Times New Roman" w:eastAsia="方正仿宋_GBK" w:cs="Times New Roman"/>
          <w:sz w:val="32"/>
          <w:szCs w:val="32"/>
          <w:shd w:val="clear" w:color="auto" w:fill="FFFFFF"/>
        </w:rPr>
        <w:t>。费用支出较年初预算数减少4.31万元，下降12.0%，主要原因是</w:t>
      </w:r>
      <w:r>
        <w:rPr>
          <w:rFonts w:hint="default" w:ascii="Times New Roman" w:hAnsi="Times New Roman" w:eastAsia="方正仿宋_GBK" w:cs="Times New Roman"/>
          <w:sz w:val="32"/>
          <w:szCs w:val="32"/>
          <w:shd w:val="clear" w:color="auto" w:fill="FFFFFF"/>
          <w:lang w:val="en-US" w:eastAsia="zh-CN"/>
        </w:rPr>
        <w:t>厉行节约</w:t>
      </w:r>
      <w:r>
        <w:rPr>
          <w:rFonts w:hint="default" w:ascii="Times New Roman" w:hAnsi="Times New Roman" w:eastAsia="方正仿宋_GBK" w:cs="Times New Roman"/>
          <w:sz w:val="32"/>
          <w:szCs w:val="32"/>
          <w:shd w:val="clear" w:color="auto" w:fill="FFFFFF"/>
        </w:rPr>
        <w:t>。较上年支出数增加6.71万元，增长26.9%，主要原因是</w:t>
      </w:r>
      <w:r>
        <w:rPr>
          <w:rFonts w:hint="default" w:ascii="Times New Roman" w:hAnsi="Times New Roman" w:eastAsia="方正仿宋_GBK" w:cs="Times New Roman"/>
          <w:b w:val="0"/>
          <w:bCs/>
          <w:color w:val="auto"/>
          <w:sz w:val="32"/>
          <w:szCs w:val="32"/>
          <w:shd w:val="clear" w:color="auto" w:fill="FFFFFF"/>
          <w:lang w:eastAsia="zh-CN"/>
        </w:rPr>
        <w:t>根据机关事务局批复购置公务车</w:t>
      </w:r>
      <w:r>
        <w:rPr>
          <w:rFonts w:hint="default" w:ascii="Times New Roman" w:hAnsi="Times New Roman" w:eastAsia="方正仿宋_GBK" w:cs="Times New Roman"/>
          <w:b w:val="0"/>
          <w:bCs/>
          <w:color w:val="auto"/>
          <w:sz w:val="32"/>
          <w:szCs w:val="32"/>
          <w:shd w:val="clear" w:color="auto" w:fill="FFFFFF"/>
        </w:rPr>
        <w:t>。</w:t>
      </w:r>
    </w:p>
    <w:p w14:paraId="51B75A7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52.01</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b w:val="0"/>
          <w:bCs/>
          <w:sz w:val="32"/>
          <w:szCs w:val="32"/>
          <w:shd w:val="clear" w:color="auto" w:fill="FFFFFF"/>
        </w:rPr>
        <w:t>市内因公出行、各项业务检查等工作所需车辆的燃料费、维修费、过桥过路费、保险费等。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费用支出较年初预算数减少10.43万元，下降16.7%，主要原因是</w:t>
      </w:r>
      <w:r>
        <w:rPr>
          <w:rFonts w:hint="default" w:ascii="Times New Roman" w:hAnsi="Times New Roman" w:eastAsia="方正仿宋_GBK" w:cs="Times New Roman"/>
          <w:b w:val="0"/>
          <w:bCs/>
          <w:sz w:val="32"/>
          <w:szCs w:val="32"/>
          <w:shd w:val="clear" w:color="auto" w:fill="FFFFFF"/>
        </w:rPr>
        <w:t>认真贯彻落实中央八项规定精神和厉行节约要求，按照只减不增的要求从严控制公务用车运行维护费，加强公车使用内部管理，公车运行维护成本大幅下降。</w:t>
      </w:r>
      <w:r>
        <w:rPr>
          <w:rFonts w:hint="default" w:ascii="Times New Roman" w:hAnsi="Times New Roman" w:eastAsia="方正仿宋_GBK" w:cs="Times New Roman"/>
          <w:sz w:val="32"/>
          <w:szCs w:val="32"/>
          <w:shd w:val="clear" w:color="auto" w:fill="FFFFFF"/>
        </w:rPr>
        <w:t>较上年支出数减少1.16万元，下降2.2%，主要原因是</w:t>
      </w:r>
      <w:r>
        <w:rPr>
          <w:rFonts w:hint="default" w:ascii="Times New Roman" w:hAnsi="Times New Roman" w:eastAsia="方正仿宋_GBK" w:cs="Times New Roman"/>
          <w:b w:val="0"/>
          <w:bCs/>
          <w:sz w:val="32"/>
          <w:szCs w:val="32"/>
          <w:shd w:val="clear" w:color="auto" w:fill="FFFFFF"/>
        </w:rPr>
        <w:t>认真贯彻落实中央八项规定精神和厉行节约要求，按照只减不增的要求从严控制公务车运行维护费。</w:t>
      </w:r>
    </w:p>
    <w:p w14:paraId="6F8916FD">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1.42</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b w:val="0"/>
          <w:bCs/>
          <w:sz w:val="32"/>
          <w:szCs w:val="32"/>
          <w:shd w:val="clear" w:color="auto" w:fill="FFFFFF"/>
        </w:rPr>
        <w:t>接待相关单位到本部门学习调研、公务洽谈等发生的支出。</w:t>
      </w:r>
      <w:r>
        <w:rPr>
          <w:rFonts w:hint="default" w:ascii="Times New Roman" w:hAnsi="Times New Roman" w:eastAsia="方正仿宋_GBK" w:cs="Times New Roman"/>
          <w:sz w:val="32"/>
          <w:szCs w:val="32"/>
          <w:shd w:val="clear" w:color="auto" w:fill="FFFFFF"/>
        </w:rPr>
        <w:t>费用支出较年初预算数减少3.58万元，下降71.6%，主要原因是</w:t>
      </w:r>
      <w:r>
        <w:rPr>
          <w:rFonts w:hint="default" w:ascii="Times New Roman" w:hAnsi="Times New Roman" w:eastAsia="方正仿宋_GBK" w:cs="Times New Roman"/>
          <w:b w:val="0"/>
          <w:bCs/>
          <w:sz w:val="32"/>
          <w:szCs w:val="32"/>
          <w:shd w:val="clear" w:color="auto" w:fill="FFFFFF"/>
        </w:rPr>
        <w:t>认真贯彻落实中央八项规定精神和厉行节约要求，按照只减不增的要求从严控制公务接待费。</w:t>
      </w:r>
      <w:r>
        <w:rPr>
          <w:rFonts w:hint="default" w:ascii="Times New Roman" w:hAnsi="Times New Roman" w:eastAsia="方正仿宋_GBK" w:cs="Times New Roman"/>
          <w:sz w:val="32"/>
          <w:szCs w:val="32"/>
          <w:shd w:val="clear" w:color="auto" w:fill="FFFFFF"/>
        </w:rPr>
        <w:t>较上年支出数减少0.01万元，下降0.7%，主要原因是</w:t>
      </w:r>
      <w:r>
        <w:rPr>
          <w:rFonts w:hint="default" w:ascii="Times New Roman" w:hAnsi="Times New Roman" w:eastAsia="方正仿宋_GBK" w:cs="Times New Roman"/>
          <w:b w:val="0"/>
          <w:bCs/>
          <w:sz w:val="32"/>
          <w:szCs w:val="32"/>
          <w:shd w:val="clear" w:color="auto" w:fill="FFFFFF"/>
        </w:rPr>
        <w:t>认真贯彻落实中央八项规定精神和厉行节约要求，按照只减不增的要求从严控制公务接待费。</w:t>
      </w:r>
    </w:p>
    <w:p w14:paraId="6D4E9450">
      <w:pPr>
        <w:pStyle w:val="9"/>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三公</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经费实物量情况</w:t>
      </w:r>
    </w:p>
    <w:p w14:paraId="122C0F97">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41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133</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106.89</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15.85</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1.27</w:t>
      </w:r>
      <w:r>
        <w:rPr>
          <w:rFonts w:hint="default" w:ascii="Times New Roman" w:hAnsi="Times New Roman" w:eastAsia="方正仿宋_GBK" w:cs="Times New Roman"/>
          <w:sz w:val="32"/>
          <w:szCs w:val="32"/>
          <w:shd w:val="clear" w:color="auto" w:fill="FFFFFF"/>
        </w:rPr>
        <w:t>万元。</w:t>
      </w:r>
    </w:p>
    <w:p w14:paraId="5F65E6B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14:paraId="3BBADD76">
      <w:pPr>
        <w:pStyle w:val="9"/>
        <w:keepNext w:val="0"/>
        <w:keepLines w:val="0"/>
        <w:pageBreakBefore w:val="0"/>
        <w:widowControl/>
        <w:kinsoku/>
        <w:wordWrap/>
        <w:overflowPunct/>
        <w:topLinePunct w:val="0"/>
        <w:autoSpaceDE w:val="0"/>
        <w:autoSpaceDN/>
        <w:bidi w:val="0"/>
        <w:spacing w:beforeAutospacing="0" w:afterAutospacing="0" w:line="600" w:lineRule="exact"/>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（一）财政拨款会议费和培训费情况说明</w:t>
      </w:r>
    </w:p>
    <w:p w14:paraId="1290C26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11.19</w:t>
      </w:r>
      <w:r>
        <w:rPr>
          <w:rFonts w:hint="default" w:ascii="Times New Roman" w:hAnsi="Times New Roman" w:eastAsia="方正仿宋_GBK" w:cs="Times New Roman"/>
          <w:sz w:val="32"/>
          <w:szCs w:val="32"/>
          <w:shd w:val="clear" w:color="auto" w:fill="FFFFFF"/>
        </w:rPr>
        <w:t>万元，与2023年度相比，减少15.78万元，下降58.5%，主要原因是优化会议形式</w:t>
      </w:r>
      <w:r>
        <w:rPr>
          <w:rFonts w:hint="default" w:ascii="Times New Roman" w:hAnsi="Times New Roman" w:eastAsia="方正仿宋_GBK" w:cs="Times New Roman"/>
          <w:sz w:val="32"/>
          <w:szCs w:val="32"/>
          <w:shd w:val="clear" w:color="auto" w:fill="FFFFFF"/>
          <w:lang w:eastAsia="zh-CN"/>
        </w:rPr>
        <w:t>、精简会议数量</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2608.28</w:t>
      </w:r>
      <w:r>
        <w:rPr>
          <w:rFonts w:hint="default" w:ascii="Times New Roman" w:hAnsi="Times New Roman" w:eastAsia="方正仿宋_GBK" w:cs="Times New Roman"/>
          <w:sz w:val="32"/>
          <w:szCs w:val="32"/>
          <w:shd w:val="clear" w:color="auto" w:fill="FFFFFF"/>
        </w:rPr>
        <w:t>万元，与2023年度相比，增加88.55万元，增长3.5%，主要原因是扩大培训覆盖范围</w:t>
      </w:r>
      <w:r>
        <w:rPr>
          <w:rFonts w:hint="default" w:ascii="Times New Roman" w:hAnsi="Times New Roman" w:eastAsia="方正仿宋_GBK" w:cs="Times New Roman"/>
          <w:sz w:val="32"/>
          <w:szCs w:val="32"/>
          <w:shd w:val="clear" w:color="auto" w:fill="FFFFFF"/>
          <w:lang w:eastAsia="zh-CN"/>
        </w:rPr>
        <w:t>、提升培训质量</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w:t>
      </w:r>
    </w:p>
    <w:p w14:paraId="2AA1AC61">
      <w:pPr>
        <w:pStyle w:val="9"/>
        <w:keepNext w:val="0"/>
        <w:keepLines w:val="0"/>
        <w:pageBreakBefore w:val="0"/>
        <w:widowControl/>
        <w:kinsoku/>
        <w:wordWrap/>
        <w:overflowPunct/>
        <w:topLinePunct w:val="0"/>
        <w:autoSpaceDE w:val="0"/>
        <w:autoSpaceDN/>
        <w:bidi w:val="0"/>
        <w:spacing w:beforeAutospacing="0" w:afterAutospacing="0" w:line="600" w:lineRule="exact"/>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（二）机关运行经费情况说明</w:t>
      </w:r>
    </w:p>
    <w:p w14:paraId="4DC52774">
      <w:pPr>
        <w:pStyle w:val="5"/>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213.13</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b w:val="0"/>
          <w:bCs/>
          <w:sz w:val="32"/>
          <w:szCs w:val="32"/>
          <w:shd w:val="clear" w:color="auto" w:fill="FFFFFF"/>
        </w:rPr>
        <w:t>办公费、印刷费、邮电费、差旅费、会议费、福利费、日常维护费、专用材料及一般设备购置费、公务用车运行维护费等各项商品服务支出。</w:t>
      </w:r>
      <w:r>
        <w:rPr>
          <w:rFonts w:hint="default" w:ascii="Times New Roman" w:hAnsi="Times New Roman" w:eastAsia="方正仿宋_GBK" w:cs="Times New Roman"/>
          <w:sz w:val="32"/>
          <w:szCs w:val="32"/>
          <w:shd w:val="clear" w:color="auto" w:fill="FFFFFF"/>
        </w:rPr>
        <w:t>机关运行经费较上年支出数增加30.74万元，增长16.9%，主要原因是</w:t>
      </w:r>
      <w:r>
        <w:rPr>
          <w:rFonts w:hint="default" w:ascii="Times New Roman" w:hAnsi="Times New Roman" w:eastAsia="方正仿宋_GBK" w:cs="Times New Roman"/>
          <w:sz w:val="32"/>
          <w:szCs w:val="32"/>
          <w:shd w:val="clear" w:color="auto" w:fill="FFFFFF"/>
          <w:lang w:val="en-US" w:eastAsia="zh-CN"/>
        </w:rPr>
        <w:t>人员增加，运行费增加</w:t>
      </w:r>
      <w:r>
        <w:rPr>
          <w:rFonts w:hint="eastAsia" w:ascii="Times New Roman" w:hAnsi="Times New Roman" w:eastAsia="方正仿宋_GBK" w:cs="Times New Roman"/>
          <w:sz w:val="32"/>
          <w:szCs w:val="32"/>
          <w:shd w:val="clear" w:color="auto" w:fill="FFFFFF"/>
          <w:lang w:val="en-US" w:eastAsia="zh-CN"/>
        </w:rPr>
        <w:t>。</w:t>
      </w:r>
    </w:p>
    <w:p w14:paraId="10D7F7F1">
      <w:pPr>
        <w:pStyle w:val="9"/>
        <w:keepNext w:val="0"/>
        <w:keepLines w:val="0"/>
        <w:pageBreakBefore w:val="0"/>
        <w:widowControl/>
        <w:kinsoku/>
        <w:wordWrap/>
        <w:overflowPunct/>
        <w:topLinePunct w:val="0"/>
        <w:autoSpaceDE w:val="0"/>
        <w:autoSpaceDN/>
        <w:bidi w:val="0"/>
        <w:spacing w:beforeAutospacing="0" w:afterAutospacing="0" w:line="600" w:lineRule="exact"/>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14:paraId="28559576">
      <w:pPr>
        <w:keepNext w:val="0"/>
        <w:keepLines w:val="0"/>
        <w:pageBreakBefore w:val="0"/>
        <w:widowControl/>
        <w:kinsoku/>
        <w:wordWrap/>
        <w:overflowPunct/>
        <w:topLinePunct w:val="0"/>
        <w:autoSpaceDN/>
        <w:bidi w:val="0"/>
        <w:spacing w:beforeAutospacing="0" w:afterAutospacing="0"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54</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54</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12034149">
      <w:pPr>
        <w:pStyle w:val="9"/>
        <w:keepNext w:val="0"/>
        <w:keepLines w:val="0"/>
        <w:pageBreakBefore w:val="0"/>
        <w:widowControl/>
        <w:kinsoku/>
        <w:wordWrap/>
        <w:overflowPunct/>
        <w:topLinePunct w:val="0"/>
        <w:autoSpaceDE w:val="0"/>
        <w:autoSpaceDN/>
        <w:bidi w:val="0"/>
        <w:spacing w:beforeAutospacing="0" w:afterAutospacing="0" w:line="600" w:lineRule="exact"/>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14:paraId="4D8CA71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54423.60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12474.27</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26268.78</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15680.55</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52954.15万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97.30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18576.58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34.13</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b w:val="0"/>
          <w:bCs/>
          <w:sz w:val="32"/>
          <w:szCs w:val="32"/>
          <w:shd w:val="clear" w:color="auto" w:fill="FFFFFF"/>
        </w:rPr>
        <w:t>主要用于采购</w:t>
      </w:r>
      <w:r>
        <w:rPr>
          <w:rFonts w:hint="default" w:ascii="Times New Roman" w:hAnsi="Times New Roman" w:eastAsia="方正仿宋_GBK" w:cs="Times New Roman"/>
          <w:b w:val="0"/>
          <w:bCs/>
          <w:sz w:val="32"/>
          <w:szCs w:val="32"/>
          <w:shd w:val="clear" w:color="auto" w:fill="FFFFFF"/>
          <w:lang w:val="en-US" w:eastAsia="zh-CN"/>
        </w:rPr>
        <w:t>校园安保、</w:t>
      </w:r>
      <w:r>
        <w:rPr>
          <w:rFonts w:hint="default" w:ascii="Times New Roman" w:hAnsi="Times New Roman" w:eastAsia="方正仿宋_GBK" w:cs="Times New Roman"/>
          <w:b w:val="0"/>
          <w:bCs/>
          <w:sz w:val="32"/>
          <w:szCs w:val="32"/>
          <w:shd w:val="clear" w:color="auto" w:fill="FFFFFF"/>
        </w:rPr>
        <w:t>义务教育免费教科书、学校教育教学设施设备及部分基建维修项目等。</w:t>
      </w:r>
    </w:p>
    <w:p w14:paraId="77DA696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28CDCC72">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（一）预算绩效管理工作开展情况</w:t>
      </w:r>
    </w:p>
    <w:p w14:paraId="783C3561">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根据预算绩效管理要求，我部门组织部门本级及所属单位对</w:t>
      </w:r>
      <w:r>
        <w:rPr>
          <w:rFonts w:hint="default" w:ascii="Times New Roman" w:hAnsi="Times New Roman" w:eastAsia="方正仿宋_GBK" w:cs="Times New Roman"/>
          <w:sz w:val="32"/>
          <w:szCs w:val="32"/>
          <w:highlight w:val="none"/>
          <w:lang w:val="en-US" w:eastAsia="zh-CN" w:bidi="ar-SA"/>
        </w:rPr>
        <w:t>1349个二级项目开展</w:t>
      </w:r>
      <w:r>
        <w:rPr>
          <w:rFonts w:hint="default" w:ascii="Times New Roman" w:hAnsi="Times New Roman" w:eastAsia="方正仿宋_GBK" w:cs="Times New Roman"/>
          <w:sz w:val="32"/>
          <w:szCs w:val="32"/>
          <w:lang w:val="en-US" w:eastAsia="zh-CN" w:bidi="ar-SA"/>
        </w:rPr>
        <w:t>了绩效自评，涉及财政拨款项目支出158008.44万元。</w:t>
      </w:r>
    </w:p>
    <w:tbl>
      <w:tblPr>
        <w:tblStyle w:val="6"/>
        <w:tblW w:w="10549" w:type="dxa"/>
        <w:jc w:val="center"/>
        <w:tblLayout w:type="fixed"/>
        <w:tblCellMar>
          <w:top w:w="0" w:type="dxa"/>
          <w:left w:w="108" w:type="dxa"/>
          <w:bottom w:w="0" w:type="dxa"/>
          <w:right w:w="108" w:type="dxa"/>
        </w:tblCellMar>
      </w:tblPr>
      <w:tblGrid>
        <w:gridCol w:w="870"/>
        <w:gridCol w:w="1861"/>
        <w:gridCol w:w="1876"/>
        <w:gridCol w:w="774"/>
        <w:gridCol w:w="143"/>
        <w:gridCol w:w="824"/>
        <w:gridCol w:w="1260"/>
        <w:gridCol w:w="357"/>
        <w:gridCol w:w="709"/>
        <w:gridCol w:w="441"/>
        <w:gridCol w:w="676"/>
        <w:gridCol w:w="758"/>
      </w:tblGrid>
      <w:tr w14:paraId="40732372">
        <w:tblPrEx>
          <w:tblCellMar>
            <w:top w:w="0" w:type="dxa"/>
            <w:left w:w="108" w:type="dxa"/>
            <w:bottom w:w="0" w:type="dxa"/>
            <w:right w:w="108" w:type="dxa"/>
          </w:tblCellMar>
        </w:tblPrEx>
        <w:trPr>
          <w:trHeight w:val="552" w:hRule="atLeast"/>
          <w:jc w:val="center"/>
        </w:trPr>
        <w:tc>
          <w:tcPr>
            <w:tcW w:w="10549" w:type="dxa"/>
            <w:gridSpan w:val="12"/>
            <w:tcBorders>
              <w:top w:val="nil"/>
              <w:left w:val="nil"/>
              <w:bottom w:val="nil"/>
              <w:right w:val="nil"/>
            </w:tcBorders>
            <w:noWrap w:val="0"/>
            <w:vAlign w:val="center"/>
          </w:tcPr>
          <w:p w14:paraId="157D698C">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小标宋_GBK" w:cs="Times New Roman"/>
                <w:sz w:val="36"/>
                <w:szCs w:val="36"/>
              </w:rPr>
            </w:pPr>
            <w:r>
              <w:rPr>
                <w:rFonts w:hint="default" w:ascii="Times New Roman" w:hAnsi="Times New Roman" w:eastAsia="方正黑体_GBK" w:cs="Times New Roman"/>
                <w:kern w:val="0"/>
                <w:sz w:val="32"/>
                <w:szCs w:val="32"/>
                <w:lang w:val="en-US" w:eastAsia="zh-CN" w:bidi="ar"/>
              </w:rPr>
              <w:t>重庆市九龙坡区教育委员会2024年度</w:t>
            </w:r>
            <w:r>
              <w:rPr>
                <w:rFonts w:hint="default" w:ascii="Times New Roman" w:hAnsi="Times New Roman" w:eastAsia="方正黑体_GBK" w:cs="Times New Roman"/>
                <w:kern w:val="0"/>
                <w:sz w:val="32"/>
                <w:szCs w:val="32"/>
                <w:lang w:bidi="ar"/>
              </w:rPr>
              <w:t>部门整体绩效自评表</w:t>
            </w:r>
          </w:p>
        </w:tc>
      </w:tr>
      <w:tr w14:paraId="2376ECC4">
        <w:tblPrEx>
          <w:tblCellMar>
            <w:top w:w="0" w:type="dxa"/>
            <w:left w:w="108" w:type="dxa"/>
            <w:bottom w:w="0" w:type="dxa"/>
            <w:right w:w="108" w:type="dxa"/>
          </w:tblCellMar>
        </w:tblPrEx>
        <w:trPr>
          <w:trHeight w:val="23" w:hRule="atLeas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36AC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kern w:val="0"/>
                <w:sz w:val="18"/>
                <w:szCs w:val="18"/>
                <w:lang w:bidi="ar"/>
              </w:rPr>
            </w:pPr>
            <w:r>
              <w:rPr>
                <w:rFonts w:hint="default" w:ascii="Times New Roman" w:hAnsi="Times New Roman" w:eastAsia="方正仿宋_GBK" w:cs="Times New Roman"/>
                <w:kern w:val="0"/>
                <w:sz w:val="18"/>
                <w:szCs w:val="18"/>
                <w:lang w:bidi="ar"/>
              </w:rPr>
              <w:t>主管</w:t>
            </w:r>
          </w:p>
          <w:p w14:paraId="34608C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部门</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1BF16FC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区教委</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3476DB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部门</w:t>
            </w:r>
            <w:r>
              <w:rPr>
                <w:rFonts w:hint="default" w:ascii="Times New Roman" w:hAnsi="Times New Roman" w:eastAsia="方正仿宋_GBK" w:cs="Times New Roman"/>
                <w:kern w:val="0"/>
                <w:sz w:val="18"/>
                <w:szCs w:val="18"/>
                <w:lang w:bidi="ar"/>
              </w:rPr>
              <w:br w:type="textWrapping"/>
            </w:r>
            <w:r>
              <w:rPr>
                <w:rFonts w:hint="default" w:ascii="Times New Roman" w:hAnsi="Times New Roman" w:eastAsia="方正仿宋_GBK" w:cs="Times New Roman"/>
                <w:kern w:val="0"/>
                <w:sz w:val="18"/>
                <w:szCs w:val="18"/>
                <w:lang w:bidi="ar"/>
              </w:rPr>
              <w:t>联系人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5F798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20"/>
                <w:lang w:val="en-US" w:eastAsia="zh-CN"/>
              </w:rPr>
            </w:pPr>
            <w:r>
              <w:rPr>
                <w:rFonts w:hint="default" w:ascii="Times New Roman" w:hAnsi="Times New Roman" w:eastAsia="方正仿宋_GBK" w:cs="Times New Roman"/>
                <w:kern w:val="0"/>
                <w:sz w:val="18"/>
                <w:szCs w:val="18"/>
                <w:lang w:val="en-US" w:eastAsia="zh-CN" w:bidi="ar"/>
              </w:rPr>
              <w:t>马泺钫</w:t>
            </w:r>
          </w:p>
        </w:tc>
        <w:tc>
          <w:tcPr>
            <w:tcW w:w="967" w:type="dxa"/>
            <w:gridSpan w:val="2"/>
            <w:tcBorders>
              <w:top w:val="single" w:color="000000" w:sz="4" w:space="0"/>
              <w:left w:val="single" w:color="000000" w:sz="4" w:space="0"/>
              <w:bottom w:val="single" w:color="000000" w:sz="4" w:space="0"/>
              <w:right w:val="single" w:color="000000" w:sz="4" w:space="0"/>
            </w:tcBorders>
            <w:noWrap w:val="0"/>
            <w:vAlign w:val="center"/>
          </w:tcPr>
          <w:p w14:paraId="166118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联系电话</w:t>
            </w:r>
          </w:p>
        </w:tc>
        <w:tc>
          <w:tcPr>
            <w:tcW w:w="1617" w:type="dxa"/>
            <w:gridSpan w:val="2"/>
            <w:tcBorders>
              <w:top w:val="single" w:color="000000" w:sz="4" w:space="0"/>
              <w:left w:val="single" w:color="000000" w:sz="4" w:space="0"/>
              <w:bottom w:val="single" w:color="000000" w:sz="4" w:space="0"/>
              <w:right w:val="single" w:color="000000" w:sz="4" w:space="0"/>
            </w:tcBorders>
            <w:noWrap/>
            <w:vAlign w:val="center"/>
          </w:tcPr>
          <w:p w14:paraId="5EC852E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lang w:val="en-US" w:eastAsia="zh-CN"/>
              </w:rPr>
            </w:pPr>
            <w:r>
              <w:rPr>
                <w:rFonts w:hint="default" w:ascii="Times New Roman" w:hAnsi="Times New Roman" w:eastAsia="方正仿宋_GBK" w:cs="Times New Roman"/>
                <w:sz w:val="20"/>
                <w:lang w:val="en-US" w:eastAsia="zh-CN"/>
              </w:rPr>
              <w:t>023-68781908</w:t>
            </w: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3C1DE0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自评总分</w:t>
            </w:r>
            <w:r>
              <w:rPr>
                <w:rFonts w:hint="default" w:ascii="Times New Roman" w:hAnsi="Times New Roman" w:eastAsia="方正仿宋_GBK" w:cs="Times New Roman"/>
                <w:kern w:val="0"/>
                <w:sz w:val="18"/>
                <w:szCs w:val="18"/>
                <w:lang w:bidi="ar"/>
              </w:rPr>
              <w:br w:type="textWrapping"/>
            </w:r>
            <w:r>
              <w:rPr>
                <w:rFonts w:hint="default" w:ascii="Times New Roman" w:hAnsi="Times New Roman" w:eastAsia="方正仿宋_GBK" w:cs="Times New Roman"/>
                <w:kern w:val="0"/>
                <w:sz w:val="18"/>
                <w:szCs w:val="18"/>
                <w:lang w:bidi="ar"/>
              </w:rPr>
              <w:t>（分）</w:t>
            </w:r>
          </w:p>
        </w:tc>
        <w:tc>
          <w:tcPr>
            <w:tcW w:w="1434" w:type="dxa"/>
            <w:gridSpan w:val="2"/>
            <w:tcBorders>
              <w:top w:val="single" w:color="000000" w:sz="4" w:space="0"/>
              <w:left w:val="single" w:color="000000" w:sz="4" w:space="0"/>
              <w:bottom w:val="single" w:color="000000" w:sz="4" w:space="0"/>
              <w:right w:val="single" w:color="000000" w:sz="4" w:space="0"/>
            </w:tcBorders>
            <w:noWrap/>
            <w:vAlign w:val="center"/>
          </w:tcPr>
          <w:p w14:paraId="3315778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lang w:val="en-US" w:eastAsia="zh-CN"/>
              </w:rPr>
            </w:pPr>
            <w:r>
              <w:rPr>
                <w:rFonts w:hint="default" w:ascii="Times New Roman" w:hAnsi="Times New Roman" w:eastAsia="方正仿宋_GBK" w:cs="Times New Roman"/>
                <w:sz w:val="20"/>
                <w:lang w:val="en-US" w:eastAsia="zh-CN"/>
              </w:rPr>
              <w:t>99.71</w:t>
            </w:r>
          </w:p>
        </w:tc>
      </w:tr>
      <w:tr w14:paraId="333C3652">
        <w:tblPrEx>
          <w:tblCellMar>
            <w:top w:w="0" w:type="dxa"/>
            <w:left w:w="108" w:type="dxa"/>
            <w:bottom w:w="0" w:type="dxa"/>
            <w:right w:w="108" w:type="dxa"/>
          </w:tblCellMar>
        </w:tblPrEx>
        <w:trPr>
          <w:trHeight w:val="23"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277D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当年绩效</w:t>
            </w:r>
            <w:r>
              <w:rPr>
                <w:rFonts w:hint="default" w:ascii="Times New Roman" w:hAnsi="Times New Roman" w:eastAsia="方正仿宋_GBK" w:cs="Times New Roman"/>
                <w:kern w:val="0"/>
                <w:sz w:val="18"/>
                <w:szCs w:val="18"/>
                <w:lang w:bidi="ar"/>
              </w:rPr>
              <w:br w:type="textWrapping"/>
            </w:r>
            <w:r>
              <w:rPr>
                <w:rFonts w:hint="default" w:ascii="Times New Roman" w:hAnsi="Times New Roman" w:eastAsia="方正仿宋_GBK" w:cs="Times New Roman"/>
                <w:kern w:val="0"/>
                <w:sz w:val="18"/>
                <w:szCs w:val="18"/>
                <w:lang w:bidi="ar"/>
              </w:rPr>
              <w:t>目标</w:t>
            </w:r>
          </w:p>
        </w:tc>
        <w:tc>
          <w:tcPr>
            <w:tcW w:w="3737" w:type="dxa"/>
            <w:gridSpan w:val="2"/>
            <w:tcBorders>
              <w:top w:val="single" w:color="000000" w:sz="4" w:space="0"/>
              <w:left w:val="single" w:color="000000" w:sz="4" w:space="0"/>
              <w:bottom w:val="single" w:color="000000" w:sz="4" w:space="0"/>
              <w:right w:val="single" w:color="000000" w:sz="4" w:space="0"/>
            </w:tcBorders>
            <w:noWrap w:val="0"/>
            <w:vAlign w:val="center"/>
          </w:tcPr>
          <w:p w14:paraId="3D22ED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年初绩效目标</w:t>
            </w:r>
          </w:p>
        </w:tc>
        <w:tc>
          <w:tcPr>
            <w:tcW w:w="1741" w:type="dxa"/>
            <w:gridSpan w:val="3"/>
            <w:tcBorders>
              <w:top w:val="single" w:color="000000" w:sz="4" w:space="0"/>
              <w:left w:val="single" w:color="000000" w:sz="4" w:space="0"/>
              <w:bottom w:val="single" w:color="000000" w:sz="4" w:space="0"/>
              <w:right w:val="single" w:color="000000" w:sz="4" w:space="0"/>
            </w:tcBorders>
            <w:noWrap w:val="0"/>
            <w:vAlign w:val="center"/>
          </w:tcPr>
          <w:p w14:paraId="2621B7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全年（调整）绩效目标</w:t>
            </w:r>
          </w:p>
        </w:tc>
        <w:tc>
          <w:tcPr>
            <w:tcW w:w="4201" w:type="dxa"/>
            <w:gridSpan w:val="6"/>
            <w:tcBorders>
              <w:top w:val="single" w:color="000000" w:sz="4" w:space="0"/>
              <w:left w:val="single" w:color="000000" w:sz="4" w:space="0"/>
              <w:bottom w:val="single" w:color="000000" w:sz="4" w:space="0"/>
              <w:right w:val="single" w:color="000000" w:sz="4" w:space="0"/>
            </w:tcBorders>
            <w:noWrap w:val="0"/>
            <w:vAlign w:val="center"/>
          </w:tcPr>
          <w:p w14:paraId="1822F1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全年目标实际完成情况</w:t>
            </w:r>
          </w:p>
        </w:tc>
      </w:tr>
      <w:tr w14:paraId="65CE66AD">
        <w:tblPrEx>
          <w:tblCellMar>
            <w:top w:w="0" w:type="dxa"/>
            <w:left w:w="108" w:type="dxa"/>
            <w:bottom w:w="0" w:type="dxa"/>
            <w:right w:w="108" w:type="dxa"/>
          </w:tblCellMar>
        </w:tblPrEx>
        <w:trPr>
          <w:trHeight w:val="23"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5421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3737" w:type="dxa"/>
            <w:gridSpan w:val="2"/>
            <w:tcBorders>
              <w:top w:val="single" w:color="000000" w:sz="4" w:space="0"/>
              <w:left w:val="single" w:color="000000" w:sz="4" w:space="0"/>
              <w:bottom w:val="single" w:color="000000" w:sz="4" w:space="0"/>
              <w:right w:val="single" w:color="000000" w:sz="4" w:space="0"/>
            </w:tcBorders>
            <w:noWrap w:val="0"/>
            <w:vAlign w:val="center"/>
          </w:tcPr>
          <w:p w14:paraId="0BDDE505">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聚焦＂五创建设＂，在建设教育强区上下功夫。一是中小学党建引领创新和质量创优。二是创建全国未成年人思想道德建设先进城区。三是创建学前教育普及普惠区。针对＂市对区＂考核要求，聚焦普及普惠，完善覆盖全区、布局合理、公办普惠的学前教育服务体系，确保公办率60％、普惠率92％以上。四是创建义务教育优质均衡区。全面提升义务教育普及程度、学业质量、学生素养，办好每一所学校，教好每一名学生，确保教育质量整体达标。五是创建职业教育＂双优＂特色区。　　　　　　　　　　　　　　　　　　　　　　　　　　　　　　　　　　2.聚焦＂五名工程＂，在引领教育优质均衡上下功夫。一是配塑名家。实施＂未来教育家＂培育行动，每年评选10个名家工作室。二是建设名校。坚持＂一校一亮点、一校一特色＂完成首批特色学校评估。三是培养名师。实施＂1531＂名师工作室，动态评选1000名学科骨干教师、500名学科教学名师、300名学科带头人、100名九龙名师。四是打磨名课。五是培育名学生。我们不求人人成名，但求人人成才，从＂育分＂向＂育人＂转变，以＂水滴石穿＂的耐心、＂静待花开＂的坚守，让每个学生都有人生出彩的机会，形成＂激励人人争先，引领人人成才＂的育人氛围。　　　　　　　　　　　　　　　　　　　　　　　　　　　　　　　　　　　　　　　　　　　　　　　　　　　　　　　　　　　　　　　　　　　　　　　　　　　　　　　　　　　　　　3.聚焦＂五张名片＂，推动教育特色发展上下功夫。一是做亮＂行知＂名片。二是做亮＂国际＂名片。三是做亮＂课改＂名片。四是做亮＂特色＂名片。五是做亮＂质量＂名片。　　　　　　　　　　　　　　　　　　　　　4.聚焦＂五大改革＂，在深化教育治理创新上下功夫。一是聚焦专家办校，分类分布实施中小学党组织领导的校长负责制。二是聚焦质量立校，落实落地＂以生为本，减负提质＂教学改革。三是聚焦科研兴校，先行先试教育评价改革。坚持党把方向、改革导向、评价取向、试点引向、问题指向＂五向＂把握，深化新时代教育评价改革，聚焦10项重点，推进22所学校改革试点，新增一批试点学校，评选推广一批改革典型案例，争取承办全市教育评价改革现场会。四是聚焦集团强校，推动推进党委领导的集团化办学。建好10大教育集团、5大教育共同体、８个结对帮带体。五是聚焦纪法护校，细化深化教育体制机制改革。　　　　　　　　　　　　　　　　　　　　　　　　　　　　　　　　　　　　　　　　　　　　　　　　　　　　　　　　　　5.聚焦＂五化新局＂，在规划建设优质学校上下功夫。一是推动学前教育普及普惠化，二是推动基础教育优质均衡化，三是推动职业教育＂双优＂一体化，四是推动智慧教育数字现代化，五是推动＂科艺＂融合发展特色化。打造＂科艺＂教育融合发展带。</w:t>
            </w:r>
          </w:p>
        </w:tc>
        <w:tc>
          <w:tcPr>
            <w:tcW w:w="1741" w:type="dxa"/>
            <w:gridSpan w:val="3"/>
            <w:tcBorders>
              <w:top w:val="single" w:color="000000" w:sz="4" w:space="0"/>
              <w:left w:val="single" w:color="000000" w:sz="4" w:space="0"/>
              <w:bottom w:val="single" w:color="000000" w:sz="4" w:space="0"/>
              <w:right w:val="single" w:color="000000" w:sz="4" w:space="0"/>
            </w:tcBorders>
            <w:noWrap w:val="0"/>
            <w:vAlign w:val="center"/>
          </w:tcPr>
          <w:p w14:paraId="4C5579E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4201" w:type="dxa"/>
            <w:gridSpan w:val="6"/>
            <w:tcBorders>
              <w:top w:val="single" w:color="000000" w:sz="4" w:space="0"/>
              <w:left w:val="single" w:color="000000" w:sz="4" w:space="0"/>
              <w:bottom w:val="single" w:color="000000" w:sz="4" w:space="0"/>
              <w:right w:val="single" w:color="000000" w:sz="4" w:space="0"/>
            </w:tcBorders>
            <w:noWrap w:val="0"/>
            <w:vAlign w:val="center"/>
          </w:tcPr>
          <w:p w14:paraId="1D27666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聚焦＂五创建设＂，在建设教育强区上下功夫。一是中小学党建引领创新和质量创优。二是创建全国未成年人思想道德建设先进城区。三是创建学前教育普及普惠区。针对＂市对区＂考核要求，聚焦普及普惠，完善覆盖全区、布局合理、公办普惠的学前教育服务体系，确保公办率60％、普惠率92％以上。四是创建义务教育优质均衡区。全面提升义务教育普及程度、学业质量、学生素养，办好每一所学校，教好每一名学生，确保教育质量整体达标。五是创建职业教育＂双优＂特色区。　　　　　　　　　　　　　　　　　　　　　　　　　　　　　　　　　　2.聚焦＂五名工程＂，在引领教育优质均衡上下功夫。一是配塑名家。实施＂未来教育家＂培育行动，每年评选10个名家工作室。二是建设名校。坚持＂一校一亮点、一校一特色＂完成首批特色学校评估。三是培养名师。实施＂1531＂名师工作室，动态评选1000名学科骨干教师、500名学科教学名师、300名学科带头人、100名九龙名师。四是打磨名课。五是培育名学生。我们不求人人成名，但求人人成才，从＂育分＂向＂育人＂转变，以＂水滴石穿＂的耐心、＂静待花开＂的坚守，让每个学生都有人生出彩的机会，形成＂激励人人争先，引领人人成才＂的育人氛围。　　　　　　　　　　　　　　　　　　　　　　　　　　　　　　　　　　　　　　　　　　　　　　　　　　　　　　　　　　　　　　　　　　　　　　　　　　　　　　　　　　　　　　3.聚焦＂五张名片＂，推动教育特色发展上下功夫。一是做亮＂行知＂名片。二是做亮＂国际＂名片。三是做亮＂课改＂名片。四是做亮＂特色＂名片。五是做亮＂质量＂名片。　　　　　　　　　　　　　　　　　　　　　4.聚焦＂五大改革＂，在深化教育治理创新上下功夫。一是聚焦专家办校，分类分布实施中小学党组织领导的校长负责制。二是聚焦质量立校，落实落地＂以生为本，减负提质＂教学改革。三是聚焦科研兴校，先行先试教育评价改革。坚持党把方向、改革导向、评价取向、试点引向、问题指向＂五向＂把握，深化新时代教育评价改革，聚焦10项重点，推进22所学校改革试点，新增一批试点学校，评选推广一批改革典型案例，争取承办全市教育评价改革现场会。四是聚焦集团强校，推动推进党委领导的集团化办学。建好10大教育集团、5大教育共同体、８个结对帮带体。五是聚焦纪法护校，细化深化教育体制机制改革。　　　　　　　　　　　　　　　　　　　　　　　　　　　　　　　　　　　　　　　　　　　　　　　　　　　　　　　　　　5.聚焦＂五化新局＂，在规划建设优质学校上下功夫。一是推动学前教育普及普惠化，二是推动基础教育优质均衡化，三是推动职业教育＂双优＂一体化，四是推动智慧教育数字现代化，五是推动＂科艺＂融合发展特色化。打造＂科艺＂教育融合发展带。</w:t>
            </w:r>
          </w:p>
        </w:tc>
      </w:tr>
      <w:tr w14:paraId="2F5522C1">
        <w:tblPrEx>
          <w:tblCellMar>
            <w:top w:w="0" w:type="dxa"/>
            <w:left w:w="108" w:type="dxa"/>
            <w:bottom w:w="0" w:type="dxa"/>
            <w:right w:w="108" w:type="dxa"/>
          </w:tblCellMar>
        </w:tblPrEx>
        <w:trPr>
          <w:trHeight w:val="23"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66ECF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绩效指标</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40B615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指标名称</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36DBFF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计量</w:t>
            </w:r>
            <w:r>
              <w:rPr>
                <w:rFonts w:hint="default" w:ascii="Times New Roman" w:hAnsi="Times New Roman" w:eastAsia="方正仿宋_GBK" w:cs="Times New Roman"/>
                <w:kern w:val="0"/>
                <w:sz w:val="18"/>
                <w:szCs w:val="18"/>
                <w:lang w:bidi="ar"/>
              </w:rPr>
              <w:br w:type="textWrapping"/>
            </w:r>
            <w:r>
              <w:rPr>
                <w:rFonts w:hint="default" w:ascii="Times New Roman" w:hAnsi="Times New Roman" w:eastAsia="方正仿宋_GBK" w:cs="Times New Roman"/>
                <w:kern w:val="0"/>
                <w:sz w:val="18"/>
                <w:szCs w:val="18"/>
                <w:lang w:bidi="ar"/>
              </w:rPr>
              <w:t>单位</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14:paraId="3184F3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指标</w:t>
            </w:r>
            <w:r>
              <w:rPr>
                <w:rFonts w:hint="default" w:ascii="Times New Roman" w:hAnsi="Times New Roman" w:eastAsia="方正仿宋_GBK" w:cs="Times New Roman"/>
                <w:kern w:val="0"/>
                <w:sz w:val="18"/>
                <w:szCs w:val="18"/>
                <w:lang w:bidi="ar"/>
              </w:rPr>
              <w:br w:type="textWrapping"/>
            </w:r>
            <w:r>
              <w:rPr>
                <w:rFonts w:hint="default" w:ascii="Times New Roman" w:hAnsi="Times New Roman" w:eastAsia="方正仿宋_GBK" w:cs="Times New Roman"/>
                <w:kern w:val="0"/>
                <w:sz w:val="18"/>
                <w:szCs w:val="18"/>
                <w:lang w:bidi="ar"/>
              </w:rPr>
              <w:t>性质</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45233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指标值</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18FF9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指标权重</w:t>
            </w:r>
            <w:r>
              <w:rPr>
                <w:rFonts w:hint="default" w:ascii="Times New Roman" w:hAnsi="Times New Roman" w:eastAsia="方正仿宋_GBK" w:cs="Times New Roman"/>
                <w:kern w:val="0"/>
                <w:sz w:val="18"/>
                <w:szCs w:val="18"/>
                <w:lang w:bidi="ar"/>
              </w:rPr>
              <w:br w:type="textWrapping"/>
            </w:r>
            <w:r>
              <w:rPr>
                <w:rFonts w:hint="default" w:ascii="Times New Roman" w:hAnsi="Times New Roman" w:eastAsia="方正仿宋_GBK" w:cs="Times New Roman"/>
                <w:kern w:val="0"/>
                <w:sz w:val="18"/>
                <w:szCs w:val="18"/>
                <w:lang w:bidi="ar"/>
              </w:rPr>
              <w:t>（分）</w:t>
            </w: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14:paraId="235F1E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全年</w:t>
            </w:r>
            <w:r>
              <w:rPr>
                <w:rFonts w:hint="default" w:ascii="Times New Roman" w:hAnsi="Times New Roman" w:eastAsia="方正仿宋_GBK" w:cs="Times New Roman"/>
                <w:kern w:val="0"/>
                <w:sz w:val="18"/>
                <w:szCs w:val="18"/>
                <w:lang w:bidi="ar"/>
              </w:rPr>
              <w:br w:type="textWrapping"/>
            </w:r>
            <w:r>
              <w:rPr>
                <w:rFonts w:hint="default" w:ascii="Times New Roman" w:hAnsi="Times New Roman" w:eastAsia="方正仿宋_GBK" w:cs="Times New Roman"/>
                <w:kern w:val="0"/>
                <w:sz w:val="18"/>
                <w:szCs w:val="18"/>
                <w:lang w:bidi="ar"/>
              </w:rPr>
              <w:t>完成值</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14:paraId="3241CD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指标得分</w:t>
            </w:r>
            <w:r>
              <w:rPr>
                <w:rFonts w:hint="default" w:ascii="Times New Roman" w:hAnsi="Times New Roman" w:eastAsia="方正仿宋_GBK" w:cs="Times New Roman"/>
                <w:kern w:val="0"/>
                <w:sz w:val="18"/>
                <w:szCs w:val="18"/>
                <w:lang w:bidi="ar"/>
              </w:rPr>
              <w:br w:type="textWrapping"/>
            </w:r>
            <w:r>
              <w:rPr>
                <w:rFonts w:hint="default" w:ascii="Times New Roman" w:hAnsi="Times New Roman" w:eastAsia="方正仿宋_GBK" w:cs="Times New Roman"/>
                <w:kern w:val="0"/>
                <w:sz w:val="18"/>
                <w:szCs w:val="18"/>
                <w:lang w:bidi="ar"/>
              </w:rPr>
              <w:t>（分）</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61144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说明</w:t>
            </w:r>
          </w:p>
        </w:tc>
      </w:tr>
      <w:tr w14:paraId="79505DA8">
        <w:tblPrEx>
          <w:tblCellMar>
            <w:top w:w="0" w:type="dxa"/>
            <w:left w:w="108" w:type="dxa"/>
            <w:bottom w:w="0" w:type="dxa"/>
            <w:right w:w="108" w:type="dxa"/>
          </w:tblCellMar>
        </w:tblPrEx>
        <w:trPr>
          <w:trHeight w:val="23"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EC3CD8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1688DC9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教育集团个数</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10D2A4F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个</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14:paraId="30E3BFE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4DFBE8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F6572D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14:paraId="626289F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14:paraId="277BD90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F7A8C0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rPr>
            </w:pPr>
          </w:p>
        </w:tc>
      </w:tr>
      <w:tr w14:paraId="73073B37">
        <w:tblPrEx>
          <w:tblCellMar>
            <w:top w:w="0" w:type="dxa"/>
            <w:left w:w="108" w:type="dxa"/>
            <w:bottom w:w="0" w:type="dxa"/>
            <w:right w:w="108" w:type="dxa"/>
          </w:tblCellMar>
        </w:tblPrEx>
        <w:trPr>
          <w:trHeight w:val="23"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FD99D8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63C3D89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评选名家工作室所数</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662C50D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个</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14:paraId="12E640B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B4C1D6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A1386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14:paraId="3E19F57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14:paraId="41C2C33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DA798D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rPr>
            </w:pPr>
          </w:p>
        </w:tc>
      </w:tr>
      <w:tr w14:paraId="6CC58B68">
        <w:tblPrEx>
          <w:tblCellMar>
            <w:top w:w="0" w:type="dxa"/>
            <w:left w:w="108" w:type="dxa"/>
            <w:bottom w:w="0" w:type="dxa"/>
            <w:right w:w="108" w:type="dxa"/>
          </w:tblCellMar>
        </w:tblPrEx>
        <w:trPr>
          <w:trHeight w:val="23"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61D6CB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1132CDB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评选学科骨干教师人数</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790F495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名</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14:paraId="28F28B1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CE8F9E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1000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B6FA7D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14:paraId="3DBF81C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1000</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14:paraId="1501C1E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4CB9D0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rPr>
            </w:pPr>
          </w:p>
        </w:tc>
      </w:tr>
      <w:tr w14:paraId="3E19F5A6">
        <w:tblPrEx>
          <w:tblCellMar>
            <w:top w:w="0" w:type="dxa"/>
            <w:left w:w="108" w:type="dxa"/>
            <w:bottom w:w="0" w:type="dxa"/>
            <w:right w:w="108" w:type="dxa"/>
          </w:tblCellMar>
        </w:tblPrEx>
        <w:trPr>
          <w:trHeight w:val="23"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57B05A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2C90F7C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学校设备购置经费</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087805B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万元</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14:paraId="08ED759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3916D5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2000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3D0766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14:paraId="5649CB8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2000</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14:paraId="0F7B7A5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437DDB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rPr>
            </w:pPr>
          </w:p>
        </w:tc>
      </w:tr>
      <w:tr w14:paraId="738779BE">
        <w:tblPrEx>
          <w:tblCellMar>
            <w:top w:w="0" w:type="dxa"/>
            <w:left w:w="108" w:type="dxa"/>
            <w:bottom w:w="0" w:type="dxa"/>
            <w:right w:w="108" w:type="dxa"/>
          </w:tblCellMar>
        </w:tblPrEx>
        <w:trPr>
          <w:trHeight w:val="23"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9A5EE1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65122BA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学校校舍维修经</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7C9A26A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万元</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14:paraId="0638585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678890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2000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14959E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14:paraId="477945F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2000</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14:paraId="7454412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1EAFEE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rPr>
            </w:pPr>
          </w:p>
        </w:tc>
      </w:tr>
      <w:tr w14:paraId="71325680">
        <w:tblPrEx>
          <w:tblCellMar>
            <w:top w:w="0" w:type="dxa"/>
            <w:left w:w="108" w:type="dxa"/>
            <w:bottom w:w="0" w:type="dxa"/>
            <w:right w:w="108" w:type="dxa"/>
          </w:tblCellMar>
        </w:tblPrEx>
        <w:trPr>
          <w:trHeight w:val="23"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3460A8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1584743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年度预算执行率</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3D4606F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14:paraId="4AD267B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5C677F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70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FAE3D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14:paraId="3AE001C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97.07</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14:paraId="2762DE1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473BD0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rPr>
            </w:pPr>
          </w:p>
        </w:tc>
      </w:tr>
      <w:tr w14:paraId="18D40C20">
        <w:tblPrEx>
          <w:tblCellMar>
            <w:top w:w="0" w:type="dxa"/>
            <w:left w:w="108" w:type="dxa"/>
            <w:bottom w:w="0" w:type="dxa"/>
            <w:right w:w="108" w:type="dxa"/>
          </w:tblCellMar>
        </w:tblPrEx>
        <w:trPr>
          <w:trHeight w:val="23"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331B1C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0F011A7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学前教育公办率</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410A0C4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14:paraId="5B25990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1418BB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60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40BE4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14:paraId="18089F3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60</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14:paraId="7DF3FB5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8FD6D5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rPr>
            </w:pPr>
          </w:p>
        </w:tc>
      </w:tr>
      <w:tr w14:paraId="7A394637">
        <w:tblPrEx>
          <w:tblCellMar>
            <w:top w:w="0" w:type="dxa"/>
            <w:left w:w="108" w:type="dxa"/>
            <w:bottom w:w="0" w:type="dxa"/>
            <w:right w:w="108" w:type="dxa"/>
          </w:tblCellMar>
        </w:tblPrEx>
        <w:trPr>
          <w:trHeight w:val="23" w:hRule="atLeast"/>
          <w:jc w:val="center"/>
        </w:trPr>
        <w:tc>
          <w:tcPr>
            <w:tcW w:w="870"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EE5322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5961D58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以真抓实劲、敢抓狠劲、善抓巧劲、常抓韧劲，奋力书写九龙教育发展新篇章</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67B1A07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14:paraId="4EC7466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定性</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A80DBB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优</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2EDFE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14:paraId="1021121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优</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14:paraId="49EFCE6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3D8D64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rPr>
            </w:pPr>
          </w:p>
        </w:tc>
      </w:tr>
      <w:tr w14:paraId="5E1B1E4F">
        <w:tblPrEx>
          <w:tblCellMar>
            <w:top w:w="0" w:type="dxa"/>
            <w:left w:w="108" w:type="dxa"/>
            <w:bottom w:w="0" w:type="dxa"/>
            <w:right w:w="108" w:type="dxa"/>
          </w:tblCellMar>
        </w:tblPrEx>
        <w:trPr>
          <w:trHeight w:val="23" w:hRule="atLeast"/>
          <w:jc w:val="center"/>
        </w:trPr>
        <w:tc>
          <w:tcPr>
            <w:tcW w:w="870"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44EE1C2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05F865C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办好人民满意的教育、建好新时代教育强区</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7CB3DDE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ADEF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bidi="ar-SA"/>
              </w:rPr>
            </w:pPr>
            <w:r>
              <w:rPr>
                <w:rFonts w:hint="default" w:ascii="Times New Roman" w:hAnsi="Times New Roman" w:eastAsia="方正仿宋_GBK" w:cs="Times New Roman"/>
                <w:sz w:val="18"/>
                <w:szCs w:val="18"/>
                <w:lang w:val="en-US" w:eastAsia="zh-CN"/>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5C56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bidi="ar-SA"/>
              </w:rPr>
            </w:pPr>
            <w:r>
              <w:rPr>
                <w:rFonts w:hint="default" w:ascii="Times New Roman" w:hAnsi="Times New Roman" w:eastAsia="方正仿宋_GBK" w:cs="Times New Roman"/>
                <w:sz w:val="18"/>
                <w:szCs w:val="18"/>
                <w:lang w:val="en-US" w:eastAsia="zh-CN"/>
              </w:rPr>
              <w:t>优</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C56B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bidi="ar-SA"/>
              </w:rPr>
            </w:pPr>
            <w:r>
              <w:rPr>
                <w:rFonts w:hint="default" w:ascii="Times New Roman" w:hAnsi="Times New Roman" w:eastAsia="方正仿宋_GBK" w:cs="Times New Roman"/>
                <w:sz w:val="18"/>
                <w:szCs w:val="18"/>
                <w:lang w:val="en-US"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3FE4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bidi="ar-SA"/>
              </w:rPr>
            </w:pPr>
            <w:r>
              <w:rPr>
                <w:rFonts w:hint="default" w:ascii="Times New Roman" w:hAnsi="Times New Roman" w:eastAsia="方正仿宋_GBK" w:cs="Times New Roman"/>
                <w:sz w:val="18"/>
                <w:szCs w:val="18"/>
                <w:lang w:val="en-US" w:eastAsia="zh-CN"/>
              </w:rPr>
              <w:t>优</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B04B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bidi="ar-SA"/>
              </w:rPr>
            </w:pPr>
            <w:r>
              <w:rPr>
                <w:rFonts w:hint="default" w:ascii="Times New Roman" w:hAnsi="Times New Roman" w:eastAsia="方正仿宋_GBK" w:cs="Times New Roman"/>
                <w:sz w:val="18"/>
                <w:szCs w:val="18"/>
                <w:lang w:val="en-US" w:eastAsia="zh-CN"/>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EAA7A3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rPr>
            </w:pPr>
          </w:p>
        </w:tc>
      </w:tr>
      <w:tr w14:paraId="67C1A890">
        <w:tblPrEx>
          <w:tblCellMar>
            <w:top w:w="0" w:type="dxa"/>
            <w:left w:w="108" w:type="dxa"/>
            <w:bottom w:w="0" w:type="dxa"/>
            <w:right w:w="108" w:type="dxa"/>
          </w:tblCellMar>
        </w:tblPrEx>
        <w:trPr>
          <w:trHeight w:val="23" w:hRule="atLeast"/>
          <w:jc w:val="center"/>
        </w:trPr>
        <w:tc>
          <w:tcPr>
            <w:tcW w:w="870"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4FD373E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2E56543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社会对九龙教育发展满意度</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220DC7D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A200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0CF4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90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ABA0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4C9E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90</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EC5F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39A945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z w:val="20"/>
              </w:rPr>
            </w:pPr>
          </w:p>
        </w:tc>
      </w:tr>
    </w:tbl>
    <w:p w14:paraId="093D5D76">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jc w:val="center"/>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color w:val="000000"/>
          <w:kern w:val="0"/>
          <w:sz w:val="32"/>
          <w:szCs w:val="32"/>
          <w:lang w:val="en-US" w:eastAsia="zh-CN" w:bidi="ar"/>
        </w:rPr>
        <w:t>重庆市九龙坡区教育委员会</w:t>
      </w:r>
      <w:r>
        <w:rPr>
          <w:rFonts w:hint="default" w:ascii="Times New Roman" w:hAnsi="Times New Roman" w:eastAsia="方正黑体_GBK" w:cs="Times New Roman"/>
          <w:color w:val="000000"/>
          <w:kern w:val="0"/>
          <w:sz w:val="32"/>
          <w:szCs w:val="32"/>
          <w:lang w:bidi="ar"/>
        </w:rPr>
        <w:t>2024年度项目支出绩效自评表</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37"/>
        <w:gridCol w:w="1636"/>
        <w:gridCol w:w="817"/>
        <w:gridCol w:w="967"/>
        <w:gridCol w:w="833"/>
        <w:gridCol w:w="833"/>
        <w:gridCol w:w="967"/>
        <w:gridCol w:w="783"/>
        <w:gridCol w:w="850"/>
        <w:gridCol w:w="704"/>
      </w:tblGrid>
      <w:tr w14:paraId="1CCA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67" w:type="dxa"/>
            <w:tcBorders>
              <w:top w:val="single" w:color="auto" w:sz="4" w:space="0"/>
            </w:tcBorders>
            <w:noWrap w:val="0"/>
            <w:vAlign w:val="center"/>
          </w:tcPr>
          <w:p w14:paraId="6C7D5C8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kern w:val="0"/>
                <w:sz w:val="18"/>
                <w:szCs w:val="18"/>
                <w:lang w:bidi="ar"/>
              </w:rPr>
              <w:t>序号</w:t>
            </w:r>
          </w:p>
        </w:tc>
        <w:tc>
          <w:tcPr>
            <w:tcW w:w="1037" w:type="dxa"/>
            <w:tcBorders>
              <w:top w:val="single" w:color="auto" w:sz="4" w:space="0"/>
            </w:tcBorders>
            <w:noWrap w:val="0"/>
            <w:vAlign w:val="center"/>
          </w:tcPr>
          <w:p w14:paraId="1A339BA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kern w:val="0"/>
                <w:sz w:val="18"/>
                <w:szCs w:val="18"/>
                <w:lang w:bidi="ar"/>
              </w:rPr>
              <w:t>项目名称</w:t>
            </w:r>
          </w:p>
        </w:tc>
        <w:tc>
          <w:tcPr>
            <w:tcW w:w="1636" w:type="dxa"/>
            <w:tcBorders>
              <w:top w:val="single" w:color="auto" w:sz="4" w:space="0"/>
            </w:tcBorders>
            <w:noWrap w:val="0"/>
            <w:vAlign w:val="center"/>
          </w:tcPr>
          <w:p w14:paraId="52E7E48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kern w:val="0"/>
                <w:sz w:val="18"/>
                <w:szCs w:val="18"/>
                <w:lang w:bidi="ar"/>
              </w:rPr>
              <w:t>指标名称</w:t>
            </w:r>
          </w:p>
        </w:tc>
        <w:tc>
          <w:tcPr>
            <w:tcW w:w="817" w:type="dxa"/>
            <w:tcBorders>
              <w:top w:val="single" w:color="auto" w:sz="4" w:space="0"/>
            </w:tcBorders>
            <w:noWrap w:val="0"/>
            <w:vAlign w:val="center"/>
          </w:tcPr>
          <w:p w14:paraId="75B292E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kern w:val="0"/>
                <w:sz w:val="18"/>
                <w:szCs w:val="18"/>
                <w:lang w:bidi="ar"/>
              </w:rPr>
              <w:t>指标性质</w:t>
            </w:r>
          </w:p>
        </w:tc>
        <w:tc>
          <w:tcPr>
            <w:tcW w:w="967" w:type="dxa"/>
            <w:tcBorders>
              <w:top w:val="single" w:color="auto" w:sz="4" w:space="0"/>
            </w:tcBorders>
            <w:noWrap w:val="0"/>
            <w:vAlign w:val="center"/>
          </w:tcPr>
          <w:p w14:paraId="0BC9A74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kern w:val="0"/>
                <w:sz w:val="18"/>
                <w:szCs w:val="18"/>
                <w:lang w:bidi="ar"/>
              </w:rPr>
              <w:t>指标值</w:t>
            </w:r>
          </w:p>
        </w:tc>
        <w:tc>
          <w:tcPr>
            <w:tcW w:w="833" w:type="dxa"/>
            <w:tcBorders>
              <w:top w:val="single" w:color="auto" w:sz="4" w:space="0"/>
            </w:tcBorders>
            <w:noWrap w:val="0"/>
            <w:vAlign w:val="center"/>
          </w:tcPr>
          <w:p w14:paraId="6AA49EF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kern w:val="0"/>
                <w:sz w:val="18"/>
                <w:szCs w:val="18"/>
                <w:lang w:bidi="ar"/>
              </w:rPr>
              <w:t>计量单位</w:t>
            </w:r>
          </w:p>
        </w:tc>
        <w:tc>
          <w:tcPr>
            <w:tcW w:w="833" w:type="dxa"/>
            <w:tcBorders>
              <w:top w:val="single" w:color="auto" w:sz="4" w:space="0"/>
            </w:tcBorders>
            <w:noWrap w:val="0"/>
            <w:vAlign w:val="center"/>
          </w:tcPr>
          <w:p w14:paraId="68D12FF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kern w:val="0"/>
                <w:sz w:val="18"/>
                <w:szCs w:val="18"/>
                <w:lang w:bidi="ar"/>
              </w:rPr>
              <w:t>指标权重</w:t>
            </w:r>
          </w:p>
        </w:tc>
        <w:tc>
          <w:tcPr>
            <w:tcW w:w="967" w:type="dxa"/>
            <w:tcBorders>
              <w:top w:val="single" w:color="auto" w:sz="4" w:space="0"/>
            </w:tcBorders>
            <w:noWrap w:val="0"/>
            <w:vAlign w:val="center"/>
          </w:tcPr>
          <w:p w14:paraId="0B975AE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kern w:val="0"/>
                <w:sz w:val="18"/>
                <w:szCs w:val="18"/>
                <w:lang w:bidi="ar"/>
              </w:rPr>
              <w:t>全年完成值</w:t>
            </w:r>
          </w:p>
        </w:tc>
        <w:tc>
          <w:tcPr>
            <w:tcW w:w="783" w:type="dxa"/>
            <w:tcBorders>
              <w:top w:val="single" w:color="auto" w:sz="4" w:space="0"/>
            </w:tcBorders>
            <w:noWrap w:val="0"/>
            <w:vAlign w:val="center"/>
          </w:tcPr>
          <w:p w14:paraId="3B73BD0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kern w:val="0"/>
                <w:sz w:val="18"/>
                <w:szCs w:val="18"/>
                <w:lang w:bidi="ar"/>
              </w:rPr>
              <w:t>指标得分</w:t>
            </w:r>
          </w:p>
        </w:tc>
        <w:tc>
          <w:tcPr>
            <w:tcW w:w="850" w:type="dxa"/>
            <w:tcBorders>
              <w:top w:val="single" w:color="auto" w:sz="4" w:space="0"/>
            </w:tcBorders>
            <w:noWrap w:val="0"/>
            <w:vAlign w:val="center"/>
          </w:tcPr>
          <w:p w14:paraId="0C54EC0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kern w:val="0"/>
                <w:sz w:val="18"/>
                <w:szCs w:val="18"/>
                <w:lang w:bidi="ar"/>
              </w:rPr>
              <w:t>说明</w:t>
            </w:r>
          </w:p>
        </w:tc>
        <w:tc>
          <w:tcPr>
            <w:tcW w:w="704" w:type="dxa"/>
            <w:tcBorders>
              <w:top w:val="single" w:color="auto" w:sz="4" w:space="0"/>
            </w:tcBorders>
            <w:noWrap w:val="0"/>
            <w:vAlign w:val="center"/>
          </w:tcPr>
          <w:p w14:paraId="08B6A9D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kern w:val="0"/>
                <w:sz w:val="18"/>
                <w:szCs w:val="18"/>
                <w:lang w:bidi="ar"/>
              </w:rPr>
              <w:t>自评得分</w:t>
            </w:r>
          </w:p>
        </w:tc>
      </w:tr>
      <w:tr w14:paraId="752B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7" w:type="dxa"/>
            <w:vMerge w:val="restart"/>
            <w:noWrap/>
            <w:vAlign w:val="center"/>
          </w:tcPr>
          <w:p w14:paraId="6D2C382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kern w:val="0"/>
                <w:sz w:val="18"/>
                <w:szCs w:val="18"/>
                <w:lang w:bidi="ar"/>
              </w:rPr>
              <w:t>1</w:t>
            </w:r>
          </w:p>
        </w:tc>
        <w:tc>
          <w:tcPr>
            <w:tcW w:w="1037" w:type="dxa"/>
            <w:vMerge w:val="restart"/>
            <w:noWrap/>
            <w:vAlign w:val="center"/>
          </w:tcPr>
          <w:p w14:paraId="41F0C10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2024年学前教育家庭经济困难幼儿资助专项经费</w:t>
            </w:r>
          </w:p>
        </w:tc>
        <w:tc>
          <w:tcPr>
            <w:tcW w:w="1636" w:type="dxa"/>
            <w:noWrap/>
            <w:vAlign w:val="center"/>
          </w:tcPr>
          <w:p w14:paraId="15A0E11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资助幼儿人数</w:t>
            </w:r>
          </w:p>
        </w:tc>
        <w:tc>
          <w:tcPr>
            <w:tcW w:w="817" w:type="dxa"/>
            <w:noWrap/>
            <w:vAlign w:val="center"/>
          </w:tcPr>
          <w:p w14:paraId="304D563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p>
        </w:tc>
        <w:tc>
          <w:tcPr>
            <w:tcW w:w="967" w:type="dxa"/>
            <w:noWrap/>
            <w:vAlign w:val="center"/>
          </w:tcPr>
          <w:p w14:paraId="00E4FD7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1600</w:t>
            </w:r>
          </w:p>
        </w:tc>
        <w:tc>
          <w:tcPr>
            <w:tcW w:w="833" w:type="dxa"/>
            <w:noWrap/>
            <w:vAlign w:val="center"/>
          </w:tcPr>
          <w:p w14:paraId="3324BD6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人次</w:t>
            </w:r>
          </w:p>
        </w:tc>
        <w:tc>
          <w:tcPr>
            <w:tcW w:w="833" w:type="dxa"/>
            <w:noWrap/>
            <w:vAlign w:val="center"/>
          </w:tcPr>
          <w:p w14:paraId="40E90CA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20%</w:t>
            </w:r>
          </w:p>
        </w:tc>
        <w:tc>
          <w:tcPr>
            <w:tcW w:w="967" w:type="dxa"/>
            <w:noWrap/>
            <w:vAlign w:val="center"/>
          </w:tcPr>
          <w:p w14:paraId="705B7D2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1730</w:t>
            </w:r>
          </w:p>
        </w:tc>
        <w:tc>
          <w:tcPr>
            <w:tcW w:w="783" w:type="dxa"/>
            <w:noWrap/>
            <w:vAlign w:val="center"/>
          </w:tcPr>
          <w:p w14:paraId="2F43872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20</w:t>
            </w:r>
          </w:p>
        </w:tc>
        <w:tc>
          <w:tcPr>
            <w:tcW w:w="850" w:type="dxa"/>
            <w:noWrap/>
            <w:vAlign w:val="center"/>
          </w:tcPr>
          <w:p w14:paraId="454ECF23">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方正仿宋_GBK" w:cs="Times New Roman"/>
                <w:sz w:val="18"/>
                <w:szCs w:val="18"/>
              </w:rPr>
            </w:pPr>
          </w:p>
        </w:tc>
        <w:tc>
          <w:tcPr>
            <w:tcW w:w="704" w:type="dxa"/>
            <w:vMerge w:val="restart"/>
            <w:noWrap/>
            <w:vAlign w:val="center"/>
          </w:tcPr>
          <w:p w14:paraId="2A2FD42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100</w:t>
            </w:r>
          </w:p>
        </w:tc>
      </w:tr>
      <w:tr w14:paraId="47B1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7" w:type="dxa"/>
            <w:vMerge w:val="continue"/>
            <w:noWrap/>
            <w:vAlign w:val="center"/>
          </w:tcPr>
          <w:p w14:paraId="09EF52D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sz w:val="18"/>
                <w:szCs w:val="18"/>
              </w:rPr>
            </w:pPr>
          </w:p>
        </w:tc>
        <w:tc>
          <w:tcPr>
            <w:tcW w:w="1037" w:type="dxa"/>
            <w:vMerge w:val="continue"/>
            <w:noWrap/>
            <w:vAlign w:val="center"/>
          </w:tcPr>
          <w:p w14:paraId="5B4A096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p>
        </w:tc>
        <w:tc>
          <w:tcPr>
            <w:tcW w:w="1636" w:type="dxa"/>
            <w:noWrap/>
            <w:vAlign w:val="center"/>
          </w:tcPr>
          <w:p w14:paraId="209EA1B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学生资助政策知晓率</w:t>
            </w:r>
          </w:p>
        </w:tc>
        <w:tc>
          <w:tcPr>
            <w:tcW w:w="817" w:type="dxa"/>
            <w:noWrap/>
            <w:vAlign w:val="center"/>
          </w:tcPr>
          <w:p w14:paraId="4C54BED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967" w:type="dxa"/>
            <w:noWrap/>
            <w:vAlign w:val="center"/>
          </w:tcPr>
          <w:p w14:paraId="648C804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100</w:t>
            </w:r>
          </w:p>
        </w:tc>
        <w:tc>
          <w:tcPr>
            <w:tcW w:w="833" w:type="dxa"/>
            <w:noWrap/>
            <w:vAlign w:val="center"/>
          </w:tcPr>
          <w:p w14:paraId="03A4EA6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p>
        </w:tc>
        <w:tc>
          <w:tcPr>
            <w:tcW w:w="833" w:type="dxa"/>
            <w:noWrap/>
            <w:vAlign w:val="center"/>
          </w:tcPr>
          <w:p w14:paraId="163ACC0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20%</w:t>
            </w:r>
          </w:p>
        </w:tc>
        <w:tc>
          <w:tcPr>
            <w:tcW w:w="967" w:type="dxa"/>
            <w:noWrap/>
            <w:vAlign w:val="center"/>
          </w:tcPr>
          <w:p w14:paraId="71B22F3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100</w:t>
            </w:r>
          </w:p>
        </w:tc>
        <w:tc>
          <w:tcPr>
            <w:tcW w:w="783" w:type="dxa"/>
            <w:noWrap/>
            <w:vAlign w:val="center"/>
          </w:tcPr>
          <w:p w14:paraId="095ECA2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20</w:t>
            </w:r>
          </w:p>
        </w:tc>
        <w:tc>
          <w:tcPr>
            <w:tcW w:w="850" w:type="dxa"/>
            <w:noWrap/>
            <w:vAlign w:val="center"/>
          </w:tcPr>
          <w:p w14:paraId="066EB38B">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方正仿宋_GBK" w:cs="Times New Roman"/>
                <w:sz w:val="18"/>
                <w:szCs w:val="18"/>
              </w:rPr>
            </w:pPr>
          </w:p>
        </w:tc>
        <w:tc>
          <w:tcPr>
            <w:tcW w:w="704" w:type="dxa"/>
            <w:vMerge w:val="continue"/>
            <w:noWrap/>
            <w:vAlign w:val="center"/>
          </w:tcPr>
          <w:p w14:paraId="52FBF2A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sz w:val="18"/>
                <w:szCs w:val="18"/>
              </w:rPr>
            </w:pPr>
          </w:p>
        </w:tc>
      </w:tr>
      <w:tr w14:paraId="3A41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7" w:type="dxa"/>
            <w:vMerge w:val="continue"/>
            <w:noWrap/>
            <w:vAlign w:val="center"/>
          </w:tcPr>
          <w:p w14:paraId="5A9108E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sz w:val="18"/>
                <w:szCs w:val="18"/>
              </w:rPr>
            </w:pPr>
          </w:p>
        </w:tc>
        <w:tc>
          <w:tcPr>
            <w:tcW w:w="1037" w:type="dxa"/>
            <w:vMerge w:val="continue"/>
            <w:noWrap/>
            <w:vAlign w:val="center"/>
          </w:tcPr>
          <w:p w14:paraId="24B2F78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p>
        </w:tc>
        <w:tc>
          <w:tcPr>
            <w:tcW w:w="1636" w:type="dxa"/>
            <w:noWrap/>
            <w:vAlign w:val="center"/>
          </w:tcPr>
          <w:p w14:paraId="7FC4960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资金到位时间</w:t>
            </w:r>
          </w:p>
        </w:tc>
        <w:tc>
          <w:tcPr>
            <w:tcW w:w="817" w:type="dxa"/>
            <w:noWrap/>
            <w:vAlign w:val="center"/>
          </w:tcPr>
          <w:p w14:paraId="40F0F4B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eastAsia="zh-CN"/>
              </w:rPr>
            </w:pPr>
            <w:r>
              <w:rPr>
                <w:rFonts w:hint="default" w:ascii="Times New Roman" w:hAnsi="Times New Roman" w:eastAsia="方正仿宋_GBK" w:cs="Times New Roman"/>
                <w:sz w:val="18"/>
                <w:szCs w:val="18"/>
                <w:lang w:val="en-US" w:eastAsia="zh-CN"/>
              </w:rPr>
              <w:t>＝</w:t>
            </w:r>
          </w:p>
        </w:tc>
        <w:tc>
          <w:tcPr>
            <w:tcW w:w="967" w:type="dxa"/>
            <w:noWrap/>
            <w:vAlign w:val="center"/>
          </w:tcPr>
          <w:p w14:paraId="3B36D67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2024</w:t>
            </w:r>
          </w:p>
        </w:tc>
        <w:tc>
          <w:tcPr>
            <w:tcW w:w="833" w:type="dxa"/>
            <w:noWrap/>
            <w:vAlign w:val="center"/>
          </w:tcPr>
          <w:p w14:paraId="2504BD8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年</w:t>
            </w:r>
          </w:p>
        </w:tc>
        <w:tc>
          <w:tcPr>
            <w:tcW w:w="833" w:type="dxa"/>
            <w:noWrap/>
            <w:vAlign w:val="center"/>
          </w:tcPr>
          <w:p w14:paraId="142C5F6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15%</w:t>
            </w:r>
          </w:p>
        </w:tc>
        <w:tc>
          <w:tcPr>
            <w:tcW w:w="967" w:type="dxa"/>
            <w:noWrap/>
            <w:vAlign w:val="center"/>
          </w:tcPr>
          <w:p w14:paraId="7D59C24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2024</w:t>
            </w:r>
          </w:p>
        </w:tc>
        <w:tc>
          <w:tcPr>
            <w:tcW w:w="783" w:type="dxa"/>
            <w:noWrap/>
            <w:vAlign w:val="center"/>
          </w:tcPr>
          <w:p w14:paraId="7C5910A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15</w:t>
            </w:r>
          </w:p>
        </w:tc>
        <w:tc>
          <w:tcPr>
            <w:tcW w:w="850" w:type="dxa"/>
            <w:noWrap/>
            <w:vAlign w:val="center"/>
          </w:tcPr>
          <w:p w14:paraId="4D63A243">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方正仿宋_GBK" w:cs="Times New Roman"/>
                <w:sz w:val="18"/>
                <w:szCs w:val="18"/>
              </w:rPr>
            </w:pPr>
          </w:p>
        </w:tc>
        <w:tc>
          <w:tcPr>
            <w:tcW w:w="704" w:type="dxa"/>
            <w:vMerge w:val="continue"/>
            <w:noWrap/>
            <w:vAlign w:val="center"/>
          </w:tcPr>
          <w:p w14:paraId="47FB7C5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sz w:val="18"/>
                <w:szCs w:val="18"/>
              </w:rPr>
            </w:pPr>
          </w:p>
        </w:tc>
      </w:tr>
      <w:tr w14:paraId="5316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7" w:type="dxa"/>
            <w:vMerge w:val="continue"/>
            <w:noWrap/>
            <w:vAlign w:val="center"/>
          </w:tcPr>
          <w:p w14:paraId="180C14F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sz w:val="18"/>
                <w:szCs w:val="18"/>
              </w:rPr>
            </w:pPr>
          </w:p>
        </w:tc>
        <w:tc>
          <w:tcPr>
            <w:tcW w:w="1037" w:type="dxa"/>
            <w:vMerge w:val="continue"/>
            <w:noWrap/>
            <w:vAlign w:val="center"/>
          </w:tcPr>
          <w:p w14:paraId="12210E3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p>
        </w:tc>
        <w:tc>
          <w:tcPr>
            <w:tcW w:w="1636" w:type="dxa"/>
            <w:noWrap/>
            <w:vAlign w:val="center"/>
          </w:tcPr>
          <w:p w14:paraId="33274CF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资助资金及时到位率</w:t>
            </w:r>
          </w:p>
        </w:tc>
        <w:tc>
          <w:tcPr>
            <w:tcW w:w="817" w:type="dxa"/>
            <w:noWrap/>
            <w:vAlign w:val="center"/>
          </w:tcPr>
          <w:p w14:paraId="249A1F8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967" w:type="dxa"/>
            <w:noWrap/>
            <w:vAlign w:val="center"/>
          </w:tcPr>
          <w:p w14:paraId="148984B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100</w:t>
            </w:r>
          </w:p>
        </w:tc>
        <w:tc>
          <w:tcPr>
            <w:tcW w:w="833" w:type="dxa"/>
            <w:noWrap/>
            <w:vAlign w:val="center"/>
          </w:tcPr>
          <w:p w14:paraId="662CB6B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833" w:type="dxa"/>
            <w:noWrap/>
            <w:vAlign w:val="center"/>
          </w:tcPr>
          <w:p w14:paraId="3C8BC9F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15%</w:t>
            </w:r>
          </w:p>
        </w:tc>
        <w:tc>
          <w:tcPr>
            <w:tcW w:w="967" w:type="dxa"/>
            <w:noWrap/>
            <w:vAlign w:val="center"/>
          </w:tcPr>
          <w:p w14:paraId="1D6D153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100</w:t>
            </w:r>
          </w:p>
        </w:tc>
        <w:tc>
          <w:tcPr>
            <w:tcW w:w="783" w:type="dxa"/>
            <w:noWrap/>
            <w:vAlign w:val="center"/>
          </w:tcPr>
          <w:p w14:paraId="4305F0B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15</w:t>
            </w:r>
          </w:p>
        </w:tc>
        <w:tc>
          <w:tcPr>
            <w:tcW w:w="850" w:type="dxa"/>
            <w:noWrap/>
            <w:vAlign w:val="center"/>
          </w:tcPr>
          <w:p w14:paraId="3DEFC621">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方正仿宋_GBK" w:cs="Times New Roman"/>
                <w:sz w:val="18"/>
                <w:szCs w:val="18"/>
              </w:rPr>
            </w:pPr>
          </w:p>
        </w:tc>
        <w:tc>
          <w:tcPr>
            <w:tcW w:w="704" w:type="dxa"/>
            <w:vMerge w:val="continue"/>
            <w:noWrap/>
            <w:vAlign w:val="center"/>
          </w:tcPr>
          <w:p w14:paraId="6EE09C4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sz w:val="18"/>
                <w:szCs w:val="18"/>
              </w:rPr>
            </w:pPr>
          </w:p>
        </w:tc>
      </w:tr>
      <w:tr w14:paraId="186B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7" w:type="dxa"/>
            <w:vMerge w:val="continue"/>
            <w:noWrap/>
            <w:vAlign w:val="center"/>
          </w:tcPr>
          <w:p w14:paraId="7F98912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sz w:val="18"/>
                <w:szCs w:val="18"/>
              </w:rPr>
            </w:pPr>
          </w:p>
        </w:tc>
        <w:tc>
          <w:tcPr>
            <w:tcW w:w="1037" w:type="dxa"/>
            <w:vMerge w:val="continue"/>
            <w:noWrap/>
            <w:vAlign w:val="center"/>
          </w:tcPr>
          <w:p w14:paraId="4335392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p>
        </w:tc>
        <w:tc>
          <w:tcPr>
            <w:tcW w:w="1636" w:type="dxa"/>
            <w:noWrap/>
            <w:vAlign w:val="center"/>
          </w:tcPr>
          <w:p w14:paraId="4C30C41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贫困幼儿覆盖率</w:t>
            </w:r>
          </w:p>
        </w:tc>
        <w:tc>
          <w:tcPr>
            <w:tcW w:w="817" w:type="dxa"/>
            <w:noWrap/>
            <w:vAlign w:val="center"/>
          </w:tcPr>
          <w:p w14:paraId="2BC0A2A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967" w:type="dxa"/>
            <w:noWrap/>
            <w:vAlign w:val="center"/>
          </w:tcPr>
          <w:p w14:paraId="690FF81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100</w:t>
            </w:r>
          </w:p>
        </w:tc>
        <w:tc>
          <w:tcPr>
            <w:tcW w:w="833" w:type="dxa"/>
            <w:noWrap/>
            <w:vAlign w:val="center"/>
          </w:tcPr>
          <w:p w14:paraId="60B47AD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p>
        </w:tc>
        <w:tc>
          <w:tcPr>
            <w:tcW w:w="833" w:type="dxa"/>
            <w:noWrap/>
            <w:vAlign w:val="center"/>
          </w:tcPr>
          <w:p w14:paraId="081222C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15%</w:t>
            </w:r>
          </w:p>
        </w:tc>
        <w:tc>
          <w:tcPr>
            <w:tcW w:w="967" w:type="dxa"/>
            <w:noWrap/>
            <w:vAlign w:val="center"/>
          </w:tcPr>
          <w:p w14:paraId="3B503B0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100</w:t>
            </w:r>
          </w:p>
        </w:tc>
        <w:tc>
          <w:tcPr>
            <w:tcW w:w="783" w:type="dxa"/>
            <w:noWrap/>
            <w:vAlign w:val="center"/>
          </w:tcPr>
          <w:p w14:paraId="0F192B0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15</w:t>
            </w:r>
          </w:p>
        </w:tc>
        <w:tc>
          <w:tcPr>
            <w:tcW w:w="850" w:type="dxa"/>
            <w:noWrap/>
            <w:vAlign w:val="center"/>
          </w:tcPr>
          <w:p w14:paraId="6F90B66B">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方正仿宋_GBK" w:cs="Times New Roman"/>
                <w:sz w:val="18"/>
                <w:szCs w:val="18"/>
              </w:rPr>
            </w:pPr>
          </w:p>
        </w:tc>
        <w:tc>
          <w:tcPr>
            <w:tcW w:w="704" w:type="dxa"/>
            <w:vMerge w:val="continue"/>
            <w:noWrap/>
            <w:vAlign w:val="center"/>
          </w:tcPr>
          <w:p w14:paraId="750B39E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sz w:val="18"/>
                <w:szCs w:val="18"/>
              </w:rPr>
            </w:pPr>
          </w:p>
        </w:tc>
      </w:tr>
      <w:tr w14:paraId="4C2D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7" w:type="dxa"/>
            <w:vMerge w:val="continue"/>
            <w:noWrap/>
            <w:vAlign w:val="center"/>
          </w:tcPr>
          <w:p w14:paraId="5525652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sz w:val="18"/>
                <w:szCs w:val="18"/>
              </w:rPr>
            </w:pPr>
          </w:p>
        </w:tc>
        <w:tc>
          <w:tcPr>
            <w:tcW w:w="1037" w:type="dxa"/>
            <w:vMerge w:val="continue"/>
            <w:noWrap/>
            <w:vAlign w:val="center"/>
          </w:tcPr>
          <w:p w14:paraId="14BE0F9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p>
        </w:tc>
        <w:tc>
          <w:tcPr>
            <w:tcW w:w="1636" w:type="dxa"/>
            <w:noWrap/>
            <w:vAlign w:val="center"/>
          </w:tcPr>
          <w:p w14:paraId="72358DA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帮扶对象满意度</w:t>
            </w:r>
          </w:p>
        </w:tc>
        <w:tc>
          <w:tcPr>
            <w:tcW w:w="817" w:type="dxa"/>
            <w:noWrap/>
            <w:vAlign w:val="center"/>
          </w:tcPr>
          <w:p w14:paraId="2D72DC5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967" w:type="dxa"/>
            <w:noWrap/>
            <w:vAlign w:val="center"/>
          </w:tcPr>
          <w:p w14:paraId="2166BD8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95</w:t>
            </w:r>
          </w:p>
        </w:tc>
        <w:tc>
          <w:tcPr>
            <w:tcW w:w="833" w:type="dxa"/>
            <w:noWrap/>
            <w:vAlign w:val="center"/>
          </w:tcPr>
          <w:p w14:paraId="1F08EF2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w:t>
            </w:r>
          </w:p>
        </w:tc>
        <w:tc>
          <w:tcPr>
            <w:tcW w:w="833" w:type="dxa"/>
            <w:noWrap/>
            <w:vAlign w:val="center"/>
          </w:tcPr>
          <w:p w14:paraId="5E4CB9F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15%</w:t>
            </w:r>
          </w:p>
        </w:tc>
        <w:tc>
          <w:tcPr>
            <w:tcW w:w="967" w:type="dxa"/>
            <w:noWrap/>
            <w:vAlign w:val="center"/>
          </w:tcPr>
          <w:p w14:paraId="076B958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95</w:t>
            </w:r>
          </w:p>
        </w:tc>
        <w:tc>
          <w:tcPr>
            <w:tcW w:w="783" w:type="dxa"/>
            <w:noWrap/>
            <w:vAlign w:val="center"/>
          </w:tcPr>
          <w:p w14:paraId="2E7669E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15</w:t>
            </w:r>
          </w:p>
        </w:tc>
        <w:tc>
          <w:tcPr>
            <w:tcW w:w="850" w:type="dxa"/>
            <w:noWrap/>
            <w:vAlign w:val="center"/>
          </w:tcPr>
          <w:p w14:paraId="76821B8A">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方正仿宋_GBK" w:cs="Times New Roman"/>
                <w:sz w:val="18"/>
                <w:szCs w:val="18"/>
              </w:rPr>
            </w:pPr>
          </w:p>
        </w:tc>
        <w:tc>
          <w:tcPr>
            <w:tcW w:w="704" w:type="dxa"/>
            <w:vMerge w:val="continue"/>
            <w:noWrap/>
            <w:vAlign w:val="center"/>
          </w:tcPr>
          <w:p w14:paraId="2829C17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sz w:val="18"/>
                <w:szCs w:val="18"/>
              </w:rPr>
            </w:pPr>
          </w:p>
        </w:tc>
      </w:tr>
    </w:tbl>
    <w:p w14:paraId="2E8012D3">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（二）部门重点绩效评价情况</w:t>
      </w:r>
    </w:p>
    <w:p w14:paraId="24039225">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部门对2024年学前教育家庭经济困难幼儿资助专项经费开展了绩效评价，涉及财政拨款项目资金849.27元，评价得分100分，评价等次为优，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45FF96C1">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（三）财政绩效评价情况</w:t>
      </w:r>
    </w:p>
    <w:p w14:paraId="439E43AD">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55DE0F2E">
      <w:pPr>
        <w:keepNext w:val="0"/>
        <w:keepLines w:val="0"/>
        <w:pageBreakBefore w:val="0"/>
        <w:widowControl/>
        <w:kinsoku/>
        <w:wordWrap/>
        <w:overflowPunct/>
        <w:topLinePunct w:val="0"/>
        <w:autoSpaceDN/>
        <w:bidi w:val="0"/>
        <w:spacing w:beforeAutospacing="0" w:afterAutospacing="0" w:line="600" w:lineRule="exact"/>
        <w:ind w:firstLine="630"/>
        <w:jc w:val="left"/>
        <w:rPr>
          <w:rFonts w:hint="default" w:ascii="Times New Roman" w:hAnsi="Times New Roman" w:eastAsia="方正黑体_GBK" w:cs="Times New Roman"/>
          <w:b w:val="0"/>
          <w:bCs w:val="0"/>
          <w:kern w:val="0"/>
          <w:sz w:val="32"/>
          <w:szCs w:val="32"/>
        </w:rPr>
      </w:pPr>
      <w:r>
        <w:rPr>
          <w:rStyle w:val="11"/>
          <w:rFonts w:hint="default" w:ascii="Times New Roman" w:hAnsi="Times New Roman" w:eastAsia="方正黑体_GBK" w:cs="Times New Roman"/>
          <w:b w:val="0"/>
          <w:bCs w:val="0"/>
          <w:sz w:val="32"/>
          <w:szCs w:val="32"/>
          <w:shd w:val="clear" w:fill="FFFFFF"/>
          <w:lang w:val="en-US" w:eastAsia="zh-CN" w:bidi="ar-SA"/>
        </w:rPr>
        <w:t>六、专业名词解释</w:t>
      </w:r>
    </w:p>
    <w:p w14:paraId="322245D1">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1783E330">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6BDC325C">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9EEF54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C9AB64C">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4E0E4B6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5C29DDEB">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1DCA86BA">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02533EE1">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0459621A">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6757182A">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642F378B">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w:t>
      </w:r>
      <w:r>
        <w:rPr>
          <w:rStyle w:val="8"/>
          <w:rFonts w:hint="eastAsia" w:ascii="Times New Roman" w:hAnsi="Times New Roman" w:eastAsia="方正楷体_GBK" w:cs="Times New Roman"/>
          <w:b w:val="0"/>
          <w:bCs/>
          <w:sz w:val="32"/>
          <w:szCs w:val="32"/>
          <w:shd w:val="clear" w:color="auto" w:fill="FFFFFF"/>
          <w:lang w:val="en-US" w:eastAsia="zh-CN" w:bidi="ar-SA"/>
        </w:rPr>
        <w:t>“</w:t>
      </w:r>
      <w:r>
        <w:rPr>
          <w:rStyle w:val="8"/>
          <w:rFonts w:hint="default" w:ascii="Times New Roman" w:hAnsi="Times New Roman" w:eastAsia="方正楷体_GBK" w:cs="Times New Roman"/>
          <w:b w:val="0"/>
          <w:bCs/>
          <w:sz w:val="32"/>
          <w:szCs w:val="32"/>
          <w:shd w:val="clear" w:color="auto" w:fill="FFFFFF"/>
          <w:lang w:val="en-US" w:eastAsia="zh-CN" w:bidi="ar-SA"/>
        </w:rPr>
        <w:t>三公</w:t>
      </w:r>
      <w:r>
        <w:rPr>
          <w:rStyle w:val="8"/>
          <w:rFonts w:hint="eastAsia" w:ascii="Times New Roman" w:hAnsi="Times New Roman" w:eastAsia="方正楷体_GBK" w:cs="Times New Roman"/>
          <w:b w:val="0"/>
          <w:bCs/>
          <w:sz w:val="32"/>
          <w:szCs w:val="32"/>
          <w:shd w:val="clear" w:color="auto" w:fill="FFFFFF"/>
          <w:lang w:val="en-US" w:eastAsia="zh-CN" w:bidi="ar-SA"/>
        </w:rPr>
        <w:t>”</w:t>
      </w:r>
      <w:r>
        <w:rPr>
          <w:rStyle w:val="8"/>
          <w:rFonts w:hint="default" w:ascii="Times New Roman" w:hAnsi="Times New Roman" w:eastAsia="方正楷体_GBK" w:cs="Times New Roman"/>
          <w:b w:val="0"/>
          <w:bCs/>
          <w:sz w:val="32"/>
          <w:szCs w:val="32"/>
          <w:shd w:val="clear" w:color="auto" w:fill="FFFFFF"/>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78E71C">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202034">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72EDFA18">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46667507">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000CC093">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1584DB0">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4B875421">
      <w:pPr>
        <w:pStyle w:val="5"/>
        <w:keepNext w:val="0"/>
        <w:keepLines w:val="0"/>
        <w:pageBreakBefore w:val="0"/>
        <w:widowControl/>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本单位决算公开信息反馈和联系方式：023-</w:t>
      </w:r>
      <w:r>
        <w:rPr>
          <w:rFonts w:hint="default" w:ascii="Times New Roman" w:hAnsi="Times New Roman" w:eastAsia="方正仿宋_GBK" w:cs="Times New Roman"/>
          <w:sz w:val="32"/>
          <w:szCs w:val="32"/>
          <w:shd w:val="clear" w:color="auto" w:fill="FFFFFF"/>
          <w:lang w:val="en-US" w:eastAsia="zh-CN"/>
        </w:rPr>
        <w:t>68781908</w:t>
      </w:r>
    </w:p>
    <w:p w14:paraId="7FBD652F">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p>
    <w:p w14:paraId="75C37E1C">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3CF31407">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712FBE06">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1B01F354">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49AE374B">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6856B72A">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6DC3C03A">
      <w:pPr>
        <w:keepNext w:val="0"/>
        <w:keepLines w:val="0"/>
        <w:pageBreakBefore w:val="0"/>
        <w:widowControl/>
        <w:kinsoku/>
        <w:wordWrap/>
        <w:overflowPunct/>
        <w:topLinePunct w:val="0"/>
        <w:autoSpaceDN/>
        <w:bidi w:val="0"/>
        <w:adjustRightInd w:val="0"/>
        <w:snapToGrid w:val="0"/>
        <w:spacing w:beforeAutospacing="0" w:afterAutospacing="0" w:line="600" w:lineRule="exact"/>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7.政府性基金预算财政拨款收入支出决算表</w:t>
      </w:r>
    </w:p>
    <w:p w14:paraId="3B2F4A71">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6EE679D7">
      <w:pPr>
        <w:pStyle w:val="9"/>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246B9959">
      <w:pPr>
        <w:pStyle w:val="9"/>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p>
    <w:p w14:paraId="20287B75">
      <w:pPr>
        <w:pStyle w:val="9"/>
        <w:keepNext w:val="0"/>
        <w:keepLines w:val="0"/>
        <w:pageBreakBefore w:val="0"/>
        <w:widowControl/>
        <w:kinsoku/>
        <w:overflowPunct/>
        <w:topLinePunct w:val="0"/>
        <w:autoSpaceDE w:val="0"/>
        <w:autoSpaceDN/>
        <w:bidi w:val="0"/>
        <w:spacing w:line="600" w:lineRule="exact"/>
        <w:ind w:firstLine="640"/>
        <w:jc w:val="both"/>
        <w:rPr>
          <w:rStyle w:val="8"/>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6"/>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37729BC">
        <w:tblPrEx>
          <w:tblCellMar>
            <w:top w:w="0" w:type="dxa"/>
            <w:left w:w="0" w:type="dxa"/>
            <w:bottom w:w="0" w:type="dxa"/>
            <w:right w:w="0" w:type="dxa"/>
          </w:tblCellMar>
        </w:tblPrEx>
        <w:trPr>
          <w:trHeight w:val="23"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DE0F2FD">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EE3330A">
        <w:tblPrEx>
          <w:tblCellMar>
            <w:top w:w="0" w:type="dxa"/>
            <w:left w:w="0" w:type="dxa"/>
            <w:bottom w:w="0" w:type="dxa"/>
            <w:right w:w="0" w:type="dxa"/>
          </w:tblCellMar>
        </w:tblPrEx>
        <w:trPr>
          <w:cantSplit/>
          <w:trHeight w:val="23"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22D3955">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525F1EC">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9D426BC">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741E0FB">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8F7C54D">
        <w:tblPrEx>
          <w:tblCellMar>
            <w:top w:w="0" w:type="dxa"/>
            <w:left w:w="0" w:type="dxa"/>
            <w:bottom w:w="0" w:type="dxa"/>
            <w:right w:w="0" w:type="dxa"/>
          </w:tblCellMar>
        </w:tblPrEx>
        <w:trPr>
          <w:cantSplit/>
          <w:trHeight w:val="23"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241C5AF">
            <w:pPr>
              <w:keepNext w:val="0"/>
              <w:keepLines w:val="0"/>
              <w:pageBreakBefore w:val="0"/>
              <w:widowControl/>
              <w:kinsoku/>
              <w:wordWrap/>
              <w:overflowPunct/>
              <w:topLinePunct w:val="0"/>
              <w:autoSpaceDE/>
              <w:autoSpaceDN/>
              <w:bidi w:val="0"/>
              <w:adjustRightInd/>
              <w:snapToGrid/>
              <w:spacing w:line="240" w:lineRule="atLeas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重庆市九龙坡区教育委员会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1D0B62B">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D3669D4">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FF0115A">
        <w:tblPrEx>
          <w:tblCellMar>
            <w:top w:w="0" w:type="dxa"/>
            <w:left w:w="0" w:type="dxa"/>
            <w:bottom w:w="0" w:type="dxa"/>
            <w:right w:w="0" w:type="dxa"/>
          </w:tblCellMar>
        </w:tblPrEx>
        <w:trPr>
          <w:cantSplit/>
          <w:trHeight w:val="2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5E58">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F75A9A">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3098042">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18C7">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81013">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B40B4">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D059C">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BAB09BF">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BF1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CEDA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331,924.87</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CDEF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A52D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19.84</w:t>
            </w:r>
            <w:r>
              <w:rPr>
                <w:rFonts w:hint="default" w:ascii="Times New Roman" w:hAnsi="Times New Roman" w:cs="Times New Roman"/>
                <w:color w:val="000000"/>
                <w:sz w:val="20"/>
                <w:u w:color="auto"/>
              </w:rPr>
              <w:t xml:space="preserve"> </w:t>
            </w:r>
          </w:p>
        </w:tc>
      </w:tr>
      <w:tr w14:paraId="62273801">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AF9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9992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39,170.04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B238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44A1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1E3060">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792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FABC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2CF0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9E05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56A042">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1AA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10D1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E3F0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D285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F8EADCA">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518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F74B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19,699.73</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9449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FE5F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301,557.03</w:t>
            </w:r>
            <w:r>
              <w:rPr>
                <w:rFonts w:hint="default" w:ascii="Times New Roman" w:hAnsi="Times New Roman" w:cs="Times New Roman"/>
                <w:color w:val="000000"/>
                <w:sz w:val="20"/>
                <w:u w:color="auto"/>
              </w:rPr>
              <w:t xml:space="preserve"> </w:t>
            </w:r>
          </w:p>
        </w:tc>
      </w:tr>
      <w:tr w14:paraId="2236B4E0">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1A4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271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ED30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8D94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14:paraId="491C8B92">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6D3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33B0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CA2C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5498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8C9940E">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DB9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E148DB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324B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06A6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25,304.15</w:t>
            </w:r>
            <w:r>
              <w:rPr>
                <w:rFonts w:hint="default" w:ascii="Times New Roman" w:hAnsi="Times New Roman" w:cs="Times New Roman"/>
                <w:color w:val="000000"/>
                <w:sz w:val="20"/>
                <w:u w:color="auto"/>
              </w:rPr>
              <w:t xml:space="preserve"> </w:t>
            </w:r>
          </w:p>
        </w:tc>
      </w:tr>
      <w:tr w14:paraId="18D577C3">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F478">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C2BE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EDD2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B243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9,331.90</w:t>
            </w:r>
            <w:r>
              <w:rPr>
                <w:rFonts w:hint="default" w:ascii="Times New Roman" w:hAnsi="Times New Roman" w:cs="Times New Roman"/>
                <w:color w:val="000000"/>
                <w:sz w:val="20"/>
                <w:u w:color="auto"/>
              </w:rPr>
              <w:t xml:space="preserve"> </w:t>
            </w:r>
          </w:p>
        </w:tc>
      </w:tr>
      <w:tr w14:paraId="71DFD2FC">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65DD">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9B67C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8E5E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B22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B97696">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4D19">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F1BCC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68DB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11FD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28,278.11</w:t>
            </w:r>
            <w:r>
              <w:rPr>
                <w:rFonts w:hint="default" w:ascii="Times New Roman" w:hAnsi="Times New Roman" w:cs="Times New Roman"/>
                <w:color w:val="000000"/>
                <w:sz w:val="20"/>
                <w:u w:color="auto"/>
              </w:rPr>
              <w:t xml:space="preserve"> </w:t>
            </w:r>
          </w:p>
        </w:tc>
      </w:tr>
      <w:tr w14:paraId="2BFCF749">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7B8B">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41037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70E6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27FF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8A6147">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ADD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425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D59F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4487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4D168FF">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BED4">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2EB4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8100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F62A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6C4630">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892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6FD5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7EB9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F92E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9C8103">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7DD9">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96BC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D034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7709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35BC95">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EFC0">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0F64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0298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9A29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882862">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3D39">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CE98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1268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EF21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3C0F94">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F25B">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397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1DE9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C365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15,408.68</w:t>
            </w:r>
            <w:r>
              <w:rPr>
                <w:rFonts w:hint="default" w:ascii="Times New Roman" w:hAnsi="Times New Roman" w:cs="Times New Roman"/>
                <w:color w:val="000000"/>
                <w:sz w:val="20"/>
                <w:u w:color="auto"/>
              </w:rPr>
              <w:t xml:space="preserve"> </w:t>
            </w:r>
          </w:p>
        </w:tc>
      </w:tr>
      <w:tr w14:paraId="7EC2D232">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6E95">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33E2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90C8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ADB4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FD71150">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D049">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865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1565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2873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0C73BA">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364C">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A5B9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0666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5E43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97B26C9">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A07F">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6DF4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1F2D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432E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10,891.94</w:t>
            </w:r>
            <w:r>
              <w:rPr>
                <w:rFonts w:hint="default" w:ascii="Times New Roman" w:hAnsi="Times New Roman" w:cs="Times New Roman"/>
                <w:color w:val="000000"/>
                <w:sz w:val="20"/>
                <w:u w:color="auto"/>
              </w:rPr>
              <w:t xml:space="preserve"> </w:t>
            </w:r>
          </w:p>
        </w:tc>
      </w:tr>
      <w:tr w14:paraId="51A228F6">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7E7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AC85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E939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515F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7A85C0">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98BB">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B191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F23D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A119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521F0D8">
        <w:tblPrEx>
          <w:tblCellMar>
            <w:top w:w="0" w:type="dxa"/>
            <w:left w:w="0" w:type="dxa"/>
            <w:bottom w:w="0" w:type="dxa"/>
            <w:right w:w="0" w:type="dxa"/>
          </w:tblCellMar>
        </w:tblPrEx>
        <w:trPr>
          <w:cantSplit/>
          <w:trHeight w:val="2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6B4D">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CFF4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2F7D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E9C5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9B3FA97">
        <w:tblPrEx>
          <w:tblCellMar>
            <w:top w:w="0" w:type="dxa"/>
            <w:left w:w="0" w:type="dxa"/>
            <w:bottom w:w="0" w:type="dxa"/>
            <w:right w:w="0" w:type="dxa"/>
          </w:tblCellMar>
        </w:tblPrEx>
        <w:trPr>
          <w:cantSplit/>
          <w:trHeight w:val="23"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6EC3">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FE2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390,794.64</w:t>
            </w:r>
            <w:r>
              <w:rPr>
                <w:rFonts w:hint="default" w:ascii="Times New Roman" w:hAnsi="Times New Roman" w:cs="Times New Roman"/>
                <w:color w:val="000000"/>
                <w:sz w:val="20"/>
                <w:u w:color="auto"/>
              </w:rPr>
              <w:t xml:space="preserve"> </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5614">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3D3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390,794.64</w:t>
            </w:r>
            <w:r>
              <w:rPr>
                <w:rFonts w:hint="default" w:ascii="Times New Roman" w:hAnsi="Times New Roman" w:cs="Times New Roman"/>
                <w:color w:val="000000"/>
                <w:sz w:val="20"/>
                <w:u w:color="auto"/>
              </w:rPr>
              <w:t xml:space="preserve"> </w:t>
            </w:r>
          </w:p>
        </w:tc>
      </w:tr>
      <w:tr w14:paraId="1522F231">
        <w:tblPrEx>
          <w:tblCellMar>
            <w:top w:w="0" w:type="dxa"/>
            <w:left w:w="0" w:type="dxa"/>
            <w:bottom w:w="0" w:type="dxa"/>
            <w:right w:w="0" w:type="dxa"/>
          </w:tblCellMar>
        </w:tblPrEx>
        <w:trPr>
          <w:cantSplit/>
          <w:trHeight w:val="23"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CD2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715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04B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DE7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D6EAA51">
        <w:tblPrEx>
          <w:tblCellMar>
            <w:top w:w="0" w:type="dxa"/>
            <w:left w:w="0" w:type="dxa"/>
            <w:bottom w:w="0" w:type="dxa"/>
            <w:right w:w="0" w:type="dxa"/>
          </w:tblCellMar>
        </w:tblPrEx>
        <w:trPr>
          <w:cantSplit/>
          <w:trHeight w:val="23"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02D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165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72E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04A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4E192BC">
        <w:tblPrEx>
          <w:tblCellMar>
            <w:top w:w="0" w:type="dxa"/>
            <w:left w:w="0" w:type="dxa"/>
            <w:bottom w:w="0" w:type="dxa"/>
            <w:right w:w="0" w:type="dxa"/>
          </w:tblCellMar>
        </w:tblPrEx>
        <w:trPr>
          <w:cantSplit/>
          <w:trHeight w:val="23" w:hRule="atLeast"/>
        </w:trPr>
        <w:tc>
          <w:tcPr>
            <w:tcW w:w="1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E086">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5AA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390,794.64</w:t>
            </w:r>
            <w:r>
              <w:rPr>
                <w:rFonts w:hint="default" w:ascii="Times New Roman" w:hAnsi="Times New Roman" w:cs="Times New Roman"/>
                <w:color w:val="000000"/>
                <w:sz w:val="20"/>
                <w:u w:color="auto"/>
              </w:rPr>
              <w:t xml:space="preserve"> </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F38D">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FAA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390,794.64</w:t>
            </w:r>
            <w:r>
              <w:rPr>
                <w:rFonts w:hint="default" w:ascii="Times New Roman" w:hAnsi="Times New Roman" w:cs="Times New Roman"/>
                <w:color w:val="000000"/>
                <w:sz w:val="20"/>
                <w:u w:color="auto"/>
              </w:rPr>
              <w:t xml:space="preserve"> </w:t>
            </w:r>
          </w:p>
        </w:tc>
      </w:tr>
    </w:tbl>
    <w:p w14:paraId="1637B903">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C1C5449">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p>
    <w:p w14:paraId="767D235A">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p>
    <w:p w14:paraId="2DB05132">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p>
    <w:p w14:paraId="39A4B767">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p>
    <w:p w14:paraId="19AB4901">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p>
    <w:p w14:paraId="64603CA3">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p>
    <w:p w14:paraId="0EDBC252">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p>
    <w:p w14:paraId="0EB2DBC9">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p>
    <w:p w14:paraId="65494D81">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p>
    <w:p w14:paraId="69AF5C15">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p>
    <w:p w14:paraId="7A9ED975">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p>
    <w:tbl>
      <w:tblPr>
        <w:tblStyle w:val="6"/>
        <w:tblW w:w="5000" w:type="pct"/>
        <w:tblInd w:w="0" w:type="dxa"/>
        <w:tblLayout w:type="autofit"/>
        <w:tblCellMar>
          <w:top w:w="0" w:type="dxa"/>
          <w:left w:w="0" w:type="dxa"/>
          <w:bottom w:w="0" w:type="dxa"/>
          <w:right w:w="0" w:type="dxa"/>
        </w:tblCellMar>
      </w:tblPr>
      <w:tblGrid>
        <w:gridCol w:w="1637"/>
        <w:gridCol w:w="4630"/>
        <w:gridCol w:w="1115"/>
        <w:gridCol w:w="1164"/>
        <w:gridCol w:w="1198"/>
        <w:gridCol w:w="1091"/>
        <w:gridCol w:w="1119"/>
        <w:gridCol w:w="990"/>
        <w:gridCol w:w="990"/>
        <w:gridCol w:w="1388"/>
      </w:tblGrid>
      <w:tr w14:paraId="4405C9D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E8AF499">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CA47EA4">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2491F6F2">
            <w:pPr>
              <w:keepNext w:val="0"/>
              <w:keepLines w:val="0"/>
              <w:pageBreakBefore w:val="0"/>
              <w:widowControl/>
              <w:kinsoku/>
              <w:wordWrap/>
              <w:overflowPunct/>
              <w:topLinePunct w:val="0"/>
              <w:autoSpaceDE/>
              <w:autoSpaceDN/>
              <w:bidi w:val="0"/>
              <w:adjustRightInd/>
              <w:snapToGrid/>
              <w:spacing w:line="240" w:lineRule="atLeas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重庆市九龙坡区教育委员会</w:t>
            </w:r>
          </w:p>
        </w:tc>
        <w:tc>
          <w:tcPr>
            <w:tcW w:w="461" w:type="pct"/>
            <w:tcBorders>
              <w:top w:val="nil"/>
              <w:left w:val="nil"/>
              <w:bottom w:val="nil"/>
              <w:right w:val="nil"/>
            </w:tcBorders>
            <w:shd w:val="clear" w:color="auto" w:fill="auto"/>
            <w:noWrap/>
            <w:tcMar>
              <w:top w:w="15" w:type="dxa"/>
              <w:left w:w="15" w:type="dxa"/>
              <w:right w:w="15" w:type="dxa"/>
            </w:tcMar>
            <w:vAlign w:val="bottom"/>
          </w:tcPr>
          <w:p w14:paraId="640DE4E9">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AA804C0">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059A62F">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45" w:type="pct"/>
            <w:tcBorders>
              <w:top w:val="nil"/>
              <w:left w:val="nil"/>
              <w:bottom w:val="nil"/>
              <w:right w:val="nil"/>
            </w:tcBorders>
            <w:shd w:val="clear" w:color="auto" w:fill="auto"/>
            <w:noWrap/>
            <w:tcMar>
              <w:top w:w="15" w:type="dxa"/>
              <w:left w:w="15" w:type="dxa"/>
              <w:right w:w="15" w:type="dxa"/>
            </w:tcMar>
            <w:vAlign w:val="bottom"/>
          </w:tcPr>
          <w:p w14:paraId="5867945C">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3D4F6902">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1A56495B">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16E0A0FE">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FDAF71F">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29B71DF1">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19BCB301">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BEE62A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6726374">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45" w:type="pct"/>
            <w:tcBorders>
              <w:top w:val="nil"/>
              <w:left w:val="nil"/>
              <w:bottom w:val="nil"/>
              <w:right w:val="nil"/>
            </w:tcBorders>
            <w:shd w:val="clear" w:color="auto" w:fill="auto"/>
            <w:noWrap/>
            <w:tcMar>
              <w:top w:w="15" w:type="dxa"/>
              <w:left w:w="15" w:type="dxa"/>
              <w:right w:w="15" w:type="dxa"/>
            </w:tcMar>
            <w:vAlign w:val="bottom"/>
          </w:tcPr>
          <w:p w14:paraId="05CDA8B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5A9B5637">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71CF8B5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583F9493">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07D3A87">
        <w:tblPrEx>
          <w:tblCellMar>
            <w:top w:w="0" w:type="dxa"/>
            <w:left w:w="0" w:type="dxa"/>
            <w:bottom w:w="0" w:type="dxa"/>
            <w:right w:w="0" w:type="dxa"/>
          </w:tblCellMar>
        </w:tblPrEx>
        <w:trPr>
          <w:trHeight w:val="431" w:hRule="atLeast"/>
        </w:trPr>
        <w:tc>
          <w:tcPr>
            <w:tcW w:w="139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34B7A5B">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B9F62">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7C553">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B66F2">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3354D7">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2D78">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6B349">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A660">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BA60BEA">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0AE4">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C545855">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DE40E">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9E68">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9F88A">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45A7">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DF02">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2753">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8408C">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39DF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37A92D0E">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690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C8DC7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8AE8D">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7D46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275A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599FA">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588B">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2FD2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4AF75">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B0F86">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1C51F69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4B2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03A27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5E1B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0242F">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4B5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13ED">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BC24">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FB9D3">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6D4E5">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87FA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65B4D9A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31D5">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3208BE">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F626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A0EF3">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27B94">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98565">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314D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C588">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0A94">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7DAE">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7FB83633">
        <w:tblPrEx>
          <w:tblCellMar>
            <w:top w:w="0" w:type="dxa"/>
            <w:left w:w="0" w:type="dxa"/>
            <w:bottom w:w="0" w:type="dxa"/>
            <w:right w:w="0" w:type="dxa"/>
          </w:tblCellMar>
        </w:tblPrEx>
        <w:trPr>
          <w:trHeight w:val="338" w:hRule="atLeast"/>
        </w:trPr>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EF2A">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A1BF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390,794.64</w:t>
            </w:r>
            <w:r>
              <w:rPr>
                <w:rFonts w:hint="default" w:ascii="Times New Roman" w:hAnsi="Times New Roman" w:cs="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ADB3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371,094.91</w:t>
            </w:r>
            <w:r>
              <w:rPr>
                <w:rFonts w:hint="default" w:ascii="Times New Roman" w:hAnsi="Times New Roman" w:cs="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8A47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3307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19,699.73</w:t>
            </w:r>
            <w:r>
              <w:rPr>
                <w:rFonts w:hint="default" w:ascii="Times New Roman" w:hAnsi="Times New Roman" w:cs="Times New Roman"/>
                <w:b/>
                <w:color w:val="000000"/>
                <w:sz w:val="20"/>
                <w:u w:color="auto"/>
              </w:rPr>
              <w:t xml:space="preserve"> </w:t>
            </w:r>
          </w:p>
        </w:tc>
        <w:tc>
          <w:tcPr>
            <w:tcW w:w="4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6317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19,483.86</w:t>
            </w:r>
            <w:r>
              <w:rPr>
                <w:rFonts w:hint="default" w:ascii="Times New Roman" w:hAnsi="Times New Roman" w:cs="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601B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FACD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2B9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58B0F5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ED9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1707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CD2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19.84</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0C9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19.84</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4F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C92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24A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3B7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EE2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0B2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85178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237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5E6B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民族事务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6C5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CBB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C03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A05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058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A80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1BB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5E9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4D091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7FC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2012304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6A1F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民族工作专项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DB2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87A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C71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DF1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1C6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BF8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19F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36A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1F61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082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BF3B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56B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9.84</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862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9.84</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D0C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903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C1F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2A2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826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D81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3B0C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A04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3258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8C7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9.84</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23B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307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BE8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8BA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E2B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ED5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088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2FE2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E6E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9AC2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657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301,557.03</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359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281,857.30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F4C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444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19,699.73</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381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19,483.86</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F03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9E3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85C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8223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2E1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B5EF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E89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7,452.92</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831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6,452.92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4EA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D76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820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8A8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AF1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340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81F9F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83B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2CEB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A06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719.08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ADB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719.08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81E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5A9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5DA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BF6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E22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72E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00DA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58C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A7C6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7F73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527.04</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8AE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527.04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2D4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F52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4CA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FBD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579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BF2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E965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000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D4A6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FC1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6,206.80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09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5,206.80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B1D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79A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D3C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F48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B17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A37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CA35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5A4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0BE2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8EC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265,460.76</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6B0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247,966.75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AFD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48B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17,494.02</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7A0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17,278.15</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F75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AD6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8CA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DDAE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7AE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324C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869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21,367.15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297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15,893.96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B3D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086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5,473.19</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EB0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5,334.57</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633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919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4B9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7B0A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55B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8BAE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88F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99,284.36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6FD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98,479.03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066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057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805.34</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E76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728.09</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1B2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23B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8C0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F3BE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160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105F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C6C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49,018.88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1C1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44,228.42</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F7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40C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4,790.45</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C52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4,790.45</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8977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E1B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4DC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4ED5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642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D538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362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89,734.60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2CB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83,309.56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3E3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E2A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6,425.04</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953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6,425.04</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904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0CD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AAA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920AB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BB5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BD21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其他普通教育支出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3AC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6,055.78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94A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6,055.78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63B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B7F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B18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D09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4B0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30F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9766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E3C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3A29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职业教育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173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12,953.21</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34A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12,557.60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8AF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441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395.61</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899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395.61</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E82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CE6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8DD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DEF1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CA1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1193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327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12,402.95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EA4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12,007.34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5CC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901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395.61</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284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395.61</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F89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810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64E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173D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20A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E4F5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其他职业教育支出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82E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550.25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2FE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550.25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28E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229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0A2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F94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8FA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C85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8C54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B16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9AA9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成人教育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B2B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1,744.98</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1F0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934.88</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D5B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C05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810.10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522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810.10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4B2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A54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E7E5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C3C05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660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2050404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72C9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成人广播电视教育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4B4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1,699.98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986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889.88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644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EA0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810.10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EE3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810.10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AF2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290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5E7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FA57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E0C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6B3F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其他成人教育支出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89E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0D8A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CB4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262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8A4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50A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11C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915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D6965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EFF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8E96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特殊教育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272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505.05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02A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505.05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47A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F33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DCB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2A4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27B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F39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7941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136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30C3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特殊学校教育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AAE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504.31</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C4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504.31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6C7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C94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FD0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821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A92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04A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8468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60B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A2F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其他特殊教育支出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3AF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0.74</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68A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285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6FB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36E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7A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697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95C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74CC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41E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16A9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1F5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2,198.61</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EFC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2,198.61</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1C4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10F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F1B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0D3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E4A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486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8B08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BB8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88F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教师进修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2DF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2,198.61</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8CA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2,198.61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FC4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F9A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3ED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CCD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558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CF1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71752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B07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A1C6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184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11,241.49</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E1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11,241.49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BE0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B93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583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5E4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1F2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E4D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2819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0F1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3C10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农村中小学教学设施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6CD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564.24</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4B3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564.24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5BE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9E6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CC8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ADD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96B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867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6D432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8EF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CF50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A07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7,216.62</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A7C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7,216.62</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7CB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EC0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1D8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A71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8B4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CF6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3B60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1C4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853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中等职业学校教学设施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903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903.64</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CF5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903.64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E29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EE7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A78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2EE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D8B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7BE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5DC99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1D4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AC04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3E9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2,556.99</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720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2,556.99</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AAB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D1E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6DE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4C1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0F9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F51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15FF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101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AABD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FC8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532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A3F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936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790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841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373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1DD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98567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D5E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C8C2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476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868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6F5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66B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D22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2B9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21B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99C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79D3F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174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D0E9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14A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75C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5C0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E3D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B1C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8D4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BB7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09E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5710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24DD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AABC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87B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25,304.15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AE6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25,304.15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37C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EAE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179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62F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554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794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CD14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216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64DF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18E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24,464.44</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EC1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24,464.44</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9D2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A6D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7EF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5D4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47F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CA1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6D53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D16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4A08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DBA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95.30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976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95.30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35E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FAE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E1E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7E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B7D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1DD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F4059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BA1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33E3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25A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15,727.45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0E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15,727.45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213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E41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0CB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070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C17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96C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DE61D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932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9A99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C0F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8,053.61</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C3E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8,053.61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76D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8C4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FD7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A17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8F5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50F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6BC8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0E5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739F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642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588.08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16E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588.08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4B5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643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C5D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668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D95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14F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3F39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153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7B57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6E7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839.71</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2C9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839.71</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EF0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FB3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7C6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25E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EBC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BC1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C4904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379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7C1E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D2E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839.71</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B90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839.71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4C4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ED6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F18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489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9A7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73F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5104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139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1456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4B4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26B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4BA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980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091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D4E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D54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036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DB8C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731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CC16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7FF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A59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4A3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6A20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B62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020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CAD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33E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2B94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699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B3A3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729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36.33</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EB1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751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98F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47F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4A5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AEA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DC4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AABE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BC8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518F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6DA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7,226.54</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2A4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7,226.54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56E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D60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4FB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B92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2834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BC6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B1D1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A78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8AF3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5A6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06C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157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FBE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493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414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EBC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8CE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1EFC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124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951C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E34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2,054.67</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CFD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2,054.67</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682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9CB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C7A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199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2D9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CD4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D4C92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3F1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9A92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5AC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7EE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8F7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3BF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890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783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C25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075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793F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07B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FCB7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9AB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E08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F6F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5DB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4D7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FD7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E65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F74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FDA5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CDF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F4ED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73E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3,413.35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673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3,413.35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1BC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AF3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333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74E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D8F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CF9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9DAC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3FD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D39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D95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598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00C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BB0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1F0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E87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E25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22C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20A86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BB3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EFA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77D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21,714.76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7BF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21,714.76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055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92C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3B6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C6B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D95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04C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59CC0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C44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861E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6C6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67E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66F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BFC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592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8DF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CCF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C7E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40CE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63F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1B3B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E31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CFA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39A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20E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1CD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5CE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E5D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178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E85B0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A6B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4117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453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13,872.27</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652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13,872.27</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7A2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5DA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9DE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62D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E77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AD5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98AB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F7C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B671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B81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1,536.41</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757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1,536.41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949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3D2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09F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B1C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129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754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CE90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CAD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8823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15A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10,891.94</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8D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10,891.94</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64D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F8A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B1D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057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74E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876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AB79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616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3192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C08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D9C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489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3B9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767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86C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514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1A9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2CEE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45B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79D8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F6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EAF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0B5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245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AF4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3FA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BD6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DF6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AE3D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93E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2946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3AD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382.69</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90B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382.69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2FA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5B1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C71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25F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E06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387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AD399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993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1439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675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055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97C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C81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D54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185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F0C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CA2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9F8C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8BD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B666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用于教育事业的彩票公益金支出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9B8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352.69</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8D9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352.69</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F4A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D34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3BA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8F8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D88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1F3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729B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572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22998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28F2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超长期特别国债安排的其他支出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13D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4AB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10,000.00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463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981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149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FD4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890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D22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F2A55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C58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2299899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6E57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86D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1F7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AE7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C9C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5E0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446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23A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775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E7EFC47">
      <w:pPr>
        <w:keepNext w:val="0"/>
        <w:keepLines w:val="0"/>
        <w:pageBreakBefore w:val="0"/>
        <w:widowControl/>
        <w:kinsoku/>
        <w:overflowPunct/>
        <w:topLinePunct w:val="0"/>
        <w:autoSpaceDN/>
        <w:bidi w:val="0"/>
        <w:spacing w:line="600"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4442830">
      <w:pPr>
        <w:keepNext w:val="0"/>
        <w:keepLines w:val="0"/>
        <w:pageBreakBefore w:val="0"/>
        <w:widowControl/>
        <w:kinsoku/>
        <w:overflowPunct/>
        <w:topLinePunct w:val="0"/>
        <w:autoSpaceDN/>
        <w:bidi w:val="0"/>
        <w:spacing w:line="600"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6"/>
        <w:tblW w:w="5000" w:type="pct"/>
        <w:tblInd w:w="0" w:type="dxa"/>
        <w:tblLayout w:type="autofit"/>
        <w:tblCellMar>
          <w:top w:w="0" w:type="dxa"/>
          <w:left w:w="0" w:type="dxa"/>
          <w:bottom w:w="0" w:type="dxa"/>
          <w:right w:w="0" w:type="dxa"/>
        </w:tblCellMar>
      </w:tblPr>
      <w:tblGrid>
        <w:gridCol w:w="1637"/>
        <w:gridCol w:w="4630"/>
        <w:gridCol w:w="1612"/>
        <w:gridCol w:w="1555"/>
        <w:gridCol w:w="1383"/>
        <w:gridCol w:w="1322"/>
        <w:gridCol w:w="1481"/>
        <w:gridCol w:w="1702"/>
      </w:tblGrid>
      <w:tr w14:paraId="62D03FC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841A8BA">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2730F25">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04E07C7B">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重庆市九龙坡区教育委员会 </w:t>
            </w:r>
          </w:p>
        </w:tc>
        <w:tc>
          <w:tcPr>
            <w:tcW w:w="568" w:type="pct"/>
            <w:tcBorders>
              <w:top w:val="nil"/>
              <w:left w:val="nil"/>
              <w:bottom w:val="nil"/>
              <w:right w:val="nil"/>
            </w:tcBorders>
            <w:shd w:val="clear" w:color="auto" w:fill="auto"/>
            <w:noWrap/>
            <w:tcMar>
              <w:top w:w="15" w:type="dxa"/>
              <w:left w:w="15" w:type="dxa"/>
              <w:right w:w="15" w:type="dxa"/>
            </w:tcMar>
            <w:vAlign w:val="bottom"/>
          </w:tcPr>
          <w:p w14:paraId="5A319D0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ED78B2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F972BC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44" w:type="pct"/>
            <w:tcBorders>
              <w:top w:val="nil"/>
              <w:left w:val="nil"/>
              <w:bottom w:val="nil"/>
              <w:right w:val="nil"/>
            </w:tcBorders>
            <w:shd w:val="clear" w:color="auto" w:fill="auto"/>
            <w:noWrap/>
            <w:tcMar>
              <w:top w:w="15" w:type="dxa"/>
              <w:left w:w="15" w:type="dxa"/>
              <w:right w:w="15" w:type="dxa"/>
            </w:tcMar>
            <w:vAlign w:val="bottom"/>
          </w:tcPr>
          <w:p w14:paraId="78429685">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CEA6DB4">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23D16A9C">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1E8F180E">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00B234B8">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3527F70D">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3091385">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44" w:type="pct"/>
            <w:tcBorders>
              <w:top w:val="nil"/>
              <w:left w:val="nil"/>
              <w:bottom w:val="nil"/>
              <w:right w:val="nil"/>
            </w:tcBorders>
            <w:shd w:val="clear" w:color="auto" w:fill="auto"/>
            <w:noWrap/>
            <w:tcMar>
              <w:top w:w="15" w:type="dxa"/>
              <w:left w:w="15" w:type="dxa"/>
              <w:right w:w="15" w:type="dxa"/>
            </w:tcMar>
            <w:vAlign w:val="bottom"/>
          </w:tcPr>
          <w:p w14:paraId="22BC951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FCED0D1">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923B54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B2A42B">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9B715">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FEEC">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D497E">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9C921">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82A42">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3788C">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CCA2AF8">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F8EC">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83DA48B">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3BCA">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7F3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BA311">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C3BE">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9836">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785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078AC92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77FF">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7BD623">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DC9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6EC3">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669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E30C">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CD1E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92DB">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72A5EBF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E88D">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A03D5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B1D0E">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FD51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5C18D">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F093E">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0099A">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B3DF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640B299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3475">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6D9B20">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656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2D84">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29F1">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0605">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D1680">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5164F">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1D262893">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ACDD">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CF71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390,794.64</w:t>
            </w:r>
            <w:r>
              <w:rPr>
                <w:rFonts w:hint="default" w:ascii="Times New Roman" w:hAnsi="Times New Roman" w:cs="Times New Roman"/>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F4DC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213,086.47</w:t>
            </w:r>
            <w:r>
              <w:rPr>
                <w:rFonts w:hint="default" w:ascii="Times New Roman" w:hAnsi="Times New Roman" w:cs="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AA3D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177,708.17</w:t>
            </w:r>
            <w:r>
              <w:rPr>
                <w:rFonts w:hint="default" w:ascii="Times New Roman" w:hAnsi="Times New Roman" w:cs="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18DE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B377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504C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36BB3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FB3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9230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DD4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19.84</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01A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F5B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19.84</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11E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383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A63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126A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CC9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1E67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民族事务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D86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08C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2EE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DC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1F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CB1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3F4E4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04D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2012304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20B5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民族工作专项</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917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684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762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288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8A0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9E3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95363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EF9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0D7C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C9C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9.84</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43B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861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9.84</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851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A55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4EC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A201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7F1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DE58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05F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9.84</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4EF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B55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9.84</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B29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B83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2FA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EBA5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13A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D63A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7ED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301,557.03</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4AB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163,041.74</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35E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138,515.29</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FC1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35E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471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CDFB5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490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3A7F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CB8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7,452.92</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6CB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1,906.50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37C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5,546.43</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94E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E57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8B4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5C5E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CCD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18E7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AF8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719.08</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F20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719.08</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664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170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272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AC9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AB50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8BB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A222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309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527.04</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545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642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527.04</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B81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6DD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A14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0D82D1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CE2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FE84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C22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6,206.80</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DFD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1,187.42</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846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5,019.38</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04B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E77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F74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766D4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AE9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2D2D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EDA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265,460.76</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BC0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150,272.07</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9A6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115,188.70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778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3FA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7A72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F247E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C81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462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EB6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21,367.15</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8EC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3,464.76</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5D0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17,902.38</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63C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656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D2A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0A764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95D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4775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A40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99,284.36</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16D6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65,957.91</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68B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33,326.46</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CE7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4E3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EA5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6F9C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747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0B19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11B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49,018.88</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4E7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30,463.53</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575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18,555.35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94D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8E7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E03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E3DCD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323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2DD5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B9E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89,734.60</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E9F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50,385.87</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972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39,348.73</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86B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7C3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E1B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C376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F84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C5FB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其他普通教育支出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DCB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6,055.78</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13A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0F3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6,055.78</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AAD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D30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D07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547A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59E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B1CF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职业教育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FEC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12,953.21</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575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8,077.25</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E95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4,875.96</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6DB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2DB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0F0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534CCB2">
        <w:tblPrEx>
          <w:tblCellMar>
            <w:top w:w="0" w:type="dxa"/>
            <w:left w:w="0" w:type="dxa"/>
            <w:bottom w:w="0" w:type="dxa"/>
            <w:right w:w="0" w:type="dxa"/>
          </w:tblCellMar>
        </w:tblPrEx>
        <w:trPr>
          <w:trHeight w:val="38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0FA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2050302</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A0C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822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12,402.95</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02B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8,077.25</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CB3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4,325.70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DD0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8F1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ED4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BAA1E9">
        <w:tblPrEx>
          <w:tblCellMar>
            <w:top w:w="0" w:type="dxa"/>
            <w:left w:w="0" w:type="dxa"/>
            <w:bottom w:w="0" w:type="dxa"/>
            <w:right w:w="0" w:type="dxa"/>
          </w:tblCellMar>
        </w:tblPrEx>
        <w:trPr>
          <w:trHeight w:val="38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115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2050399</w:t>
            </w:r>
          </w:p>
        </w:tc>
        <w:tc>
          <w:tcPr>
            <w:tcW w:w="127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455C3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其他职业教育支出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443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550.25</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699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A87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550.25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8D7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FA5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3BC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0F21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FB0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D047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成人教育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1EB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1,744.98</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BD8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822.38</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355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922.60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2B1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4AF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6D7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D706B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21D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2050404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21B2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成人广播电视教育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15E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1,699.98</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C00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822.38</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AAA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877.60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130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052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E7B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323D1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009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9619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其他成人教育支出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DDB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45.00</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281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F46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434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025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D50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0506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7D5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C613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特殊教育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566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505.05</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796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302.37</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B7F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202.67</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F0B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DB3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550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F936D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CA6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DB89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特殊学校教育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332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504.31</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F17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302.37</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548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201.93</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F0F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F34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693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A7D7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7A7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9669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其他特殊教育支出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E68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0.74</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250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7CF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0.74</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D78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A93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BF3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D45B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41D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B36F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53E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2,198.61</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5CB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1,661.16</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947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537.45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664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2F9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530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A7BE0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6E7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25F9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教师进修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87E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2,198.61</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E14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1,661.16</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BBD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537.45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1B7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EC1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A8F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A6A64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3DB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2C54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BDB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11,241.49</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659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31F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11,241.49</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D5B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E89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C7B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0653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2D8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50FB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农村中小学教学设施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3E1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564.24</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44F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210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564.24</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658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995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A81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9ACA3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E33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2620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817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7,216.62</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E7B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558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7,216.62</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F9C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C23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AC2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3756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60B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9738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中等职业学校教学设施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0C0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903.64</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063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175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903.64</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1DB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38E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5E8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5D7BD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3E1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CB68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1BE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2,556.99</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3E6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460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2,556.99</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CB9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5EA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6FB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5ECC99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F3A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89D3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7C1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D84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684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327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ED1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DC7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FD7F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83E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D48E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3AD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BEF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216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189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5CD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A35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420E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CE7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2472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BE9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28C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DA2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C85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3CA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D8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3EC3A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C0E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DA33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D8F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25,304.15</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08E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25,304.15</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AFD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ADC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8C6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CED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84B4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C4F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F26B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CDB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24,464.44</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63B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24,464.44</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22E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E95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507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E9F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D6CE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063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349A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3AA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95.30</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7FB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95.30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AA4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006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DE4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0B4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02D1D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11C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A05F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288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15,727.45</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B9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15,727.45</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7C5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3AC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203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78F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0311E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278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8A86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566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8,053.61</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4A7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8,053.61</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E01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1D0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B12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A1F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85F3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274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FE1B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878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588.08</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9EB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588.08</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CBA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6ED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760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EFC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66F98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99A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0D27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12F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839.71</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A7A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839.71</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33E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BE0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327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DF2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D09B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A20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303A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89E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839.71</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61A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839.71</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632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88E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C5A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10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2B95E5">
        <w:tblPrEx>
          <w:tblCellMar>
            <w:top w:w="0" w:type="dxa"/>
            <w:left w:w="0" w:type="dxa"/>
            <w:bottom w:w="0" w:type="dxa"/>
            <w:right w:w="0" w:type="dxa"/>
          </w:tblCellMar>
        </w:tblPrEx>
        <w:trPr>
          <w:trHeight w:val="38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468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1DE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1A7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7EB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917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09F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CCE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E00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A8DDF4">
        <w:tblPrEx>
          <w:tblCellMar>
            <w:top w:w="0" w:type="dxa"/>
            <w:left w:w="0" w:type="dxa"/>
            <w:bottom w:w="0" w:type="dxa"/>
            <w:right w:w="0" w:type="dxa"/>
          </w:tblCellMar>
        </w:tblPrEx>
        <w:trPr>
          <w:trHeight w:val="38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C97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6A0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260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CEC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B6D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820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2BF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2C4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8C42405">
        <w:tblPrEx>
          <w:tblCellMar>
            <w:top w:w="0" w:type="dxa"/>
            <w:left w:w="0" w:type="dxa"/>
            <w:bottom w:w="0" w:type="dxa"/>
            <w:right w:w="0" w:type="dxa"/>
          </w:tblCellMar>
        </w:tblPrEx>
        <w:trPr>
          <w:trHeight w:val="38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8D8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AAE32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008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36.33</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2C1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36.33</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84F0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99E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279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8CF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FCF9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63C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2FAE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683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7,226.54</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0AF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7,226.54</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19B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BA2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215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94C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C143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CFF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0F3D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1246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14.36</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2B2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14.36</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499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949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FC1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C60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2BC7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93E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A557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98B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2,054.67</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354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2,054.67</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D6E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D76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58A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38A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304C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CE2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2263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235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1E0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279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354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681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3F4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FA2B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800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B795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142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3A0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505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274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8A8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898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F11D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EB4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6C38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DC5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3,413.35</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68D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D37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3,413.35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252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3D21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A7F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C4F7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7EA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4074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4FA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CD4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C8A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094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1F9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78A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FBAD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19B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5ACF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B85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21,714.76</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33C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010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21,714.76</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090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72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38F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0312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724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AC31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F34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CF5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D69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53F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512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C8E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5A4D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F46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A7E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D57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03D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2E7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4C5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6A1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6F10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E4217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17C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2FEA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B83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13,872.27</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913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13,872.27</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E25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851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96B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539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9B00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8BF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774A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B95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1,536.41</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6F9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1,536.41</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891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8D7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973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728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EDCF7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2D0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5A60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D96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10,891.94</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609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6A4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10,891.94</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64C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07A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FEC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A825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CB4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53F9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E50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5AF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D52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E40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43E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0F9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1746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A91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3BEE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3B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5BC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490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535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A22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701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E3B0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FD3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527E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C11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382.69</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EEB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ED6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382.69</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F40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AD2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BC9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F37F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930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EC39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05D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D4E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D1E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EE5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915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A75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5E56D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7CC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7B82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用于教育事业的彩票公益金支出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624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352.69</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028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861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352.69</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D8C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A44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BFD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62B9A3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136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22998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4083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超长期特别国债安排的其他支出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56F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10,000.00</w:t>
            </w:r>
            <w:r>
              <w:rPr>
                <w:rFonts w:hint="default" w:ascii="Times New Roman" w:hAnsi="Times New Roman" w:cs="Times New Roman"/>
                <w:b/>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21C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227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370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548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E9A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D438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8A1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2299899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C630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72D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10,000.00</w:t>
            </w: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DAE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40D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157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CBB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E46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4486405">
      <w:pPr>
        <w:keepNext w:val="0"/>
        <w:keepLines w:val="0"/>
        <w:pageBreakBefore w:val="0"/>
        <w:widowControl/>
        <w:kinsoku/>
        <w:overflowPunct/>
        <w:topLinePunct w:val="0"/>
        <w:autoSpaceDN/>
        <w:bidi w:val="0"/>
        <w:spacing w:line="60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0F819EEF">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sz w:val="21"/>
          <w:szCs w:val="21"/>
        </w:rPr>
      </w:pPr>
    </w:p>
    <w:tbl>
      <w:tblPr>
        <w:tblStyle w:val="6"/>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0A7642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94951FE">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6623F1A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8987DF7">
            <w:pPr>
              <w:keepNext w:val="0"/>
              <w:keepLines w:val="0"/>
              <w:pageBreakBefore w:val="0"/>
              <w:widowControl/>
              <w:kinsoku/>
              <w:wordWrap/>
              <w:overflowPunct/>
              <w:topLinePunct w:val="0"/>
              <w:autoSpaceDE/>
              <w:autoSpaceDN/>
              <w:bidi w:val="0"/>
              <w:adjustRightInd/>
              <w:snapToGrid/>
              <w:spacing w:line="240" w:lineRule="atLeas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重庆市九龙坡区教育委员会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610DCA1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9C546D">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03B130">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E81DCCF">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06B7849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722911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4A41D75">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C6E443">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F7172B7">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C114AB5">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9EF7A5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246F">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8644">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884F5E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D1B1">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0A6B3">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28F34">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14B9B">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7D046C0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43B9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EA95D">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2B785">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AA03">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430E">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9C351">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7610E">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766390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B05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5A7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331,924.87</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535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76C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6F5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A28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701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6FBB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F0C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F40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39,170.04</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46A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8EF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E23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D7F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559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98FD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835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075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F5B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EE4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3BF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125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FB5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7AD6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A12E">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8BBC01">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322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287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1AB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C63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03F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E655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E681">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6EA29C">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7F6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CFF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281,857.30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7FF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281,857.30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159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899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5E5B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074C">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51E5A8">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D5E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629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8E7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443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A8D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E6EF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A4F3">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1A899E">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28C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310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FC1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B85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9C4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45C5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CDC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2CF1E">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A2F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E1B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25,304.15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A12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25,304.15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FEF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1D7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1FFA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2EE9">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A43CBC">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389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0BA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9,331.90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710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9,331.90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CFF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B71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F055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55AF">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A8BE">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071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056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9E9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843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DA9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4FF1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710B">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FDF7">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C8F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6D9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28,278.11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316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83A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28,278.11</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6A5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33AF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40DA">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AD5F">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160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D26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DC3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643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BA7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2E66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549D">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2A45">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4A3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B74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C9A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C2E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B45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6DB2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95E4">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E42B">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D78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4D2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96E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0BE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166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0DDD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1423">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EC01">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383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AD4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34B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3DA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C4C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4CD4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5965">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B482">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1F8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63D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655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67E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05F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02FF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CFA7">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FC79">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B49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F5C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26F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11A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009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7A8F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F74A">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40AC">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DF7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CA5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839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1FE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C8A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9EE9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217F">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DCBD">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168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354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15,408.68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DA3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15,408.68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A82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665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D068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6B89">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6D7E">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F93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E01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665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9A5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135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6B42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073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1C6E">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E71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1B8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912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15A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A79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2394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6D72">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03FC">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067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D36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3C2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7EA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F75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BA5B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C02A">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C0C1">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4A0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306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10,891.94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35A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2B1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10,891.94</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2DF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28B3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DB63D">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3A54">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137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9D3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945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3C3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054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38CA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6DC40">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A3B0">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978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5B6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538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9D3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FF5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88E9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DA28FD">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C0A2">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E7F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D10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821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86E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467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764C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32B9">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BBB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371,094.91</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3FE6">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C62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371,094.91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0A7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331,924.87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3AC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39,170.04</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C25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0E21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F9D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9B7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8AF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209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CFC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59E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247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6248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0AC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815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9C9E5E">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53313D">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3783EF">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3A8D3E">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210A49">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r>
      <w:tr w14:paraId="67344DA3">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3CB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75D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EAFB">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D755">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C860">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2831">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1833">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r>
      <w:tr w14:paraId="062857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87D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ECD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BE5F">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E9E0">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B6BF">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6472">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9293">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r>
      <w:tr w14:paraId="33B541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B056">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0D2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371,094.91</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ECCF">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D3D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371,094.91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099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331,924.87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A55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39,170.04</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AC2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72673C84">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6"/>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2CAB433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BEB6505">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5173E4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7C7167B">
            <w:pPr>
              <w:keepNext w:val="0"/>
              <w:keepLines w:val="0"/>
              <w:pageBreakBefore w:val="0"/>
              <w:widowControl/>
              <w:kinsoku/>
              <w:wordWrap/>
              <w:overflowPunct/>
              <w:topLinePunct w:val="0"/>
              <w:autoSpaceDE/>
              <w:autoSpaceDN/>
              <w:bidi w:val="0"/>
              <w:adjustRightInd/>
              <w:snapToGrid/>
              <w:spacing w:line="240" w:lineRule="atLeas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重庆市九龙坡区教育委员会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07ADD7C">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470F0A4">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26B8A4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09E8E54">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B6DD533">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2B83317">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1298F3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CEA5">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F8075A">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44EF63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13676">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D2CEC">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BD413">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79FC2">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CF1FD">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331119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D164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1AE4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6EDE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5F57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BADCC">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76235BEA">
        <w:tblPrEx>
          <w:tblCellMar>
            <w:top w:w="0" w:type="dxa"/>
            <w:left w:w="0" w:type="dxa"/>
            <w:bottom w:w="0" w:type="dxa"/>
            <w:right w:w="0" w:type="dxa"/>
          </w:tblCellMar>
        </w:tblPrEx>
        <w:trPr>
          <w:trHeight w:val="312"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5B90">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9156E">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9E05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9B7A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6CAB8">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1B38CC5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E146D">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0ADA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331,924.87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D9CC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213,086.47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3714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118,838.40</w:t>
            </w:r>
            <w:r>
              <w:rPr>
                <w:rFonts w:hint="default" w:ascii="Times New Roman" w:hAnsi="Times New Roman" w:cs="Times New Roman"/>
                <w:b/>
                <w:color w:val="000000"/>
                <w:sz w:val="20"/>
                <w:u w:color="auto"/>
              </w:rPr>
              <w:t xml:space="preserve"> </w:t>
            </w:r>
          </w:p>
        </w:tc>
      </w:tr>
      <w:tr w14:paraId="3325B2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F21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72B2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57DE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19.84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C0EC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805C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19.84</w:t>
            </w:r>
            <w:r>
              <w:rPr>
                <w:rFonts w:hint="default" w:ascii="Times New Roman" w:hAnsi="Times New Roman" w:cs="Times New Roman"/>
                <w:b/>
                <w:color w:val="000000"/>
                <w:sz w:val="20"/>
                <w:u w:color="auto"/>
              </w:rPr>
              <w:t xml:space="preserve"> </w:t>
            </w:r>
          </w:p>
        </w:tc>
      </w:tr>
      <w:tr w14:paraId="13D997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8F3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F5CC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606D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4ACD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51F9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r>
      <w:tr w14:paraId="38429C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DC5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2012304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63E6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民族工作专项</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89C0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B42F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8816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r>
      <w:tr w14:paraId="3F4D4D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E87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0260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7232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068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012B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9.84</w:t>
            </w:r>
            <w:r>
              <w:rPr>
                <w:rFonts w:hint="default" w:ascii="Times New Roman" w:hAnsi="Times New Roman" w:cs="Times New Roman"/>
                <w:b/>
                <w:color w:val="000000"/>
                <w:sz w:val="20"/>
                <w:u w:color="auto"/>
              </w:rPr>
              <w:t xml:space="preserve"> </w:t>
            </w:r>
          </w:p>
        </w:tc>
      </w:tr>
      <w:tr w14:paraId="352731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C0B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C8D1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A9FC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21D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85B9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9.84</w:t>
            </w:r>
            <w:r>
              <w:rPr>
                <w:rFonts w:hint="default" w:ascii="Times New Roman" w:hAnsi="Times New Roman" w:cs="Times New Roman"/>
                <w:color w:val="000000"/>
                <w:sz w:val="20"/>
                <w:u w:color="auto"/>
              </w:rPr>
              <w:t xml:space="preserve"> </w:t>
            </w:r>
          </w:p>
        </w:tc>
      </w:tr>
      <w:tr w14:paraId="75A83F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BE4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7870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162D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281,857.30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4008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163,041.74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A774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118,815.56</w:t>
            </w:r>
            <w:r>
              <w:rPr>
                <w:rFonts w:hint="default" w:ascii="Times New Roman" w:hAnsi="Times New Roman" w:cs="Times New Roman"/>
                <w:b/>
                <w:color w:val="000000"/>
                <w:sz w:val="20"/>
                <w:u w:color="auto"/>
              </w:rPr>
              <w:t xml:space="preserve"> </w:t>
            </w:r>
          </w:p>
        </w:tc>
      </w:tr>
      <w:tr w14:paraId="1A9899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6D0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4C5D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3F69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6,452.92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C40F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1,906.50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16FE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4,546.43</w:t>
            </w:r>
            <w:r>
              <w:rPr>
                <w:rFonts w:hint="default" w:ascii="Times New Roman" w:hAnsi="Times New Roman" w:cs="Times New Roman"/>
                <w:b/>
                <w:color w:val="000000"/>
                <w:sz w:val="20"/>
                <w:u w:color="auto"/>
              </w:rPr>
              <w:t xml:space="preserve"> </w:t>
            </w:r>
          </w:p>
        </w:tc>
      </w:tr>
      <w:tr w14:paraId="2F13F2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F82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F7AA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D03C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719.08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AB4E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719.08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04B7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CFC7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CCC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9C14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9005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527.04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88BB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1386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527.04</w:t>
            </w:r>
            <w:r>
              <w:rPr>
                <w:rFonts w:hint="default" w:ascii="Times New Roman" w:hAnsi="Times New Roman" w:cs="Times New Roman"/>
                <w:color w:val="000000"/>
                <w:sz w:val="20"/>
                <w:u w:color="auto"/>
              </w:rPr>
              <w:t xml:space="preserve"> </w:t>
            </w:r>
          </w:p>
        </w:tc>
      </w:tr>
      <w:tr w14:paraId="14FB12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42B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B9B1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9BB0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5,206.80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FD05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1,187.42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97CB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4,019.38</w:t>
            </w:r>
            <w:r>
              <w:rPr>
                <w:rFonts w:hint="default" w:ascii="Times New Roman" w:hAnsi="Times New Roman" w:cs="Times New Roman"/>
                <w:color w:val="000000"/>
                <w:sz w:val="20"/>
                <w:u w:color="auto"/>
              </w:rPr>
              <w:t xml:space="preserve"> </w:t>
            </w:r>
          </w:p>
        </w:tc>
      </w:tr>
      <w:tr w14:paraId="695D0A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39E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3674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6A6E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247,966.75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808E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150,272.07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45D3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97,694.68</w:t>
            </w:r>
            <w:r>
              <w:rPr>
                <w:rFonts w:hint="default" w:ascii="Times New Roman" w:hAnsi="Times New Roman" w:cs="Times New Roman"/>
                <w:b/>
                <w:color w:val="000000"/>
                <w:sz w:val="20"/>
                <w:u w:color="auto"/>
              </w:rPr>
              <w:t xml:space="preserve"> </w:t>
            </w:r>
          </w:p>
        </w:tc>
      </w:tr>
      <w:tr w14:paraId="30C2ED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ECF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FB5F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7B84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15,893.96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146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3,464.76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52AA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12,429.20</w:t>
            </w:r>
            <w:r>
              <w:rPr>
                <w:rFonts w:hint="default" w:ascii="Times New Roman" w:hAnsi="Times New Roman" w:cs="Times New Roman"/>
                <w:color w:val="000000"/>
                <w:sz w:val="20"/>
                <w:u w:color="auto"/>
              </w:rPr>
              <w:t xml:space="preserve"> </w:t>
            </w:r>
          </w:p>
        </w:tc>
      </w:tr>
      <w:tr w14:paraId="7B6BBC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05B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5FB5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FEA3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98,479.03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2CA6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65,957.91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81A4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32,521.12</w:t>
            </w:r>
            <w:r>
              <w:rPr>
                <w:rFonts w:hint="default" w:ascii="Times New Roman" w:hAnsi="Times New Roman" w:cs="Times New Roman"/>
                <w:color w:val="000000"/>
                <w:sz w:val="20"/>
                <w:u w:color="auto"/>
              </w:rPr>
              <w:t xml:space="preserve"> </w:t>
            </w:r>
          </w:p>
        </w:tc>
      </w:tr>
      <w:tr w14:paraId="7975A3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739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FD08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77C7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44,228.42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DDBB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30,463.53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C2C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13,764.89</w:t>
            </w:r>
            <w:r>
              <w:rPr>
                <w:rFonts w:hint="default" w:ascii="Times New Roman" w:hAnsi="Times New Roman" w:cs="Times New Roman"/>
                <w:color w:val="000000"/>
                <w:sz w:val="20"/>
                <w:u w:color="auto"/>
              </w:rPr>
              <w:t xml:space="preserve"> </w:t>
            </w:r>
          </w:p>
        </w:tc>
      </w:tr>
      <w:tr w14:paraId="5A5C66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1E1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B23C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4DD7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83,309.56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8FB6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50,385.87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86DB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32,923.69</w:t>
            </w:r>
            <w:r>
              <w:rPr>
                <w:rFonts w:hint="default" w:ascii="Times New Roman" w:hAnsi="Times New Roman" w:cs="Times New Roman"/>
                <w:color w:val="000000"/>
                <w:sz w:val="20"/>
                <w:u w:color="auto"/>
              </w:rPr>
              <w:t xml:space="preserve"> </w:t>
            </w:r>
          </w:p>
        </w:tc>
      </w:tr>
      <w:tr w14:paraId="41EAB2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FB3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C082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其他普通教育支出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7490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6,055.78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FEB0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B844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6,055.78</w:t>
            </w:r>
            <w:r>
              <w:rPr>
                <w:rFonts w:hint="default" w:ascii="Times New Roman" w:hAnsi="Times New Roman" w:cs="Times New Roman"/>
                <w:color w:val="000000"/>
                <w:sz w:val="20"/>
                <w:u w:color="auto"/>
              </w:rPr>
              <w:t xml:space="preserve"> </w:t>
            </w:r>
          </w:p>
        </w:tc>
      </w:tr>
      <w:tr w14:paraId="78F7BF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5A6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CF8F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F8B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12,557.60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BCBB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8,077.25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C69C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4,480.34</w:t>
            </w:r>
            <w:r>
              <w:rPr>
                <w:rFonts w:hint="default" w:ascii="Times New Roman" w:hAnsi="Times New Roman" w:cs="Times New Roman"/>
                <w:b/>
                <w:color w:val="000000"/>
                <w:sz w:val="20"/>
                <w:u w:color="auto"/>
              </w:rPr>
              <w:t xml:space="preserve"> </w:t>
            </w:r>
          </w:p>
        </w:tc>
      </w:tr>
      <w:tr w14:paraId="66E302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4BC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2EC9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0F97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12,007.34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2FF5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8,077.25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AFF9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3,930.09</w:t>
            </w:r>
            <w:r>
              <w:rPr>
                <w:rFonts w:hint="default" w:ascii="Times New Roman" w:hAnsi="Times New Roman" w:cs="Times New Roman"/>
                <w:color w:val="000000"/>
                <w:sz w:val="20"/>
                <w:u w:color="auto"/>
              </w:rPr>
              <w:t xml:space="preserve"> </w:t>
            </w:r>
          </w:p>
        </w:tc>
      </w:tr>
      <w:tr w14:paraId="4D8EFB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B2F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30A2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其他职业教育支出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EC39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550.25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9955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C376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550.25</w:t>
            </w:r>
            <w:r>
              <w:rPr>
                <w:rFonts w:hint="default" w:ascii="Times New Roman" w:hAnsi="Times New Roman" w:cs="Times New Roman"/>
                <w:color w:val="000000"/>
                <w:sz w:val="20"/>
                <w:u w:color="auto"/>
              </w:rPr>
              <w:t xml:space="preserve"> </w:t>
            </w:r>
          </w:p>
        </w:tc>
      </w:tr>
      <w:tr w14:paraId="699E98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F43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4C45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成人教育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3A86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934.88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4666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822.38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6AC3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112.50</w:t>
            </w:r>
            <w:r>
              <w:rPr>
                <w:rFonts w:hint="default" w:ascii="Times New Roman" w:hAnsi="Times New Roman" w:cs="Times New Roman"/>
                <w:b/>
                <w:color w:val="000000"/>
                <w:sz w:val="20"/>
                <w:u w:color="auto"/>
              </w:rPr>
              <w:t xml:space="preserve"> </w:t>
            </w:r>
          </w:p>
        </w:tc>
      </w:tr>
      <w:tr w14:paraId="5C5EA7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197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0121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成人广播电视教育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F96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889.88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D3B2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822.38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C051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67.50</w:t>
            </w:r>
            <w:r>
              <w:rPr>
                <w:rFonts w:hint="default" w:ascii="Times New Roman" w:hAnsi="Times New Roman" w:cs="Times New Roman"/>
                <w:color w:val="000000"/>
                <w:sz w:val="20"/>
                <w:u w:color="auto"/>
              </w:rPr>
              <w:t xml:space="preserve"> </w:t>
            </w:r>
          </w:p>
        </w:tc>
      </w:tr>
      <w:tr w14:paraId="6CCC4C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CAD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B9BB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其他成人教育支出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6EE4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19D9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649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45.00</w:t>
            </w:r>
            <w:r>
              <w:rPr>
                <w:rFonts w:hint="default" w:ascii="Times New Roman" w:hAnsi="Times New Roman" w:cs="Times New Roman"/>
                <w:color w:val="000000"/>
                <w:sz w:val="20"/>
                <w:u w:color="auto"/>
              </w:rPr>
              <w:t xml:space="preserve"> </w:t>
            </w:r>
          </w:p>
        </w:tc>
      </w:tr>
      <w:tr w14:paraId="357E4251">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69B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0D9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特殊教育</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B6F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505.05</w:t>
            </w:r>
            <w:r>
              <w:rPr>
                <w:rFonts w:hint="default" w:ascii="Times New Roman" w:hAnsi="Times New Roman" w:cs="Times New Roman"/>
                <w:b/>
                <w:color w:val="000000"/>
                <w:sz w:val="20"/>
                <w:u w:color="auto"/>
              </w:rPr>
              <w:t xml:space="preserve"> </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292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302.37</w:t>
            </w:r>
            <w:r>
              <w:rPr>
                <w:rFonts w:hint="default" w:ascii="Times New Roman" w:hAnsi="Times New Roman" w:cs="Times New Roman"/>
                <w:b/>
                <w:color w:val="000000"/>
                <w:sz w:val="20"/>
                <w:u w:color="auto"/>
              </w:rPr>
              <w:t xml:space="preserve"> </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294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202.67</w:t>
            </w:r>
            <w:r>
              <w:rPr>
                <w:rFonts w:hint="default" w:ascii="Times New Roman" w:hAnsi="Times New Roman" w:cs="Times New Roman"/>
                <w:b/>
                <w:color w:val="000000"/>
                <w:sz w:val="20"/>
                <w:u w:color="auto"/>
              </w:rPr>
              <w:t xml:space="preserve"> </w:t>
            </w:r>
          </w:p>
        </w:tc>
      </w:tr>
      <w:tr w14:paraId="6A77DD1E">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51A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2050701</w:t>
            </w:r>
          </w:p>
        </w:tc>
        <w:tc>
          <w:tcPr>
            <w:tcW w:w="1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40AC6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特殊学校教育</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EA45B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504.31</w:t>
            </w:r>
            <w:r>
              <w:rPr>
                <w:rFonts w:hint="default" w:ascii="Times New Roman" w:hAnsi="Times New Roman" w:cs="Times New Roman"/>
                <w:color w:val="000000"/>
                <w:sz w:val="20"/>
                <w:u w:color="auto"/>
              </w:rPr>
              <w:t xml:space="preserve"> </w:t>
            </w:r>
          </w:p>
        </w:tc>
        <w:tc>
          <w:tcPr>
            <w:tcW w:w="10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4E239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302.37</w:t>
            </w:r>
            <w:r>
              <w:rPr>
                <w:rFonts w:hint="default" w:ascii="Times New Roman" w:hAnsi="Times New Roman" w:cs="Times New Roman"/>
                <w:color w:val="000000"/>
                <w:sz w:val="20"/>
                <w:u w:color="auto"/>
              </w:rPr>
              <w:t xml:space="preserve"> </w:t>
            </w:r>
          </w:p>
        </w:tc>
        <w:tc>
          <w:tcPr>
            <w:tcW w:w="10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FE7E0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201.93</w:t>
            </w:r>
            <w:r>
              <w:rPr>
                <w:rFonts w:hint="default" w:ascii="Times New Roman" w:hAnsi="Times New Roman" w:cs="Times New Roman"/>
                <w:color w:val="000000"/>
                <w:sz w:val="20"/>
                <w:u w:color="auto"/>
              </w:rPr>
              <w:t xml:space="preserve"> </w:t>
            </w:r>
          </w:p>
        </w:tc>
      </w:tr>
      <w:tr w14:paraId="33FE14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173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85F9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其他特殊教育支出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9495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E796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2D23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0.74</w:t>
            </w:r>
            <w:r>
              <w:rPr>
                <w:rFonts w:hint="default" w:ascii="Times New Roman" w:hAnsi="Times New Roman" w:cs="Times New Roman"/>
                <w:color w:val="000000"/>
                <w:sz w:val="20"/>
                <w:u w:color="auto"/>
              </w:rPr>
              <w:t xml:space="preserve"> </w:t>
            </w:r>
          </w:p>
        </w:tc>
      </w:tr>
      <w:tr w14:paraId="696607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C75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6490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90BC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2,198.61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E6D3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1,661.16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66DA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537.45</w:t>
            </w:r>
            <w:r>
              <w:rPr>
                <w:rFonts w:hint="default" w:ascii="Times New Roman" w:hAnsi="Times New Roman" w:cs="Times New Roman"/>
                <w:b/>
                <w:color w:val="000000"/>
                <w:sz w:val="20"/>
                <w:u w:color="auto"/>
              </w:rPr>
              <w:t xml:space="preserve"> </w:t>
            </w:r>
          </w:p>
        </w:tc>
      </w:tr>
      <w:tr w14:paraId="1497EC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A10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92A5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教师进修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754B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2,198.61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B90B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1,661.16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BD44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537.45</w:t>
            </w:r>
            <w:r>
              <w:rPr>
                <w:rFonts w:hint="default" w:ascii="Times New Roman" w:hAnsi="Times New Roman" w:cs="Times New Roman"/>
                <w:color w:val="000000"/>
                <w:sz w:val="20"/>
                <w:u w:color="auto"/>
              </w:rPr>
              <w:t xml:space="preserve"> </w:t>
            </w:r>
          </w:p>
        </w:tc>
      </w:tr>
      <w:tr w14:paraId="5DCF3A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BE2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621A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0D13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11,241.49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204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D262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11,241.49</w:t>
            </w:r>
            <w:r>
              <w:rPr>
                <w:rFonts w:hint="default" w:ascii="Times New Roman" w:hAnsi="Times New Roman" w:cs="Times New Roman"/>
                <w:b/>
                <w:color w:val="000000"/>
                <w:sz w:val="20"/>
                <w:u w:color="auto"/>
              </w:rPr>
              <w:t xml:space="preserve"> </w:t>
            </w:r>
          </w:p>
        </w:tc>
      </w:tr>
      <w:tr w14:paraId="25BCB1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F5C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8323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农村中小学教学设施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D1B8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564.24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FBAD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94B7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564.24</w:t>
            </w:r>
            <w:r>
              <w:rPr>
                <w:rFonts w:hint="default" w:ascii="Times New Roman" w:hAnsi="Times New Roman" w:cs="Times New Roman"/>
                <w:color w:val="000000"/>
                <w:sz w:val="20"/>
                <w:u w:color="auto"/>
              </w:rPr>
              <w:t xml:space="preserve"> </w:t>
            </w:r>
          </w:p>
        </w:tc>
      </w:tr>
      <w:tr w14:paraId="6D19DD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98F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76B0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A06B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7,216.62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E430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4491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7,216.62</w:t>
            </w:r>
            <w:r>
              <w:rPr>
                <w:rFonts w:hint="default" w:ascii="Times New Roman" w:hAnsi="Times New Roman" w:cs="Times New Roman"/>
                <w:color w:val="000000"/>
                <w:sz w:val="20"/>
                <w:u w:color="auto"/>
              </w:rPr>
              <w:t xml:space="preserve"> </w:t>
            </w:r>
          </w:p>
        </w:tc>
      </w:tr>
      <w:tr w14:paraId="1D70CA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C3F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E87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中等职业学校教学设施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9BA3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903.64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FE03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2E39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903.64</w:t>
            </w:r>
            <w:r>
              <w:rPr>
                <w:rFonts w:hint="default" w:ascii="Times New Roman" w:hAnsi="Times New Roman" w:cs="Times New Roman"/>
                <w:color w:val="000000"/>
                <w:sz w:val="20"/>
                <w:u w:color="auto"/>
              </w:rPr>
              <w:t xml:space="preserve"> </w:t>
            </w:r>
          </w:p>
        </w:tc>
      </w:tr>
      <w:tr w14:paraId="2E98B9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80D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08A4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B476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2,556.99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FE25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E928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2,556.99</w:t>
            </w:r>
            <w:r>
              <w:rPr>
                <w:rFonts w:hint="default" w:ascii="Times New Roman" w:hAnsi="Times New Roman" w:cs="Times New Roman"/>
                <w:color w:val="000000"/>
                <w:sz w:val="20"/>
                <w:u w:color="auto"/>
              </w:rPr>
              <w:t xml:space="preserve"> </w:t>
            </w:r>
          </w:p>
        </w:tc>
      </w:tr>
      <w:tr w14:paraId="2B41D4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E92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7656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57B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716E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1191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r>
      <w:tr w14:paraId="4C5287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0FB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2390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3348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C424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9BCE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r>
      <w:tr w14:paraId="4A0BC4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742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5450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7479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A8DE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2F59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14:paraId="5CB9DA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CFB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A814E">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223E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25,304.15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189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25,304.15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3817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8423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B52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D7D4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814E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24,464.44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6051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24,464.44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618D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9F50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6A5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954F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1F95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95.30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6AFB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95.30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0652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BE64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45B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BBD0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6995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15,727.45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1DF8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15,727.45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D59A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07D85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9BF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DE13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2915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8,053.61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284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8,053.61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20DB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6C23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59B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BE4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7111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588.08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B4A5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588.08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BEF9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80D9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7ED6">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E9C6D">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4CC6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839.71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9058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839.71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DE13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ABF0A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345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DF14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E5D7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839.71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7E0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839.71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02BE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E192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C56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BA210">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2D69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7FB6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76A2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7BB0B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B27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72C3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9094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A5E8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9,331.90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5FC4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92CC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7901">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0BCF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A978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36.33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922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36.33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54E2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35D1E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03B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8D1D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4F97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7,226.54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66C3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7,226.54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6835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52B3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1834">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CF43B">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A83D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14.36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069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14.36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A868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812F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7DD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9097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CE5F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2,054.67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92EA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2,054.67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B622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BB2E5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F135">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DB51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DAD8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48F7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E9F1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03A4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295C">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C9867">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2151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870E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15,408.68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1426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6458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767A">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DDF53">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018B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13,872.27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D67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13,872.27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8FD1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BBCF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E24F">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92798">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61E4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1,536.41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4367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1,536.41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25F8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B39BE7A">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6"/>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F1E3B2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820A1AD">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544779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95927DB">
            <w:pPr>
              <w:keepNext w:val="0"/>
              <w:keepLines w:val="0"/>
              <w:pageBreakBefore w:val="0"/>
              <w:widowControl/>
              <w:kinsoku/>
              <w:wordWrap/>
              <w:overflowPunct/>
              <w:topLinePunct w:val="0"/>
              <w:autoSpaceDE/>
              <w:autoSpaceDN/>
              <w:bidi w:val="0"/>
              <w:adjustRightInd/>
              <w:snapToGrid/>
              <w:spacing w:line="240" w:lineRule="atLeas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重庆市九龙坡区教育委员会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52E12AFF">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5CB83AB">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010A4BA">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421D7EF">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38A477E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E9963A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22D540A">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277296E">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0F23A7C">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288A4B7">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5F5E16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A07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A7306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461E45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F195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68C1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DB6F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83DC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303A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C732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FDC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5F09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AE73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A01FC0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D7EA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E1F6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6671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BD73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D2F5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EFB7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2A7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4AB9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3816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b/>
                <w:color w:val="000000"/>
                <w:sz w:val="18"/>
                <w:szCs w:val="18"/>
              </w:rPr>
            </w:pPr>
          </w:p>
        </w:tc>
      </w:tr>
      <w:tr w14:paraId="5084B8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FF6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073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7920">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166,376.52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45A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07E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4494">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26,980.98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11AB">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64A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B5D7">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1,161.75</w:t>
            </w:r>
            <w:r>
              <w:rPr>
                <w:rFonts w:hint="default" w:ascii="Times New Roman" w:hAnsi="Times New Roman" w:cs="Times New Roman"/>
                <w:color w:val="000000"/>
                <w:sz w:val="18"/>
                <w:u w:color="auto"/>
              </w:rPr>
              <w:t xml:space="preserve"> </w:t>
            </w:r>
          </w:p>
        </w:tc>
      </w:tr>
      <w:tr w14:paraId="585213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918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A24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1E2A">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41,879.26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F60E">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3D6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C8C4">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1,857.60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BB9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6CE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A8A5">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8A27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A29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5DF5">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6932">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4,082.49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8699">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2D8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D697">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506.12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F6B5">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236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CAE8">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1,128.50</w:t>
            </w:r>
            <w:r>
              <w:rPr>
                <w:rFonts w:hint="default" w:ascii="Times New Roman" w:hAnsi="Times New Roman" w:cs="Times New Roman"/>
                <w:color w:val="000000"/>
                <w:sz w:val="18"/>
                <w:u w:color="auto"/>
              </w:rPr>
              <w:t xml:space="preserve"> </w:t>
            </w:r>
          </w:p>
        </w:tc>
      </w:tr>
      <w:tr w14:paraId="543257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C529">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51A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EAD1">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223.35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B64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81D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F916">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104.01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376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9A0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AF4C">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570C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2E3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5ADE">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525F">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430.55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295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722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5EA9">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EBD9">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8015">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61F7">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903376">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DA5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5CF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348F">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71,450.45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AAEB">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7A9E">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69BD">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364.87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912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61A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1BF0">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7CB7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908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93E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0899">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16,142.43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9D6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390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F167">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782.15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DA79">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B40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F0C3">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0D6F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68D2">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FA0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AD29">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8,243.63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52D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0C89">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F612">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1,362.80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437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63E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B10A">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2902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39D9">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589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6FB8">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6,736.94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3BA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BCB2">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3DD8">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39E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C9B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30B0">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D447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AFA4">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0FA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8F0C">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6839">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2A2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193E">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1,399.03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2C32">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B23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37BC">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77F9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554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2B2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5EED">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767.10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1CE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3A34">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24E1">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375.15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F46E">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2852">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D156">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807F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3B9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350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704B">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14,564.10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EB74">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244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DFE8">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7A34">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CDF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E41E">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F31C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577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D99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14E3">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1,834.76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5A7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9519">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F3B4">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1,603.11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F6C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4801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02D9">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8FEC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F8E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A9B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609A">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5B4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1242">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E6D3">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F41E">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A66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13DE">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0A4F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A95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145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0CCE">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18,567.22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DB6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733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93A3">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B81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D0F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4D16">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33.25</w:t>
            </w:r>
            <w:r>
              <w:rPr>
                <w:rFonts w:hint="default" w:ascii="Times New Roman" w:hAnsi="Times New Roman" w:cs="Times New Roman"/>
                <w:color w:val="000000"/>
                <w:sz w:val="18"/>
                <w:u w:color="auto"/>
              </w:rPr>
              <w:t xml:space="preserve"> </w:t>
            </w:r>
          </w:p>
        </w:tc>
      </w:tr>
      <w:tr w14:paraId="775F8F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DBD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4F5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0E55">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101.43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208E">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1BE5">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123B">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1,351.03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E1B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AFC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8011">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68C3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F904">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FBB5">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D576">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866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D44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88EB">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0F0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716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2285">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0F70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594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BD8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9DF9">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922B">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B26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9C4A">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329.68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A8C4">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C5A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5574">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2AA5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8EC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A5A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D926">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873.29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39D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E0A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F124">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669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D3F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612B">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794F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FD1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4B8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39A9">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16,036.25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1DF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C9B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D603">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01F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EDD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60AC">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8F93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943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F709">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A67D">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7B0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054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6349">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7,939.92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5E3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6E0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0053">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8814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FD44">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BBB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7529">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1,555.30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1FC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B5C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8B81">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67.26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E1C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4DA9">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2DBA">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C7D3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C13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FCC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E94E">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BD84">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CFD5">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5845">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3,519.92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DD9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26DE">
            <w:pPr>
              <w:keepNext w:val="0"/>
              <w:keepLines w:val="0"/>
              <w:pageBreakBefore w:val="0"/>
              <w:widowControl/>
              <w:kinsoku/>
              <w:wordWrap/>
              <w:overflowPunct/>
              <w:topLinePunct w:val="0"/>
              <w:autoSpaceDE/>
              <w:autoSpaceDN/>
              <w:bidi w:val="0"/>
              <w:adjustRightInd/>
              <w:snapToGrid/>
              <w:spacing w:line="240" w:lineRule="atLeas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0C36">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394B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A94B">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E9D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7FC6">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E74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A86B">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681B">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1,783.60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A8D1">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75E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F914">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2D19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B74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E404">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93C1">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2C0E">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044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B442">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4B3A">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229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BA98">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FC83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F71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D36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4599">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8E92">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300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9B6E">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49.07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C3A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03D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8771">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755E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2FC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712B">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A4E8">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199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31C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43AC">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6A1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5405">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813C">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8F96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8C4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671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82D4DD">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521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F1AE">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8FE4">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3,381.44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EE9B">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B36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3BA8">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584B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D6D8">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576B">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8CCE25">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C05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5D95">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A8D3">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0BF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87C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D2FF">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53B0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781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1258">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1436F">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F1C4">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64C5">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CA46">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5A2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67F4">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BE47">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34E1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0F74">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9C2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435CFC">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0B3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70D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3A51">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C7D2">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3213">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490B">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r>
      <w:tr w14:paraId="639694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E438">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155D">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A8DC6D">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9566">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EC2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99F1">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B09E">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45B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14F7">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r>
      <w:tr w14:paraId="4AF60A4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5B2B">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4BB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80DAE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4D7F">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812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1BB1">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0B1B">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7E6D">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FDC4">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cs="Times New Roman"/>
                <w:color w:val="000000"/>
                <w:sz w:val="18"/>
                <w:szCs w:val="18"/>
              </w:rPr>
            </w:pPr>
          </w:p>
        </w:tc>
      </w:tr>
      <w:tr w14:paraId="31334F2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9B4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8D05F">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184,943.74</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B3FE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B00E9">
            <w:pPr>
              <w:keepNext w:val="0"/>
              <w:keepLines w:val="0"/>
              <w:pageBreakBefore w:val="0"/>
              <w:widowControl/>
              <w:kinsoku/>
              <w:wordWrap/>
              <w:overflowPunct/>
              <w:topLinePunct w:val="0"/>
              <w:autoSpaceDE/>
              <w:autoSpaceDN/>
              <w:bidi w:val="0"/>
              <w:adjustRightInd/>
              <w:snapToGrid/>
              <w:spacing w:line="240" w:lineRule="atLeas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28,142.73</w:t>
            </w:r>
            <w:r>
              <w:rPr>
                <w:rFonts w:hint="default" w:ascii="Times New Roman" w:hAnsi="Times New Roman" w:cs="Times New Roman"/>
                <w:color w:val="000000"/>
                <w:sz w:val="18"/>
                <w:u w:color="auto"/>
              </w:rPr>
              <w:t xml:space="preserve"> </w:t>
            </w:r>
          </w:p>
        </w:tc>
      </w:tr>
    </w:tbl>
    <w:p w14:paraId="05B98C07">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6"/>
        <w:tblW w:w="5000" w:type="pct"/>
        <w:tblInd w:w="0" w:type="dxa"/>
        <w:tblLayout w:type="autofit"/>
        <w:tblCellMar>
          <w:top w:w="0" w:type="dxa"/>
          <w:left w:w="0" w:type="dxa"/>
          <w:bottom w:w="0" w:type="dxa"/>
          <w:right w:w="0" w:type="dxa"/>
        </w:tblCellMar>
      </w:tblPr>
      <w:tblGrid>
        <w:gridCol w:w="1230"/>
        <w:gridCol w:w="4630"/>
        <w:gridCol w:w="1543"/>
        <w:gridCol w:w="1543"/>
        <w:gridCol w:w="1543"/>
        <w:gridCol w:w="1543"/>
        <w:gridCol w:w="1608"/>
        <w:gridCol w:w="1682"/>
      </w:tblGrid>
      <w:tr w14:paraId="333CD90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5E0628A">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0886B22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66F7209">
            <w:pPr>
              <w:keepNext w:val="0"/>
              <w:keepLines w:val="0"/>
              <w:pageBreakBefore w:val="0"/>
              <w:widowControl/>
              <w:kinsoku/>
              <w:wordWrap/>
              <w:overflowPunct/>
              <w:topLinePunct w:val="0"/>
              <w:autoSpaceDE/>
              <w:autoSpaceDN/>
              <w:bidi w:val="0"/>
              <w:adjustRightInd/>
              <w:snapToGrid/>
              <w:spacing w:line="240" w:lineRule="atLeas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重庆市九龙坡区教育委员会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7556CCA9">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8C124B">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F794065">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76C7A89">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A0D665B">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AAFDB9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D53315C">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77A90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449475A">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068E71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A9F2C51">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FBBD728">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1BC3EF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D02F">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B05250">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47CBA">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B301FB">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8035E">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C298001">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CD401">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D00F8">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ABB4CE">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104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16046">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20829">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8AC09">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5380">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4B5A5B9C">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F8F26">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5AA91">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F0FA23">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1F9D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A87F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3EA6C">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3914A">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8EDB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064D0B9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A1D16">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6734">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FBA468">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AB6EB">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82D3D">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E858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78673">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BF2B1">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37FC61C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F6D2">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7191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CAD9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39,170.04</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230C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39,170.04</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292F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A1C5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39,170.04</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4B46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8515A7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DFB2">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4BB1C">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9FAF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C2D2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F80B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431D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E7FA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C0F0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029B94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260C">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882ED">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6104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6506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8899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A585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FB4F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28,278.11</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6F85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D5E908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FC26">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14705">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D215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9FAA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3,413.35</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19F7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3,413.35</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BBF1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8697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3,413.35</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84B3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7C115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DE89">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B4429">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3DBA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CB82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C974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C9FD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E24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4A7B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436A6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DB17">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D9454">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1174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A523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21,714.76</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C4B1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21,714.76</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8135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F961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21,714.76</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8966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EDD61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25E6">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244C8">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3C26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DF6B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10,891.94</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3AEB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10,891.94</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F547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0526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10,891.94</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9CF6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22DFE6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4D9B">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942CB">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5EC0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5774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4D39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4C82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DE04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36DF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AA18C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490B">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2A6EC">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C364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607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1506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D737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4F06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0E79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9F38A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1FF0">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87EFA">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AA3DF">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CD7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382.69</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2DD3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382.69</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7D265">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6E8CE">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382.69</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B560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A1FB3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1112">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2BA7D">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E0BA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8C14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378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917E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6EEB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38134">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AC1D6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D4F5">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B8527">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用于教育事业的彩票公益金支出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8432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EE80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352.69</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A4E0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352.69</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323A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65EB9">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352.69</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8BC4B">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A4D833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812A">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22998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D3F86">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超长期特别国债安排的其他支出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73B0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55BB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4A1F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D640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A3DDC">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D533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59272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2968">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2299899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6C29F">
            <w:pPr>
              <w:keepNext w:val="0"/>
              <w:keepLines w:val="0"/>
              <w:pageBreakBefore w:val="0"/>
              <w:widowControl/>
              <w:kinsoku/>
              <w:overflowPunct/>
              <w:topLinePunct w:val="0"/>
              <w:autoSpaceDE/>
              <w:autoSpaceDN/>
              <w:bidi w:val="0"/>
              <w:adjustRightInd/>
              <w:snapToGrid/>
              <w:spacing w:line="240" w:lineRule="atLeas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B1076">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A9BEA">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8FD98">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375B7">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D1F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ACD13">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A118564">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701CD13">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5000" w:type="pct"/>
        <w:tblInd w:w="0" w:type="dxa"/>
        <w:tblLayout w:type="autofit"/>
        <w:tblCellMar>
          <w:top w:w="0" w:type="dxa"/>
          <w:left w:w="0" w:type="dxa"/>
          <w:bottom w:w="0" w:type="dxa"/>
          <w:right w:w="0" w:type="dxa"/>
        </w:tblCellMar>
      </w:tblPr>
      <w:tblGrid>
        <w:gridCol w:w="4695"/>
        <w:gridCol w:w="2678"/>
        <w:gridCol w:w="527"/>
        <w:gridCol w:w="521"/>
        <w:gridCol w:w="2350"/>
        <w:gridCol w:w="4551"/>
      </w:tblGrid>
      <w:tr w14:paraId="707C4020">
        <w:tblPrEx>
          <w:tblCellMar>
            <w:top w:w="0" w:type="dxa"/>
            <w:left w:w="0" w:type="dxa"/>
            <w:bottom w:w="0" w:type="dxa"/>
            <w:right w:w="0" w:type="dxa"/>
          </w:tblCellMar>
        </w:tblPrEx>
        <w:trPr>
          <w:trHeight w:val="650" w:hRule="atLeast"/>
        </w:trPr>
        <w:tc>
          <w:tcPr>
            <w:tcW w:w="5000" w:type="pct"/>
            <w:gridSpan w:val="6"/>
            <w:tcBorders>
              <w:top w:val="nil"/>
              <w:left w:val="nil"/>
              <w:bottom w:val="nil"/>
              <w:right w:val="nil"/>
            </w:tcBorders>
            <w:shd w:val="clear" w:color="auto" w:fill="auto"/>
            <w:noWrap/>
            <w:tcMar>
              <w:top w:w="15" w:type="dxa"/>
              <w:left w:w="15" w:type="dxa"/>
              <w:right w:w="15" w:type="dxa"/>
            </w:tcMar>
            <w:vAlign w:val="bottom"/>
          </w:tcPr>
          <w:p w14:paraId="0EA0BA54">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A485357">
        <w:tblPrEx>
          <w:tblCellMar>
            <w:top w:w="0" w:type="dxa"/>
            <w:left w:w="0" w:type="dxa"/>
            <w:bottom w:w="0" w:type="dxa"/>
            <w:right w:w="0" w:type="dxa"/>
          </w:tblCellMar>
        </w:tblPrEx>
        <w:trPr>
          <w:trHeight w:val="332" w:hRule="atLeast"/>
        </w:trPr>
        <w:tc>
          <w:tcPr>
            <w:tcW w:w="2578" w:type="pct"/>
            <w:gridSpan w:val="3"/>
            <w:vMerge w:val="restart"/>
            <w:tcBorders>
              <w:top w:val="nil"/>
              <w:left w:val="nil"/>
              <w:right w:val="nil"/>
            </w:tcBorders>
            <w:shd w:val="clear" w:color="auto" w:fill="auto"/>
            <w:noWrap/>
            <w:tcMar>
              <w:top w:w="15" w:type="dxa"/>
              <w:left w:w="15" w:type="dxa"/>
              <w:right w:w="15" w:type="dxa"/>
            </w:tcMar>
            <w:vAlign w:val="bottom"/>
          </w:tcPr>
          <w:p w14:paraId="1EB92073">
            <w:pPr>
              <w:keepNext w:val="0"/>
              <w:keepLines w:val="0"/>
              <w:pageBreakBefore w:val="0"/>
              <w:widowControl/>
              <w:kinsoku/>
              <w:wordWrap/>
              <w:overflowPunct/>
              <w:topLinePunct w:val="0"/>
              <w:autoSpaceDE/>
              <w:autoSpaceDN/>
              <w:bidi w:val="0"/>
              <w:adjustRightInd/>
              <w:snapToGrid/>
              <w:spacing w:line="240" w:lineRule="atLeas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重庆市九龙坡区教育委员会</w:t>
            </w:r>
          </w:p>
        </w:tc>
        <w:tc>
          <w:tcPr>
            <w:tcW w:w="937" w:type="pct"/>
            <w:gridSpan w:val="2"/>
            <w:tcBorders>
              <w:top w:val="nil"/>
              <w:left w:val="nil"/>
              <w:bottom w:val="nil"/>
              <w:right w:val="nil"/>
            </w:tcBorders>
            <w:shd w:val="clear" w:color="auto" w:fill="auto"/>
            <w:noWrap/>
            <w:tcMar>
              <w:top w:w="15" w:type="dxa"/>
              <w:left w:w="15" w:type="dxa"/>
              <w:right w:w="15" w:type="dxa"/>
            </w:tcMar>
            <w:vAlign w:val="bottom"/>
          </w:tcPr>
          <w:p w14:paraId="29530C66">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1483" w:type="pct"/>
            <w:tcBorders>
              <w:top w:val="nil"/>
              <w:left w:val="nil"/>
              <w:bottom w:val="nil"/>
              <w:right w:val="nil"/>
            </w:tcBorders>
            <w:shd w:val="clear" w:color="auto" w:fill="auto"/>
            <w:noWrap/>
            <w:tcMar>
              <w:top w:w="15" w:type="dxa"/>
              <w:left w:w="15" w:type="dxa"/>
              <w:right w:w="15" w:type="dxa"/>
            </w:tcMar>
            <w:vAlign w:val="bottom"/>
          </w:tcPr>
          <w:p w14:paraId="1C6F88E4">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1DD0EE68">
        <w:tblPrEx>
          <w:tblCellMar>
            <w:top w:w="0" w:type="dxa"/>
            <w:left w:w="0" w:type="dxa"/>
            <w:bottom w:w="0" w:type="dxa"/>
            <w:right w:w="0" w:type="dxa"/>
          </w:tblCellMar>
        </w:tblPrEx>
        <w:trPr>
          <w:trHeight w:val="332" w:hRule="atLeast"/>
        </w:trPr>
        <w:tc>
          <w:tcPr>
            <w:tcW w:w="2578" w:type="pct"/>
            <w:gridSpan w:val="3"/>
            <w:vMerge w:val="continue"/>
            <w:tcBorders>
              <w:left w:val="nil"/>
              <w:bottom w:val="nil"/>
              <w:right w:val="nil"/>
            </w:tcBorders>
            <w:shd w:val="clear" w:color="auto" w:fill="auto"/>
            <w:noWrap/>
            <w:tcMar>
              <w:top w:w="15" w:type="dxa"/>
              <w:left w:w="15" w:type="dxa"/>
              <w:right w:w="15" w:type="dxa"/>
            </w:tcMar>
            <w:vAlign w:val="bottom"/>
          </w:tcPr>
          <w:p w14:paraId="3BB186FB">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937" w:type="pct"/>
            <w:gridSpan w:val="2"/>
            <w:tcBorders>
              <w:top w:val="nil"/>
              <w:left w:val="nil"/>
              <w:bottom w:val="nil"/>
              <w:right w:val="nil"/>
            </w:tcBorders>
            <w:shd w:val="clear" w:color="auto" w:fill="auto"/>
            <w:noWrap/>
            <w:tcMar>
              <w:top w:w="15" w:type="dxa"/>
              <w:left w:w="15" w:type="dxa"/>
              <w:right w:w="15" w:type="dxa"/>
            </w:tcMar>
            <w:vAlign w:val="bottom"/>
          </w:tcPr>
          <w:p w14:paraId="6A59FC02">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color w:val="000000"/>
                <w:sz w:val="20"/>
                <w:szCs w:val="20"/>
              </w:rPr>
            </w:pPr>
          </w:p>
        </w:tc>
        <w:tc>
          <w:tcPr>
            <w:tcW w:w="1483" w:type="pct"/>
            <w:tcBorders>
              <w:top w:val="nil"/>
              <w:left w:val="nil"/>
              <w:bottom w:val="nil"/>
              <w:right w:val="nil"/>
            </w:tcBorders>
            <w:shd w:val="clear" w:color="auto" w:fill="auto"/>
            <w:noWrap/>
            <w:tcMar>
              <w:top w:w="15" w:type="dxa"/>
              <w:left w:w="15" w:type="dxa"/>
              <w:right w:w="15" w:type="dxa"/>
            </w:tcMar>
            <w:vAlign w:val="bottom"/>
          </w:tcPr>
          <w:p w14:paraId="17A0BD67">
            <w:pPr>
              <w:keepNext w:val="0"/>
              <w:keepLines w:val="0"/>
              <w:pageBreakBefore w:val="0"/>
              <w:widowControl/>
              <w:kinsoku/>
              <w:wordWrap/>
              <w:overflowPunct/>
              <w:topLinePunct w:val="0"/>
              <w:autoSpaceDE/>
              <w:autoSpaceDN/>
              <w:bidi w:val="0"/>
              <w:adjustRightInd/>
              <w:snapToGrid/>
              <w:spacing w:line="240" w:lineRule="atLeas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E94CA90">
        <w:tblPrEx>
          <w:tblCellMar>
            <w:top w:w="0" w:type="dxa"/>
            <w:left w:w="0" w:type="dxa"/>
            <w:bottom w:w="0" w:type="dxa"/>
            <w:right w:w="0" w:type="dxa"/>
          </w:tblCellMar>
        </w:tblPrEx>
        <w:trPr>
          <w:trHeight w:val="422" w:hRule="atLeast"/>
        </w:trPr>
        <w:tc>
          <w:tcPr>
            <w:tcW w:w="24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7A97DC">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59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47891B">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13369B0">
        <w:tblPrEx>
          <w:tblCellMar>
            <w:top w:w="0" w:type="dxa"/>
            <w:left w:w="0" w:type="dxa"/>
            <w:bottom w:w="0" w:type="dxa"/>
            <w:right w:w="0" w:type="dxa"/>
          </w:tblCellMar>
        </w:tblPrEx>
        <w:trPr>
          <w:trHeight w:val="339" w:hRule="atLeast"/>
        </w:trPr>
        <w:tc>
          <w:tcPr>
            <w:tcW w:w="153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DB23D">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8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F6721">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2"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A168F">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76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20D6A">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4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0064C">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C134972">
        <w:tblPrEx>
          <w:tblCellMar>
            <w:top w:w="0" w:type="dxa"/>
            <w:left w:w="0" w:type="dxa"/>
            <w:bottom w:w="0" w:type="dxa"/>
            <w:right w:w="0" w:type="dxa"/>
          </w:tblCellMar>
        </w:tblPrEx>
        <w:trPr>
          <w:trHeight w:val="339" w:hRule="atLeast"/>
        </w:trPr>
        <w:tc>
          <w:tcPr>
            <w:tcW w:w="153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AEA68">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8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F3D07">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342"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08B0E">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76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9B9C6">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4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A8789">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7B0DEC64">
        <w:tblPrEx>
          <w:tblCellMar>
            <w:top w:w="0" w:type="dxa"/>
            <w:left w:w="0" w:type="dxa"/>
            <w:bottom w:w="0" w:type="dxa"/>
            <w:right w:w="0" w:type="dxa"/>
          </w:tblCellMar>
        </w:tblPrEx>
        <w:trPr>
          <w:trHeight w:val="339" w:hRule="atLeast"/>
        </w:trPr>
        <w:tc>
          <w:tcPr>
            <w:tcW w:w="153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B071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8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AD818">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342"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C92F5">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76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8289C">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4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55D7F">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1B730EEA">
        <w:tblPrEx>
          <w:tblCellMar>
            <w:top w:w="0" w:type="dxa"/>
            <w:left w:w="0" w:type="dxa"/>
            <w:bottom w:w="0" w:type="dxa"/>
            <w:right w:w="0" w:type="dxa"/>
          </w:tblCellMar>
        </w:tblPrEx>
        <w:trPr>
          <w:trHeight w:val="326" w:hRule="atLeast"/>
        </w:trPr>
        <w:tc>
          <w:tcPr>
            <w:tcW w:w="153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E6CD3">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8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2F9F4">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342"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8C033">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76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56A14">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c>
          <w:tcPr>
            <w:tcW w:w="14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F5B72">
            <w:pPr>
              <w:keepNext w:val="0"/>
              <w:keepLines w:val="0"/>
              <w:pageBreakBefore w:val="0"/>
              <w:widowControl/>
              <w:kinsoku/>
              <w:overflowPunct/>
              <w:topLinePunct w:val="0"/>
              <w:autoSpaceDE/>
              <w:autoSpaceDN/>
              <w:bidi w:val="0"/>
              <w:adjustRightInd/>
              <w:snapToGrid/>
              <w:spacing w:line="240" w:lineRule="atLeast"/>
              <w:jc w:val="center"/>
              <w:rPr>
                <w:rFonts w:hint="default" w:ascii="Times New Roman" w:hAnsi="Times New Roman" w:cs="Times New Roman"/>
                <w:b/>
                <w:color w:val="000000"/>
                <w:sz w:val="20"/>
                <w:szCs w:val="20"/>
              </w:rPr>
            </w:pPr>
          </w:p>
        </w:tc>
      </w:tr>
      <w:tr w14:paraId="61C874F3">
        <w:tblPrEx>
          <w:tblCellMar>
            <w:top w:w="0" w:type="dxa"/>
            <w:left w:w="0" w:type="dxa"/>
            <w:bottom w:w="0" w:type="dxa"/>
            <w:right w:w="0" w:type="dxa"/>
          </w:tblCellMar>
        </w:tblPrEx>
        <w:trPr>
          <w:trHeight w:val="611" w:hRule="atLeast"/>
        </w:trPr>
        <w:tc>
          <w:tcPr>
            <w:tcW w:w="24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1A2E8">
            <w:pPr>
              <w:keepNext w:val="0"/>
              <w:keepLines w:val="0"/>
              <w:pageBreakBefore w:val="0"/>
              <w:widowControl/>
              <w:kinsoku/>
              <w:overflowPunct/>
              <w:topLinePunct w:val="0"/>
              <w:autoSpaceDE/>
              <w:autoSpaceDN/>
              <w:bidi w:val="0"/>
              <w:adjustRightInd/>
              <w:snapToGrid/>
              <w:spacing w:line="240" w:lineRule="atLeas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425A2">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7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A6596">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b/>
                <w:color w:val="000000"/>
                <w:sz w:val="20"/>
                <w:szCs w:val="20"/>
              </w:rPr>
            </w:pPr>
          </w:p>
        </w:tc>
        <w:tc>
          <w:tcPr>
            <w:tcW w:w="1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1CC21">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8F4A2C7">
        <w:tblPrEx>
          <w:tblCellMar>
            <w:top w:w="0" w:type="dxa"/>
            <w:left w:w="0" w:type="dxa"/>
            <w:bottom w:w="0" w:type="dxa"/>
            <w:right w:w="0" w:type="dxa"/>
          </w:tblCellMar>
        </w:tblPrEx>
        <w:trPr>
          <w:trHeight w:val="488" w:hRule="atLeast"/>
        </w:trPr>
        <w:tc>
          <w:tcPr>
            <w:tcW w:w="1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DA89">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p>
        </w:tc>
        <w:tc>
          <w:tcPr>
            <w:tcW w:w="8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68112">
            <w:pPr>
              <w:keepNext w:val="0"/>
              <w:keepLines w:val="0"/>
              <w:pageBreakBefore w:val="0"/>
              <w:widowControl/>
              <w:kinsoku/>
              <w:overflowPunct/>
              <w:topLinePunct w:val="0"/>
              <w:autoSpaceDE/>
              <w:autoSpaceDN/>
              <w:bidi w:val="0"/>
              <w:adjustRightInd/>
              <w:snapToGrid/>
              <w:spacing w:line="240" w:lineRule="atLeast"/>
              <w:textAlignment w:val="center"/>
              <w:rPr>
                <w:rFonts w:hint="default" w:ascii="Times New Roman" w:hAnsi="Times New Roman" w:cs="Times New Roman"/>
                <w:color w:val="000000"/>
                <w:sz w:val="20"/>
                <w:szCs w:val="20"/>
              </w:rPr>
            </w:pPr>
          </w:p>
        </w:tc>
        <w:tc>
          <w:tcPr>
            <w:tcW w:w="34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9C560">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7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4EE78">
            <w:pPr>
              <w:keepNext w:val="0"/>
              <w:keepLines w:val="0"/>
              <w:pageBreakBefore w:val="0"/>
              <w:widowControl/>
              <w:kinsoku/>
              <w:overflowPunct/>
              <w:topLinePunct w:val="0"/>
              <w:autoSpaceDE/>
              <w:autoSpaceDN/>
              <w:bidi w:val="0"/>
              <w:adjustRightInd/>
              <w:snapToGrid/>
              <w:spacing w:line="240" w:lineRule="atLeast"/>
              <w:jc w:val="right"/>
              <w:rPr>
                <w:rFonts w:hint="default" w:ascii="Times New Roman" w:hAnsi="Times New Roman" w:cs="Times New Roman"/>
                <w:b/>
                <w:color w:val="000000"/>
                <w:sz w:val="20"/>
                <w:szCs w:val="20"/>
              </w:rPr>
            </w:pPr>
          </w:p>
        </w:tc>
        <w:tc>
          <w:tcPr>
            <w:tcW w:w="1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5B70D">
            <w:pPr>
              <w:keepNext w:val="0"/>
              <w:keepLines w:val="0"/>
              <w:pageBreakBefore w:val="0"/>
              <w:widowControl/>
              <w:kinsoku/>
              <w:wordWrap w:val="0"/>
              <w:overflowPunct/>
              <w:topLinePunct w:val="0"/>
              <w:autoSpaceDE/>
              <w:autoSpaceDN/>
              <w:bidi w:val="0"/>
              <w:adjustRightInd/>
              <w:snapToGrid/>
              <w:spacing w:line="240" w:lineRule="atLeas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67440391">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762DBFB">
      <w:pPr>
        <w:keepNext w:val="0"/>
        <w:keepLines w:val="0"/>
        <w:pageBreakBefore w:val="0"/>
        <w:widowControl/>
        <w:kinsoku/>
        <w:overflowPunct/>
        <w:topLinePunct w:val="0"/>
        <w:autoSpaceDE/>
        <w:autoSpaceDN/>
        <w:bidi w:val="0"/>
        <w:adjustRightInd/>
        <w:snapToGrid/>
        <w:spacing w:line="240" w:lineRule="atLeas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3547A72D">
        <w:tblPrEx>
          <w:tblCellMar>
            <w:top w:w="0" w:type="dxa"/>
            <w:left w:w="170" w:type="dxa"/>
            <w:bottom w:w="0" w:type="dxa"/>
            <w:right w:w="170" w:type="dxa"/>
          </w:tblCellMar>
        </w:tblPrEx>
        <w:trPr>
          <w:trHeight w:val="461" w:hRule="atLeast"/>
        </w:trPr>
        <w:tc>
          <w:tcPr>
            <w:tcW w:w="5000" w:type="pct"/>
            <w:gridSpan w:val="5"/>
            <w:shd w:val="clear" w:color="auto" w:fill="auto"/>
            <w:noWrap/>
            <w:tcMar>
              <w:top w:w="15" w:type="dxa"/>
              <w:left w:w="15" w:type="dxa"/>
              <w:right w:w="15" w:type="dxa"/>
            </w:tcMar>
            <w:vAlign w:val="bottom"/>
          </w:tcPr>
          <w:p w14:paraId="1AF97698">
            <w:pPr>
              <w:keepNext w:val="0"/>
              <w:keepLines w:val="0"/>
              <w:pageBreakBefore w:val="0"/>
              <w:widowControl/>
              <w:kinsoku/>
              <w:overflowPunct/>
              <w:topLinePunct w:val="0"/>
              <w:autoSpaceDE/>
              <w:autoSpaceDN/>
              <w:bidi w:val="0"/>
              <w:adjustRightInd/>
              <w:snapToGrid/>
              <w:spacing w:line="240" w:lineRule="atLeas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EF56929">
        <w:tblPrEx>
          <w:tblCellMar>
            <w:top w:w="0" w:type="dxa"/>
            <w:left w:w="170" w:type="dxa"/>
            <w:bottom w:w="0" w:type="dxa"/>
            <w:right w:w="170" w:type="dxa"/>
          </w:tblCellMar>
        </w:tblPrEx>
        <w:trPr>
          <w:trHeight w:val="23" w:hRule="atLeast"/>
        </w:trPr>
        <w:tc>
          <w:tcPr>
            <w:tcW w:w="1124" w:type="pct"/>
            <w:shd w:val="clear" w:color="auto" w:fill="auto"/>
            <w:noWrap/>
            <w:tcMar>
              <w:top w:w="15" w:type="dxa"/>
              <w:left w:w="15" w:type="dxa"/>
              <w:right w:w="15" w:type="dxa"/>
            </w:tcMar>
            <w:vAlign w:val="bottom"/>
          </w:tcPr>
          <w:p w14:paraId="659E296E">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1E3895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64ADA90">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3BD9CDC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7A851346">
            <w:pPr>
              <w:keepNext w:val="0"/>
              <w:keepLines w:val="0"/>
              <w:pageBreakBefore w:val="0"/>
              <w:widowControl/>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AAB4314">
        <w:tblPrEx>
          <w:tblCellMar>
            <w:top w:w="0" w:type="dxa"/>
            <w:left w:w="170" w:type="dxa"/>
            <w:bottom w:w="0" w:type="dxa"/>
            <w:right w:w="170" w:type="dxa"/>
          </w:tblCellMar>
        </w:tblPrEx>
        <w:trPr>
          <w:trHeight w:val="23"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E79593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重庆市九龙坡区教育委员会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EFDB369">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090166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32394D5">
            <w:pPr>
              <w:keepNext w:val="0"/>
              <w:keepLines w:val="0"/>
              <w:pageBreakBefore w:val="0"/>
              <w:widowControl/>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10326F3F">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71A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77F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C58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71C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EF7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6FBE8D1">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B8EE2">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17B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699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135D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8E747">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213.13</w:t>
            </w:r>
            <w:r>
              <w:rPr>
                <w:rFonts w:hint="default" w:ascii="Times New Roman" w:hAnsi="Times New Roman" w:cs="Times New Roman"/>
                <w:color w:val="000000"/>
                <w:sz w:val="18"/>
                <w:u w:color="auto"/>
              </w:rPr>
              <w:t xml:space="preserve"> </w:t>
            </w:r>
          </w:p>
        </w:tc>
      </w:tr>
      <w:tr w14:paraId="5CAFA7A3">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F334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33D72">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85.12</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66E1D0">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85.12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FA7AB">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5F4B9">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160.85</w:t>
            </w:r>
            <w:r>
              <w:rPr>
                <w:rFonts w:hint="default" w:ascii="Times New Roman" w:hAnsi="Times New Roman" w:cs="Times New Roman"/>
                <w:color w:val="000000"/>
                <w:sz w:val="18"/>
                <w:u w:color="auto"/>
              </w:rPr>
              <w:t xml:space="preserve"> </w:t>
            </w:r>
          </w:p>
        </w:tc>
      </w:tr>
      <w:tr w14:paraId="6EEB227B">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60D96">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D3D80">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C960CB">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1AE2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2F7C43">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52.27</w:t>
            </w:r>
            <w:r>
              <w:rPr>
                <w:rFonts w:hint="default" w:ascii="Times New Roman" w:hAnsi="Times New Roman" w:cs="Times New Roman"/>
                <w:color w:val="000000"/>
                <w:sz w:val="18"/>
                <w:u w:color="auto"/>
              </w:rPr>
              <w:t xml:space="preserve"> </w:t>
            </w:r>
          </w:p>
        </w:tc>
      </w:tr>
      <w:tr w14:paraId="376C81F6">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AB894">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66AF6">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83.70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E1E384">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83.70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C3E1C">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68AAF">
            <w:pPr>
              <w:keepNext w:val="0"/>
              <w:keepLines w:val="0"/>
              <w:pageBreakBefore w:val="0"/>
              <w:widowControl/>
              <w:kinsoku/>
              <w:wordWrap/>
              <w:overflowPunct/>
              <w:topLinePunct w:val="0"/>
              <w:autoSpaceDE/>
              <w:autoSpaceDN/>
              <w:bidi w:val="0"/>
              <w:adjustRightInd/>
              <w:snapToGrid/>
              <w:spacing w:line="30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DB2240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10219">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E02B4">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31.69</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31D58">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31.69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DEDB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5A31EC">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w:t>
            </w:r>
            <w:r>
              <w:rPr>
                <w:rFonts w:hint="default" w:ascii="Times New Roman" w:hAnsi="Times New Roman" w:cs="Times New Roman"/>
                <w:color w:val="000000"/>
                <w:sz w:val="18"/>
                <w:u w:color="auto"/>
              </w:rPr>
              <w:t xml:space="preserve"> </w:t>
            </w:r>
          </w:p>
        </w:tc>
      </w:tr>
      <w:tr w14:paraId="49B51F8F">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F8FA1">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C736D">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52.01</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38293">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52.01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F1DB4">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46738">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01567B">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E8695">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C69A8">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1.42</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69E2C">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9A1CD">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E777E">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7F62DB">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13FA4">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FD5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C9605">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68CC6">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A44C6">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7F2BE1">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570A7">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517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203D8">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AFAB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6A7B26">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w:t>
            </w:r>
            <w:r>
              <w:rPr>
                <w:rFonts w:hint="default" w:ascii="Times New Roman" w:hAnsi="Times New Roman" w:cs="Times New Roman"/>
                <w:color w:val="000000"/>
                <w:sz w:val="18"/>
                <w:u w:color="auto"/>
              </w:rPr>
              <w:t xml:space="preserve"> </w:t>
            </w:r>
          </w:p>
        </w:tc>
      </w:tr>
      <w:tr w14:paraId="509870A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F8EA6">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816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250DC1">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F9B0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169F8">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67CC25">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AB761">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456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CAFB8">
            <w:pPr>
              <w:keepNext w:val="0"/>
              <w:keepLines w:val="0"/>
              <w:pageBreakBefore w:val="0"/>
              <w:widowControl/>
              <w:kinsoku/>
              <w:wordWrap/>
              <w:overflowPunct/>
              <w:topLinePunct w:val="0"/>
              <w:autoSpaceDE/>
              <w:autoSpaceDN/>
              <w:bidi w:val="0"/>
              <w:adjustRightInd/>
              <w:snapToGrid/>
              <w:spacing w:line="30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F7F1B">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6A260">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8C3284">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C81A3">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6DA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C5F36">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CA6A5">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757A1C">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9AE653">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0F117">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593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B13EC6">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5439E">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44A81E">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4A163D">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C7EE3">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408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DED05">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0EC4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A6F2B0">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41909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62D0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603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CEDAC">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EEC57">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CD16D1">
            <w:pPr>
              <w:keepNext w:val="0"/>
              <w:keepLines w:val="0"/>
              <w:pageBreakBefore w:val="0"/>
              <w:widowControl/>
              <w:kinsoku/>
              <w:wordWrap/>
              <w:overflowPunct/>
              <w:topLinePunct w:val="0"/>
              <w:autoSpaceDE/>
              <w:autoSpaceDN/>
              <w:bidi w:val="0"/>
              <w:adjustRightInd/>
              <w:snapToGrid/>
              <w:spacing w:line="30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D55C7FF">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A0971">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8FB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44117">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40B9A">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A2912">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54,423.60</w:t>
            </w:r>
            <w:r>
              <w:rPr>
                <w:rFonts w:hint="default" w:ascii="Times New Roman" w:hAnsi="Times New Roman" w:cs="Times New Roman"/>
                <w:color w:val="000000"/>
                <w:sz w:val="18"/>
                <w:u w:color="auto"/>
              </w:rPr>
              <w:t xml:space="preserve"> </w:t>
            </w:r>
          </w:p>
        </w:tc>
      </w:tr>
      <w:tr w14:paraId="0114B892">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4586B">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EBF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222DDF">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E1653">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7668F">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12,474.27</w:t>
            </w:r>
            <w:r>
              <w:rPr>
                <w:rFonts w:hint="default" w:ascii="Times New Roman" w:hAnsi="Times New Roman" w:cs="Times New Roman"/>
                <w:color w:val="000000"/>
                <w:sz w:val="18"/>
                <w:u w:color="auto"/>
              </w:rPr>
              <w:t xml:space="preserve"> </w:t>
            </w:r>
          </w:p>
        </w:tc>
      </w:tr>
      <w:tr w14:paraId="04B695C5">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7A07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436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978504">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D5433">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B0B11">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26,268.78</w:t>
            </w:r>
            <w:r>
              <w:rPr>
                <w:rFonts w:hint="default" w:ascii="Times New Roman" w:hAnsi="Times New Roman" w:cs="Times New Roman"/>
                <w:color w:val="000000"/>
                <w:sz w:val="18"/>
                <w:u w:color="auto"/>
              </w:rPr>
              <w:t xml:space="preserve"> </w:t>
            </w:r>
          </w:p>
        </w:tc>
      </w:tr>
      <w:tr w14:paraId="6DD9AE51">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01E45">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15E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974E4">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1642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A9518">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15,680.55</w:t>
            </w:r>
            <w:r>
              <w:rPr>
                <w:rFonts w:hint="default" w:ascii="Times New Roman" w:hAnsi="Times New Roman" w:cs="Times New Roman"/>
                <w:color w:val="000000"/>
                <w:sz w:val="18"/>
                <w:u w:color="auto"/>
              </w:rPr>
              <w:t xml:space="preserve"> </w:t>
            </w:r>
          </w:p>
        </w:tc>
      </w:tr>
      <w:tr w14:paraId="45B0E369">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2B24C">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C75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0DF26">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651F3">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31F429">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52,954.15</w:t>
            </w:r>
            <w:r>
              <w:rPr>
                <w:rFonts w:hint="default" w:ascii="Times New Roman" w:hAnsi="Times New Roman" w:cs="Times New Roman"/>
                <w:color w:val="000000"/>
                <w:sz w:val="18"/>
                <w:u w:color="auto"/>
              </w:rPr>
              <w:t xml:space="preserve"> </w:t>
            </w:r>
          </w:p>
        </w:tc>
      </w:tr>
      <w:tr w14:paraId="16195460">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D08F6">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0D4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9ED74">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DBB66">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944EC">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18,576.58</w:t>
            </w:r>
            <w:r>
              <w:rPr>
                <w:rFonts w:hint="default" w:ascii="Times New Roman" w:hAnsi="Times New Roman" w:cs="Times New Roman"/>
                <w:color w:val="000000"/>
                <w:sz w:val="18"/>
                <w:u w:color="auto"/>
              </w:rPr>
              <w:t xml:space="preserve"> </w:t>
            </w:r>
          </w:p>
        </w:tc>
      </w:tr>
      <w:tr w14:paraId="0781BA70">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BB5E9">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26B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C3ED7">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11.19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E47B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1E93B">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cs="Times New Roman"/>
                <w:color w:val="000000"/>
                <w:kern w:val="2"/>
                <w:sz w:val="16"/>
                <w:szCs w:val="16"/>
              </w:rPr>
            </w:pPr>
          </w:p>
        </w:tc>
      </w:tr>
      <w:tr w14:paraId="594544A4">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7EB4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8A7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273698">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2,608.28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2B85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51E35">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cs="Times New Roman"/>
                <w:color w:val="000000"/>
                <w:kern w:val="2"/>
                <w:sz w:val="16"/>
                <w:szCs w:val="16"/>
              </w:rPr>
            </w:pPr>
          </w:p>
        </w:tc>
      </w:tr>
      <w:tr w14:paraId="3C70BC08">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EF09A">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651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C2326">
            <w:pPr>
              <w:keepNext w:val="0"/>
              <w:keepLines w:val="0"/>
              <w:pageBreakBefore w:val="0"/>
              <w:widowControl/>
              <w:kinsoku/>
              <w:wordWrap/>
              <w:overflowPunct/>
              <w:topLinePunct w:val="0"/>
              <w:autoSpaceDE/>
              <w:autoSpaceDN/>
              <w:bidi w:val="0"/>
              <w:adjustRightInd/>
              <w:snapToGrid/>
              <w:spacing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604.89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BBA04">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DE774">
            <w:pPr>
              <w:keepNext w:val="0"/>
              <w:keepLines w:val="0"/>
              <w:pageBreakBefore w:val="0"/>
              <w:widowControl/>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6"/>
                <w:szCs w:val="16"/>
              </w:rPr>
            </w:pPr>
          </w:p>
        </w:tc>
      </w:tr>
    </w:tbl>
    <w:p w14:paraId="0D71EAD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备注：1.本表反映部门本年度财政拨款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6685B">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919CC0">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A919CC0">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6064">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67B28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667B28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9B7DA9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9B7DA9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13D84">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7D6A53"/>
    <w:rsid w:val="009B67B8"/>
    <w:rsid w:val="00AC170E"/>
    <w:rsid w:val="00B03CCD"/>
    <w:rsid w:val="01474EBF"/>
    <w:rsid w:val="01F3521E"/>
    <w:rsid w:val="023B0973"/>
    <w:rsid w:val="025832D3"/>
    <w:rsid w:val="032F2286"/>
    <w:rsid w:val="03411FB9"/>
    <w:rsid w:val="037554E5"/>
    <w:rsid w:val="03A52548"/>
    <w:rsid w:val="03E3214F"/>
    <w:rsid w:val="041476CE"/>
    <w:rsid w:val="04446191"/>
    <w:rsid w:val="044C50BA"/>
    <w:rsid w:val="04956A61"/>
    <w:rsid w:val="0536621F"/>
    <w:rsid w:val="05DC421B"/>
    <w:rsid w:val="05E71467"/>
    <w:rsid w:val="06247E33"/>
    <w:rsid w:val="06A2550B"/>
    <w:rsid w:val="06F80EE2"/>
    <w:rsid w:val="07001CCA"/>
    <w:rsid w:val="075321D2"/>
    <w:rsid w:val="075678DB"/>
    <w:rsid w:val="07932335"/>
    <w:rsid w:val="08051BCA"/>
    <w:rsid w:val="080A21BB"/>
    <w:rsid w:val="08362309"/>
    <w:rsid w:val="08BA052C"/>
    <w:rsid w:val="08DB07BA"/>
    <w:rsid w:val="091547E7"/>
    <w:rsid w:val="09242161"/>
    <w:rsid w:val="098305D0"/>
    <w:rsid w:val="09B72B6E"/>
    <w:rsid w:val="09E10052"/>
    <w:rsid w:val="0A0C7F04"/>
    <w:rsid w:val="0A227275"/>
    <w:rsid w:val="0A5C4B69"/>
    <w:rsid w:val="0B9335CE"/>
    <w:rsid w:val="0BA10C97"/>
    <w:rsid w:val="0C554661"/>
    <w:rsid w:val="0C7927C4"/>
    <w:rsid w:val="0C9B098C"/>
    <w:rsid w:val="0CE80A8F"/>
    <w:rsid w:val="0D142104"/>
    <w:rsid w:val="0D472B48"/>
    <w:rsid w:val="0D673E11"/>
    <w:rsid w:val="0D9958D0"/>
    <w:rsid w:val="0DB50EFE"/>
    <w:rsid w:val="0DD25DDB"/>
    <w:rsid w:val="0DDA54E4"/>
    <w:rsid w:val="0E213113"/>
    <w:rsid w:val="0E3A5F83"/>
    <w:rsid w:val="0E9478E1"/>
    <w:rsid w:val="0F021F7C"/>
    <w:rsid w:val="0F836721"/>
    <w:rsid w:val="0FD52407"/>
    <w:rsid w:val="103645A3"/>
    <w:rsid w:val="10685029"/>
    <w:rsid w:val="107B59E5"/>
    <w:rsid w:val="10AA219D"/>
    <w:rsid w:val="11003CB0"/>
    <w:rsid w:val="11124E18"/>
    <w:rsid w:val="111445C7"/>
    <w:rsid w:val="1158083A"/>
    <w:rsid w:val="11F03528"/>
    <w:rsid w:val="12771554"/>
    <w:rsid w:val="129973FF"/>
    <w:rsid w:val="12C921C4"/>
    <w:rsid w:val="12DA353E"/>
    <w:rsid w:val="12EB3CF0"/>
    <w:rsid w:val="130955DD"/>
    <w:rsid w:val="13174AE5"/>
    <w:rsid w:val="13850DCB"/>
    <w:rsid w:val="13871C70"/>
    <w:rsid w:val="13A71CB4"/>
    <w:rsid w:val="13AF1D43"/>
    <w:rsid w:val="13CE1647"/>
    <w:rsid w:val="14200702"/>
    <w:rsid w:val="144F3F11"/>
    <w:rsid w:val="14C30A80"/>
    <w:rsid w:val="1580711B"/>
    <w:rsid w:val="15841F2E"/>
    <w:rsid w:val="16445BF1"/>
    <w:rsid w:val="16D80EBF"/>
    <w:rsid w:val="17780248"/>
    <w:rsid w:val="18251A52"/>
    <w:rsid w:val="18371EB1"/>
    <w:rsid w:val="189B0D0B"/>
    <w:rsid w:val="18E03A42"/>
    <w:rsid w:val="1901426D"/>
    <w:rsid w:val="191D5248"/>
    <w:rsid w:val="192F2B88"/>
    <w:rsid w:val="19313430"/>
    <w:rsid w:val="194A1770"/>
    <w:rsid w:val="19B906A4"/>
    <w:rsid w:val="19BC4734"/>
    <w:rsid w:val="1A1F744B"/>
    <w:rsid w:val="1AB10093"/>
    <w:rsid w:val="1AB958DD"/>
    <w:rsid w:val="1B501DE7"/>
    <w:rsid w:val="1B6F15B6"/>
    <w:rsid w:val="1B7966EB"/>
    <w:rsid w:val="1BA3160C"/>
    <w:rsid w:val="1BAA2EDC"/>
    <w:rsid w:val="1BC027C5"/>
    <w:rsid w:val="1C7B1AA4"/>
    <w:rsid w:val="1CB02232"/>
    <w:rsid w:val="1CCF276E"/>
    <w:rsid w:val="1CE157EE"/>
    <w:rsid w:val="1D014A01"/>
    <w:rsid w:val="1D022362"/>
    <w:rsid w:val="1D091B60"/>
    <w:rsid w:val="1D2E621F"/>
    <w:rsid w:val="1D6D1692"/>
    <w:rsid w:val="1D794AE5"/>
    <w:rsid w:val="1DD26311"/>
    <w:rsid w:val="1DE57DAF"/>
    <w:rsid w:val="1E42335E"/>
    <w:rsid w:val="1EF67CA4"/>
    <w:rsid w:val="1F213FD9"/>
    <w:rsid w:val="1F413615"/>
    <w:rsid w:val="1FCD26AF"/>
    <w:rsid w:val="20225D4F"/>
    <w:rsid w:val="20642787"/>
    <w:rsid w:val="20717F2A"/>
    <w:rsid w:val="20793D9C"/>
    <w:rsid w:val="20C83310"/>
    <w:rsid w:val="20EC77A3"/>
    <w:rsid w:val="21556F04"/>
    <w:rsid w:val="216838F8"/>
    <w:rsid w:val="22403BD3"/>
    <w:rsid w:val="227710FC"/>
    <w:rsid w:val="228F57B5"/>
    <w:rsid w:val="22C95DFC"/>
    <w:rsid w:val="23783845"/>
    <w:rsid w:val="238F520F"/>
    <w:rsid w:val="244F6828"/>
    <w:rsid w:val="246F1264"/>
    <w:rsid w:val="24B92327"/>
    <w:rsid w:val="24B959FC"/>
    <w:rsid w:val="24D3717D"/>
    <w:rsid w:val="2533755C"/>
    <w:rsid w:val="262D044F"/>
    <w:rsid w:val="26396DF4"/>
    <w:rsid w:val="266B763B"/>
    <w:rsid w:val="27167136"/>
    <w:rsid w:val="27846795"/>
    <w:rsid w:val="27B23302"/>
    <w:rsid w:val="27D424D7"/>
    <w:rsid w:val="285722C3"/>
    <w:rsid w:val="289742A6"/>
    <w:rsid w:val="28DC1FF8"/>
    <w:rsid w:val="29310A5F"/>
    <w:rsid w:val="29C37A35"/>
    <w:rsid w:val="2A076083"/>
    <w:rsid w:val="2A306CA5"/>
    <w:rsid w:val="2A73162E"/>
    <w:rsid w:val="2ABA427C"/>
    <w:rsid w:val="2AFA2E94"/>
    <w:rsid w:val="2B167953"/>
    <w:rsid w:val="2B200583"/>
    <w:rsid w:val="2B3C2EE3"/>
    <w:rsid w:val="2B4104F9"/>
    <w:rsid w:val="2B8209DE"/>
    <w:rsid w:val="2C6762A3"/>
    <w:rsid w:val="2D5F4C37"/>
    <w:rsid w:val="2DB31B82"/>
    <w:rsid w:val="2E3C4B88"/>
    <w:rsid w:val="2F032695"/>
    <w:rsid w:val="2F6440CA"/>
    <w:rsid w:val="2FE029D7"/>
    <w:rsid w:val="2FF06E00"/>
    <w:rsid w:val="315F0B22"/>
    <w:rsid w:val="31A812D2"/>
    <w:rsid w:val="31B45EC9"/>
    <w:rsid w:val="31BE24D6"/>
    <w:rsid w:val="31D84415"/>
    <w:rsid w:val="32285F6F"/>
    <w:rsid w:val="32770556"/>
    <w:rsid w:val="327B0795"/>
    <w:rsid w:val="329C0913"/>
    <w:rsid w:val="3337290D"/>
    <w:rsid w:val="333E29CB"/>
    <w:rsid w:val="334B0167"/>
    <w:rsid w:val="33F56325"/>
    <w:rsid w:val="340B78F6"/>
    <w:rsid w:val="34C91C8B"/>
    <w:rsid w:val="352930DB"/>
    <w:rsid w:val="35494B7A"/>
    <w:rsid w:val="35573069"/>
    <w:rsid w:val="358C217E"/>
    <w:rsid w:val="35980CEA"/>
    <w:rsid w:val="359E7284"/>
    <w:rsid w:val="359F188C"/>
    <w:rsid w:val="35A02439"/>
    <w:rsid w:val="35B93291"/>
    <w:rsid w:val="36C9128A"/>
    <w:rsid w:val="376637C1"/>
    <w:rsid w:val="37841E99"/>
    <w:rsid w:val="379C594F"/>
    <w:rsid w:val="37A84FB5"/>
    <w:rsid w:val="37AA0860"/>
    <w:rsid w:val="37BF1123"/>
    <w:rsid w:val="37C85E36"/>
    <w:rsid w:val="387C00DB"/>
    <w:rsid w:val="38AF73EA"/>
    <w:rsid w:val="38BB5D8F"/>
    <w:rsid w:val="38BC1135"/>
    <w:rsid w:val="38BE4696"/>
    <w:rsid w:val="396C52DB"/>
    <w:rsid w:val="39B82A39"/>
    <w:rsid w:val="39C649EB"/>
    <w:rsid w:val="39F33306"/>
    <w:rsid w:val="3A0564C1"/>
    <w:rsid w:val="3A426214"/>
    <w:rsid w:val="3ADC3D9A"/>
    <w:rsid w:val="3B1705E5"/>
    <w:rsid w:val="3B18334B"/>
    <w:rsid w:val="3B36794F"/>
    <w:rsid w:val="3B544954"/>
    <w:rsid w:val="3B793FF0"/>
    <w:rsid w:val="3B97076E"/>
    <w:rsid w:val="3B9F72A2"/>
    <w:rsid w:val="3C5A5928"/>
    <w:rsid w:val="3C6A5B02"/>
    <w:rsid w:val="3CA52FDE"/>
    <w:rsid w:val="3CB43221"/>
    <w:rsid w:val="3D2757A1"/>
    <w:rsid w:val="3D3D4FC4"/>
    <w:rsid w:val="3DC42C37"/>
    <w:rsid w:val="3DDF3AB1"/>
    <w:rsid w:val="3DE60B7E"/>
    <w:rsid w:val="3E1D0952"/>
    <w:rsid w:val="3E372508"/>
    <w:rsid w:val="3E3B7876"/>
    <w:rsid w:val="3E42660A"/>
    <w:rsid w:val="3E7555B1"/>
    <w:rsid w:val="3EA72472"/>
    <w:rsid w:val="3ECC1580"/>
    <w:rsid w:val="3EDE1208"/>
    <w:rsid w:val="3F0527E5"/>
    <w:rsid w:val="3F16459E"/>
    <w:rsid w:val="3F4A6687"/>
    <w:rsid w:val="4004000C"/>
    <w:rsid w:val="411B6CE5"/>
    <w:rsid w:val="412070D7"/>
    <w:rsid w:val="41314E40"/>
    <w:rsid w:val="415C674B"/>
    <w:rsid w:val="41686388"/>
    <w:rsid w:val="41943621"/>
    <w:rsid w:val="426C1EA8"/>
    <w:rsid w:val="42E86A87"/>
    <w:rsid w:val="42FF2D1C"/>
    <w:rsid w:val="43136432"/>
    <w:rsid w:val="43A833B4"/>
    <w:rsid w:val="4420603D"/>
    <w:rsid w:val="44354C47"/>
    <w:rsid w:val="443A3B12"/>
    <w:rsid w:val="44487B36"/>
    <w:rsid w:val="4470570D"/>
    <w:rsid w:val="44EF6BE8"/>
    <w:rsid w:val="45A30364"/>
    <w:rsid w:val="460D0F18"/>
    <w:rsid w:val="465B470D"/>
    <w:rsid w:val="469D6AD4"/>
    <w:rsid w:val="47674801"/>
    <w:rsid w:val="47A80CC2"/>
    <w:rsid w:val="47B265AF"/>
    <w:rsid w:val="48225EF7"/>
    <w:rsid w:val="48580E9D"/>
    <w:rsid w:val="48A36D47"/>
    <w:rsid w:val="48C742DC"/>
    <w:rsid w:val="495C4A24"/>
    <w:rsid w:val="49695393"/>
    <w:rsid w:val="49A21DF3"/>
    <w:rsid w:val="49C811E4"/>
    <w:rsid w:val="4A216E30"/>
    <w:rsid w:val="4B4C0AC8"/>
    <w:rsid w:val="4B7951CB"/>
    <w:rsid w:val="4B7C315C"/>
    <w:rsid w:val="4B9300D7"/>
    <w:rsid w:val="4B981953"/>
    <w:rsid w:val="4B99567B"/>
    <w:rsid w:val="4BA12011"/>
    <w:rsid w:val="4BAB7F90"/>
    <w:rsid w:val="4BD53EDA"/>
    <w:rsid w:val="4BE11807"/>
    <w:rsid w:val="4C484CE5"/>
    <w:rsid w:val="4C7E73A7"/>
    <w:rsid w:val="4DAC4ACA"/>
    <w:rsid w:val="4DD06F63"/>
    <w:rsid w:val="4E043596"/>
    <w:rsid w:val="4E7C3473"/>
    <w:rsid w:val="4E9B0C57"/>
    <w:rsid w:val="4EA8523F"/>
    <w:rsid w:val="4EB91190"/>
    <w:rsid w:val="4F186D58"/>
    <w:rsid w:val="4F224836"/>
    <w:rsid w:val="50510C81"/>
    <w:rsid w:val="50EA6DB9"/>
    <w:rsid w:val="51760217"/>
    <w:rsid w:val="51995359"/>
    <w:rsid w:val="51E36677"/>
    <w:rsid w:val="51F01F7D"/>
    <w:rsid w:val="522F6E0C"/>
    <w:rsid w:val="52463BA1"/>
    <w:rsid w:val="528172AA"/>
    <w:rsid w:val="529F078E"/>
    <w:rsid w:val="5302488E"/>
    <w:rsid w:val="53355410"/>
    <w:rsid w:val="53C0244D"/>
    <w:rsid w:val="53DD4D4E"/>
    <w:rsid w:val="53E578CE"/>
    <w:rsid w:val="53EA10F5"/>
    <w:rsid w:val="541768A0"/>
    <w:rsid w:val="543B029D"/>
    <w:rsid w:val="54977029"/>
    <w:rsid w:val="554E5773"/>
    <w:rsid w:val="55564A1D"/>
    <w:rsid w:val="555A3CBC"/>
    <w:rsid w:val="55EE37E9"/>
    <w:rsid w:val="55EF4EA6"/>
    <w:rsid w:val="55F3683A"/>
    <w:rsid w:val="56530F5D"/>
    <w:rsid w:val="56EE372E"/>
    <w:rsid w:val="5842572D"/>
    <w:rsid w:val="595E2133"/>
    <w:rsid w:val="598A28E2"/>
    <w:rsid w:val="59B77A55"/>
    <w:rsid w:val="59D423B5"/>
    <w:rsid w:val="5A025174"/>
    <w:rsid w:val="5A783688"/>
    <w:rsid w:val="5A8B6C8C"/>
    <w:rsid w:val="5AD563E4"/>
    <w:rsid w:val="5AF346DD"/>
    <w:rsid w:val="5C1336B7"/>
    <w:rsid w:val="5C263CE4"/>
    <w:rsid w:val="5C5D2777"/>
    <w:rsid w:val="5C722D7F"/>
    <w:rsid w:val="5CD31049"/>
    <w:rsid w:val="5D290C69"/>
    <w:rsid w:val="5DC17CC6"/>
    <w:rsid w:val="5EFA176D"/>
    <w:rsid w:val="5F0247F9"/>
    <w:rsid w:val="5F2D4A41"/>
    <w:rsid w:val="6002711C"/>
    <w:rsid w:val="601C34ED"/>
    <w:rsid w:val="60A511FB"/>
    <w:rsid w:val="60B42F40"/>
    <w:rsid w:val="60E92417"/>
    <w:rsid w:val="61025A59"/>
    <w:rsid w:val="61106E3E"/>
    <w:rsid w:val="611A7247"/>
    <w:rsid w:val="613D5BBC"/>
    <w:rsid w:val="61536C39"/>
    <w:rsid w:val="616D60F9"/>
    <w:rsid w:val="62944DD7"/>
    <w:rsid w:val="633E1F4E"/>
    <w:rsid w:val="634265E1"/>
    <w:rsid w:val="63497036"/>
    <w:rsid w:val="63C1619B"/>
    <w:rsid w:val="63C25DC5"/>
    <w:rsid w:val="63C62057"/>
    <w:rsid w:val="63C73832"/>
    <w:rsid w:val="64192A39"/>
    <w:rsid w:val="64410F8F"/>
    <w:rsid w:val="64754794"/>
    <w:rsid w:val="64FB113D"/>
    <w:rsid w:val="6544377C"/>
    <w:rsid w:val="655F5939"/>
    <w:rsid w:val="656152C6"/>
    <w:rsid w:val="6587477F"/>
    <w:rsid w:val="658C3A08"/>
    <w:rsid w:val="65A11CE5"/>
    <w:rsid w:val="65C031CA"/>
    <w:rsid w:val="65CE6852"/>
    <w:rsid w:val="65F004F9"/>
    <w:rsid w:val="66004E6E"/>
    <w:rsid w:val="66267C04"/>
    <w:rsid w:val="663F505A"/>
    <w:rsid w:val="667F2393"/>
    <w:rsid w:val="66D165FA"/>
    <w:rsid w:val="66EE5541"/>
    <w:rsid w:val="67067E2C"/>
    <w:rsid w:val="67086152"/>
    <w:rsid w:val="673646AF"/>
    <w:rsid w:val="677F7E04"/>
    <w:rsid w:val="67A05FCC"/>
    <w:rsid w:val="67E10ABE"/>
    <w:rsid w:val="687E45FE"/>
    <w:rsid w:val="68C857DA"/>
    <w:rsid w:val="692172FD"/>
    <w:rsid w:val="69AA4EE0"/>
    <w:rsid w:val="6A3829EE"/>
    <w:rsid w:val="6A413746"/>
    <w:rsid w:val="6A924CB7"/>
    <w:rsid w:val="6AE0292E"/>
    <w:rsid w:val="6B297F1A"/>
    <w:rsid w:val="6B474EF5"/>
    <w:rsid w:val="6B584497"/>
    <w:rsid w:val="6B6C68F1"/>
    <w:rsid w:val="6BC27679"/>
    <w:rsid w:val="6BC54EFE"/>
    <w:rsid w:val="6C0737CC"/>
    <w:rsid w:val="6C494E84"/>
    <w:rsid w:val="6C560CAE"/>
    <w:rsid w:val="6CD15296"/>
    <w:rsid w:val="6D5B0C2D"/>
    <w:rsid w:val="6D7777CF"/>
    <w:rsid w:val="6D903FF5"/>
    <w:rsid w:val="6DA955B8"/>
    <w:rsid w:val="6DE346AB"/>
    <w:rsid w:val="6FFB2E76"/>
    <w:rsid w:val="70AB70D6"/>
    <w:rsid w:val="70DE5507"/>
    <w:rsid w:val="70E231B1"/>
    <w:rsid w:val="71C34D91"/>
    <w:rsid w:val="71ED38AA"/>
    <w:rsid w:val="723F3B65"/>
    <w:rsid w:val="72A64CF4"/>
    <w:rsid w:val="72DB435C"/>
    <w:rsid w:val="72E4535D"/>
    <w:rsid w:val="72E871A5"/>
    <w:rsid w:val="72FF629D"/>
    <w:rsid w:val="73155AC0"/>
    <w:rsid w:val="74100036"/>
    <w:rsid w:val="741E320F"/>
    <w:rsid w:val="743E1047"/>
    <w:rsid w:val="74AF44C4"/>
    <w:rsid w:val="74ED1B1B"/>
    <w:rsid w:val="750837F0"/>
    <w:rsid w:val="762A73EF"/>
    <w:rsid w:val="7631412E"/>
    <w:rsid w:val="764F62AB"/>
    <w:rsid w:val="765C45EC"/>
    <w:rsid w:val="7677439C"/>
    <w:rsid w:val="768A7619"/>
    <w:rsid w:val="76BB072D"/>
    <w:rsid w:val="76E14CAF"/>
    <w:rsid w:val="7714640F"/>
    <w:rsid w:val="773539F4"/>
    <w:rsid w:val="77BF249E"/>
    <w:rsid w:val="77EA362A"/>
    <w:rsid w:val="780E2ADE"/>
    <w:rsid w:val="7875383E"/>
    <w:rsid w:val="796D60A4"/>
    <w:rsid w:val="79A031D5"/>
    <w:rsid w:val="79A52681"/>
    <w:rsid w:val="7A1525F7"/>
    <w:rsid w:val="7A3E6CB6"/>
    <w:rsid w:val="7A7C4677"/>
    <w:rsid w:val="7A7C5E16"/>
    <w:rsid w:val="7A99799F"/>
    <w:rsid w:val="7AAB4252"/>
    <w:rsid w:val="7B420052"/>
    <w:rsid w:val="7B7D43A1"/>
    <w:rsid w:val="7BD06A28"/>
    <w:rsid w:val="7C0C5586"/>
    <w:rsid w:val="7C1E4CD7"/>
    <w:rsid w:val="7C3A7C0B"/>
    <w:rsid w:val="7C5248E4"/>
    <w:rsid w:val="7C566698"/>
    <w:rsid w:val="7CE56AF6"/>
    <w:rsid w:val="7CF02E5B"/>
    <w:rsid w:val="7D213FB2"/>
    <w:rsid w:val="7D3E79C1"/>
    <w:rsid w:val="7DE642E1"/>
    <w:rsid w:val="7F7B2635"/>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8584</Words>
  <Characters>9607</Characters>
  <Lines>161</Lines>
  <Paragraphs>45</Paragraphs>
  <TotalTime>43</TotalTime>
  <ScaleCrop>false</ScaleCrop>
  <LinksUpToDate>false</LinksUpToDate>
  <CharactersWithSpaces>10058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2025-10-24T08:04:57Z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