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DBEF6">
      <w:pPr>
        <w:pStyle w:val="8"/>
        <w:keepNext w:val="0"/>
        <w:keepLines w:val="0"/>
        <w:pageBreakBefore w:val="0"/>
        <w:kinsoku/>
        <w:wordWrap/>
        <w:overflowPunct/>
        <w:topLinePunct w:val="0"/>
        <w:autoSpaceDN/>
        <w:bidi w:val="0"/>
        <w:spacing w:before="0" w:beforeAutospacing="0" w:after="0" w:afterAutospacing="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重庆市田家炳中学</w:t>
      </w:r>
    </w:p>
    <w:p w14:paraId="0C19EE85">
      <w:pPr>
        <w:pStyle w:val="8"/>
        <w:keepNext w:val="0"/>
        <w:keepLines w:val="0"/>
        <w:pageBreakBefore w:val="0"/>
        <w:kinsoku/>
        <w:wordWrap/>
        <w:overflowPunct/>
        <w:topLinePunct w:val="0"/>
        <w:autoSpaceDN/>
        <w:bidi w:val="0"/>
        <w:spacing w:before="0" w:beforeAutospacing="0" w:after="0" w:afterAutospacing="0" w:line="600"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44"/>
          <w:szCs w:val="44"/>
          <w:shd w:val="clear" w:color="auto" w:fill="FFFFFF"/>
        </w:rPr>
        <w:t>2024年度</w:t>
      </w:r>
      <w:r>
        <w:rPr>
          <w:rFonts w:hint="default" w:ascii="Times New Roman" w:hAnsi="Times New Roman" w:eastAsia="方正小标宋_GBK" w:cs="Times New Roman"/>
          <w:sz w:val="44"/>
          <w:szCs w:val="44"/>
          <w:shd w:val="clear" w:color="auto" w:fill="FFFFFF"/>
          <w:lang w:val="en-US" w:eastAsia="zh-CN"/>
        </w:rPr>
        <w:t>单位</w:t>
      </w:r>
      <w:r>
        <w:rPr>
          <w:rFonts w:hint="default" w:ascii="Times New Roman" w:hAnsi="Times New Roman" w:eastAsia="方正小标宋_GBK" w:cs="Times New Roman"/>
          <w:sz w:val="44"/>
          <w:szCs w:val="44"/>
          <w:shd w:val="clear" w:color="auto" w:fill="FFFFFF"/>
        </w:rPr>
        <w:t>决算</w:t>
      </w:r>
      <w:r>
        <w:rPr>
          <w:rFonts w:hint="default" w:ascii="Times New Roman" w:hAnsi="Times New Roman" w:eastAsia="方正小标宋_GBK" w:cs="Times New Roman"/>
          <w:sz w:val="44"/>
          <w:szCs w:val="44"/>
          <w:shd w:val="clear" w:color="auto" w:fill="FFFFFF"/>
          <w:lang w:val="en-US" w:eastAsia="zh-CN"/>
        </w:rPr>
        <w:t>情况</w:t>
      </w:r>
      <w:r>
        <w:rPr>
          <w:rFonts w:hint="default" w:ascii="Times New Roman" w:hAnsi="Times New Roman" w:eastAsia="方正小标宋_GBK" w:cs="Times New Roman"/>
          <w:sz w:val="44"/>
          <w:szCs w:val="44"/>
          <w:shd w:val="clear" w:color="auto" w:fill="FFFFFF"/>
        </w:rPr>
        <w:t>说明</w:t>
      </w:r>
    </w:p>
    <w:p w14:paraId="794006E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240" w:rightChars="-100" w:firstLine="640" w:firstLineChars="200"/>
        <w:textAlignment w:val="auto"/>
        <w:rPr>
          <w:rFonts w:hint="default" w:ascii="Times New Roman" w:hAnsi="Times New Roman" w:eastAsia="方正黑体_GBK" w:cs="Times New Roman"/>
          <w:bCs/>
          <w:sz w:val="32"/>
          <w:szCs w:val="32"/>
        </w:rPr>
      </w:pPr>
    </w:p>
    <w:p w14:paraId="72495023">
      <w:pPr>
        <w:keepNext w:val="0"/>
        <w:keepLines w:val="0"/>
        <w:pageBreakBefore w:val="0"/>
        <w:widowControl/>
        <w:kinsoku/>
        <w:wordWrap/>
        <w:overflowPunct/>
        <w:topLinePunct w:val="0"/>
        <w:autoSpaceDE/>
        <w:autoSpaceDN/>
        <w:bidi w:val="0"/>
        <w:adjustRightInd/>
        <w:snapToGrid/>
        <w:spacing w:beforeAutospacing="0" w:afterAutospacing="0" w:line="600" w:lineRule="exact"/>
        <w:ind w:right="-240" w:rightChars="-100" w:firstLine="640" w:firstLineChars="200"/>
        <w:textAlignment w:val="auto"/>
        <w:rPr>
          <w:rFonts w:hint="default" w:ascii="Times New Roman" w:hAnsi="Times New Roman" w:eastAsia="方正黑体_GBK" w:cs="Times New Roman"/>
          <w:b/>
          <w:sz w:val="32"/>
          <w:szCs w:val="32"/>
          <w:lang w:val="en-US" w:eastAsia="zh-CN"/>
        </w:rPr>
      </w:pPr>
      <w:r>
        <w:rPr>
          <w:rFonts w:hint="default" w:ascii="Times New Roman" w:hAnsi="Times New Roman" w:eastAsia="方正黑体_GBK" w:cs="Times New Roman"/>
          <w:bCs/>
          <w:sz w:val="32"/>
          <w:szCs w:val="32"/>
        </w:rPr>
        <w:t>一、单位基本情况</w:t>
      </w:r>
    </w:p>
    <w:p w14:paraId="6644E25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240" w:rightChars="-100"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（一）职能职责</w:t>
      </w:r>
    </w:p>
    <w:p w14:paraId="000F9FB1">
      <w:pPr>
        <w:keepNext w:val="0"/>
        <w:keepLines w:val="0"/>
        <w:pageBreakBefore w:val="0"/>
        <w:widowControl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重庆市田家炳中学是财政全额拨款事业单位，高完中学校，主要职能职责是实施初中义务教育和高中优质教育，促进基础教育优质发展。</w:t>
      </w:r>
    </w:p>
    <w:p w14:paraId="52CBAC7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240" w:rightChars="-100"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（二）机构设置</w:t>
      </w:r>
    </w:p>
    <w:p w14:paraId="5F98C353">
      <w:pPr>
        <w:keepNext w:val="0"/>
        <w:keepLines w:val="0"/>
        <w:pageBreakBefore w:val="0"/>
        <w:widowControl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学校机构设置为：党委办公室、行政办公室、纪检工作室、安稳办公室、工会办公室、教学教务中心、学生发展中心、教师发展中心、财务管理中心、教育技装中心、后勤服务中心、膳食服中心、家校共育中心等二级机构；此外，还有妇联、团委两个参照内设机构管理的二级部门；业务管理类内设机构6个，即初一至高三6个年级组，每个年级组核定领导职数1名。</w:t>
      </w:r>
      <w:bookmarkStart w:id="0" w:name="_GoBack"/>
      <w:bookmarkEnd w:id="0"/>
    </w:p>
    <w:p w14:paraId="78F1BD7F">
      <w:pPr>
        <w:pStyle w:val="8"/>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黑体_GBK" w:cs="Times New Roman"/>
          <w:bCs/>
          <w:sz w:val="32"/>
          <w:szCs w:val="32"/>
          <w:lang w:val="en-US" w:eastAsia="zh-CN" w:bidi="ar-SA"/>
        </w:rPr>
      </w:pPr>
      <w:r>
        <w:rPr>
          <w:rFonts w:hint="default" w:ascii="Times New Roman" w:hAnsi="Times New Roman" w:eastAsia="方正黑体_GBK" w:cs="Times New Roman"/>
          <w:bCs/>
          <w:sz w:val="32"/>
          <w:szCs w:val="32"/>
          <w:lang w:val="en-US" w:eastAsia="zh-CN" w:bidi="ar-SA"/>
        </w:rPr>
        <w:t>二、单位决算收支情况说明</w:t>
      </w:r>
    </w:p>
    <w:p w14:paraId="54378500">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lang w:val="en-US" w:eastAsia="zh-CN" w:bidi="ar-SA"/>
        </w:rPr>
        <w:t>（一）收入支出决算总体情况说明</w:t>
      </w:r>
      <w:r>
        <w:rPr>
          <w:rFonts w:hint="default" w:ascii="Times New Roman" w:hAnsi="Times New Roman" w:eastAsia="楷体" w:cs="Times New Roman"/>
          <w:b w:val="0"/>
          <w:bCs/>
          <w:sz w:val="32"/>
          <w:szCs w:val="32"/>
          <w:shd w:val="clear" w:color="auto" w:fill="FFFFFF"/>
        </w:rPr>
        <w:br w:type="textWrapping"/>
      </w:r>
      <w:r>
        <w:rPr>
          <w:rFonts w:hint="default" w:ascii="Times New Roman" w:hAnsi="Times New Roman" w:eastAsia="楷体" w:cs="Times New Roman"/>
          <w:b w:val="0"/>
          <w:bCs/>
          <w:sz w:val="32"/>
          <w:szCs w:val="32"/>
          <w:shd w:val="clear" w:color="auto" w:fill="FFFFFF"/>
          <w:lang w:val="en-US" w:eastAsia="zh-CN"/>
        </w:rPr>
        <w:tab/>
      </w:r>
      <w:r>
        <w:rPr>
          <w:rFonts w:hint="default" w:ascii="Times New Roman" w:hAnsi="Times New Roman" w:eastAsia="楷体" w:cs="Times New Roman"/>
          <w:b w:val="0"/>
          <w:bCs/>
          <w:sz w:val="32"/>
          <w:szCs w:val="32"/>
          <w:shd w:val="clear" w:color="auto" w:fill="FFFFFF"/>
          <w:lang w:val="en-US" w:eastAsia="zh-CN"/>
        </w:rPr>
        <w:tab/>
      </w: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2024年度收入总计8699.65万元，支出总计8699.65万元。收、支与2023年度相比，减少314.97万元，下降3.5%，主要原因是人员变动，2023年补缴以前年度养老保险和职业年金。</w:t>
      </w:r>
    </w:p>
    <w:p w14:paraId="355E6466">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2024年度收入合计8699.65万元，与2023年度相比，减少314.97万元，下降3.5%，主要原因是人员变动，2023年补缴以前年度养老保险和职业年金。其中：财政拨款收入8213.25万元，占94.41%；事业收入486.40万元，占5.59%</w:t>
      </w:r>
      <w:r>
        <w:rPr>
          <w:rFonts w:hint="default" w:ascii="Times New Roman" w:hAnsi="Times New Roman" w:eastAsia="方正仿宋_GBK" w:cs="Times New Roman"/>
          <w:sz w:val="32"/>
          <w:szCs w:val="32"/>
          <w:shd w:val="clear" w:color="auto" w:fill="FFFFFF"/>
          <w:lang w:eastAsia="zh-CN"/>
        </w:rPr>
        <w:t>。</w:t>
      </w:r>
    </w:p>
    <w:p w14:paraId="7405EB2C">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lang w:val="en-US" w:eastAsia="zh-CN" w:bidi="ar-SA"/>
        </w:rPr>
        <w:t>3.支出情况</w:t>
      </w:r>
      <w:r>
        <w:rPr>
          <w:rStyle w:val="11"/>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8699.65</w:t>
      </w:r>
      <w:r>
        <w:rPr>
          <w:rFonts w:hint="default" w:ascii="Times New Roman" w:hAnsi="Times New Roman" w:eastAsia="方正仿宋_GBK" w:cs="Times New Roman"/>
          <w:sz w:val="32"/>
          <w:szCs w:val="32"/>
          <w:shd w:val="clear" w:color="auto" w:fill="FFFFFF"/>
        </w:rPr>
        <w:t>万元，与2023年度相比，减少314.97万元，下降3.5%，主要原因是人员变动，2023年补缴以前年度养老保险和职业年金。其中：基本支出</w:t>
      </w:r>
      <w:r>
        <w:rPr>
          <w:rFonts w:hint="default" w:ascii="Times New Roman" w:hAnsi="Times New Roman" w:eastAsia="方正仿宋_GBK" w:cs="Times New Roman"/>
          <w:sz w:val="32"/>
          <w:szCs w:val="32"/>
        </w:rPr>
        <w:t>7167.56</w:t>
      </w:r>
      <w:r>
        <w:rPr>
          <w:rFonts w:hint="default" w:ascii="Times New Roman" w:hAnsi="Times New Roman" w:eastAsia="方正仿宋_GBK" w:cs="Times New Roman"/>
          <w:sz w:val="32"/>
          <w:szCs w:val="32"/>
          <w:shd w:val="clear" w:color="auto" w:fill="FFFFFF"/>
        </w:rPr>
        <w:t>万元，占82.39%；项目支出</w:t>
      </w:r>
      <w:r>
        <w:rPr>
          <w:rFonts w:hint="default" w:ascii="Times New Roman" w:hAnsi="Times New Roman" w:eastAsia="方正仿宋_GBK" w:cs="Times New Roman"/>
          <w:sz w:val="32"/>
          <w:szCs w:val="32"/>
        </w:rPr>
        <w:t>1532.10</w:t>
      </w:r>
      <w:r>
        <w:rPr>
          <w:rFonts w:hint="default" w:ascii="Times New Roman" w:hAnsi="Times New Roman" w:eastAsia="方正仿宋_GBK" w:cs="Times New Roman"/>
          <w:sz w:val="32"/>
          <w:szCs w:val="32"/>
          <w:shd w:val="clear" w:color="auto" w:fill="FFFFFF"/>
        </w:rPr>
        <w:t>万元，占17.61%</w:t>
      </w:r>
      <w:r>
        <w:rPr>
          <w:rFonts w:hint="default" w:ascii="Times New Roman" w:hAnsi="Times New Roman" w:eastAsia="方正仿宋_GBK" w:cs="Times New Roman"/>
          <w:sz w:val="32"/>
          <w:szCs w:val="32"/>
          <w:shd w:val="clear" w:color="auto" w:fill="FFFFFF"/>
          <w:lang w:eastAsia="zh-CN"/>
        </w:rPr>
        <w:t>。</w:t>
      </w:r>
    </w:p>
    <w:p w14:paraId="3DD50E9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lang w:val="en-US" w:eastAsia="zh-CN" w:bidi="ar-SA"/>
        </w:rPr>
        <w:t>4.结转结余情况</w:t>
      </w:r>
      <w:r>
        <w:rPr>
          <w:rStyle w:val="11"/>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rPr>
        <w:t>本年度收支平衡。</w:t>
      </w:r>
    </w:p>
    <w:p w14:paraId="0623FAE0">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（二）财政拨款收入支出决算总体情况说明</w:t>
      </w:r>
    </w:p>
    <w:p w14:paraId="71799A3E">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2024年度财政拨款收、支总计8213.25万元。与2023年相比，财政拨款收、支总计各减少322.18万元，下降3.8%。主要原因是人员变动，2023年补缴以前年度养老保险和职业年金。</w:t>
      </w:r>
    </w:p>
    <w:p w14:paraId="57EFC3AA">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（三）一般公共预算财政拨款收入支出决算情况说明</w:t>
      </w:r>
    </w:p>
    <w:p w14:paraId="14D358FF">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lang w:val="en-US" w:eastAsia="zh-CN" w:bidi="ar-SA"/>
        </w:rPr>
        <w:t>1.收入情况</w:t>
      </w:r>
      <w:r>
        <w:rPr>
          <w:rStyle w:val="11"/>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8213.25</w:t>
      </w:r>
      <w:r>
        <w:rPr>
          <w:rFonts w:hint="default" w:ascii="Times New Roman" w:hAnsi="Times New Roman" w:eastAsia="方正仿宋_GBK" w:cs="Times New Roman"/>
          <w:sz w:val="32"/>
          <w:szCs w:val="32"/>
          <w:shd w:val="clear" w:color="auto" w:fill="FFFFFF"/>
        </w:rPr>
        <w:t>万元，与2023年度相比，减少316.18万元，下降3.7%。主要原因是2023年补缴</w:t>
      </w:r>
      <w:r>
        <w:rPr>
          <w:rFonts w:hint="default" w:ascii="Times New Roman" w:hAnsi="Times New Roman" w:eastAsia="方正仿宋_GBK" w:cs="Times New Roman"/>
          <w:sz w:val="32"/>
          <w:szCs w:val="32"/>
        </w:rPr>
        <w:t>以前年度养老保险和职业年金。</w:t>
      </w:r>
      <w:r>
        <w:rPr>
          <w:rFonts w:hint="default" w:ascii="Times New Roman" w:hAnsi="Times New Roman" w:eastAsia="方正仿宋_GBK" w:cs="Times New Roman"/>
          <w:sz w:val="32"/>
          <w:szCs w:val="32"/>
          <w:shd w:val="clear" w:color="auto" w:fill="FFFFFF"/>
        </w:rPr>
        <w:t>较年初预算数增加638.45万元，增长8.4%。主要原因是人员变动，人员经费调整。</w:t>
      </w:r>
      <w:r>
        <w:rPr>
          <w:rFonts w:hint="default" w:ascii="Times New Roman" w:hAnsi="Times New Roman" w:eastAsia="方正仿宋_GBK" w:cs="Times New Roman"/>
          <w:sz w:val="32"/>
          <w:szCs w:val="32"/>
          <w:highlight w:val="none"/>
          <w:shd w:val="clear" w:color="auto" w:fill="FFFFFF"/>
        </w:rPr>
        <w:t>此外，年初财政拨款结转和结余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14:paraId="15447B49">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lang w:val="en-US" w:eastAsia="zh-CN" w:bidi="ar-SA"/>
        </w:rPr>
        <w:t>2.支出情况</w:t>
      </w:r>
      <w:r>
        <w:rPr>
          <w:rStyle w:val="11"/>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8213.25</w:t>
      </w:r>
      <w:r>
        <w:rPr>
          <w:rFonts w:hint="default" w:ascii="Times New Roman" w:hAnsi="Times New Roman" w:eastAsia="方正仿宋_GBK" w:cs="Times New Roman"/>
          <w:sz w:val="32"/>
          <w:szCs w:val="32"/>
          <w:shd w:val="clear" w:color="auto" w:fill="FFFFFF"/>
        </w:rPr>
        <w:t>万元，与2023年度相比，减少316.18万元，下降3.7%。主要原因是人员变动，2023年补缴以前年度养老保险和职业年金。较年初预算数增加638.45万元，增长8.4%。主要原因是</w:t>
      </w:r>
      <w:r>
        <w:rPr>
          <w:rFonts w:hint="default" w:ascii="Times New Roman" w:hAnsi="Times New Roman" w:eastAsia="方正仿宋_GBK" w:cs="Times New Roman"/>
          <w:sz w:val="32"/>
          <w:szCs w:val="32"/>
        </w:rPr>
        <w:t>人员变动，人员经费调整。</w:t>
      </w:r>
    </w:p>
    <w:p w14:paraId="0B88A81C">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lang w:val="en-US" w:eastAsia="zh-CN" w:bidi="ar-SA"/>
        </w:rPr>
        <w:t>3.结转结余情况</w:t>
      </w:r>
      <w:r>
        <w:rPr>
          <w:rStyle w:val="11"/>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rPr>
        <w:t>本年度收支平衡。</w:t>
      </w:r>
    </w:p>
    <w:p w14:paraId="481C6FC4">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lang w:val="en-US" w:eastAsia="zh-CN" w:bidi="ar-SA"/>
        </w:rPr>
        <w:t>4.比较情况</w:t>
      </w:r>
      <w:r>
        <w:rPr>
          <w:rStyle w:val="11"/>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7829F05E">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6399.73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77.92</w:t>
      </w:r>
      <w:r>
        <w:rPr>
          <w:rFonts w:hint="default" w:ascii="Times New Roman" w:hAnsi="Times New Roman" w:eastAsia="方正仿宋_GBK" w:cs="Times New Roman"/>
          <w:sz w:val="32"/>
          <w:szCs w:val="32"/>
          <w:shd w:val="clear" w:color="auto" w:fill="FFFFFF"/>
        </w:rPr>
        <w:t>%，较年初预算数增加936.69万元，增长17.2%，主要原因是</w:t>
      </w:r>
      <w:r>
        <w:rPr>
          <w:rFonts w:hint="default" w:ascii="Times New Roman" w:hAnsi="Times New Roman" w:eastAsia="方正仿宋_GBK" w:cs="Times New Roman"/>
          <w:sz w:val="32"/>
          <w:szCs w:val="32"/>
        </w:rPr>
        <w:t>聘用教师专项经</w:t>
      </w:r>
      <w:r>
        <w:rPr>
          <w:rFonts w:hint="default" w:ascii="Times New Roman" w:hAnsi="Times New Roman" w:eastAsia="方正仿宋_GBK" w:cs="Times New Roman"/>
          <w:sz w:val="32"/>
          <w:szCs w:val="32"/>
          <w:lang w:val="en-US" w:eastAsia="zh-CN"/>
        </w:rPr>
        <w:t>费</w:t>
      </w:r>
      <w:r>
        <w:rPr>
          <w:rFonts w:hint="default" w:ascii="Times New Roman" w:hAnsi="Times New Roman" w:eastAsia="方正仿宋_GBK" w:cs="Times New Roman"/>
          <w:sz w:val="32"/>
          <w:szCs w:val="32"/>
        </w:rPr>
        <w:t>、困难学生生活补助等项目。</w:t>
      </w:r>
    </w:p>
    <w:p w14:paraId="37ECE8F4">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957.60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11.66</w:t>
      </w:r>
      <w:r>
        <w:rPr>
          <w:rFonts w:hint="default" w:ascii="Times New Roman" w:hAnsi="Times New Roman" w:eastAsia="方正仿宋_GBK" w:cs="Times New Roman"/>
          <w:sz w:val="32"/>
          <w:szCs w:val="32"/>
          <w:shd w:val="clear" w:color="auto" w:fill="FFFFFF"/>
        </w:rPr>
        <w:t>%，较年初预算数减少303.63万元，下降24.1%，主要原因是</w:t>
      </w:r>
      <w:r>
        <w:rPr>
          <w:rFonts w:hint="default" w:ascii="Times New Roman" w:hAnsi="Times New Roman" w:eastAsia="方正仿宋_GBK" w:cs="Times New Roman"/>
          <w:sz w:val="32"/>
          <w:szCs w:val="32"/>
          <w:shd w:val="clear" w:color="auto" w:fill="FFFFFF"/>
          <w:lang w:val="en-US" w:eastAsia="zh-CN"/>
        </w:rPr>
        <w:t>政策性调整，社会保障与就业支出变动。</w:t>
      </w:r>
    </w:p>
    <w:p w14:paraId="04777C2F">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331.12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4.03</w:t>
      </w:r>
      <w:r>
        <w:rPr>
          <w:rFonts w:hint="default" w:ascii="Times New Roman" w:hAnsi="Times New Roman" w:eastAsia="方正仿宋_GBK" w:cs="Times New Roman"/>
          <w:sz w:val="32"/>
          <w:szCs w:val="32"/>
          <w:shd w:val="clear" w:color="auto" w:fill="FFFFFF"/>
        </w:rPr>
        <w:t>%，较年初预算数增加0.12万元，增长0.0</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人员变动，缴费基数</w:t>
      </w:r>
      <w:r>
        <w:rPr>
          <w:rFonts w:hint="default" w:ascii="Times New Roman" w:hAnsi="Times New Roman" w:eastAsia="方正仿宋_GBK" w:cs="Times New Roman"/>
          <w:sz w:val="32"/>
          <w:szCs w:val="32"/>
          <w:lang w:val="en-US" w:eastAsia="zh-CN"/>
        </w:rPr>
        <w:t>调整</w:t>
      </w:r>
      <w:r>
        <w:rPr>
          <w:rFonts w:hint="default" w:ascii="Times New Roman" w:hAnsi="Times New Roman" w:eastAsia="方正仿宋_GBK" w:cs="Times New Roman"/>
          <w:sz w:val="32"/>
          <w:szCs w:val="32"/>
        </w:rPr>
        <w:t>等。</w:t>
      </w:r>
    </w:p>
    <w:p w14:paraId="1693061F">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住房保障支出524.80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6.39</w:t>
      </w:r>
      <w:r>
        <w:rPr>
          <w:rFonts w:hint="default" w:ascii="Times New Roman" w:hAnsi="Times New Roman" w:eastAsia="方正仿宋_GBK" w:cs="Times New Roman"/>
          <w:sz w:val="32"/>
          <w:szCs w:val="32"/>
          <w:shd w:val="clear" w:color="auto" w:fill="FFFFFF"/>
        </w:rPr>
        <w:t>%，较年初预算数增加5.28万元，增长1.0%，主要原因是</w:t>
      </w:r>
      <w:r>
        <w:rPr>
          <w:rFonts w:hint="default" w:ascii="Times New Roman" w:hAnsi="Times New Roman" w:eastAsia="方正仿宋_GBK" w:cs="Times New Roman"/>
          <w:sz w:val="32"/>
          <w:szCs w:val="32"/>
        </w:rPr>
        <w:t>人员变动，缴费基数</w:t>
      </w:r>
      <w:r>
        <w:rPr>
          <w:rFonts w:hint="default" w:ascii="Times New Roman" w:hAnsi="Times New Roman" w:eastAsia="方正仿宋_GBK" w:cs="Times New Roman"/>
          <w:sz w:val="32"/>
          <w:szCs w:val="32"/>
          <w:lang w:val="en-US" w:eastAsia="zh-CN"/>
        </w:rPr>
        <w:t>调整</w:t>
      </w:r>
      <w:r>
        <w:rPr>
          <w:rFonts w:hint="default" w:ascii="Times New Roman" w:hAnsi="Times New Roman" w:eastAsia="方正仿宋_GBK" w:cs="Times New Roman"/>
          <w:sz w:val="32"/>
          <w:szCs w:val="32"/>
        </w:rPr>
        <w:t>等。</w:t>
      </w:r>
    </w:p>
    <w:p w14:paraId="7F1A346C">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（四）一般公共预算财政拨款基本支出决算情况说明</w:t>
      </w:r>
    </w:p>
    <w:p w14:paraId="674185DE">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7167.56</w:t>
      </w:r>
      <w:r>
        <w:rPr>
          <w:rFonts w:hint="default" w:ascii="Times New Roman" w:hAnsi="Times New Roman" w:eastAsia="方正仿宋_GBK" w:cs="Times New Roman"/>
          <w:sz w:val="32"/>
          <w:szCs w:val="32"/>
          <w:shd w:val="clear" w:color="auto" w:fill="FFFFFF"/>
        </w:rPr>
        <w:t>万元。其中：人员经费6392.65万元，与2023年度相比，减少366.81万元，下降5.4%，主要原因是职业年金、养老保险政策性补缴经费相较于2023年减少。人员经费用途主要包括基本工资、津贴补贴、社会保障缴费、绩效工资、医疗费、住房公积金、离休费、生活补贴等。公用经费774.91万元，与2023年度相比，增加41.19万元，增长5.6%，主要原因是</w:t>
      </w:r>
      <w:r>
        <w:rPr>
          <w:rFonts w:hint="default" w:ascii="Times New Roman" w:hAnsi="Times New Roman" w:eastAsia="方正仿宋_GBK" w:cs="Times New Roman"/>
          <w:sz w:val="32"/>
          <w:szCs w:val="32"/>
        </w:rPr>
        <w:t>学生人数增加。</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rPr>
        <w:t>办公费、印刷费、咨询费、水费、电费、邮电费、物业管理费、差旅费、维修（护）费、租赁费、培训费、专用材料费、劳务费、工会经费、福利费、公务用车运行维护费、其他商品和服务支出、办公设备购置等。</w:t>
      </w:r>
    </w:p>
    <w:p w14:paraId="0BDC9246">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（五）政府性基金预算收支决算情况说明</w:t>
      </w:r>
    </w:p>
    <w:p w14:paraId="5A7D1EB2">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万元，与2023年度相比，减少6.00万元，下降100.0%，主要原因是本单位2024年度无政府性基金预算财政拨款收支。本年支出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万元，与2023年度相比，减少6.00万元，下降100.0%，主要原因是本单位2024年度无政府性基金预算财政拨款收支。</w:t>
      </w:r>
    </w:p>
    <w:p w14:paraId="03718CD8">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（六）国有资本经营预算财政拨款支出决算情况说明</w:t>
      </w:r>
    </w:p>
    <w:p w14:paraId="1272E39A">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本单位2024年度无国有资本经营预算财政拨款支出。</w:t>
      </w:r>
    </w:p>
    <w:p w14:paraId="075590FF">
      <w:pPr>
        <w:pStyle w:val="8"/>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黑体_GBK" w:cs="Times New Roman"/>
          <w:bCs/>
          <w:sz w:val="32"/>
          <w:szCs w:val="32"/>
          <w:lang w:val="en-US" w:eastAsia="zh-CN" w:bidi="ar-SA"/>
        </w:rPr>
      </w:pPr>
      <w:r>
        <w:rPr>
          <w:rFonts w:hint="default" w:ascii="Times New Roman" w:hAnsi="Times New Roman" w:eastAsia="方正黑体_GBK" w:cs="Times New Roman"/>
          <w:bCs/>
          <w:sz w:val="32"/>
          <w:szCs w:val="32"/>
          <w:lang w:val="en-US" w:eastAsia="zh-CN" w:bidi="ar-SA"/>
        </w:rPr>
        <w:t>三、财政拨款</w:t>
      </w:r>
      <w:r>
        <w:rPr>
          <w:rFonts w:hint="eastAsia" w:ascii="Times New Roman" w:hAnsi="Times New Roman" w:eastAsia="方正黑体_GBK" w:cs="Times New Roman"/>
          <w:bCs/>
          <w:sz w:val="32"/>
          <w:szCs w:val="32"/>
          <w:lang w:val="en-US" w:eastAsia="zh-CN" w:bidi="ar-SA"/>
        </w:rPr>
        <w:t>“</w:t>
      </w:r>
      <w:r>
        <w:rPr>
          <w:rFonts w:hint="default" w:ascii="Times New Roman" w:hAnsi="Times New Roman" w:eastAsia="方正黑体_GBK" w:cs="Times New Roman"/>
          <w:bCs/>
          <w:sz w:val="32"/>
          <w:szCs w:val="32"/>
          <w:lang w:val="en-US" w:eastAsia="zh-CN" w:bidi="ar-SA"/>
        </w:rPr>
        <w:t>三公</w:t>
      </w:r>
      <w:r>
        <w:rPr>
          <w:rFonts w:hint="eastAsia" w:ascii="Times New Roman" w:hAnsi="Times New Roman" w:eastAsia="方正黑体_GBK" w:cs="Times New Roman"/>
          <w:bCs/>
          <w:sz w:val="32"/>
          <w:szCs w:val="32"/>
          <w:lang w:val="en-US" w:eastAsia="zh-CN" w:bidi="ar-SA"/>
        </w:rPr>
        <w:t>”</w:t>
      </w:r>
      <w:r>
        <w:rPr>
          <w:rFonts w:hint="default" w:ascii="Times New Roman" w:hAnsi="Times New Roman" w:eastAsia="方正黑体_GBK" w:cs="Times New Roman"/>
          <w:bCs/>
          <w:sz w:val="32"/>
          <w:szCs w:val="32"/>
          <w:lang w:val="en-US" w:eastAsia="zh-CN" w:bidi="ar-SA"/>
        </w:rPr>
        <w:t xml:space="preserve">经费情况说明 </w:t>
      </w:r>
    </w:p>
    <w:p w14:paraId="339A1877">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（一）</w:t>
      </w:r>
      <w:r>
        <w:rPr>
          <w:rFonts w:hint="eastAsia" w:ascii="Times New Roman" w:hAns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三公</w:t>
      </w:r>
      <w:r>
        <w:rPr>
          <w:rFonts w:hint="eastAsia" w:ascii="Times New Roman" w:hAns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经费支出总体情况说明</w:t>
      </w:r>
    </w:p>
    <w:p w14:paraId="1D2A1995">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3.13</w:t>
      </w:r>
      <w:r>
        <w:rPr>
          <w:rFonts w:hint="default" w:ascii="Times New Roman" w:hAnsi="Times New Roman" w:eastAsia="方正仿宋_GBK" w:cs="Times New Roman"/>
          <w:sz w:val="32"/>
          <w:szCs w:val="32"/>
          <w:shd w:val="clear" w:color="auto" w:fill="FFFFFF"/>
        </w:rPr>
        <w:t>万元，较年初预算数减少0.03万元，下降1.0%，主要原因是坚持贯彻中央八项规定，严格把控公车使用相关开支。较上年支出数无增减，主要原因是加强管理，计划用车，节省成本。</w:t>
      </w:r>
    </w:p>
    <w:p w14:paraId="318966B9">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（二）</w:t>
      </w:r>
      <w:r>
        <w:rPr>
          <w:rFonts w:hint="eastAsia" w:ascii="Times New Roman" w:hAns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三公</w:t>
      </w:r>
      <w:r>
        <w:rPr>
          <w:rFonts w:hint="eastAsia" w:ascii="Times New Roman" w:hAns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经费分项支出情况</w:t>
      </w:r>
    </w:p>
    <w:p w14:paraId="56FE176E">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本单位2024年度未发生因公出国（境）费用支出。费用支出较年初预算无增减，主要原因是本单位均无因公出国（境）费用支出。</w:t>
      </w:r>
    </w:p>
    <w:p w14:paraId="05E3CD5D">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公务车购置费0.00万元。费用支出较年初预算数无增减，主要原因是本单位2024年度未发生公务车购置费支出。较上年支出数无增减，主要原因是本单位均无公务车购置计划。</w:t>
      </w:r>
    </w:p>
    <w:p w14:paraId="3EC6D134">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公务车运行维护费3.13万元，主要用于因公出行的停车费、维修费、燃料费、以及保险费等支出。费用支出较年初预算数减少0.03万元，下降1.0%，主要原因是加强对公车使用的管理，对用车次数、加油严格把关。较上年支出数无增减，主要原因是严格执行公车管理，控制运维费用。</w:t>
      </w:r>
    </w:p>
    <w:p w14:paraId="2EF98E82">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公务接待费0.00万元。费用支出较年初预算数无增减，主要原因是本单位2024年度未发生公务接待费支出。较上年支出数无增减，主要原因是本单位均无公务接待费支出。</w:t>
      </w:r>
    </w:p>
    <w:p w14:paraId="7047596C">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（三）</w:t>
      </w:r>
      <w:r>
        <w:rPr>
          <w:rFonts w:hint="eastAsia" w:ascii="Times New Roman" w:hAns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三公</w:t>
      </w:r>
      <w:r>
        <w:rPr>
          <w:rFonts w:hint="eastAsia" w:ascii="Times New Roman" w:hAns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经费实物量情况</w:t>
      </w:r>
    </w:p>
    <w:p w14:paraId="263D2333">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1.56</w:t>
      </w:r>
      <w:r>
        <w:rPr>
          <w:rFonts w:hint="default" w:ascii="Times New Roman" w:hAnsi="Times New Roman" w:eastAsia="方正仿宋_GBK" w:cs="Times New Roman"/>
          <w:sz w:val="32"/>
          <w:szCs w:val="32"/>
          <w:shd w:val="clear" w:color="auto" w:fill="FFFFFF"/>
        </w:rPr>
        <w:t>万元。</w:t>
      </w:r>
    </w:p>
    <w:p w14:paraId="0BE0BF68">
      <w:pPr>
        <w:pStyle w:val="8"/>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黑体_GBK" w:cs="Times New Roman"/>
          <w:bCs/>
          <w:sz w:val="32"/>
          <w:szCs w:val="32"/>
          <w:lang w:val="en-US" w:eastAsia="zh-CN" w:bidi="ar-SA"/>
        </w:rPr>
      </w:pPr>
      <w:r>
        <w:rPr>
          <w:rFonts w:hint="default" w:ascii="Times New Roman" w:hAnsi="Times New Roman" w:eastAsia="方正黑体_GBK" w:cs="Times New Roman"/>
          <w:bCs/>
          <w:sz w:val="32"/>
          <w:szCs w:val="32"/>
          <w:lang w:val="en-US" w:eastAsia="zh-CN" w:bidi="ar-SA"/>
        </w:rPr>
        <w:t>四、其他需要说明的事项</w:t>
      </w:r>
    </w:p>
    <w:p w14:paraId="67A24714">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Times New Roman" w:hAnsi="Times New Roman" w:eastAsia="方正楷体_GBK" w:cs="Times New Roman"/>
          <w:sz w:val="32"/>
          <w:szCs w:val="32"/>
          <w:lang w:val="en-US" w:eastAsia="zh-CN" w:bidi="ar-SA"/>
        </w:rPr>
        <w:t>（一）财政拨款会议费和培训费情况说明</w:t>
      </w:r>
    </w:p>
    <w:p w14:paraId="12AE1BC8">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rPr>
        <w:t>本年度未举办大型会议</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60.73</w:t>
      </w:r>
      <w:r>
        <w:rPr>
          <w:rFonts w:hint="default" w:ascii="Times New Roman" w:hAnsi="Times New Roman" w:eastAsia="方正仿宋_GBK" w:cs="Times New Roman"/>
          <w:sz w:val="32"/>
          <w:szCs w:val="32"/>
          <w:shd w:val="clear" w:color="auto" w:fill="FFFFFF"/>
        </w:rPr>
        <w:t>万元，与2023年度相比，减少4.89万元，下降7.5%，主要原因是</w:t>
      </w:r>
      <w:r>
        <w:rPr>
          <w:rFonts w:hint="default" w:ascii="Times New Roman" w:hAnsi="Times New Roman" w:eastAsia="方正仿宋_GBK" w:cs="Times New Roman"/>
          <w:sz w:val="32"/>
          <w:szCs w:val="32"/>
        </w:rPr>
        <w:t>本年度教师线上培训学习学时增加，提高教学水平同时，也降低费用支出。</w:t>
      </w:r>
    </w:p>
    <w:p w14:paraId="4580B15E">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（二）机关运行经费情况说明</w:t>
      </w:r>
    </w:p>
    <w:p w14:paraId="367D9DED">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14:paraId="40A6DEE5">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（三）国有资产占用情况说明</w:t>
      </w:r>
    </w:p>
    <w:p w14:paraId="0F775B1C">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C8D20E0">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（四）政府采购支出情况说明</w:t>
      </w:r>
    </w:p>
    <w:p w14:paraId="0B600D29">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2.96</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2.96</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2.96万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2.96</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%。主要用于采购打印纸和电脑。</w:t>
      </w:r>
    </w:p>
    <w:p w14:paraId="3CFF7E93">
      <w:pPr>
        <w:pStyle w:val="8"/>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黑体_GBK" w:cs="Times New Roman"/>
          <w:b w:val="0"/>
          <w:bCs/>
          <w:sz w:val="32"/>
          <w:szCs w:val="32"/>
          <w:lang w:val="en-US" w:eastAsia="zh-CN" w:bidi="ar-SA"/>
        </w:rPr>
      </w:pPr>
      <w:r>
        <w:rPr>
          <w:rFonts w:hint="default" w:ascii="Times New Roman" w:hAnsi="Times New Roman" w:eastAsia="方正黑体_GBK" w:cs="Times New Roman"/>
          <w:b w:val="0"/>
          <w:bCs/>
          <w:sz w:val="32"/>
          <w:szCs w:val="32"/>
          <w:lang w:val="en-US" w:eastAsia="zh-CN" w:bidi="ar-SA"/>
        </w:rPr>
        <w:t>五、预算绩效管理情况说明</w:t>
      </w:r>
    </w:p>
    <w:p w14:paraId="6C6FF2B9">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（一）单位自评情况</w:t>
      </w:r>
    </w:p>
    <w:p w14:paraId="743F7B53">
      <w:pPr>
        <w:keepNext w:val="0"/>
        <w:keepLines w:val="0"/>
        <w:pageBreakBefore w:val="0"/>
        <w:tabs>
          <w:tab w:val="center" w:pos="4153"/>
          <w:tab w:val="left" w:pos="7275"/>
        </w:tabs>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highlight w:val="none"/>
          <w:shd w:val="clear" w:color="auto" w:fill="FFFFFF"/>
        </w:rPr>
        <w:t>根据预算绩效管理要求，我单位对</w:t>
      </w:r>
      <w:r>
        <w:rPr>
          <w:rFonts w:hint="default" w:ascii="Times New Roman" w:hAnsi="Times New Roman" w:eastAsia="方正仿宋_GBK" w:cs="Times New Roman"/>
          <w:sz w:val="32"/>
          <w:szCs w:val="32"/>
          <w:highlight w:val="none"/>
          <w:shd w:val="clear" w:color="auto" w:fill="FFFFFF"/>
          <w:lang w:val="en-US" w:eastAsia="zh-CN"/>
        </w:rPr>
        <w:t>25</w:t>
      </w:r>
      <w:r>
        <w:rPr>
          <w:rFonts w:hint="default" w:ascii="Times New Roman" w:hAnsi="Times New Roman" w:eastAsia="方正仿宋_GBK" w:cs="Times New Roman"/>
          <w:sz w:val="32"/>
          <w:szCs w:val="32"/>
          <w:highlight w:val="none"/>
          <w:shd w:val="clear" w:color="auto" w:fill="FFFFFF"/>
        </w:rPr>
        <w:t>个二级项目开展了绩效自评，涉及财政拨款项目支出</w:t>
      </w:r>
      <w:r>
        <w:rPr>
          <w:rFonts w:hint="default" w:ascii="Times New Roman" w:hAnsi="Times New Roman" w:eastAsia="方正仿宋_GBK" w:cs="Times New Roman"/>
          <w:sz w:val="32"/>
          <w:szCs w:val="32"/>
          <w:highlight w:val="none"/>
          <w:shd w:val="clear" w:color="auto" w:fill="FFFFFF"/>
          <w:lang w:val="en-US" w:eastAsia="zh-CN"/>
        </w:rPr>
        <w:t>1045.7</w:t>
      </w:r>
      <w:r>
        <w:rPr>
          <w:rFonts w:hint="default" w:ascii="Times New Roman" w:hAnsi="Times New Roman" w:eastAsia="方正仿宋_GBK" w:cs="Times New Roman"/>
          <w:sz w:val="32"/>
          <w:szCs w:val="32"/>
          <w:highlight w:val="none"/>
          <w:shd w:val="clear" w:color="auto" w:fill="FFFFFF"/>
        </w:rPr>
        <w:t>万元。</w:t>
      </w:r>
    </w:p>
    <w:p w14:paraId="7AA471E0">
      <w:pPr>
        <w:tabs>
          <w:tab w:val="center" w:pos="4153"/>
          <w:tab w:val="left" w:pos="7275"/>
        </w:tabs>
        <w:spacing w:line="596" w:lineRule="exact"/>
        <w:jc w:val="center"/>
        <w:rPr>
          <w:rFonts w:hint="default" w:ascii="Times New Roman" w:hAnsi="Times New Roman" w:eastAsia="黑体" w:cs="Times New Roman"/>
          <w:b w:val="0"/>
          <w:bCs w:val="0"/>
          <w:color w:val="000000"/>
          <w:sz w:val="32"/>
          <w:szCs w:val="32"/>
          <w:lang w:val="en-US" w:eastAsia="zh-CN" w:bidi="ar"/>
        </w:rPr>
      </w:pPr>
    </w:p>
    <w:p w14:paraId="0695A085">
      <w:pPr>
        <w:tabs>
          <w:tab w:val="center" w:pos="4153"/>
          <w:tab w:val="left" w:pos="7275"/>
        </w:tabs>
        <w:spacing w:line="596" w:lineRule="exact"/>
        <w:jc w:val="center"/>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color w:val="000000"/>
          <w:sz w:val="32"/>
          <w:szCs w:val="32"/>
          <w:lang w:val="en-US" w:eastAsia="zh-CN" w:bidi="ar"/>
        </w:rPr>
        <w:t>重庆市田家炳中学</w:t>
      </w:r>
      <w:r>
        <w:rPr>
          <w:rFonts w:hint="default" w:ascii="Times New Roman" w:hAnsi="Times New Roman" w:eastAsia="黑体" w:cs="Times New Roman"/>
          <w:b w:val="0"/>
          <w:bCs w:val="0"/>
          <w:color w:val="000000"/>
          <w:sz w:val="32"/>
          <w:szCs w:val="32"/>
          <w:lang w:bidi="ar"/>
        </w:rPr>
        <w:t>2024年度项目支出绩效自评表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696"/>
        <w:gridCol w:w="1186"/>
        <w:gridCol w:w="1091"/>
        <w:gridCol w:w="927"/>
        <w:gridCol w:w="669"/>
        <w:gridCol w:w="763"/>
        <w:gridCol w:w="914"/>
        <w:gridCol w:w="723"/>
        <w:gridCol w:w="845"/>
        <w:gridCol w:w="668"/>
      </w:tblGrid>
      <w:tr w14:paraId="5698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2" w:type="dxa"/>
            <w:tcBorders>
              <w:top w:val="single" w:color="auto" w:sz="4" w:space="0"/>
            </w:tcBorders>
            <w:noWrap w:val="0"/>
            <w:vAlign w:val="center"/>
          </w:tcPr>
          <w:p w14:paraId="64D2530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序号</w:t>
            </w:r>
          </w:p>
        </w:tc>
        <w:tc>
          <w:tcPr>
            <w:tcW w:w="696" w:type="dxa"/>
            <w:tcBorders>
              <w:top w:val="single" w:color="auto" w:sz="4" w:space="0"/>
            </w:tcBorders>
            <w:noWrap w:val="0"/>
            <w:vAlign w:val="center"/>
          </w:tcPr>
          <w:p w14:paraId="3056354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项目名称</w:t>
            </w:r>
          </w:p>
        </w:tc>
        <w:tc>
          <w:tcPr>
            <w:tcW w:w="1186" w:type="dxa"/>
            <w:tcBorders>
              <w:top w:val="single" w:color="auto" w:sz="4" w:space="0"/>
            </w:tcBorders>
            <w:noWrap w:val="0"/>
            <w:vAlign w:val="center"/>
          </w:tcPr>
          <w:p w14:paraId="3CF167D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指标名称</w:t>
            </w:r>
          </w:p>
        </w:tc>
        <w:tc>
          <w:tcPr>
            <w:tcW w:w="1091" w:type="dxa"/>
            <w:tcBorders>
              <w:top w:val="single" w:color="auto" w:sz="4" w:space="0"/>
            </w:tcBorders>
            <w:noWrap w:val="0"/>
            <w:vAlign w:val="center"/>
          </w:tcPr>
          <w:p w14:paraId="50CBEF9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指标性质</w:t>
            </w:r>
          </w:p>
        </w:tc>
        <w:tc>
          <w:tcPr>
            <w:tcW w:w="927" w:type="dxa"/>
            <w:tcBorders>
              <w:top w:val="single" w:color="auto" w:sz="4" w:space="0"/>
            </w:tcBorders>
            <w:noWrap w:val="0"/>
            <w:vAlign w:val="center"/>
          </w:tcPr>
          <w:p w14:paraId="6993400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指标值</w:t>
            </w:r>
          </w:p>
        </w:tc>
        <w:tc>
          <w:tcPr>
            <w:tcW w:w="669" w:type="dxa"/>
            <w:tcBorders>
              <w:top w:val="single" w:color="auto" w:sz="4" w:space="0"/>
            </w:tcBorders>
            <w:noWrap w:val="0"/>
            <w:vAlign w:val="center"/>
          </w:tcPr>
          <w:p w14:paraId="7C82B38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计量单位</w:t>
            </w:r>
          </w:p>
        </w:tc>
        <w:tc>
          <w:tcPr>
            <w:tcW w:w="763" w:type="dxa"/>
            <w:tcBorders>
              <w:top w:val="single" w:color="auto" w:sz="4" w:space="0"/>
            </w:tcBorders>
            <w:noWrap w:val="0"/>
            <w:vAlign w:val="center"/>
          </w:tcPr>
          <w:p w14:paraId="2898E09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指标权重</w:t>
            </w:r>
          </w:p>
        </w:tc>
        <w:tc>
          <w:tcPr>
            <w:tcW w:w="914" w:type="dxa"/>
            <w:tcBorders>
              <w:top w:val="single" w:color="auto" w:sz="4" w:space="0"/>
            </w:tcBorders>
            <w:noWrap w:val="0"/>
            <w:vAlign w:val="center"/>
          </w:tcPr>
          <w:p w14:paraId="65504F0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全年完成值</w:t>
            </w:r>
          </w:p>
        </w:tc>
        <w:tc>
          <w:tcPr>
            <w:tcW w:w="723" w:type="dxa"/>
            <w:tcBorders>
              <w:top w:val="single" w:color="auto" w:sz="4" w:space="0"/>
            </w:tcBorders>
            <w:noWrap w:val="0"/>
            <w:vAlign w:val="center"/>
          </w:tcPr>
          <w:p w14:paraId="2671B83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指标得分</w:t>
            </w:r>
          </w:p>
        </w:tc>
        <w:tc>
          <w:tcPr>
            <w:tcW w:w="845" w:type="dxa"/>
            <w:tcBorders>
              <w:top w:val="single" w:color="auto" w:sz="4" w:space="0"/>
            </w:tcBorders>
            <w:noWrap w:val="0"/>
            <w:vAlign w:val="center"/>
          </w:tcPr>
          <w:p w14:paraId="7D604BD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说明</w:t>
            </w:r>
          </w:p>
        </w:tc>
        <w:tc>
          <w:tcPr>
            <w:tcW w:w="668" w:type="dxa"/>
            <w:tcBorders>
              <w:top w:val="single" w:color="auto" w:sz="4" w:space="0"/>
            </w:tcBorders>
            <w:noWrap w:val="0"/>
            <w:vAlign w:val="center"/>
          </w:tcPr>
          <w:p w14:paraId="090D695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自评得分</w:t>
            </w:r>
          </w:p>
        </w:tc>
      </w:tr>
      <w:tr w14:paraId="4EEF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restart"/>
            <w:noWrap/>
            <w:vAlign w:val="center"/>
          </w:tcPr>
          <w:p w14:paraId="4D5B4A5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1</w:t>
            </w:r>
          </w:p>
        </w:tc>
        <w:tc>
          <w:tcPr>
            <w:tcW w:w="696" w:type="dxa"/>
            <w:vMerge w:val="restart"/>
            <w:noWrap/>
            <w:vAlign w:val="center"/>
          </w:tcPr>
          <w:p w14:paraId="34603B0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聘用人员专项经费一事一议</w:t>
            </w:r>
          </w:p>
        </w:tc>
        <w:tc>
          <w:tcPr>
            <w:tcW w:w="1186" w:type="dxa"/>
            <w:noWrap/>
            <w:vAlign w:val="center"/>
          </w:tcPr>
          <w:p w14:paraId="6237F7C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执行率</w:t>
            </w:r>
          </w:p>
        </w:tc>
        <w:tc>
          <w:tcPr>
            <w:tcW w:w="1091" w:type="dxa"/>
            <w:noWrap/>
            <w:vAlign w:val="center"/>
          </w:tcPr>
          <w:p w14:paraId="15AAE0D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927" w:type="dxa"/>
            <w:noWrap/>
            <w:vAlign w:val="center"/>
          </w:tcPr>
          <w:p w14:paraId="4A963EA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69" w:type="dxa"/>
            <w:noWrap/>
            <w:vAlign w:val="center"/>
          </w:tcPr>
          <w:p w14:paraId="5D9B7E3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763" w:type="dxa"/>
            <w:noWrap/>
            <w:vAlign w:val="center"/>
          </w:tcPr>
          <w:p w14:paraId="1B1EF62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914" w:type="dxa"/>
            <w:noWrap/>
            <w:vAlign w:val="center"/>
          </w:tcPr>
          <w:p w14:paraId="0FEC96B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723" w:type="dxa"/>
            <w:noWrap/>
            <w:vAlign w:val="center"/>
          </w:tcPr>
          <w:p w14:paraId="68AD1B0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845" w:type="dxa"/>
            <w:noWrap/>
            <w:vAlign w:val="center"/>
          </w:tcPr>
          <w:p w14:paraId="2655A03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p>
        </w:tc>
        <w:tc>
          <w:tcPr>
            <w:tcW w:w="668" w:type="dxa"/>
            <w:vMerge w:val="restart"/>
            <w:noWrap/>
            <w:vAlign w:val="center"/>
          </w:tcPr>
          <w:p w14:paraId="5D4A50F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宋体" w:cs="Times New Roman"/>
                <w:sz w:val="20"/>
                <w:szCs w:val="20"/>
                <w:lang w:val="en-US" w:eastAsia="zh-CN"/>
              </w:rPr>
            </w:pPr>
            <w:r>
              <w:rPr>
                <w:rFonts w:hint="default" w:ascii="Times New Roman" w:hAnsi="Times New Roman" w:eastAsia="方正仿宋_GBK" w:cs="Times New Roman"/>
                <w:sz w:val="20"/>
                <w:szCs w:val="20"/>
                <w:lang w:val="en-US" w:eastAsia="zh-CN"/>
              </w:rPr>
              <w:t>100</w:t>
            </w:r>
          </w:p>
        </w:tc>
      </w:tr>
      <w:tr w14:paraId="2E5C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ign w:val="center"/>
          </w:tcPr>
          <w:p w14:paraId="6FCCA66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20"/>
                <w:szCs w:val="20"/>
              </w:rPr>
            </w:pPr>
          </w:p>
        </w:tc>
        <w:tc>
          <w:tcPr>
            <w:tcW w:w="696" w:type="dxa"/>
            <w:vMerge w:val="continue"/>
            <w:noWrap/>
            <w:vAlign w:val="center"/>
          </w:tcPr>
          <w:p w14:paraId="3BB2187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p>
        </w:tc>
        <w:tc>
          <w:tcPr>
            <w:tcW w:w="1186" w:type="dxa"/>
            <w:noWrap/>
            <w:vAlign w:val="center"/>
          </w:tcPr>
          <w:p w14:paraId="1819D78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临聘老师人数</w:t>
            </w:r>
          </w:p>
        </w:tc>
        <w:tc>
          <w:tcPr>
            <w:tcW w:w="1091" w:type="dxa"/>
            <w:noWrap/>
            <w:vAlign w:val="center"/>
          </w:tcPr>
          <w:p w14:paraId="392F6C4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927" w:type="dxa"/>
            <w:noWrap/>
            <w:vAlign w:val="center"/>
          </w:tcPr>
          <w:p w14:paraId="78200B1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32</w:t>
            </w:r>
          </w:p>
        </w:tc>
        <w:tc>
          <w:tcPr>
            <w:tcW w:w="669" w:type="dxa"/>
            <w:noWrap/>
            <w:vAlign w:val="center"/>
          </w:tcPr>
          <w:p w14:paraId="24F4DED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人</w:t>
            </w:r>
          </w:p>
        </w:tc>
        <w:tc>
          <w:tcPr>
            <w:tcW w:w="763" w:type="dxa"/>
            <w:noWrap/>
            <w:vAlign w:val="center"/>
          </w:tcPr>
          <w:p w14:paraId="28575C2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914" w:type="dxa"/>
            <w:noWrap/>
            <w:vAlign w:val="center"/>
          </w:tcPr>
          <w:p w14:paraId="309185C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32</w:t>
            </w:r>
          </w:p>
        </w:tc>
        <w:tc>
          <w:tcPr>
            <w:tcW w:w="723" w:type="dxa"/>
            <w:noWrap/>
            <w:vAlign w:val="center"/>
          </w:tcPr>
          <w:p w14:paraId="326F03C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845" w:type="dxa"/>
            <w:noWrap/>
            <w:vAlign w:val="center"/>
          </w:tcPr>
          <w:p w14:paraId="37EEFEE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p>
        </w:tc>
        <w:tc>
          <w:tcPr>
            <w:tcW w:w="668" w:type="dxa"/>
            <w:vMerge w:val="continue"/>
            <w:noWrap/>
            <w:vAlign w:val="center"/>
          </w:tcPr>
          <w:p w14:paraId="4DABEB5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宋体" w:cs="Times New Roman"/>
                <w:sz w:val="20"/>
                <w:szCs w:val="20"/>
                <w:lang w:val="en-US" w:eastAsia="zh-CN"/>
              </w:rPr>
            </w:pPr>
          </w:p>
        </w:tc>
      </w:tr>
      <w:tr w14:paraId="0EB2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ign w:val="center"/>
          </w:tcPr>
          <w:p w14:paraId="323F831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20"/>
                <w:szCs w:val="20"/>
              </w:rPr>
            </w:pPr>
          </w:p>
        </w:tc>
        <w:tc>
          <w:tcPr>
            <w:tcW w:w="696" w:type="dxa"/>
            <w:vMerge w:val="continue"/>
            <w:noWrap/>
            <w:vAlign w:val="center"/>
          </w:tcPr>
          <w:p w14:paraId="3D62D5A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1186" w:type="dxa"/>
            <w:noWrap/>
            <w:vAlign w:val="center"/>
          </w:tcPr>
          <w:p w14:paraId="2BFC8C1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资金拨付时间</w:t>
            </w:r>
          </w:p>
        </w:tc>
        <w:tc>
          <w:tcPr>
            <w:tcW w:w="1091" w:type="dxa"/>
            <w:noWrap/>
            <w:vAlign w:val="center"/>
          </w:tcPr>
          <w:p w14:paraId="7553110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w:t>
            </w:r>
          </w:p>
        </w:tc>
        <w:tc>
          <w:tcPr>
            <w:tcW w:w="927" w:type="dxa"/>
            <w:noWrap/>
            <w:vAlign w:val="center"/>
          </w:tcPr>
          <w:p w14:paraId="71B5C84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2024</w:t>
            </w:r>
          </w:p>
        </w:tc>
        <w:tc>
          <w:tcPr>
            <w:tcW w:w="669" w:type="dxa"/>
            <w:noWrap/>
            <w:vAlign w:val="center"/>
          </w:tcPr>
          <w:p w14:paraId="1350DE4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年</w:t>
            </w:r>
          </w:p>
        </w:tc>
        <w:tc>
          <w:tcPr>
            <w:tcW w:w="763" w:type="dxa"/>
            <w:noWrap/>
            <w:vAlign w:val="center"/>
          </w:tcPr>
          <w:p w14:paraId="2A4A51E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914" w:type="dxa"/>
            <w:noWrap/>
            <w:vAlign w:val="center"/>
          </w:tcPr>
          <w:p w14:paraId="178ADC3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2024</w:t>
            </w:r>
          </w:p>
        </w:tc>
        <w:tc>
          <w:tcPr>
            <w:tcW w:w="723" w:type="dxa"/>
            <w:noWrap/>
            <w:vAlign w:val="center"/>
          </w:tcPr>
          <w:p w14:paraId="58D4F57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845" w:type="dxa"/>
            <w:noWrap/>
            <w:vAlign w:val="center"/>
          </w:tcPr>
          <w:p w14:paraId="6CC970D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668" w:type="dxa"/>
            <w:vMerge w:val="continue"/>
            <w:noWrap/>
            <w:vAlign w:val="center"/>
          </w:tcPr>
          <w:p w14:paraId="600F85B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sz w:val="20"/>
                <w:szCs w:val="20"/>
              </w:rPr>
            </w:pPr>
          </w:p>
        </w:tc>
      </w:tr>
      <w:tr w14:paraId="7B2A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ign w:val="center"/>
          </w:tcPr>
          <w:p w14:paraId="0C9AC12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20"/>
                <w:szCs w:val="20"/>
              </w:rPr>
            </w:pPr>
          </w:p>
        </w:tc>
        <w:tc>
          <w:tcPr>
            <w:tcW w:w="696" w:type="dxa"/>
            <w:vMerge w:val="continue"/>
            <w:noWrap/>
            <w:vAlign w:val="center"/>
          </w:tcPr>
          <w:p w14:paraId="1248B07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1186" w:type="dxa"/>
            <w:noWrap/>
            <w:vAlign w:val="center"/>
          </w:tcPr>
          <w:p w14:paraId="6666BCC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补助标准</w:t>
            </w:r>
          </w:p>
        </w:tc>
        <w:tc>
          <w:tcPr>
            <w:tcW w:w="1091" w:type="dxa"/>
            <w:noWrap/>
            <w:vAlign w:val="center"/>
          </w:tcPr>
          <w:p w14:paraId="4D24C7B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w:t>
            </w:r>
          </w:p>
        </w:tc>
        <w:tc>
          <w:tcPr>
            <w:tcW w:w="927" w:type="dxa"/>
            <w:noWrap/>
            <w:vAlign w:val="center"/>
          </w:tcPr>
          <w:p w14:paraId="365E924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60000</w:t>
            </w:r>
          </w:p>
        </w:tc>
        <w:tc>
          <w:tcPr>
            <w:tcW w:w="669" w:type="dxa"/>
            <w:noWrap/>
            <w:vAlign w:val="center"/>
          </w:tcPr>
          <w:p w14:paraId="577E7DC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元/人年</w:t>
            </w:r>
          </w:p>
        </w:tc>
        <w:tc>
          <w:tcPr>
            <w:tcW w:w="763" w:type="dxa"/>
            <w:noWrap/>
            <w:vAlign w:val="center"/>
          </w:tcPr>
          <w:p w14:paraId="6891BB5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914" w:type="dxa"/>
            <w:noWrap/>
            <w:vAlign w:val="center"/>
          </w:tcPr>
          <w:p w14:paraId="58608A2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60000</w:t>
            </w:r>
          </w:p>
        </w:tc>
        <w:tc>
          <w:tcPr>
            <w:tcW w:w="723" w:type="dxa"/>
            <w:noWrap/>
            <w:vAlign w:val="center"/>
          </w:tcPr>
          <w:p w14:paraId="7695B11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845" w:type="dxa"/>
            <w:noWrap/>
            <w:vAlign w:val="center"/>
          </w:tcPr>
          <w:p w14:paraId="3346978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668" w:type="dxa"/>
            <w:vMerge w:val="continue"/>
            <w:noWrap/>
            <w:vAlign w:val="center"/>
          </w:tcPr>
          <w:p w14:paraId="1D04C15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sz w:val="20"/>
                <w:szCs w:val="20"/>
              </w:rPr>
            </w:pPr>
          </w:p>
        </w:tc>
      </w:tr>
      <w:tr w14:paraId="48F8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ign w:val="center"/>
          </w:tcPr>
          <w:p w14:paraId="746235F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20"/>
                <w:szCs w:val="20"/>
              </w:rPr>
            </w:pPr>
          </w:p>
        </w:tc>
        <w:tc>
          <w:tcPr>
            <w:tcW w:w="696" w:type="dxa"/>
            <w:vMerge w:val="continue"/>
            <w:noWrap/>
            <w:vAlign w:val="center"/>
          </w:tcPr>
          <w:p w14:paraId="626407D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1186" w:type="dxa"/>
            <w:noWrap/>
            <w:vAlign w:val="center"/>
          </w:tcPr>
          <w:p w14:paraId="62B37A3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增加就业岗位</w:t>
            </w:r>
          </w:p>
        </w:tc>
        <w:tc>
          <w:tcPr>
            <w:tcW w:w="1091" w:type="dxa"/>
            <w:noWrap/>
            <w:vAlign w:val="center"/>
          </w:tcPr>
          <w:p w14:paraId="13B9EEE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w:t>
            </w:r>
          </w:p>
        </w:tc>
        <w:tc>
          <w:tcPr>
            <w:tcW w:w="927" w:type="dxa"/>
            <w:noWrap/>
            <w:vAlign w:val="center"/>
          </w:tcPr>
          <w:p w14:paraId="7D6C6AC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32</w:t>
            </w:r>
          </w:p>
        </w:tc>
        <w:tc>
          <w:tcPr>
            <w:tcW w:w="669" w:type="dxa"/>
            <w:noWrap/>
            <w:vAlign w:val="center"/>
          </w:tcPr>
          <w:p w14:paraId="1D20AB0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人</w:t>
            </w:r>
          </w:p>
        </w:tc>
        <w:tc>
          <w:tcPr>
            <w:tcW w:w="763" w:type="dxa"/>
            <w:noWrap/>
            <w:vAlign w:val="center"/>
          </w:tcPr>
          <w:p w14:paraId="4701CA1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914" w:type="dxa"/>
            <w:noWrap/>
            <w:vAlign w:val="center"/>
          </w:tcPr>
          <w:p w14:paraId="275D3BE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32</w:t>
            </w:r>
          </w:p>
        </w:tc>
        <w:tc>
          <w:tcPr>
            <w:tcW w:w="723" w:type="dxa"/>
            <w:noWrap/>
            <w:vAlign w:val="center"/>
          </w:tcPr>
          <w:p w14:paraId="361C3B8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845" w:type="dxa"/>
            <w:noWrap/>
            <w:vAlign w:val="center"/>
          </w:tcPr>
          <w:p w14:paraId="1F7C321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668" w:type="dxa"/>
            <w:vMerge w:val="continue"/>
            <w:noWrap/>
            <w:vAlign w:val="center"/>
          </w:tcPr>
          <w:p w14:paraId="1A5FE11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sz w:val="20"/>
                <w:szCs w:val="20"/>
              </w:rPr>
            </w:pPr>
          </w:p>
        </w:tc>
      </w:tr>
      <w:tr w14:paraId="28C3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ign w:val="center"/>
          </w:tcPr>
          <w:p w14:paraId="0AF277C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20"/>
                <w:szCs w:val="20"/>
              </w:rPr>
            </w:pPr>
          </w:p>
        </w:tc>
        <w:tc>
          <w:tcPr>
            <w:tcW w:w="696" w:type="dxa"/>
            <w:vMerge w:val="continue"/>
            <w:noWrap/>
            <w:vAlign w:val="center"/>
          </w:tcPr>
          <w:p w14:paraId="2A72CB0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1186" w:type="dxa"/>
            <w:noWrap/>
            <w:vAlign w:val="center"/>
          </w:tcPr>
          <w:p w14:paraId="5221138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补助周期</w:t>
            </w:r>
          </w:p>
        </w:tc>
        <w:tc>
          <w:tcPr>
            <w:tcW w:w="1091" w:type="dxa"/>
            <w:noWrap/>
            <w:vAlign w:val="center"/>
          </w:tcPr>
          <w:p w14:paraId="7138A92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定性</w:t>
            </w:r>
          </w:p>
        </w:tc>
        <w:tc>
          <w:tcPr>
            <w:tcW w:w="927" w:type="dxa"/>
            <w:noWrap/>
            <w:vAlign w:val="center"/>
          </w:tcPr>
          <w:p w14:paraId="293DFCB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长期</w:t>
            </w:r>
          </w:p>
        </w:tc>
        <w:tc>
          <w:tcPr>
            <w:tcW w:w="669" w:type="dxa"/>
            <w:noWrap/>
            <w:vAlign w:val="center"/>
          </w:tcPr>
          <w:p w14:paraId="3F3E53B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763" w:type="dxa"/>
            <w:noWrap/>
            <w:vAlign w:val="center"/>
          </w:tcPr>
          <w:p w14:paraId="7EF20EF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914" w:type="dxa"/>
            <w:noWrap/>
            <w:vAlign w:val="center"/>
          </w:tcPr>
          <w:p w14:paraId="4A96325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全部完成</w:t>
            </w:r>
          </w:p>
        </w:tc>
        <w:tc>
          <w:tcPr>
            <w:tcW w:w="723" w:type="dxa"/>
            <w:noWrap/>
            <w:vAlign w:val="center"/>
          </w:tcPr>
          <w:p w14:paraId="1267E9C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845" w:type="dxa"/>
            <w:noWrap/>
            <w:vAlign w:val="center"/>
          </w:tcPr>
          <w:p w14:paraId="6F69974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668" w:type="dxa"/>
            <w:vMerge w:val="continue"/>
            <w:noWrap/>
            <w:vAlign w:val="center"/>
          </w:tcPr>
          <w:p w14:paraId="4597FC9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sz w:val="20"/>
                <w:szCs w:val="20"/>
              </w:rPr>
            </w:pPr>
          </w:p>
        </w:tc>
      </w:tr>
      <w:tr w14:paraId="7B79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ign w:val="center"/>
          </w:tcPr>
          <w:p w14:paraId="7B89759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20"/>
                <w:szCs w:val="20"/>
              </w:rPr>
            </w:pPr>
          </w:p>
        </w:tc>
        <w:tc>
          <w:tcPr>
            <w:tcW w:w="696" w:type="dxa"/>
            <w:vMerge w:val="continue"/>
            <w:noWrap/>
            <w:vAlign w:val="center"/>
          </w:tcPr>
          <w:p w14:paraId="274C979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1186" w:type="dxa"/>
            <w:noWrap/>
            <w:vAlign w:val="center"/>
          </w:tcPr>
          <w:p w14:paraId="48A6772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临聘教师满意度</w:t>
            </w:r>
          </w:p>
        </w:tc>
        <w:tc>
          <w:tcPr>
            <w:tcW w:w="1091" w:type="dxa"/>
            <w:noWrap/>
            <w:vAlign w:val="center"/>
          </w:tcPr>
          <w:p w14:paraId="7A15791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927" w:type="dxa"/>
            <w:noWrap/>
            <w:vAlign w:val="center"/>
          </w:tcPr>
          <w:p w14:paraId="1A2EFDA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95</w:t>
            </w:r>
          </w:p>
        </w:tc>
        <w:tc>
          <w:tcPr>
            <w:tcW w:w="669" w:type="dxa"/>
            <w:noWrap/>
            <w:vAlign w:val="center"/>
          </w:tcPr>
          <w:p w14:paraId="55CFF48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763" w:type="dxa"/>
            <w:noWrap/>
            <w:vAlign w:val="center"/>
          </w:tcPr>
          <w:p w14:paraId="226C9AE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914" w:type="dxa"/>
            <w:noWrap/>
            <w:vAlign w:val="center"/>
          </w:tcPr>
          <w:p w14:paraId="11B237D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723" w:type="dxa"/>
            <w:noWrap/>
            <w:vAlign w:val="center"/>
          </w:tcPr>
          <w:p w14:paraId="5D88CBB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845" w:type="dxa"/>
            <w:noWrap/>
            <w:vAlign w:val="center"/>
          </w:tcPr>
          <w:p w14:paraId="6E48741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668" w:type="dxa"/>
            <w:vMerge w:val="continue"/>
            <w:noWrap/>
            <w:vAlign w:val="center"/>
          </w:tcPr>
          <w:p w14:paraId="3855277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sz w:val="20"/>
                <w:szCs w:val="20"/>
              </w:rPr>
            </w:pPr>
          </w:p>
        </w:tc>
      </w:tr>
    </w:tbl>
    <w:p w14:paraId="55FFCF46">
      <w:pPr>
        <w:pStyle w:val="12"/>
        <w:keepNext w:val="0"/>
        <w:keepLines w:val="0"/>
        <w:pageBreakBefore w:val="0"/>
        <w:kinsoku/>
        <w:wordWrap/>
        <w:overflowPunct/>
        <w:topLinePunct w:val="0"/>
        <w:autoSpaceDE w:val="0"/>
        <w:autoSpaceDN/>
        <w:bidi w:val="0"/>
        <w:spacing w:line="600" w:lineRule="exact"/>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（二）单位重点绩效评价情况</w:t>
      </w:r>
    </w:p>
    <w:p w14:paraId="6BA14F94">
      <w:pPr>
        <w:keepNext w:val="0"/>
        <w:keepLines w:val="0"/>
        <w:pageBreakBefore w:val="0"/>
        <w:tabs>
          <w:tab w:val="center" w:pos="4153"/>
          <w:tab w:val="left" w:pos="7275"/>
        </w:tabs>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我单位</w:t>
      </w:r>
      <w:r>
        <w:rPr>
          <w:rFonts w:hint="default" w:ascii="Times New Roman" w:hAnsi="Times New Roman" w:eastAsia="方正仿宋_GBK" w:cs="Times New Roman"/>
          <w:sz w:val="32"/>
          <w:szCs w:val="32"/>
          <w:shd w:val="clear" w:color="auto" w:fill="FFFFFF"/>
          <w:lang w:val="en-US" w:eastAsia="zh-CN"/>
        </w:rPr>
        <w:t>2024年无重点绩效评价。</w:t>
      </w:r>
    </w:p>
    <w:p w14:paraId="03C75007">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（三）财政绩效评价情况</w:t>
      </w:r>
    </w:p>
    <w:p w14:paraId="623DB539">
      <w:pPr>
        <w:keepNext w:val="0"/>
        <w:keepLines w:val="0"/>
        <w:pageBreakBefore w:val="0"/>
        <w:tabs>
          <w:tab w:val="center" w:pos="4153"/>
          <w:tab w:val="left" w:pos="7275"/>
        </w:tabs>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kern w:val="0"/>
          <w:sz w:val="32"/>
          <w:szCs w:val="32"/>
          <w:shd w:val="clear" w:fill="FFFFFF"/>
          <w:lang w:val="en-US" w:eastAsia="zh-CN" w:bidi="ar-SA"/>
        </w:rPr>
        <w:t>政重点绩效评价由区财政局统一公开。</w:t>
      </w:r>
    </w:p>
    <w:p w14:paraId="2BD7832B">
      <w:pPr>
        <w:pStyle w:val="8"/>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黑体_GBK" w:cs="Times New Roman"/>
          <w:bCs/>
          <w:sz w:val="32"/>
          <w:szCs w:val="32"/>
          <w:lang w:val="en-US" w:eastAsia="zh-CN" w:bidi="ar-SA"/>
        </w:rPr>
      </w:pPr>
      <w:r>
        <w:rPr>
          <w:rFonts w:hint="default" w:ascii="Times New Roman" w:hAnsi="Times New Roman" w:eastAsia="方正黑体_GBK" w:cs="Times New Roman"/>
          <w:bCs/>
          <w:sz w:val="32"/>
          <w:szCs w:val="32"/>
          <w:lang w:val="en-US" w:eastAsia="zh-CN" w:bidi="ar-SA"/>
        </w:rPr>
        <w:t xml:space="preserve">六、专业名词解释   </w:t>
      </w:r>
    </w:p>
    <w:p w14:paraId="1A0BB290">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指本年度从本级财政单位取得的财政拨款，包括一般公共预算财政拨款和政府性基金预算财政拨款。</w:t>
      </w:r>
    </w:p>
    <w:p w14:paraId="024E6D5C">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（二）事业收入：</w:t>
      </w:r>
      <w:r>
        <w:rPr>
          <w:rFonts w:hint="default" w:ascii="Times New Roman" w:hAnsi="Times New Roman" w:eastAsia="方正仿宋_GBK" w:cs="Times New Roman"/>
          <w:sz w:val="32"/>
          <w:szCs w:val="32"/>
          <w:shd w:val="clear" w:color="auto" w:fill="FFFFFF"/>
          <w:lang w:val="en-US" w:eastAsia="zh-CN"/>
        </w:rPr>
        <w:t>指</w:t>
      </w:r>
      <w:r>
        <w:rPr>
          <w:rFonts w:hint="default" w:ascii="Times New Roman" w:hAnsi="Times New Roman" w:eastAsia="方正仿宋_GBK" w:cs="Times New Roman"/>
          <w:sz w:val="32"/>
          <w:szCs w:val="32"/>
          <w:shd w:val="clear" w:color="auto" w:fill="FFFFFF"/>
        </w:rPr>
        <w:t>事业单位开展专业业务活动及其辅助活动取得的现金流入；事业单位收到的财政专户实际核拨的教育收费等资金在此反映。</w:t>
      </w:r>
    </w:p>
    <w:p w14:paraId="5B1BE72E">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11B6BE27">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（四）其他收入：</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2B106A5D">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2290892C">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1A14CA91">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1E04C7A8">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146FABD4">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490581C2">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68D74017">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71A4AACF">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（十二）</w:t>
      </w:r>
      <w:r>
        <w:rPr>
          <w:rFonts w:hint="eastAsia" w:ascii="Times New Roman" w:hAns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三公</w:t>
      </w:r>
      <w:r>
        <w:rPr>
          <w:rFonts w:hint="eastAsia" w:ascii="Times New Roman" w:hAns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980E38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r>
        <w:rPr>
          <w:rFonts w:hint="default" w:ascii="Times New Roman" w:hAnsi="Times New Roman" w:eastAsia="方正仿宋_GBK" w:cs="Times New Roman"/>
          <w:sz w:val="32"/>
          <w:szCs w:val="32"/>
          <w:shd w:val="clear" w:color="auto" w:fill="FFFFFF"/>
        </w:rPr>
        <w:br w:type="textWrapping"/>
      </w:r>
      <w:r>
        <w:rPr>
          <w:rFonts w:hint="default" w:ascii="Times New Roman" w:hAnsi="Times New Roman" w:eastAsia="方正仿宋_GBK" w:cs="Times New Roman"/>
          <w:sz w:val="32"/>
          <w:szCs w:val="32"/>
          <w:shd w:val="clear" w:color="auto" w:fill="FFFFFF"/>
          <w:lang w:val="en-US" w:eastAsia="zh-CN"/>
        </w:rPr>
        <w:tab/>
      </w:r>
      <w:r>
        <w:rPr>
          <w:rFonts w:hint="default" w:ascii="Times New Roman" w:hAnsi="Times New Roman" w:eastAsia="方正仿宋_GBK" w:cs="Times New Roman"/>
          <w:sz w:val="32"/>
          <w:szCs w:val="32"/>
          <w:shd w:val="clear" w:color="auto" w:fill="FFFFFF"/>
          <w:lang w:val="en-US" w:eastAsia="zh-CN"/>
        </w:rPr>
        <w:tab/>
      </w:r>
      <w:r>
        <w:rPr>
          <w:rFonts w:hint="default" w:ascii="Times New Roman" w:hAnsi="Times New Roman" w:eastAsia="方正楷体_GBK" w:cs="Times New Roman"/>
          <w:sz w:val="32"/>
          <w:szCs w:val="32"/>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322323AB">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3AD7AB0E">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0642D0CA">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5F1694F8">
      <w:pPr>
        <w:pStyle w:val="8"/>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黑体_GBK" w:cs="Times New Roman"/>
          <w:bCs/>
          <w:sz w:val="32"/>
          <w:szCs w:val="32"/>
          <w:lang w:val="en-US" w:eastAsia="zh-CN" w:bidi="ar-SA"/>
        </w:rPr>
      </w:pPr>
      <w:r>
        <w:rPr>
          <w:rFonts w:hint="default" w:ascii="Times New Roman" w:hAnsi="Times New Roman" w:eastAsia="方正黑体_GBK" w:cs="Times New Roman"/>
          <w:bCs/>
          <w:sz w:val="32"/>
          <w:szCs w:val="32"/>
          <w:lang w:val="en-US" w:eastAsia="zh-CN" w:bidi="ar-SA"/>
        </w:rPr>
        <w:t>七、决算公开联系方式及信息反馈渠道</w:t>
      </w:r>
    </w:p>
    <w:p w14:paraId="6B8B97AC">
      <w:pPr>
        <w:pStyle w:val="12"/>
        <w:keepNext w:val="0"/>
        <w:keepLines w:val="0"/>
        <w:pageBreakBefore w:val="0"/>
        <w:widowControl w:val="0"/>
        <w:kinsoku/>
        <w:wordWrap/>
        <w:overflowPunct/>
        <w:topLinePunct w:val="0"/>
        <w:autoSpaceDE w:val="0"/>
        <w:autoSpaceDN/>
        <w:bidi w:val="0"/>
        <w:snapToGrid w:val="0"/>
        <w:spacing w:line="60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本单位决算公开信息反馈和联系方式：023-6846010</w:t>
      </w:r>
    </w:p>
    <w:p w14:paraId="3BACBD2B">
      <w:pPr>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shd w:val="clear" w:color="auto" w:fill="FFFFFF"/>
        </w:rPr>
      </w:pPr>
    </w:p>
    <w:p w14:paraId="1D151DA4">
      <w:pPr>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78BFBB26">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5699412D">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0E457F2A">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1B24E13A">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5.一般公共预算财政拨款支出决算表</w:t>
      </w:r>
    </w:p>
    <w:p w14:paraId="7D2A73DC">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2B87B431">
      <w:pPr>
        <w:keepNext w:val="0"/>
        <w:keepLines w:val="0"/>
        <w:pageBreakBefore w:val="0"/>
        <w:kinsoku/>
        <w:wordWrap/>
        <w:overflowPunct/>
        <w:topLinePunct w:val="0"/>
        <w:autoSpaceDN/>
        <w:bidi w:val="0"/>
        <w:adjustRightInd w:val="0"/>
        <w:snapToGrid w:val="0"/>
        <w:spacing w:line="600" w:lineRule="exac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7.政府性基金预算财政拨款收入支出决算表</w:t>
      </w:r>
    </w:p>
    <w:p w14:paraId="5B105A75">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61DCD5ED">
      <w:pPr>
        <w:pStyle w:val="12"/>
        <w:keepNext w:val="0"/>
        <w:keepLines w:val="0"/>
        <w:pageBreakBefore w:val="0"/>
        <w:kinsoku/>
        <w:wordWrap/>
        <w:overflowPunct/>
        <w:topLinePunct w:val="0"/>
        <w:autoSpaceDE w:val="0"/>
        <w:autoSpaceDN/>
        <w:bidi w:val="0"/>
        <w:spacing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2CEB08A1">
      <w:pPr>
        <w:pStyle w:val="12"/>
        <w:autoSpaceDE w:val="0"/>
        <w:spacing w:line="596" w:lineRule="exact"/>
        <w:ind w:firstLine="1600" w:firstLineChars="500"/>
        <w:jc w:val="both"/>
        <w:rPr>
          <w:rFonts w:hint="default" w:ascii="Times New Roman" w:hAnsi="Times New Roman" w:eastAsia="方正仿宋_GBK" w:cs="Times New Roman"/>
          <w:sz w:val="32"/>
          <w:szCs w:val="32"/>
          <w:shd w:val="clear" w:color="auto" w:fill="FFFFFF"/>
        </w:rPr>
      </w:pPr>
    </w:p>
    <w:p w14:paraId="3CB5AEA3">
      <w:pPr>
        <w:pStyle w:val="12"/>
        <w:autoSpaceDE w:val="0"/>
        <w:spacing w:line="596" w:lineRule="exact"/>
        <w:ind w:firstLine="643"/>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3A8D671">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附件1</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F061B37">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DBB5A94">
            <w:pPr>
              <w:spacing w:line="400" w:lineRule="exact"/>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C82861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5EE485D">
            <w:pPr>
              <w:spacing w:line="200" w:lineRule="exact"/>
              <w:ind w:firstLine="400"/>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51EF2B0">
            <w:pPr>
              <w:spacing w:line="200" w:lineRule="exact"/>
              <w:ind w:firstLine="400"/>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841CF63">
            <w:pPr>
              <w:spacing w:line="200" w:lineRule="exact"/>
              <w:ind w:firstLine="400"/>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4199D6F">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7B7A9DA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79B93B0">
            <w:pPr>
              <w:spacing w:line="280" w:lineRule="exact"/>
              <w:ind w:firstLine="400"/>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重庆市田家炳中学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255978D">
            <w:pPr>
              <w:spacing w:line="200" w:lineRule="exact"/>
              <w:ind w:firstLine="440"/>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8E9EE42">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26974D0">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1F0A">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A6E393">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626D8F4F">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C60C6">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7ACA5">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AF3BB">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5419F">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0A24B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3D85">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496DE">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8,213.25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65ED4">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F497D">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D0F85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3026">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5DFDD">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1428E">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93A3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D6B23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D48D">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CA002">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BE2AF">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F2A33">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818A5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1492">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2319B">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C64C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D7EC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1BF25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AAB6">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E73B2">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486.40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88D3E">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86E9C">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6,886.13</w:t>
            </w:r>
            <w:r>
              <w:rPr>
                <w:rFonts w:hint="default" w:ascii="Times New Roman" w:hAnsi="Times New Roman" w:cs="Times New Roman"/>
                <w:color w:val="000000"/>
                <w:sz w:val="20"/>
              </w:rPr>
              <w:t xml:space="preserve"> </w:t>
            </w:r>
          </w:p>
        </w:tc>
      </w:tr>
      <w:tr w14:paraId="695238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A26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EFB9B">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62B4E">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ED623">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68BC0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4F6B">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81BB5">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187A7">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1556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BC618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3565">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675632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35BB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5B71B">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957.60</w:t>
            </w:r>
            <w:r>
              <w:rPr>
                <w:rFonts w:hint="default" w:ascii="Times New Roman" w:hAnsi="Times New Roman" w:cs="Times New Roman"/>
                <w:color w:val="000000"/>
                <w:sz w:val="20"/>
              </w:rPr>
              <w:t xml:space="preserve"> </w:t>
            </w:r>
          </w:p>
        </w:tc>
      </w:tr>
      <w:tr w14:paraId="4B3D39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D086">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3705C4">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390F4">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96132">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331.12</w:t>
            </w:r>
            <w:r>
              <w:rPr>
                <w:rFonts w:hint="default" w:ascii="Times New Roman" w:hAnsi="Times New Roman" w:cs="Times New Roman"/>
                <w:color w:val="000000"/>
                <w:sz w:val="20"/>
              </w:rPr>
              <w:t xml:space="preserve"> </w:t>
            </w:r>
          </w:p>
        </w:tc>
      </w:tr>
      <w:tr w14:paraId="3198B2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F1BD">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4ECFFA">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BAEB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ABB8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A891E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FC5A">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5A53B3">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D55D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DB383">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CB78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E39A">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F5C22">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3FE85">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60177">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A5F5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6CAA3">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8833">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6A60F">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BE97B">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291CD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57E3">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BB6BA">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8E9A8">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EE604">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4A2A9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8190">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13B91">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17BC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574E4">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BBE3C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01A7">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5E6D8">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C0BB7">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E5075">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BA27F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E60B">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2EA8D">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58C26">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BCFE8">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87689F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0274">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3158B">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D99A4">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5BB97">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3394F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F497">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C1141">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B27DF">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C1D94">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524.80</w:t>
            </w:r>
            <w:r>
              <w:rPr>
                <w:rFonts w:hint="default" w:ascii="Times New Roman" w:hAnsi="Times New Roman" w:cs="Times New Roman"/>
                <w:color w:val="000000"/>
                <w:sz w:val="20"/>
              </w:rPr>
              <w:t xml:space="preserve"> </w:t>
            </w:r>
          </w:p>
        </w:tc>
      </w:tr>
      <w:tr w14:paraId="3C23C8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5984">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11013">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ECB73">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1F16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98F1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E87E">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8A4CE">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B0F5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5EEB2">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2D643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1F59">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94C33">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5C40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6B603">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B6AB6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0BD7">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D2E33">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1275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41BA3">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0986C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1C7D">
            <w:pPr>
              <w:spacing w:line="240" w:lineRule="exact"/>
              <w:ind w:firstLine="402"/>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DDCF">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A07FE">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5B6D4">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0305C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AD75">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A6595">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24824">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8B47D">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30123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EAC3">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3E434">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2121A">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0EC8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5CE55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CD40">
            <w:pPr>
              <w:spacing w:line="240" w:lineRule="exact"/>
              <w:ind w:firstLine="402"/>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15484">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8,699.65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6D689">
            <w:pPr>
              <w:spacing w:line="240" w:lineRule="exact"/>
              <w:ind w:firstLine="402"/>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1008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8,699.65</w:t>
            </w:r>
            <w:r>
              <w:rPr>
                <w:rFonts w:hint="default" w:ascii="Times New Roman" w:hAnsi="Times New Roman" w:cs="Times New Roman"/>
                <w:color w:val="000000"/>
                <w:sz w:val="20"/>
              </w:rPr>
              <w:t xml:space="preserve"> </w:t>
            </w:r>
          </w:p>
        </w:tc>
      </w:tr>
      <w:tr w14:paraId="649179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240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8517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87717">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2B894">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C0A37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A583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1C1FE">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F2003">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F1134A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7C924D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59DB">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C705">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8,699.65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CB9633E">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CE0B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8,699.65</w:t>
            </w:r>
            <w:r>
              <w:rPr>
                <w:rFonts w:hint="default" w:ascii="Times New Roman" w:hAnsi="Times New Roman" w:cs="Times New Roman"/>
                <w:color w:val="000000"/>
                <w:sz w:val="20"/>
              </w:rPr>
              <w:t xml:space="preserve"> </w:t>
            </w:r>
          </w:p>
        </w:tc>
      </w:tr>
    </w:tbl>
    <w:p w14:paraId="2B417854">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08370311">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br w:type="page"/>
      </w:r>
    </w:p>
    <w:p w14:paraId="7D62688C">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附件2</w:t>
      </w:r>
    </w:p>
    <w:tbl>
      <w:tblPr>
        <w:tblStyle w:val="9"/>
        <w:tblW w:w="5059" w:type="pct"/>
        <w:tblInd w:w="0" w:type="dxa"/>
        <w:tblLayout w:type="fixed"/>
        <w:tblCellMar>
          <w:top w:w="0" w:type="dxa"/>
          <w:left w:w="0" w:type="dxa"/>
          <w:bottom w:w="0" w:type="dxa"/>
          <w:right w:w="0" w:type="dxa"/>
        </w:tblCellMar>
      </w:tblPr>
      <w:tblGrid>
        <w:gridCol w:w="1205"/>
        <w:gridCol w:w="3675"/>
        <w:gridCol w:w="1395"/>
        <w:gridCol w:w="1290"/>
        <w:gridCol w:w="1410"/>
        <w:gridCol w:w="1093"/>
        <w:gridCol w:w="1622"/>
        <w:gridCol w:w="1131"/>
        <w:gridCol w:w="1349"/>
        <w:gridCol w:w="1333"/>
      </w:tblGrid>
      <w:tr w14:paraId="79394AED">
        <w:tblPrEx>
          <w:tblCellMar>
            <w:top w:w="0" w:type="dxa"/>
            <w:left w:w="0" w:type="dxa"/>
            <w:bottom w:w="0" w:type="dxa"/>
            <w:right w:w="0" w:type="dxa"/>
          </w:tblCellMar>
        </w:tblPrEx>
        <w:trPr>
          <w:trHeight w:val="489"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392E5B5">
            <w:pPr>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59035FD4">
        <w:tblPrEx>
          <w:tblCellMar>
            <w:top w:w="0" w:type="dxa"/>
            <w:left w:w="0" w:type="dxa"/>
            <w:bottom w:w="0" w:type="dxa"/>
            <w:right w:w="0" w:type="dxa"/>
          </w:tblCellMar>
        </w:tblPrEx>
        <w:trPr>
          <w:trHeight w:val="328" w:hRule="atLeast"/>
        </w:trPr>
        <w:tc>
          <w:tcPr>
            <w:tcW w:w="2023" w:type="pct"/>
            <w:gridSpan w:val="3"/>
            <w:vMerge w:val="restart"/>
            <w:tcBorders>
              <w:top w:val="nil"/>
              <w:left w:val="nil"/>
              <w:right w:val="nil"/>
            </w:tcBorders>
            <w:shd w:val="clear" w:color="auto" w:fill="auto"/>
            <w:noWrap/>
            <w:tcMar>
              <w:top w:w="15" w:type="dxa"/>
              <w:left w:w="15" w:type="dxa"/>
              <w:right w:w="15" w:type="dxa"/>
            </w:tcMar>
            <w:vAlign w:val="bottom"/>
          </w:tcPr>
          <w:p w14:paraId="02AAEF13">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重庆市田家炳中学</w:t>
            </w:r>
          </w:p>
        </w:tc>
        <w:tc>
          <w:tcPr>
            <w:tcW w:w="416" w:type="pct"/>
            <w:tcBorders>
              <w:top w:val="nil"/>
              <w:left w:val="nil"/>
              <w:bottom w:val="nil"/>
              <w:right w:val="nil"/>
            </w:tcBorders>
            <w:shd w:val="clear" w:color="auto" w:fill="auto"/>
            <w:noWrap/>
            <w:tcMar>
              <w:top w:w="15" w:type="dxa"/>
              <w:left w:w="15" w:type="dxa"/>
              <w:right w:w="15" w:type="dxa"/>
            </w:tcMar>
            <w:vAlign w:val="bottom"/>
          </w:tcPr>
          <w:p w14:paraId="3A1ACD20">
            <w:pPr>
              <w:ind w:firstLine="400"/>
              <w:rPr>
                <w:rFonts w:hint="default" w:ascii="Times New Roman" w:hAnsi="Times New Roman" w:cs="Times New Roman"/>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58B050DE">
            <w:pPr>
              <w:ind w:firstLine="400"/>
              <w:rPr>
                <w:rFonts w:hint="default" w:ascii="Times New Roman" w:hAnsi="Times New Roman" w:cs="Times New Roman"/>
                <w:color w:val="000000"/>
                <w:sz w:val="20"/>
                <w:szCs w:val="20"/>
              </w:rPr>
            </w:pPr>
          </w:p>
        </w:tc>
        <w:tc>
          <w:tcPr>
            <w:tcW w:w="352" w:type="pct"/>
            <w:tcBorders>
              <w:top w:val="nil"/>
              <w:left w:val="nil"/>
              <w:bottom w:val="nil"/>
              <w:right w:val="nil"/>
            </w:tcBorders>
            <w:shd w:val="clear" w:color="auto" w:fill="auto"/>
            <w:noWrap/>
            <w:tcMar>
              <w:top w:w="15" w:type="dxa"/>
              <w:left w:w="15" w:type="dxa"/>
              <w:right w:w="15" w:type="dxa"/>
            </w:tcMar>
            <w:vAlign w:val="bottom"/>
          </w:tcPr>
          <w:p w14:paraId="0A6186BF">
            <w:pPr>
              <w:ind w:firstLine="400"/>
              <w:rPr>
                <w:rFonts w:hint="default" w:ascii="Times New Roman" w:hAnsi="Times New Roman" w:cs="Times New Roman"/>
                <w:color w:val="000000"/>
                <w:sz w:val="20"/>
                <w:szCs w:val="20"/>
              </w:rPr>
            </w:pPr>
          </w:p>
        </w:tc>
        <w:tc>
          <w:tcPr>
            <w:tcW w:w="523" w:type="pct"/>
            <w:tcBorders>
              <w:top w:val="nil"/>
              <w:left w:val="nil"/>
              <w:bottom w:val="nil"/>
              <w:right w:val="nil"/>
            </w:tcBorders>
            <w:shd w:val="clear" w:color="auto" w:fill="auto"/>
            <w:noWrap/>
            <w:tcMar>
              <w:top w:w="15" w:type="dxa"/>
              <w:left w:w="15" w:type="dxa"/>
              <w:right w:w="15" w:type="dxa"/>
            </w:tcMar>
            <w:vAlign w:val="bottom"/>
          </w:tcPr>
          <w:p w14:paraId="6294C501">
            <w:pPr>
              <w:ind w:firstLine="400"/>
              <w:rPr>
                <w:rFonts w:hint="default" w:ascii="Times New Roman" w:hAnsi="Times New Roman" w:cs="Times New Roman"/>
                <w:color w:val="000000"/>
                <w:sz w:val="20"/>
                <w:szCs w:val="20"/>
              </w:rPr>
            </w:pPr>
          </w:p>
        </w:tc>
        <w:tc>
          <w:tcPr>
            <w:tcW w:w="364" w:type="pct"/>
            <w:tcBorders>
              <w:top w:val="nil"/>
              <w:left w:val="nil"/>
              <w:bottom w:val="nil"/>
              <w:right w:val="nil"/>
            </w:tcBorders>
            <w:shd w:val="clear" w:color="auto" w:fill="auto"/>
            <w:noWrap/>
            <w:tcMar>
              <w:top w:w="15" w:type="dxa"/>
              <w:left w:w="15" w:type="dxa"/>
              <w:right w:w="15" w:type="dxa"/>
            </w:tcMar>
            <w:vAlign w:val="bottom"/>
          </w:tcPr>
          <w:p w14:paraId="73CE6BA9">
            <w:pPr>
              <w:ind w:firstLine="400"/>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12BF6FF">
            <w:pPr>
              <w:ind w:firstLine="400"/>
              <w:rPr>
                <w:rFonts w:hint="default" w:ascii="Times New Roman" w:hAnsi="Times New Roman" w:cs="Times New Roman"/>
                <w:color w:val="000000"/>
                <w:sz w:val="20"/>
                <w:szCs w:val="20"/>
              </w:rPr>
            </w:pPr>
          </w:p>
        </w:tc>
        <w:tc>
          <w:tcPr>
            <w:tcW w:w="429" w:type="pct"/>
            <w:tcBorders>
              <w:top w:val="nil"/>
              <w:left w:val="nil"/>
              <w:bottom w:val="nil"/>
              <w:right w:val="nil"/>
            </w:tcBorders>
            <w:shd w:val="clear" w:color="auto" w:fill="auto"/>
            <w:noWrap/>
            <w:tcMar>
              <w:top w:w="15" w:type="dxa"/>
              <w:left w:w="15" w:type="dxa"/>
              <w:right w:w="15" w:type="dxa"/>
            </w:tcMar>
            <w:vAlign w:val="bottom"/>
          </w:tcPr>
          <w:p w14:paraId="2356304E">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7F7CF20D">
        <w:tblPrEx>
          <w:tblCellMar>
            <w:top w:w="0" w:type="dxa"/>
            <w:left w:w="0" w:type="dxa"/>
            <w:bottom w:w="0" w:type="dxa"/>
            <w:right w:w="0" w:type="dxa"/>
          </w:tblCellMar>
        </w:tblPrEx>
        <w:trPr>
          <w:trHeight w:val="328" w:hRule="atLeast"/>
        </w:trPr>
        <w:tc>
          <w:tcPr>
            <w:tcW w:w="2023" w:type="pct"/>
            <w:gridSpan w:val="3"/>
            <w:vMerge w:val="continue"/>
            <w:tcBorders>
              <w:left w:val="nil"/>
              <w:bottom w:val="nil"/>
              <w:right w:val="nil"/>
            </w:tcBorders>
            <w:shd w:val="clear" w:color="auto" w:fill="auto"/>
            <w:noWrap/>
            <w:tcMar>
              <w:top w:w="15" w:type="dxa"/>
              <w:left w:w="15" w:type="dxa"/>
              <w:right w:w="15" w:type="dxa"/>
            </w:tcMar>
            <w:vAlign w:val="bottom"/>
          </w:tcPr>
          <w:p w14:paraId="14703501">
            <w:pPr>
              <w:ind w:firstLine="400"/>
              <w:rPr>
                <w:rFonts w:hint="default" w:ascii="Times New Roman" w:hAnsi="Times New Roman" w:cs="Times New Roman"/>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64DFF35A">
            <w:pPr>
              <w:ind w:firstLine="400"/>
              <w:rPr>
                <w:rFonts w:hint="default" w:ascii="Times New Roman" w:hAnsi="Times New Roman" w:cs="Times New Roman"/>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3DC207A8">
            <w:pPr>
              <w:ind w:firstLine="400"/>
              <w:rPr>
                <w:rFonts w:hint="default" w:ascii="Times New Roman" w:hAnsi="Times New Roman" w:cs="Times New Roman"/>
                <w:color w:val="000000"/>
                <w:sz w:val="20"/>
                <w:szCs w:val="20"/>
              </w:rPr>
            </w:pPr>
          </w:p>
        </w:tc>
        <w:tc>
          <w:tcPr>
            <w:tcW w:w="352" w:type="pct"/>
            <w:tcBorders>
              <w:top w:val="nil"/>
              <w:left w:val="nil"/>
              <w:bottom w:val="single" w:color="000000" w:sz="4" w:space="0"/>
              <w:right w:val="nil"/>
            </w:tcBorders>
            <w:shd w:val="clear" w:color="auto" w:fill="auto"/>
            <w:noWrap/>
            <w:tcMar>
              <w:top w:w="15" w:type="dxa"/>
              <w:left w:w="15" w:type="dxa"/>
              <w:right w:w="15" w:type="dxa"/>
            </w:tcMar>
            <w:vAlign w:val="bottom"/>
          </w:tcPr>
          <w:p w14:paraId="12CC54B7">
            <w:pPr>
              <w:ind w:firstLine="400"/>
              <w:rPr>
                <w:rFonts w:hint="default" w:ascii="Times New Roman" w:hAnsi="Times New Roman" w:cs="Times New Roman"/>
                <w:color w:val="000000"/>
                <w:sz w:val="20"/>
                <w:szCs w:val="20"/>
              </w:rPr>
            </w:pPr>
          </w:p>
        </w:tc>
        <w:tc>
          <w:tcPr>
            <w:tcW w:w="523" w:type="pct"/>
            <w:tcBorders>
              <w:top w:val="nil"/>
              <w:left w:val="nil"/>
              <w:bottom w:val="single" w:color="000000" w:sz="4" w:space="0"/>
              <w:right w:val="nil"/>
            </w:tcBorders>
            <w:shd w:val="clear" w:color="auto" w:fill="auto"/>
            <w:noWrap/>
            <w:tcMar>
              <w:top w:w="15" w:type="dxa"/>
              <w:left w:w="15" w:type="dxa"/>
              <w:right w:w="15" w:type="dxa"/>
            </w:tcMar>
            <w:vAlign w:val="bottom"/>
          </w:tcPr>
          <w:p w14:paraId="49059069">
            <w:pPr>
              <w:ind w:firstLine="400"/>
              <w:rPr>
                <w:rFonts w:hint="default" w:ascii="Times New Roman" w:hAnsi="Times New Roman" w:cs="Times New Roman"/>
                <w:color w:val="000000"/>
                <w:sz w:val="20"/>
                <w:szCs w:val="20"/>
              </w:rPr>
            </w:pPr>
          </w:p>
        </w:tc>
        <w:tc>
          <w:tcPr>
            <w:tcW w:w="364" w:type="pct"/>
            <w:tcBorders>
              <w:top w:val="nil"/>
              <w:left w:val="nil"/>
              <w:bottom w:val="single" w:color="000000" w:sz="4" w:space="0"/>
              <w:right w:val="nil"/>
            </w:tcBorders>
            <w:shd w:val="clear" w:color="auto" w:fill="auto"/>
            <w:noWrap/>
            <w:tcMar>
              <w:top w:w="15" w:type="dxa"/>
              <w:left w:w="15" w:type="dxa"/>
              <w:right w:w="15" w:type="dxa"/>
            </w:tcMar>
            <w:vAlign w:val="bottom"/>
          </w:tcPr>
          <w:p w14:paraId="534E59DC">
            <w:pPr>
              <w:ind w:firstLine="400"/>
              <w:rPr>
                <w:rFonts w:hint="default" w:ascii="Times New Roman" w:hAnsi="Times New Roman" w:cs="Times New Roman"/>
                <w:color w:val="000000"/>
                <w:sz w:val="20"/>
                <w:szCs w:val="20"/>
              </w:rPr>
            </w:pPr>
          </w:p>
        </w:tc>
        <w:tc>
          <w:tcPr>
            <w:tcW w:w="435" w:type="pct"/>
            <w:tcBorders>
              <w:top w:val="nil"/>
              <w:left w:val="nil"/>
              <w:bottom w:val="single" w:color="000000" w:sz="4" w:space="0"/>
              <w:right w:val="nil"/>
            </w:tcBorders>
            <w:shd w:val="clear" w:color="auto" w:fill="auto"/>
            <w:noWrap/>
            <w:tcMar>
              <w:top w:w="15" w:type="dxa"/>
              <w:left w:w="15" w:type="dxa"/>
              <w:right w:w="15" w:type="dxa"/>
            </w:tcMar>
            <w:vAlign w:val="bottom"/>
          </w:tcPr>
          <w:p w14:paraId="521D7794">
            <w:pPr>
              <w:ind w:firstLine="400"/>
              <w:rPr>
                <w:rFonts w:hint="default" w:ascii="Times New Roman" w:hAnsi="Times New Roman" w:cs="Times New Roman"/>
                <w:color w:val="000000"/>
                <w:sz w:val="20"/>
                <w:szCs w:val="20"/>
              </w:rPr>
            </w:pPr>
          </w:p>
        </w:tc>
        <w:tc>
          <w:tcPr>
            <w:tcW w:w="429" w:type="pct"/>
            <w:tcBorders>
              <w:top w:val="nil"/>
              <w:left w:val="nil"/>
              <w:bottom w:val="single" w:color="000000" w:sz="4" w:space="0"/>
              <w:right w:val="nil"/>
            </w:tcBorders>
            <w:shd w:val="clear" w:color="auto" w:fill="auto"/>
            <w:noWrap/>
            <w:tcMar>
              <w:top w:w="15" w:type="dxa"/>
              <w:left w:w="15" w:type="dxa"/>
              <w:right w:w="15" w:type="dxa"/>
            </w:tcMar>
            <w:vAlign w:val="bottom"/>
          </w:tcPr>
          <w:p w14:paraId="0ED08CCA">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D794B7B">
        <w:tblPrEx>
          <w:tblCellMar>
            <w:top w:w="0" w:type="dxa"/>
            <w:left w:w="0" w:type="dxa"/>
            <w:bottom w:w="0" w:type="dxa"/>
            <w:right w:w="0" w:type="dxa"/>
          </w:tblCellMar>
        </w:tblPrEx>
        <w:trPr>
          <w:trHeight w:val="314" w:hRule="atLeast"/>
        </w:trPr>
        <w:tc>
          <w:tcPr>
            <w:tcW w:w="1573"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DEF28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49"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8933D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16"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037C6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54"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DD326D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92D3B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364"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E9F9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76BC9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9"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B73E6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5543C3B">
        <w:tblPrEx>
          <w:tblCellMar>
            <w:top w:w="0" w:type="dxa"/>
            <w:left w:w="0" w:type="dxa"/>
            <w:bottom w:w="0" w:type="dxa"/>
            <w:right w:w="0" w:type="dxa"/>
          </w:tblCellMar>
        </w:tblPrEx>
        <w:trPr>
          <w:trHeight w:val="762" w:hRule="atLeast"/>
        </w:trPr>
        <w:tc>
          <w:tcPr>
            <w:tcW w:w="388" w:type="pct"/>
            <w:tcBorders>
              <w:top w:val="nil"/>
              <w:left w:val="single" w:color="000000" w:sz="4" w:space="0"/>
              <w:right w:val="single" w:color="000000" w:sz="4" w:space="0"/>
            </w:tcBorders>
            <w:shd w:val="clear" w:color="auto" w:fill="auto"/>
            <w:noWrap/>
            <w:tcMar>
              <w:top w:w="15" w:type="dxa"/>
              <w:left w:w="15" w:type="dxa"/>
              <w:right w:w="15" w:type="dxa"/>
            </w:tcMar>
            <w:vAlign w:val="center"/>
          </w:tcPr>
          <w:p w14:paraId="12A6C24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5" w:type="pct"/>
            <w:tcBorders>
              <w:top w:val="nil"/>
              <w:left w:val="nil"/>
              <w:right w:val="nil"/>
            </w:tcBorders>
            <w:shd w:val="clear" w:color="auto" w:fill="auto"/>
            <w:noWrap/>
            <w:tcMar>
              <w:top w:w="15" w:type="dxa"/>
              <w:left w:w="15" w:type="dxa"/>
              <w:right w:w="15" w:type="dxa"/>
            </w:tcMar>
            <w:vAlign w:val="center"/>
          </w:tcPr>
          <w:p w14:paraId="1B561331">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44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25DEA">
            <w:pPr>
              <w:ind w:firstLine="402"/>
              <w:jc w:val="center"/>
              <w:rPr>
                <w:rFonts w:hint="default" w:ascii="Times New Roman" w:hAnsi="Times New Roman" w:cs="Times New Roman"/>
                <w:b/>
                <w:color w:val="000000"/>
                <w:sz w:val="20"/>
                <w:szCs w:val="20"/>
              </w:rPr>
            </w:pPr>
          </w:p>
        </w:tc>
        <w:tc>
          <w:tcPr>
            <w:tcW w:w="41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A8ED8">
            <w:pPr>
              <w:ind w:firstLine="402"/>
              <w:jc w:val="center"/>
              <w:rPr>
                <w:rFonts w:hint="default" w:ascii="Times New Roman" w:hAnsi="Times New Roman" w:cs="Times New Roman"/>
                <w:b/>
                <w:color w:val="000000"/>
                <w:sz w:val="20"/>
                <w:szCs w:val="20"/>
              </w:rPr>
            </w:pPr>
          </w:p>
        </w:tc>
        <w:tc>
          <w:tcPr>
            <w:tcW w:w="45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BDFF7">
            <w:pPr>
              <w:ind w:firstLine="402"/>
              <w:jc w:val="center"/>
              <w:rPr>
                <w:rFonts w:hint="default" w:ascii="Times New Roman" w:hAnsi="Times New Roman" w:cs="Times New Roman"/>
                <w:b/>
                <w:color w:val="000000"/>
                <w:sz w:val="20"/>
                <w:szCs w:val="20"/>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44BDA">
            <w:pPr>
              <w:ind w:firstLine="402"/>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EB3F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36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46F14">
            <w:pPr>
              <w:ind w:firstLine="402"/>
              <w:jc w:val="center"/>
              <w:rPr>
                <w:rFonts w:hint="default" w:ascii="Times New Roman" w:hAnsi="Times New Roman" w:cs="Times New Roman"/>
                <w:b/>
                <w:color w:val="000000"/>
                <w:sz w:val="20"/>
                <w:szCs w:val="20"/>
              </w:rPr>
            </w:pPr>
          </w:p>
        </w:tc>
        <w:tc>
          <w:tcPr>
            <w:tcW w:w="43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5F297">
            <w:pPr>
              <w:ind w:firstLine="402"/>
              <w:jc w:val="both"/>
              <w:rPr>
                <w:rFonts w:hint="default" w:ascii="Times New Roman" w:hAnsi="Times New Roman" w:cs="Times New Roman"/>
                <w:b/>
                <w:color w:val="000000"/>
                <w:sz w:val="20"/>
                <w:szCs w:val="20"/>
              </w:rPr>
            </w:pPr>
          </w:p>
        </w:tc>
        <w:tc>
          <w:tcPr>
            <w:tcW w:w="42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F405B">
            <w:pPr>
              <w:ind w:firstLine="402"/>
              <w:jc w:val="both"/>
              <w:rPr>
                <w:rFonts w:hint="default" w:ascii="Times New Roman" w:hAnsi="Times New Roman" w:cs="Times New Roman"/>
                <w:b/>
                <w:color w:val="000000"/>
                <w:sz w:val="20"/>
                <w:szCs w:val="20"/>
              </w:rPr>
            </w:pPr>
          </w:p>
        </w:tc>
      </w:tr>
      <w:tr w14:paraId="6DDC6717">
        <w:tblPrEx>
          <w:tblCellMar>
            <w:top w:w="0" w:type="dxa"/>
            <w:left w:w="0" w:type="dxa"/>
            <w:bottom w:w="0" w:type="dxa"/>
            <w:right w:w="0" w:type="dxa"/>
          </w:tblCellMar>
        </w:tblPrEx>
        <w:trPr>
          <w:trHeight w:val="363" w:hRule="exact"/>
        </w:trPr>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3809">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2683EF">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8,699.65</w:t>
            </w:r>
            <w:r>
              <w:rPr>
                <w:rFonts w:hint="default" w:ascii="Times New Roman" w:hAnsi="Times New Roman" w:cs="Times New Roman"/>
                <w:b/>
                <w:color w:val="000000"/>
                <w:sz w:val="20"/>
              </w:rPr>
              <w:t xml:space="preserve"> </w:t>
            </w:r>
          </w:p>
        </w:tc>
        <w:tc>
          <w:tcPr>
            <w:tcW w:w="41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9C2E81">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8,213.25</w:t>
            </w:r>
            <w:r>
              <w:rPr>
                <w:rFonts w:hint="default" w:ascii="Times New Roman" w:hAnsi="Times New Roman" w:cs="Times New Roman"/>
                <w:b/>
                <w:color w:val="000000"/>
                <w:sz w:val="20"/>
              </w:rPr>
              <w:t xml:space="preserve"> </w:t>
            </w:r>
          </w:p>
        </w:tc>
        <w:tc>
          <w:tcPr>
            <w:tcW w:w="45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9FC743">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41750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486.40</w:t>
            </w:r>
            <w:r>
              <w:rPr>
                <w:rFonts w:hint="default" w:ascii="Times New Roman" w:hAnsi="Times New Roman" w:cs="Times New Roman"/>
                <w:b/>
                <w:color w:val="000000"/>
                <w:sz w:val="20"/>
              </w:rPr>
              <w:t xml:space="preserve"> </w:t>
            </w:r>
          </w:p>
        </w:tc>
        <w:tc>
          <w:tcPr>
            <w:tcW w:w="52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66DEDA">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486.40</w:t>
            </w:r>
            <w:r>
              <w:rPr>
                <w:rFonts w:hint="default" w:ascii="Times New Roman" w:hAnsi="Times New Roman" w:cs="Times New Roman"/>
                <w:b/>
                <w:color w:val="000000"/>
                <w:sz w:val="20"/>
              </w:rPr>
              <w:t xml:space="preserve"> </w:t>
            </w:r>
          </w:p>
        </w:tc>
        <w:tc>
          <w:tcPr>
            <w:tcW w:w="36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6F0343">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A7B6B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D606E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4E9811C2">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9FFD">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FFB13">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5F74">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6,886.13</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06CE">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6,399.73</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FE5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F3FD">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486.40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9CD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486.40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F99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D9D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1F0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0626C65">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18C1">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89A26">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3F4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6,886.13</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69E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6,399.73</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F89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BC9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486.40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2FB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486.40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B58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5FA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257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E88DC5B">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08E9A">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27FCB">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DD0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224.03</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0C8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224.03</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24D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4070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736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B25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C3D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FADE">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945569D">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483E">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8344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5E32">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6,662.10</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6047">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6,175.70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ABA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A85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486.40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C71C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486.40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F08B">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DCC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44C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6613FF8">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32EDA">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00A83">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6A9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957.60</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DB8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957.60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7FE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F23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154D">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13B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46D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207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9C72CE3">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0756">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28AE1">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3EA9">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871.49</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C69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871.49</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0D5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24D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019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24EE">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A88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0FF4">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B68B2C">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DFAA">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09DEE">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19D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97D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6CD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C40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9E0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573B">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D0C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1F7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44EE35D">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4D7F">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3A61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A0D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579.19</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473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579.19</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8D8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A40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777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799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F1BE">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003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80B1EC6">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CFAA">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1116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D2C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289.86</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AFB7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289.86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02C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61A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493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6BCD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367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423E">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760564">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F291">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8C76F">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D07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86.11</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FDD4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86.11</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6C3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625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961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079E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5044">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B009">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3E4D159">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D775">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B623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CCA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86.11</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8A7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86.11</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05F1">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867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D7E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7185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BDD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DFF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D04D0B0">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EC04">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F8705">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2BC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EE8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27A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4AF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C48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330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A32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9D6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13EB844">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2DAE">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820CA">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3F5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5C5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F2B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A3C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416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EA4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DB7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5E6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0CEC5AF">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1D2F2">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D4462">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B10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249.10</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AF2B">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249.10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ABF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F08B">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2A7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A131">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318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CCA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A243D76">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5631">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9823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B83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82.02</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778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82.02</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062A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0E21">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CA3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120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3C57">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683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F0B7879">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0736">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BFCD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AE7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7244">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498E">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6EC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640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174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570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C16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5446421">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07AF">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6DF1A">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6334">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C46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C41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414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7BB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331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045E">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E7D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74E9EB">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4098">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4F2B7">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B64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468.94</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550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468.94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0B1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1A5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C397">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388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B2E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482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48B1C1">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6923">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9E2C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B2F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55.86</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77A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55.86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278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308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A121">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C0B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9C4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4DC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6E4B38B">
      <w:pPr>
        <w:ind w:left="600" w:hanging="600" w:hangingChars="300"/>
        <w:rPr>
          <w:rFonts w:hint="default" w:ascii="Times New Roman" w:hAnsi="Times New Roman" w:cs="Times New Roman"/>
          <w:sz w:val="21"/>
          <w:szCs w:val="21"/>
          <w:lang w:val="en-US" w:eastAsia="zh-CN"/>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1"/>
          <w:szCs w:val="21"/>
          <w:lang w:val="en-US" w:eastAsia="zh-CN"/>
        </w:rPr>
        <w:br w:type="page"/>
      </w:r>
    </w:p>
    <w:p w14:paraId="77F76E78">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附件3</w:t>
      </w:r>
    </w:p>
    <w:tbl>
      <w:tblPr>
        <w:tblStyle w:val="9"/>
        <w:tblW w:w="5000" w:type="pct"/>
        <w:tblInd w:w="0" w:type="dxa"/>
        <w:tblLayout w:type="fixed"/>
        <w:tblCellMar>
          <w:top w:w="0" w:type="dxa"/>
          <w:left w:w="0" w:type="dxa"/>
          <w:bottom w:w="0" w:type="dxa"/>
          <w:right w:w="0" w:type="dxa"/>
        </w:tblCellMar>
      </w:tblPr>
      <w:tblGrid>
        <w:gridCol w:w="1340"/>
        <w:gridCol w:w="4035"/>
        <w:gridCol w:w="1650"/>
        <w:gridCol w:w="1469"/>
        <w:gridCol w:w="1621"/>
        <w:gridCol w:w="1557"/>
        <w:gridCol w:w="1692"/>
        <w:gridCol w:w="1958"/>
      </w:tblGrid>
      <w:tr w14:paraId="1FEAE29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69197B2">
            <w:pPr>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63AF5908">
        <w:tblPrEx>
          <w:tblCellMar>
            <w:top w:w="0" w:type="dxa"/>
            <w:left w:w="0" w:type="dxa"/>
            <w:bottom w:w="0" w:type="dxa"/>
            <w:right w:w="0" w:type="dxa"/>
          </w:tblCellMar>
        </w:tblPrEx>
        <w:trPr>
          <w:trHeight w:val="342" w:hRule="atLeast"/>
        </w:trPr>
        <w:tc>
          <w:tcPr>
            <w:tcW w:w="2292" w:type="pct"/>
            <w:gridSpan w:val="3"/>
            <w:vMerge w:val="restart"/>
            <w:tcBorders>
              <w:top w:val="nil"/>
              <w:left w:val="nil"/>
              <w:right w:val="nil"/>
            </w:tcBorders>
            <w:shd w:val="clear" w:color="auto" w:fill="auto"/>
            <w:noWrap/>
            <w:tcMar>
              <w:top w:w="15" w:type="dxa"/>
              <w:left w:w="15" w:type="dxa"/>
              <w:right w:w="15" w:type="dxa"/>
            </w:tcMar>
            <w:vAlign w:val="bottom"/>
          </w:tcPr>
          <w:p w14:paraId="56D02FD8">
            <w:pPr>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重庆市田家炳中学 </w:t>
            </w:r>
          </w:p>
        </w:tc>
        <w:tc>
          <w:tcPr>
            <w:tcW w:w="479" w:type="pct"/>
            <w:tcBorders>
              <w:top w:val="nil"/>
              <w:left w:val="nil"/>
              <w:bottom w:val="nil"/>
              <w:right w:val="nil"/>
            </w:tcBorders>
            <w:shd w:val="clear" w:color="auto" w:fill="auto"/>
            <w:noWrap/>
            <w:tcMar>
              <w:top w:w="15" w:type="dxa"/>
              <w:left w:w="15" w:type="dxa"/>
              <w:right w:w="15" w:type="dxa"/>
            </w:tcMar>
            <w:vAlign w:val="bottom"/>
          </w:tcPr>
          <w:p w14:paraId="6BB5A340">
            <w:pPr>
              <w:ind w:firstLine="400"/>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A2CD183">
            <w:pPr>
              <w:ind w:firstLine="400"/>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AA03AE0">
            <w:pPr>
              <w:ind w:firstLine="400"/>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00C4547">
            <w:pPr>
              <w:ind w:firstLine="400"/>
              <w:rPr>
                <w:rFonts w:hint="default" w:ascii="Times New Roman" w:hAnsi="Times New Roman" w:cs="Times New Roman"/>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50DBD905">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C18DCCA">
        <w:tblPrEx>
          <w:tblCellMar>
            <w:top w:w="0" w:type="dxa"/>
            <w:left w:w="0" w:type="dxa"/>
            <w:bottom w:w="0" w:type="dxa"/>
            <w:right w:w="0" w:type="dxa"/>
          </w:tblCellMar>
        </w:tblPrEx>
        <w:trPr>
          <w:trHeight w:val="342" w:hRule="atLeast"/>
        </w:trPr>
        <w:tc>
          <w:tcPr>
            <w:tcW w:w="2292" w:type="pct"/>
            <w:gridSpan w:val="3"/>
            <w:vMerge w:val="continue"/>
            <w:tcBorders>
              <w:left w:val="nil"/>
              <w:bottom w:val="nil"/>
              <w:right w:val="nil"/>
            </w:tcBorders>
            <w:shd w:val="clear" w:color="auto" w:fill="auto"/>
            <w:noWrap/>
            <w:tcMar>
              <w:top w:w="15" w:type="dxa"/>
              <w:left w:w="15" w:type="dxa"/>
              <w:right w:w="15" w:type="dxa"/>
            </w:tcMar>
            <w:vAlign w:val="bottom"/>
          </w:tcPr>
          <w:p w14:paraId="4737755E">
            <w:pPr>
              <w:ind w:firstLine="400"/>
              <w:rPr>
                <w:rFonts w:hint="default" w:ascii="Times New Roman" w:hAnsi="Times New Roman" w:cs="Times New Roman"/>
                <w:color w:val="000000"/>
                <w:sz w:val="20"/>
                <w:szCs w:val="20"/>
              </w:rPr>
            </w:pPr>
          </w:p>
        </w:tc>
        <w:tc>
          <w:tcPr>
            <w:tcW w:w="479" w:type="pct"/>
            <w:tcBorders>
              <w:top w:val="nil"/>
              <w:left w:val="nil"/>
              <w:bottom w:val="nil"/>
              <w:right w:val="nil"/>
            </w:tcBorders>
            <w:shd w:val="clear" w:color="auto" w:fill="auto"/>
            <w:noWrap/>
            <w:tcMar>
              <w:top w:w="15" w:type="dxa"/>
              <w:left w:w="15" w:type="dxa"/>
              <w:right w:w="15" w:type="dxa"/>
            </w:tcMar>
            <w:vAlign w:val="bottom"/>
          </w:tcPr>
          <w:p w14:paraId="29BB4B26">
            <w:pPr>
              <w:ind w:firstLine="400"/>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FBA7958">
            <w:pPr>
              <w:ind w:firstLine="400"/>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8BF5147">
            <w:pPr>
              <w:ind w:firstLine="400"/>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91625B9">
            <w:pPr>
              <w:ind w:firstLine="400"/>
              <w:rPr>
                <w:rFonts w:hint="default" w:ascii="Times New Roman" w:hAnsi="Times New Roman" w:cs="Times New Roman"/>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6B359EDB">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BABFA5C">
        <w:tblPrEx>
          <w:tblCellMar>
            <w:top w:w="0" w:type="dxa"/>
            <w:left w:w="0" w:type="dxa"/>
            <w:bottom w:w="0" w:type="dxa"/>
            <w:right w:w="0" w:type="dxa"/>
          </w:tblCellMar>
        </w:tblPrEx>
        <w:trPr>
          <w:trHeight w:val="362" w:hRule="atLeast"/>
        </w:trPr>
        <w:tc>
          <w:tcPr>
            <w:tcW w:w="17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ED2210">
            <w:pPr>
              <w:ind w:firstLine="402"/>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3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C707CE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479"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ECA333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4C1295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10947D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919D78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30E5D2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21D6F83">
        <w:tblPrEx>
          <w:tblCellMar>
            <w:top w:w="0" w:type="dxa"/>
            <w:left w:w="0" w:type="dxa"/>
            <w:bottom w:w="0" w:type="dxa"/>
            <w:right w:w="0" w:type="dxa"/>
          </w:tblCellMar>
        </w:tblPrEx>
        <w:trPr>
          <w:trHeight w:val="33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4FF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16" w:type="pct"/>
            <w:tcBorders>
              <w:top w:val="nil"/>
              <w:left w:val="nil"/>
              <w:bottom w:val="single" w:color="000000" w:sz="4" w:space="0"/>
              <w:right w:val="nil"/>
            </w:tcBorders>
            <w:shd w:val="clear" w:color="auto" w:fill="auto"/>
            <w:noWrap/>
            <w:tcMar>
              <w:top w:w="15" w:type="dxa"/>
              <w:left w:w="15" w:type="dxa"/>
              <w:right w:w="15" w:type="dxa"/>
            </w:tcMar>
            <w:vAlign w:val="center"/>
          </w:tcPr>
          <w:p w14:paraId="6B325BF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3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C06BA">
            <w:pPr>
              <w:ind w:firstLine="402"/>
              <w:jc w:val="center"/>
              <w:rPr>
                <w:rFonts w:hint="default" w:ascii="Times New Roman" w:hAnsi="Times New Roman" w:cs="Times New Roman"/>
                <w:b/>
                <w:color w:val="000000"/>
                <w:sz w:val="20"/>
                <w:szCs w:val="20"/>
              </w:rPr>
            </w:pPr>
          </w:p>
        </w:tc>
        <w:tc>
          <w:tcPr>
            <w:tcW w:w="479"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A03A9">
            <w:pPr>
              <w:jc w:val="center"/>
              <w:textAlignment w:val="center"/>
              <w:rPr>
                <w:rFonts w:hint="default" w:ascii="Times New Roman" w:hAnsi="Times New Roman" w:cs="Times New Roman"/>
                <w:b/>
                <w:color w:val="000000"/>
                <w:sz w:val="20"/>
                <w:szCs w:val="20"/>
              </w:rPr>
            </w:pPr>
          </w:p>
        </w:tc>
        <w:tc>
          <w:tcPr>
            <w:tcW w:w="52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54D35">
            <w:pPr>
              <w:jc w:val="center"/>
              <w:textAlignment w:val="center"/>
              <w:rPr>
                <w:rFonts w:hint="default" w:ascii="Times New Roman" w:hAnsi="Times New Roman" w:cs="Times New Roman"/>
                <w:b/>
                <w:color w:val="000000"/>
                <w:sz w:val="20"/>
                <w:szCs w:val="20"/>
              </w:rPr>
            </w:pPr>
          </w:p>
        </w:tc>
        <w:tc>
          <w:tcPr>
            <w:tcW w:w="50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4A99A">
            <w:pPr>
              <w:jc w:val="center"/>
              <w:textAlignment w:val="center"/>
              <w:rPr>
                <w:rFonts w:hint="default" w:ascii="Times New Roman" w:hAnsi="Times New Roman" w:cs="Times New Roman"/>
                <w:b/>
                <w:color w:val="000000"/>
                <w:sz w:val="20"/>
                <w:szCs w:val="20"/>
              </w:rPr>
            </w:pPr>
          </w:p>
        </w:tc>
        <w:tc>
          <w:tcPr>
            <w:tcW w:w="55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B4B9C">
            <w:pPr>
              <w:jc w:val="center"/>
              <w:textAlignment w:val="center"/>
              <w:rPr>
                <w:rFonts w:hint="default" w:ascii="Times New Roman" w:hAnsi="Times New Roman" w:cs="Times New Roman"/>
                <w:b/>
                <w:color w:val="000000"/>
                <w:sz w:val="20"/>
                <w:szCs w:val="20"/>
              </w:rPr>
            </w:pPr>
          </w:p>
        </w:tc>
        <w:tc>
          <w:tcPr>
            <w:tcW w:w="63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3EC93">
            <w:pPr>
              <w:jc w:val="center"/>
              <w:textAlignment w:val="center"/>
              <w:rPr>
                <w:rFonts w:hint="default" w:ascii="Times New Roman" w:hAnsi="Times New Roman" w:cs="Times New Roman"/>
                <w:b/>
                <w:color w:val="000000"/>
                <w:sz w:val="20"/>
                <w:szCs w:val="20"/>
              </w:rPr>
            </w:pPr>
          </w:p>
        </w:tc>
      </w:tr>
      <w:tr w14:paraId="616FDCBC">
        <w:tblPrEx>
          <w:tblCellMar>
            <w:top w:w="0" w:type="dxa"/>
            <w:left w:w="0" w:type="dxa"/>
            <w:bottom w:w="0" w:type="dxa"/>
            <w:right w:w="0" w:type="dxa"/>
          </w:tblCellMar>
        </w:tblPrEx>
        <w:trPr>
          <w:trHeight w:val="363" w:hRule="exact"/>
        </w:trPr>
        <w:tc>
          <w:tcPr>
            <w:tcW w:w="17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A39C">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8419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8,699.65</w:t>
            </w:r>
            <w:r>
              <w:rPr>
                <w:rFonts w:hint="default" w:ascii="Times New Roman" w:hAnsi="Times New Roman" w:cs="Times New Roman"/>
                <w:b/>
                <w:color w:val="000000"/>
                <w:sz w:val="20"/>
              </w:rPr>
              <w:t xml:space="preserve"> </w:t>
            </w:r>
          </w:p>
        </w:tc>
        <w:tc>
          <w:tcPr>
            <w:tcW w:w="4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858B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7,167.56</w:t>
            </w:r>
            <w:r>
              <w:rPr>
                <w:rFonts w:hint="default" w:ascii="Times New Roman" w:hAnsi="Times New Roman" w:cs="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69B9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1,532.10</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58AB4">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A5A78">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07B2E">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3088E4A">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3DF3">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F4EC0">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307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6,886.13</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7B6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5,354.03</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26A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1,532.10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C20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1AE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BA2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947A81B">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ACA4">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E9648">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9F3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6,886.13</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577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5,354.03</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4374">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1,532.10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9DFD">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714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F19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E004108">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17B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DE9F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FAE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224.03</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2F7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100.60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67C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123.43</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C14AE">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24B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A26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5717511">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BA50">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BC37B">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89B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6,662.10</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24B1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5,253.43</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FEB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1,408.66</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140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B66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889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EEFFBC">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5E88">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55A1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48E5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957.60</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7D1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957.60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74D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516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7D4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FB5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7B1D2AF">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A84D">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08CDF">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AF5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871.49</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429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871.49</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393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99F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4E2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116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0387F7A">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5CD2">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FD9E7">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8A3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793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B22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317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557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AEF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3467151">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32F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C259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FDF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579.19</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5E9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579.19</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8B8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AEC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666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2DE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774FFB0">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77A9">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BE41C">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06E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289.86</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5477">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289.86</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7887">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2A2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F131">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86B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C447719">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E325">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0076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0ED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86.11</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842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86.11</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13B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60D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AED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CBCD">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D71329B">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7F180">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9BDE9">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544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86.11</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D79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86.11</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A6F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DC67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935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7DD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C1FA03B">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B936">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3DBAB">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5A3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9E3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234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83C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5F6E">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916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A5E2031">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934C">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835D5">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4FF9">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7BA9">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4C5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AD8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85F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EE3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8CCDC9">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386F">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A654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2E9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249.10</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8B5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249.10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3B6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C2A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C48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D56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DA99E2E">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90AA">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4852E">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D46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82.02</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24C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82.02</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9A8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619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CFA1">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878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F82A548">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576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FAE7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D17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A4D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5029">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3595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44A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83D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6B3B6B7">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9A1A">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13165">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5AD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501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13E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8F7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770D">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5C2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90B4BF7">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8BB3">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29C3F">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60E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468.94</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69A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468.94</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E5CA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E93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45F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3AB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4489677">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B8D7">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C2F9B">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F6BF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55.86</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D305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55.86</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126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EFA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C5A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ED22">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7E02E42C">
      <w:pPr>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 xml:space="preserve">  2.本套报表金额单位转换时可能存在尾数误差。</w:t>
      </w:r>
    </w:p>
    <w:p w14:paraId="056B1E17">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附件4</w:t>
      </w:r>
    </w:p>
    <w:tbl>
      <w:tblPr>
        <w:tblStyle w:val="9"/>
        <w:tblW w:w="4782" w:type="pct"/>
        <w:tblInd w:w="0" w:type="dxa"/>
        <w:tblLayout w:type="autofit"/>
        <w:tblCellMar>
          <w:top w:w="0" w:type="dxa"/>
          <w:left w:w="0" w:type="dxa"/>
          <w:bottom w:w="0" w:type="dxa"/>
          <w:right w:w="0" w:type="dxa"/>
        </w:tblCellMar>
      </w:tblPr>
      <w:tblGrid>
        <w:gridCol w:w="2940"/>
        <w:gridCol w:w="1087"/>
        <w:gridCol w:w="3230"/>
        <w:gridCol w:w="1023"/>
        <w:gridCol w:w="1928"/>
        <w:gridCol w:w="2163"/>
        <w:gridCol w:w="2283"/>
      </w:tblGrid>
      <w:tr w14:paraId="657DCA3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F87BD43">
            <w:pPr>
              <w:spacing w:line="400" w:lineRule="exact"/>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24B41DDD">
        <w:tblPrEx>
          <w:tblCellMar>
            <w:top w:w="0" w:type="dxa"/>
            <w:left w:w="0" w:type="dxa"/>
            <w:bottom w:w="0" w:type="dxa"/>
            <w:right w:w="0" w:type="dxa"/>
          </w:tblCellMar>
        </w:tblPrEx>
        <w:trPr>
          <w:trHeight w:val="90" w:hRule="atLeast"/>
        </w:trPr>
        <w:tc>
          <w:tcPr>
            <w:tcW w:w="2476" w:type="pct"/>
            <w:gridSpan w:val="3"/>
            <w:vMerge w:val="restart"/>
            <w:tcBorders>
              <w:top w:val="nil"/>
              <w:left w:val="nil"/>
              <w:right w:val="nil"/>
            </w:tcBorders>
            <w:shd w:val="clear" w:color="auto" w:fill="auto"/>
            <w:noWrap/>
            <w:tcMar>
              <w:top w:w="15" w:type="dxa"/>
              <w:left w:w="15" w:type="dxa"/>
              <w:right w:w="15" w:type="dxa"/>
            </w:tcMar>
            <w:vAlign w:val="bottom"/>
          </w:tcPr>
          <w:p w14:paraId="474BBEC8">
            <w:pPr>
              <w:spacing w:line="280" w:lineRule="exact"/>
              <w:ind w:firstLine="400"/>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重庆市田家炳中学</w:t>
            </w:r>
          </w:p>
        </w:tc>
        <w:tc>
          <w:tcPr>
            <w:tcW w:w="349" w:type="pct"/>
            <w:tcBorders>
              <w:top w:val="nil"/>
              <w:left w:val="nil"/>
              <w:bottom w:val="nil"/>
              <w:right w:val="nil"/>
            </w:tcBorders>
            <w:shd w:val="clear" w:color="auto" w:fill="auto"/>
            <w:noWrap/>
            <w:tcMar>
              <w:top w:w="15" w:type="dxa"/>
              <w:left w:w="15" w:type="dxa"/>
              <w:right w:w="15" w:type="dxa"/>
            </w:tcMar>
            <w:vAlign w:val="bottom"/>
          </w:tcPr>
          <w:p w14:paraId="46268542">
            <w:pPr>
              <w:spacing w:line="200" w:lineRule="exact"/>
              <w:ind w:firstLine="360"/>
              <w:rPr>
                <w:rFonts w:hint="default" w:ascii="Times New Roman" w:hAnsi="Times New Roman" w:cs="Times New Roman"/>
                <w:color w:val="000000"/>
                <w:sz w:val="18"/>
                <w:szCs w:val="18"/>
              </w:rPr>
            </w:pPr>
          </w:p>
        </w:tc>
        <w:tc>
          <w:tcPr>
            <w:tcW w:w="658" w:type="pct"/>
            <w:tcBorders>
              <w:top w:val="nil"/>
              <w:left w:val="nil"/>
              <w:bottom w:val="nil"/>
              <w:right w:val="nil"/>
            </w:tcBorders>
            <w:shd w:val="clear" w:color="auto" w:fill="auto"/>
            <w:noWrap/>
            <w:tcMar>
              <w:top w:w="15" w:type="dxa"/>
              <w:left w:w="15" w:type="dxa"/>
              <w:right w:w="15" w:type="dxa"/>
            </w:tcMar>
            <w:vAlign w:val="bottom"/>
          </w:tcPr>
          <w:p w14:paraId="45C6B234">
            <w:pPr>
              <w:spacing w:line="200" w:lineRule="exact"/>
              <w:ind w:firstLine="360"/>
              <w:rPr>
                <w:rFonts w:hint="default" w:ascii="Times New Roman" w:hAnsi="Times New Roman" w:cs="Times New Roman"/>
                <w:color w:val="000000"/>
                <w:sz w:val="18"/>
                <w:szCs w:val="18"/>
              </w:rPr>
            </w:pPr>
          </w:p>
        </w:tc>
        <w:tc>
          <w:tcPr>
            <w:tcW w:w="738" w:type="pct"/>
            <w:tcBorders>
              <w:top w:val="nil"/>
              <w:left w:val="nil"/>
              <w:bottom w:val="nil"/>
              <w:right w:val="nil"/>
            </w:tcBorders>
            <w:shd w:val="clear" w:color="auto" w:fill="auto"/>
            <w:noWrap/>
            <w:tcMar>
              <w:top w:w="15" w:type="dxa"/>
              <w:left w:w="15" w:type="dxa"/>
              <w:right w:w="15" w:type="dxa"/>
            </w:tcMar>
            <w:vAlign w:val="bottom"/>
          </w:tcPr>
          <w:p w14:paraId="7B159FBE">
            <w:pPr>
              <w:spacing w:line="200" w:lineRule="exact"/>
              <w:ind w:firstLine="360"/>
              <w:rPr>
                <w:rFonts w:hint="default" w:ascii="Times New Roman" w:hAnsi="Times New Roman" w:cs="Times New Roman"/>
                <w:color w:val="000000"/>
                <w:sz w:val="18"/>
                <w:szCs w:val="18"/>
              </w:rPr>
            </w:pPr>
          </w:p>
        </w:tc>
        <w:tc>
          <w:tcPr>
            <w:tcW w:w="777" w:type="pct"/>
            <w:tcBorders>
              <w:top w:val="nil"/>
              <w:left w:val="nil"/>
              <w:bottom w:val="nil"/>
              <w:right w:val="nil"/>
            </w:tcBorders>
            <w:shd w:val="clear" w:color="auto" w:fill="auto"/>
            <w:noWrap/>
            <w:tcMar>
              <w:top w:w="15" w:type="dxa"/>
              <w:left w:w="15" w:type="dxa"/>
              <w:right w:w="15" w:type="dxa"/>
            </w:tcMar>
            <w:vAlign w:val="bottom"/>
          </w:tcPr>
          <w:p w14:paraId="1B5293A3">
            <w:pPr>
              <w:spacing w:line="26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2A7615D">
        <w:tblPrEx>
          <w:tblCellMar>
            <w:top w:w="0" w:type="dxa"/>
            <w:left w:w="0" w:type="dxa"/>
            <w:bottom w:w="0" w:type="dxa"/>
            <w:right w:w="0" w:type="dxa"/>
          </w:tblCellMar>
        </w:tblPrEx>
        <w:trPr>
          <w:trHeight w:val="90" w:hRule="atLeast"/>
        </w:trPr>
        <w:tc>
          <w:tcPr>
            <w:tcW w:w="2476" w:type="pct"/>
            <w:gridSpan w:val="3"/>
            <w:vMerge w:val="continue"/>
            <w:tcBorders>
              <w:left w:val="nil"/>
              <w:bottom w:val="nil"/>
              <w:right w:val="nil"/>
            </w:tcBorders>
            <w:shd w:val="clear" w:color="auto" w:fill="auto"/>
            <w:noWrap/>
            <w:tcMar>
              <w:top w:w="15" w:type="dxa"/>
              <w:left w:w="15" w:type="dxa"/>
              <w:right w:w="15" w:type="dxa"/>
            </w:tcMar>
            <w:vAlign w:val="bottom"/>
          </w:tcPr>
          <w:p w14:paraId="3E1D49F7">
            <w:pPr>
              <w:spacing w:line="200" w:lineRule="exact"/>
              <w:ind w:firstLine="360"/>
              <w:rPr>
                <w:rFonts w:hint="default" w:ascii="Times New Roman" w:hAnsi="Times New Roman" w:cs="Times New Roman"/>
                <w:color w:val="000000"/>
                <w:sz w:val="18"/>
                <w:szCs w:val="18"/>
              </w:rPr>
            </w:pPr>
          </w:p>
        </w:tc>
        <w:tc>
          <w:tcPr>
            <w:tcW w:w="349" w:type="pct"/>
            <w:tcBorders>
              <w:top w:val="nil"/>
              <w:left w:val="nil"/>
              <w:bottom w:val="nil"/>
              <w:right w:val="nil"/>
            </w:tcBorders>
            <w:shd w:val="clear" w:color="auto" w:fill="auto"/>
            <w:noWrap/>
            <w:tcMar>
              <w:top w:w="15" w:type="dxa"/>
              <w:left w:w="15" w:type="dxa"/>
              <w:right w:w="15" w:type="dxa"/>
            </w:tcMar>
            <w:vAlign w:val="bottom"/>
          </w:tcPr>
          <w:p w14:paraId="38D5BB27">
            <w:pPr>
              <w:spacing w:line="200" w:lineRule="exact"/>
              <w:ind w:firstLine="360"/>
              <w:rPr>
                <w:rFonts w:hint="default" w:ascii="Times New Roman" w:hAnsi="Times New Roman" w:cs="Times New Roman"/>
                <w:color w:val="000000"/>
                <w:sz w:val="18"/>
                <w:szCs w:val="18"/>
              </w:rPr>
            </w:pPr>
          </w:p>
        </w:tc>
        <w:tc>
          <w:tcPr>
            <w:tcW w:w="658" w:type="pct"/>
            <w:tcBorders>
              <w:top w:val="nil"/>
              <w:left w:val="nil"/>
              <w:bottom w:val="nil"/>
              <w:right w:val="nil"/>
            </w:tcBorders>
            <w:shd w:val="clear" w:color="auto" w:fill="auto"/>
            <w:noWrap/>
            <w:tcMar>
              <w:top w:w="15" w:type="dxa"/>
              <w:left w:w="15" w:type="dxa"/>
              <w:right w:w="15" w:type="dxa"/>
            </w:tcMar>
            <w:vAlign w:val="bottom"/>
          </w:tcPr>
          <w:p w14:paraId="5F3B2D4D">
            <w:pPr>
              <w:spacing w:line="200" w:lineRule="exact"/>
              <w:ind w:firstLine="360"/>
              <w:rPr>
                <w:rFonts w:hint="default" w:ascii="Times New Roman" w:hAnsi="Times New Roman" w:cs="Times New Roman"/>
                <w:color w:val="000000"/>
                <w:sz w:val="18"/>
                <w:szCs w:val="18"/>
              </w:rPr>
            </w:pPr>
          </w:p>
        </w:tc>
        <w:tc>
          <w:tcPr>
            <w:tcW w:w="738" w:type="pct"/>
            <w:tcBorders>
              <w:top w:val="nil"/>
              <w:left w:val="nil"/>
              <w:bottom w:val="nil"/>
              <w:right w:val="nil"/>
            </w:tcBorders>
            <w:shd w:val="clear" w:color="auto" w:fill="auto"/>
            <w:noWrap/>
            <w:tcMar>
              <w:top w:w="15" w:type="dxa"/>
              <w:left w:w="15" w:type="dxa"/>
              <w:right w:w="15" w:type="dxa"/>
            </w:tcMar>
            <w:vAlign w:val="bottom"/>
          </w:tcPr>
          <w:p w14:paraId="242FDFB1">
            <w:pPr>
              <w:spacing w:line="200" w:lineRule="exact"/>
              <w:ind w:firstLine="360"/>
              <w:rPr>
                <w:rFonts w:hint="default" w:ascii="Times New Roman" w:hAnsi="Times New Roman" w:cs="Times New Roman"/>
                <w:color w:val="000000"/>
                <w:sz w:val="18"/>
                <w:szCs w:val="18"/>
              </w:rPr>
            </w:pPr>
          </w:p>
        </w:tc>
        <w:tc>
          <w:tcPr>
            <w:tcW w:w="777" w:type="pct"/>
            <w:tcBorders>
              <w:top w:val="nil"/>
              <w:left w:val="nil"/>
              <w:bottom w:val="nil"/>
              <w:right w:val="nil"/>
            </w:tcBorders>
            <w:shd w:val="clear" w:color="auto" w:fill="auto"/>
            <w:noWrap/>
            <w:tcMar>
              <w:top w:w="15" w:type="dxa"/>
              <w:left w:w="15" w:type="dxa"/>
              <w:right w:w="15" w:type="dxa"/>
            </w:tcMar>
            <w:vAlign w:val="bottom"/>
          </w:tcPr>
          <w:p w14:paraId="7324494D">
            <w:pPr>
              <w:spacing w:line="26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383E7A1">
        <w:tblPrEx>
          <w:tblCellMar>
            <w:top w:w="0" w:type="dxa"/>
            <w:left w:w="0" w:type="dxa"/>
            <w:bottom w:w="0" w:type="dxa"/>
            <w:right w:w="0" w:type="dxa"/>
          </w:tblCellMar>
        </w:tblPrEx>
        <w:trPr>
          <w:trHeight w:val="340" w:hRule="exact"/>
        </w:trPr>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9504">
            <w:pPr>
              <w:spacing w:line="200" w:lineRule="exact"/>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收     入</w:t>
            </w:r>
          </w:p>
        </w:tc>
        <w:tc>
          <w:tcPr>
            <w:tcW w:w="3625"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ADF56">
            <w:pPr>
              <w:spacing w:line="200" w:lineRule="exact"/>
              <w:ind w:firstLine="361"/>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支     出</w:t>
            </w:r>
          </w:p>
        </w:tc>
      </w:tr>
      <w:tr w14:paraId="770DDCE6">
        <w:tblPrEx>
          <w:tblCellMar>
            <w:top w:w="0" w:type="dxa"/>
            <w:left w:w="0" w:type="dxa"/>
            <w:bottom w:w="0" w:type="dxa"/>
            <w:right w:w="0" w:type="dxa"/>
          </w:tblCellMar>
        </w:tblPrEx>
        <w:trPr>
          <w:trHeight w:val="90" w:hRule="atLeast"/>
        </w:trPr>
        <w:tc>
          <w:tcPr>
            <w:tcW w:w="10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61E7E">
            <w:pPr>
              <w:spacing w:line="200" w:lineRule="exact"/>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项目</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E529D">
            <w:pPr>
              <w:spacing w:line="200" w:lineRule="exact"/>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决算数</w:t>
            </w:r>
          </w:p>
        </w:tc>
        <w:tc>
          <w:tcPr>
            <w:tcW w:w="110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4373F">
            <w:pPr>
              <w:spacing w:line="200" w:lineRule="exact"/>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功能分类科目</w:t>
            </w:r>
          </w:p>
        </w:tc>
        <w:tc>
          <w:tcPr>
            <w:tcW w:w="2523"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BA328">
            <w:pPr>
              <w:spacing w:line="200" w:lineRule="exact"/>
              <w:ind w:firstLine="361"/>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决算数</w:t>
            </w:r>
          </w:p>
        </w:tc>
      </w:tr>
      <w:tr w14:paraId="553FB930">
        <w:tblPrEx>
          <w:tblCellMar>
            <w:top w:w="0" w:type="dxa"/>
            <w:left w:w="0" w:type="dxa"/>
            <w:bottom w:w="0" w:type="dxa"/>
            <w:right w:w="0" w:type="dxa"/>
          </w:tblCellMar>
        </w:tblPrEx>
        <w:trPr>
          <w:trHeight w:val="90" w:hRule="atLeast"/>
        </w:trPr>
        <w:tc>
          <w:tcPr>
            <w:tcW w:w="10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8C883">
            <w:pPr>
              <w:spacing w:line="200" w:lineRule="exact"/>
              <w:ind w:firstLine="361"/>
              <w:jc w:val="center"/>
              <w:rPr>
                <w:rFonts w:hint="default" w:ascii="Times New Roman" w:hAnsi="Times New Roman" w:cs="Times New Roman"/>
                <w:b/>
                <w:bCs w:val="0"/>
                <w:color w:val="000000"/>
                <w:sz w:val="18"/>
                <w:szCs w:val="18"/>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16B66">
            <w:pPr>
              <w:spacing w:line="200" w:lineRule="exact"/>
              <w:ind w:firstLine="361"/>
              <w:jc w:val="center"/>
              <w:rPr>
                <w:rFonts w:hint="default" w:ascii="Times New Roman" w:hAnsi="Times New Roman" w:cs="Times New Roman"/>
                <w:b/>
                <w:bCs w:val="0"/>
                <w:color w:val="000000"/>
                <w:sz w:val="18"/>
                <w:szCs w:val="18"/>
              </w:rPr>
            </w:pPr>
          </w:p>
        </w:tc>
        <w:tc>
          <w:tcPr>
            <w:tcW w:w="110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74B78">
            <w:pPr>
              <w:spacing w:line="200" w:lineRule="exact"/>
              <w:ind w:firstLine="361"/>
              <w:jc w:val="center"/>
              <w:rPr>
                <w:rFonts w:hint="default" w:ascii="Times New Roman" w:hAnsi="Times New Roman" w:cs="Times New Roman"/>
                <w:b/>
                <w:bCs w:val="0"/>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FA4E">
            <w:pPr>
              <w:spacing w:line="200" w:lineRule="exact"/>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小计</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B16E6">
            <w:pPr>
              <w:spacing w:line="200" w:lineRule="exact"/>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一般公共预算财政拨款</w:t>
            </w:r>
          </w:p>
        </w:tc>
        <w:tc>
          <w:tcPr>
            <w:tcW w:w="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30EAC">
            <w:pPr>
              <w:spacing w:line="200" w:lineRule="exact"/>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政府性基金预算财政拨款</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3291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49A4EC8D">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6956">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一、一般公共预算财政拨款</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C9D3">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8,213.25</w:t>
            </w:r>
            <w:r>
              <w:rPr>
                <w:rFonts w:hint="default" w:ascii="Times New Roman" w:hAnsi="Times New Roman" w:cs="Times New Roman"/>
                <w:b w:val="0"/>
                <w:bCs/>
                <w:color w:val="000000"/>
                <w:sz w:val="18"/>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A3E3">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一、一般公共服务支出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78CD">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362F">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A80C">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D41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4E07AD">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140D">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二、政府性基金预算财政拨款</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D59A">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134F">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二、外交支出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68B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61C5">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4D744">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6618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5A5C43">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C5A5">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三、国有资本经营预算财政拨款</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AFB6">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F42CA">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三、国防支出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9007">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07A5">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94CDD">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6FD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63F486">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4442">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DE066E">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F3C5">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四、公共安全支出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E821">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B37A">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941A">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8D1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A06933">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C16E">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703375">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6B66">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五、教育支出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9C98">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6,399.73</w:t>
            </w: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105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6,399.73</w:t>
            </w: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16C8">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EB3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B083DD">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10FE">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5828C1">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B74F">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六、科学技术支出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D06A">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EC98">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6A5F">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1B4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A5B98D">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6982">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9520EF">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0DEB">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七、文化旅游体育与传媒支出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ED95">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0B36">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B5FC">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A36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41E301">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8B39">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D270BE">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9C2C">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八、社会保障和就业支出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9AB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957.60</w:t>
            </w: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727D">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957.60</w:t>
            </w: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1EE2">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244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0C8FBD">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DC37">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B03213">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9B645">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九、卫生健康支出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C276">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331.12</w:t>
            </w: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3CD96">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331.12</w:t>
            </w: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FDFF">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705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1FD49C">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E82C">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EA85">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56FA">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十、节能环保支出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3C29">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7561A">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7A6A">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76C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9BB530">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B345">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78C8">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355D3">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十一、城乡社区支出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CD17">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CF46">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26B7">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2A9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451D98E">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32C3">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7A55">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E0FC">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十二、农林水支出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E78E">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3FC0">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DAB63">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1C2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1BDDF8">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7860">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A749">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CB5A">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十三、交通运输支出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4D46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75A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C8A4">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151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3DBC83">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4664">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25E3">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12C1">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十四、资源勘探工业信息等支出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577D">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973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50A6">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865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257B68">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5A79">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0480">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A7CE">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十五、商业服务业等支出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D18A">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0D818">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E50D">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055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1AFE60">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11E6">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6F54">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B21EE">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十六、金融支出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FCCC">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E794">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072C">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5E9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154D6D">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4B25">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00FB">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1519">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十七、援助其他地区支出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5ED9">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35C4">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CAFC">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27C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4C3E67">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519D">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D7BC">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EE94">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十八、自然资源海洋气象等支出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776F">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645D">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8FA8">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50B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D0D799">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73E6">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379B">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A03D">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十九、住房保障支出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BCAC">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524.80</w:t>
            </w: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2D9D">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524.80</w:t>
            </w: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DD70">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5FB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61968E">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E2F3F">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F5A17">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4F7C">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二十、粮油物资储备支出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B0A4">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8EC8">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8689">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A53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48E6F0">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5339">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C80E">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C7DB">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二十一、国有资本经营预算支出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FE4C">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F194">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B599">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725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F7CD2F">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2487">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F575">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7B62">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二十二、灾害防治及应急管理支出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8D10">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600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6302">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C67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CD98E4">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5814">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C7811">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E3CC">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二十三、其他支出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C2A8">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FD6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5A3B4">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9CD2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7F1D55">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5D0A8D">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46DD">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48A5">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二十四、债务还本支出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97E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5415">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66F9">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398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A9365C">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90C594">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4FC7">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7ED3">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二十五、债务付息支出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792A">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C230">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34A9">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D50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6FEEEB">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CB0B14">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635A">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DB4B">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二十六、抗疫特别国债安排的支出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3CF2">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CAEA">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2894">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13B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662501">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D30D">
            <w:pPr>
              <w:spacing w:line="200" w:lineRule="exact"/>
              <w:ind w:firstLine="361"/>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本年收入合计</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9689">
            <w:pPr>
              <w:wordWrap w:val="0"/>
              <w:spacing w:line="200" w:lineRule="exact"/>
              <w:jc w:val="right"/>
              <w:textAlignment w:val="center"/>
              <w:rPr>
                <w:rFonts w:hint="default" w:ascii="Times New Roman" w:hAnsi="Times New Roman" w:eastAsia="宋体" w:cs="Times New Roman"/>
                <w:b w:val="0"/>
                <w:bCs/>
                <w:color w:val="000000"/>
                <w:sz w:val="18"/>
                <w:szCs w:val="18"/>
                <w:lang w:val="en-US" w:eastAsia="zh-CN"/>
              </w:rPr>
            </w:pPr>
            <w:r>
              <w:rPr>
                <w:rFonts w:hint="default" w:ascii="Times New Roman" w:hAnsi="Times New Roman" w:cs="Times New Roman"/>
                <w:b w:val="0"/>
                <w:bCs/>
                <w:color w:val="000000"/>
                <w:sz w:val="18"/>
                <w:szCs w:val="18"/>
              </w:rPr>
              <w:t>8,213.25</w:t>
            </w:r>
            <w:r>
              <w:rPr>
                <w:rFonts w:hint="default" w:ascii="Times New Roman" w:hAnsi="Times New Roman" w:cs="Times New Roman"/>
                <w:b w:val="0"/>
                <w:bCs/>
                <w:color w:val="000000"/>
                <w:sz w:val="18"/>
                <w:szCs w:val="18"/>
                <w:lang w:val="en-US" w:eastAsia="zh-CN"/>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9DE9">
            <w:pPr>
              <w:spacing w:line="200" w:lineRule="exact"/>
              <w:ind w:firstLine="361"/>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本年支出合计</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5934">
            <w:pPr>
              <w:wordWrap w:val="0"/>
              <w:spacing w:line="200" w:lineRule="exact"/>
              <w:jc w:val="right"/>
              <w:textAlignment w:val="center"/>
              <w:rPr>
                <w:rFonts w:hint="default" w:ascii="Times New Roman" w:hAnsi="Times New Roman" w:eastAsia="宋体" w:cs="Times New Roman"/>
                <w:b w:val="0"/>
                <w:bCs/>
                <w:color w:val="000000"/>
                <w:sz w:val="18"/>
                <w:szCs w:val="18"/>
                <w:lang w:val="en-US" w:eastAsia="zh-CN"/>
              </w:rPr>
            </w:pPr>
            <w:r>
              <w:rPr>
                <w:rFonts w:hint="default" w:ascii="Times New Roman" w:hAnsi="Times New Roman" w:cs="Times New Roman"/>
                <w:b w:val="0"/>
                <w:bCs/>
                <w:color w:val="000000"/>
                <w:sz w:val="18"/>
                <w:szCs w:val="18"/>
              </w:rPr>
              <w:t>8,213.25</w:t>
            </w:r>
            <w:r>
              <w:rPr>
                <w:rFonts w:hint="default" w:ascii="Times New Roman" w:hAnsi="Times New Roman" w:cs="Times New Roman"/>
                <w:b w:val="0"/>
                <w:bCs/>
                <w:color w:val="000000"/>
                <w:sz w:val="18"/>
                <w:szCs w:val="18"/>
                <w:lang w:val="en-US" w:eastAsia="zh-CN"/>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5BF9">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8,213.25</w:t>
            </w: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481A">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9BD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3DDFF2">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D715">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年初财政拨款结转和结余</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CAEF">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8DEE">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年末财政拨款结转和结余</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C1E3">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AD86">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3246">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503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3A9800">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54AC">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 xml:space="preserve">  一般公共预算财政拨款</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36134">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E367F3">
            <w:pPr>
              <w:spacing w:line="200" w:lineRule="exact"/>
              <w:ind w:firstLine="360"/>
              <w:rPr>
                <w:rFonts w:hint="default" w:ascii="Times New Roman" w:hAnsi="Times New Roman" w:cs="Times New Roman"/>
                <w:b/>
                <w:bCs w:val="0"/>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F355F1">
            <w:pPr>
              <w:spacing w:line="200" w:lineRule="exact"/>
              <w:ind w:firstLine="360"/>
              <w:rPr>
                <w:rFonts w:hint="default" w:ascii="Times New Roman" w:hAnsi="Times New Roman" w:cs="Times New Roman"/>
                <w:b w:val="0"/>
                <w:bCs/>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8C7DA7">
            <w:pPr>
              <w:spacing w:line="200" w:lineRule="exact"/>
              <w:ind w:firstLine="360"/>
              <w:rPr>
                <w:rFonts w:hint="default" w:ascii="Times New Roman" w:hAnsi="Times New Roman" w:cs="Times New Roman"/>
                <w:b w:val="0"/>
                <w:bCs/>
                <w:color w:val="000000"/>
                <w:sz w:val="18"/>
                <w:szCs w:val="18"/>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AD2986">
            <w:pPr>
              <w:spacing w:line="200" w:lineRule="exact"/>
              <w:ind w:firstLine="360"/>
              <w:rPr>
                <w:rFonts w:hint="default" w:ascii="Times New Roman" w:hAnsi="Times New Roman" w:cs="Times New Roman"/>
                <w:b/>
                <w:bCs w:val="0"/>
                <w:color w:val="000000"/>
                <w:sz w:val="18"/>
                <w:szCs w:val="18"/>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038FE6">
            <w:pPr>
              <w:spacing w:line="200" w:lineRule="exact"/>
              <w:ind w:firstLine="360"/>
              <w:rPr>
                <w:rFonts w:hint="default" w:ascii="Times New Roman" w:hAnsi="Times New Roman" w:cs="Times New Roman"/>
                <w:color w:val="000000"/>
                <w:sz w:val="18"/>
                <w:szCs w:val="18"/>
              </w:rPr>
            </w:pPr>
          </w:p>
        </w:tc>
      </w:tr>
      <w:tr w14:paraId="23838029">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46D4">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 xml:space="preserve">  政府性基金预算财政拨款</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4632">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74A3">
            <w:pPr>
              <w:spacing w:line="200" w:lineRule="exact"/>
              <w:ind w:firstLine="361"/>
              <w:jc w:val="center"/>
              <w:rPr>
                <w:rFonts w:hint="default" w:ascii="Times New Roman" w:hAnsi="Times New Roman" w:cs="Times New Roman"/>
                <w:b/>
                <w:bCs w:val="0"/>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9C4A">
            <w:pPr>
              <w:spacing w:line="200" w:lineRule="exact"/>
              <w:ind w:firstLine="360"/>
              <w:jc w:val="right"/>
              <w:rPr>
                <w:rFonts w:hint="default" w:ascii="Times New Roman" w:hAnsi="Times New Roman" w:cs="Times New Roman"/>
                <w:b w:val="0"/>
                <w:bCs/>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E0EA">
            <w:pPr>
              <w:spacing w:line="200" w:lineRule="exact"/>
              <w:ind w:firstLine="360"/>
              <w:jc w:val="right"/>
              <w:rPr>
                <w:rFonts w:hint="default" w:ascii="Times New Roman" w:hAnsi="Times New Roman" w:cs="Times New Roman"/>
                <w:b w:val="0"/>
                <w:bCs/>
                <w:color w:val="000000"/>
                <w:sz w:val="18"/>
                <w:szCs w:val="18"/>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E852">
            <w:pPr>
              <w:spacing w:line="200" w:lineRule="exact"/>
              <w:ind w:firstLine="360"/>
              <w:jc w:val="right"/>
              <w:rPr>
                <w:rFonts w:hint="default" w:ascii="Times New Roman" w:hAnsi="Times New Roman" w:cs="Times New Roman"/>
                <w:b/>
                <w:bCs w:val="0"/>
                <w:color w:val="000000"/>
                <w:sz w:val="18"/>
                <w:szCs w:val="18"/>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1A72">
            <w:pPr>
              <w:spacing w:line="200" w:lineRule="exact"/>
              <w:ind w:firstLine="360"/>
              <w:jc w:val="right"/>
              <w:rPr>
                <w:rFonts w:hint="default" w:ascii="Times New Roman" w:hAnsi="Times New Roman" w:cs="Times New Roman"/>
                <w:color w:val="000000"/>
                <w:sz w:val="18"/>
                <w:szCs w:val="18"/>
              </w:rPr>
            </w:pPr>
          </w:p>
        </w:tc>
      </w:tr>
      <w:tr w14:paraId="10C5A9BE">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14A1">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 xml:space="preserve">  国有资本经营预算财政拨款</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7F22C">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07A1">
            <w:pPr>
              <w:spacing w:line="200" w:lineRule="exact"/>
              <w:ind w:firstLine="361"/>
              <w:jc w:val="center"/>
              <w:rPr>
                <w:rFonts w:hint="default" w:ascii="Times New Roman" w:hAnsi="Times New Roman" w:cs="Times New Roman"/>
                <w:b/>
                <w:bCs w:val="0"/>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8E96">
            <w:pPr>
              <w:spacing w:line="200" w:lineRule="exact"/>
              <w:ind w:firstLine="360"/>
              <w:jc w:val="right"/>
              <w:rPr>
                <w:rFonts w:hint="default" w:ascii="Times New Roman" w:hAnsi="Times New Roman" w:cs="Times New Roman"/>
                <w:b w:val="0"/>
                <w:bCs/>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EBCF4">
            <w:pPr>
              <w:spacing w:line="200" w:lineRule="exact"/>
              <w:ind w:firstLine="360"/>
              <w:jc w:val="right"/>
              <w:rPr>
                <w:rFonts w:hint="default" w:ascii="Times New Roman" w:hAnsi="Times New Roman" w:cs="Times New Roman"/>
                <w:b w:val="0"/>
                <w:bCs/>
                <w:color w:val="000000"/>
                <w:sz w:val="18"/>
                <w:szCs w:val="18"/>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D0E1">
            <w:pPr>
              <w:spacing w:line="200" w:lineRule="exact"/>
              <w:ind w:firstLine="360"/>
              <w:jc w:val="right"/>
              <w:rPr>
                <w:rFonts w:hint="default" w:ascii="Times New Roman" w:hAnsi="Times New Roman" w:cs="Times New Roman"/>
                <w:b/>
                <w:bCs w:val="0"/>
                <w:color w:val="000000"/>
                <w:sz w:val="18"/>
                <w:szCs w:val="18"/>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CA33">
            <w:pPr>
              <w:spacing w:line="200" w:lineRule="exact"/>
              <w:ind w:firstLine="360"/>
              <w:jc w:val="right"/>
              <w:rPr>
                <w:rFonts w:hint="default" w:ascii="Times New Roman" w:hAnsi="Times New Roman" w:cs="Times New Roman"/>
                <w:color w:val="000000"/>
                <w:sz w:val="18"/>
                <w:szCs w:val="18"/>
              </w:rPr>
            </w:pPr>
          </w:p>
        </w:tc>
      </w:tr>
      <w:tr w14:paraId="3EC5F3A9">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289D">
            <w:pPr>
              <w:spacing w:line="200" w:lineRule="exact"/>
              <w:ind w:firstLine="361"/>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总计</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C72A">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8,213.25</w:t>
            </w:r>
            <w:r>
              <w:rPr>
                <w:rFonts w:hint="default" w:ascii="Times New Roman" w:hAnsi="Times New Roman" w:cs="Times New Roman"/>
                <w:b w:val="0"/>
                <w:bCs/>
                <w:color w:val="000000"/>
                <w:sz w:val="18"/>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0C85">
            <w:pPr>
              <w:spacing w:line="200" w:lineRule="exact"/>
              <w:ind w:firstLine="361"/>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总计</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7D3A">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8,213.25</w:t>
            </w: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A74F">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8,213.25</w:t>
            </w: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DBAD">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2BE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3F88D323">
      <w:pPr>
        <w:spacing w:line="240" w:lineRule="exact"/>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 xml:space="preserve"> 2.本套报表金额单位转换时可能存在尾数误差。</w:t>
      </w:r>
    </w:p>
    <w:p w14:paraId="71632F2A">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附件5</w:t>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FBB8D0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2F2ED28">
            <w:pPr>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795DCF2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6219446">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重庆市田家炳中学</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BEF3FE5">
            <w:pPr>
              <w:ind w:firstLine="400"/>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319DEB1">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7ADC33D9">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01BFD7">
            <w:pPr>
              <w:ind w:firstLine="400"/>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6131605">
            <w:pPr>
              <w:ind w:firstLine="400"/>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5755755">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3A24C2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33736">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2DB08B">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3E09B9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CF63C">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C19A9">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7B303">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F11AB">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A4873">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882C5B6">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C166B">
            <w:pPr>
              <w:ind w:firstLine="402"/>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16E3A">
            <w:pPr>
              <w:ind w:firstLine="402"/>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FDABD">
            <w:pPr>
              <w:ind w:firstLine="402"/>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9C102">
            <w:pPr>
              <w:ind w:firstLine="402"/>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84AAA">
            <w:pPr>
              <w:ind w:firstLine="402"/>
              <w:jc w:val="center"/>
              <w:rPr>
                <w:rFonts w:hint="default" w:ascii="Times New Roman" w:hAnsi="Times New Roman" w:cs="Times New Roman"/>
                <w:b/>
                <w:color w:val="000000"/>
                <w:sz w:val="20"/>
                <w:szCs w:val="20"/>
              </w:rPr>
            </w:pPr>
          </w:p>
        </w:tc>
      </w:tr>
      <w:tr w14:paraId="5B8CBB2D">
        <w:tblPrEx>
          <w:tblCellMar>
            <w:top w:w="0" w:type="dxa"/>
            <w:left w:w="0" w:type="dxa"/>
            <w:bottom w:w="0" w:type="dxa"/>
            <w:right w:w="0" w:type="dxa"/>
          </w:tblCellMar>
        </w:tblPrEx>
        <w:trPr>
          <w:trHeight w:val="312"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413DE">
            <w:pPr>
              <w:ind w:firstLine="402"/>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BC0D2">
            <w:pPr>
              <w:ind w:firstLine="402"/>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FD1DA">
            <w:pPr>
              <w:ind w:firstLine="402"/>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28E41">
            <w:pPr>
              <w:ind w:firstLine="402"/>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5FF60">
            <w:pPr>
              <w:ind w:firstLine="402"/>
              <w:jc w:val="center"/>
              <w:rPr>
                <w:rFonts w:hint="default" w:ascii="Times New Roman" w:hAnsi="Times New Roman" w:cs="Times New Roman"/>
                <w:b/>
                <w:color w:val="000000"/>
                <w:sz w:val="20"/>
                <w:szCs w:val="20"/>
              </w:rPr>
            </w:pPr>
          </w:p>
        </w:tc>
      </w:tr>
      <w:tr w14:paraId="0E9605F0">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8A762">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A3A1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8,213.25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189A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7,167.56</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EE17F">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1,045.70</w:t>
            </w:r>
            <w:r>
              <w:rPr>
                <w:rFonts w:hint="default" w:ascii="Times New Roman" w:hAnsi="Times New Roman" w:cs="Times New Roman"/>
                <w:b/>
                <w:color w:val="000000"/>
                <w:sz w:val="20"/>
              </w:rPr>
              <w:t xml:space="preserve"> </w:t>
            </w:r>
          </w:p>
        </w:tc>
      </w:tr>
      <w:tr w14:paraId="3CB199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3281">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E2856">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99A4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6,399.73</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EE4A1">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5,354.03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A4913">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1,045.70</w:t>
            </w:r>
            <w:r>
              <w:rPr>
                <w:rFonts w:hint="default" w:ascii="Times New Roman" w:hAnsi="Times New Roman" w:cs="Times New Roman"/>
                <w:b/>
                <w:color w:val="000000"/>
                <w:sz w:val="20"/>
              </w:rPr>
              <w:t xml:space="preserve"> </w:t>
            </w:r>
          </w:p>
        </w:tc>
      </w:tr>
      <w:tr w14:paraId="444A79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E249">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D78CC">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4B550">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6,399.73</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F988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5,354.03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8BD04">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1,045.70</w:t>
            </w:r>
            <w:r>
              <w:rPr>
                <w:rFonts w:hint="default" w:ascii="Times New Roman" w:hAnsi="Times New Roman" w:cs="Times New Roman"/>
                <w:b/>
                <w:color w:val="000000"/>
                <w:sz w:val="20"/>
              </w:rPr>
              <w:t xml:space="preserve"> </w:t>
            </w:r>
          </w:p>
        </w:tc>
      </w:tr>
      <w:tr w14:paraId="4EA01C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7E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55519">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0566E">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224.03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78E1B">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100.60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16BD1">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123.43</w:t>
            </w:r>
            <w:r>
              <w:rPr>
                <w:rFonts w:hint="default" w:ascii="Times New Roman" w:hAnsi="Times New Roman" w:cs="Times New Roman"/>
                <w:color w:val="000000"/>
                <w:sz w:val="20"/>
              </w:rPr>
              <w:t xml:space="preserve"> </w:t>
            </w:r>
          </w:p>
        </w:tc>
      </w:tr>
      <w:tr w14:paraId="460FB1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5C6B2">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B8E5B">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DF84C">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6,175.70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08A2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5,253.43</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B23B1">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922.26</w:t>
            </w:r>
            <w:r>
              <w:rPr>
                <w:rFonts w:hint="default" w:ascii="Times New Roman" w:hAnsi="Times New Roman" w:cs="Times New Roman"/>
                <w:color w:val="000000"/>
                <w:sz w:val="20"/>
              </w:rPr>
              <w:t xml:space="preserve"> </w:t>
            </w:r>
          </w:p>
        </w:tc>
      </w:tr>
      <w:tr w14:paraId="5150A4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5364">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D9444">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AB2B8">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957.60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2CB9D">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957.60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866E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1A5DB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AAB8">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E5CE1">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9D65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871.49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EEED4">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871.49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AA9A7">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A9891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8368">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1171E">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0B810">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C18B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79F7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D105D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E051">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498A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68EF4">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579.19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43DC3">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579.19</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5EFA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D948E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8B1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30ADF">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237E4">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289.86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684FA">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289.86</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9650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2582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5696">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9956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C22A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86.11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1598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86.11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65447">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018FD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EC42F">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12B0B">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0C9E4">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86.11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1F1F2">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86.11</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63F6D">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99730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278A">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41606">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284B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533A0">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16BD0">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0E5B2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820F">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B1F0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016C7">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E5691">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BFA2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58853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420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F5141">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F6D22">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249.10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6FA0A">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249.10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E7310">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AA6F5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C05B">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30221">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3E83F">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82.02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1E96C">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82.02</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74538">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6C1B1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1A8CC">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B657D">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4A7C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31D47">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0F8A8">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1741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37DD">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BB41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9AC3A">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EFDC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65EDF">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E7CF0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A4E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F246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E8B8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468.94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0F7C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468.94</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0A57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658BF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3FC7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E7D17">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02CB1">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55.86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D413C">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55.86</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D5C50">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D45A2CE">
      <w:pPr>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 xml:space="preserve"> 2.本套报表金额单位转换时可能存在尾数误差。</w:t>
      </w:r>
    </w:p>
    <w:p w14:paraId="19E46210">
      <w:pPr>
        <w:rPr>
          <w:rFonts w:hint="default" w:ascii="Times New Roman" w:hAnsi="Times New Roman" w:cs="Times New Roman"/>
          <w:sz w:val="20"/>
          <w:szCs w:val="20"/>
        </w:rPr>
      </w:pPr>
      <w:r>
        <w:rPr>
          <w:rFonts w:hint="default" w:ascii="Times New Roman" w:hAnsi="Times New Roman" w:cs="Times New Roman"/>
          <w:sz w:val="20"/>
          <w:szCs w:val="20"/>
        </w:rPr>
        <w:br w:type="page"/>
      </w:r>
    </w:p>
    <w:p w14:paraId="0BFAEC34">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附件6</w:t>
      </w:r>
    </w:p>
    <w:tbl>
      <w:tblPr>
        <w:tblStyle w:val="9"/>
        <w:tblW w:w="4994" w:type="pct"/>
        <w:tblInd w:w="0" w:type="dxa"/>
        <w:tblLayout w:type="fixed"/>
        <w:tblCellMar>
          <w:top w:w="0" w:type="dxa"/>
          <w:left w:w="0" w:type="dxa"/>
          <w:bottom w:w="0" w:type="dxa"/>
          <w:right w:w="0" w:type="dxa"/>
        </w:tblCellMar>
      </w:tblPr>
      <w:tblGrid>
        <w:gridCol w:w="890"/>
        <w:gridCol w:w="3210"/>
        <w:gridCol w:w="1052"/>
        <w:gridCol w:w="872"/>
        <w:gridCol w:w="2366"/>
        <w:gridCol w:w="1083"/>
        <w:gridCol w:w="872"/>
        <w:gridCol w:w="3910"/>
        <w:gridCol w:w="1049"/>
      </w:tblGrid>
      <w:tr w14:paraId="593CF00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19E5314">
            <w:pPr>
              <w:spacing w:line="440" w:lineRule="exact"/>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10F1E59F">
        <w:tblPrEx>
          <w:tblCellMar>
            <w:top w:w="0" w:type="dxa"/>
            <w:left w:w="0" w:type="dxa"/>
            <w:bottom w:w="0" w:type="dxa"/>
            <w:right w:w="0" w:type="dxa"/>
          </w:tblCellMar>
        </w:tblPrEx>
        <w:trPr>
          <w:trHeight w:val="334" w:hRule="atLeast"/>
        </w:trPr>
        <w:tc>
          <w:tcPr>
            <w:tcW w:w="2741" w:type="pct"/>
            <w:gridSpan w:val="5"/>
            <w:vMerge w:val="restart"/>
            <w:tcBorders>
              <w:top w:val="nil"/>
              <w:left w:val="nil"/>
              <w:right w:val="nil"/>
            </w:tcBorders>
            <w:shd w:val="clear" w:color="auto" w:fill="auto"/>
            <w:noWrap/>
            <w:tcMar>
              <w:top w:w="15" w:type="dxa"/>
              <w:left w:w="15" w:type="dxa"/>
              <w:right w:w="15" w:type="dxa"/>
            </w:tcMar>
            <w:vAlign w:val="bottom"/>
          </w:tcPr>
          <w:p w14:paraId="198D6ECD">
            <w:pPr>
              <w:spacing w:line="280" w:lineRule="exact"/>
              <w:ind w:firstLine="400"/>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重庆市田家炳中学</w:t>
            </w:r>
          </w:p>
        </w:tc>
        <w:tc>
          <w:tcPr>
            <w:tcW w:w="353" w:type="pct"/>
            <w:tcBorders>
              <w:top w:val="nil"/>
              <w:left w:val="nil"/>
              <w:bottom w:val="nil"/>
              <w:right w:val="nil"/>
            </w:tcBorders>
            <w:shd w:val="clear" w:color="auto" w:fill="auto"/>
            <w:noWrap/>
            <w:tcMar>
              <w:top w:w="15" w:type="dxa"/>
              <w:left w:w="15" w:type="dxa"/>
              <w:right w:w="15" w:type="dxa"/>
            </w:tcMar>
            <w:vAlign w:val="bottom"/>
          </w:tcPr>
          <w:p w14:paraId="6A425079">
            <w:pPr>
              <w:spacing w:line="200" w:lineRule="exact"/>
              <w:ind w:firstLine="360"/>
              <w:rPr>
                <w:rFonts w:hint="default" w:ascii="Times New Roman" w:hAnsi="Times New Roman" w:cs="Times New Roman"/>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14:paraId="07D42710">
            <w:pPr>
              <w:spacing w:line="200" w:lineRule="exact"/>
              <w:ind w:firstLine="360"/>
              <w:rPr>
                <w:rFonts w:hint="default" w:ascii="Times New Roman" w:hAnsi="Times New Roman" w:cs="Times New Roman"/>
                <w:color w:val="000000"/>
                <w:sz w:val="18"/>
                <w:szCs w:val="18"/>
              </w:rPr>
            </w:pPr>
          </w:p>
        </w:tc>
        <w:tc>
          <w:tcPr>
            <w:tcW w:w="1277" w:type="pct"/>
            <w:tcBorders>
              <w:top w:val="nil"/>
              <w:left w:val="nil"/>
              <w:bottom w:val="nil"/>
              <w:right w:val="nil"/>
            </w:tcBorders>
            <w:shd w:val="clear" w:color="auto" w:fill="auto"/>
            <w:noWrap/>
            <w:tcMar>
              <w:top w:w="15" w:type="dxa"/>
              <w:left w:w="15" w:type="dxa"/>
              <w:right w:w="15" w:type="dxa"/>
            </w:tcMar>
            <w:vAlign w:val="bottom"/>
          </w:tcPr>
          <w:p w14:paraId="518E3B6F">
            <w:pPr>
              <w:spacing w:line="200" w:lineRule="exact"/>
              <w:ind w:firstLine="360"/>
              <w:rPr>
                <w:rFonts w:hint="default" w:ascii="Times New Roman" w:hAnsi="Times New Roman" w:cs="Times New Roman"/>
                <w:color w:val="000000"/>
                <w:sz w:val="18"/>
                <w:szCs w:val="18"/>
              </w:rPr>
            </w:pPr>
          </w:p>
        </w:tc>
        <w:tc>
          <w:tcPr>
            <w:tcW w:w="342" w:type="pct"/>
            <w:tcBorders>
              <w:top w:val="nil"/>
              <w:left w:val="nil"/>
              <w:bottom w:val="nil"/>
              <w:right w:val="nil"/>
            </w:tcBorders>
            <w:shd w:val="clear" w:color="auto" w:fill="auto"/>
            <w:noWrap/>
            <w:tcMar>
              <w:top w:w="15" w:type="dxa"/>
              <w:left w:w="15" w:type="dxa"/>
              <w:right w:w="15" w:type="dxa"/>
            </w:tcMar>
            <w:vAlign w:val="bottom"/>
          </w:tcPr>
          <w:p w14:paraId="22CB6D41">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1590B81E">
        <w:tblPrEx>
          <w:tblCellMar>
            <w:top w:w="0" w:type="dxa"/>
            <w:left w:w="0" w:type="dxa"/>
            <w:bottom w:w="0" w:type="dxa"/>
            <w:right w:w="0" w:type="dxa"/>
          </w:tblCellMar>
        </w:tblPrEx>
        <w:trPr>
          <w:trHeight w:val="280" w:hRule="atLeast"/>
        </w:trPr>
        <w:tc>
          <w:tcPr>
            <w:tcW w:w="2741" w:type="pct"/>
            <w:gridSpan w:val="5"/>
            <w:vMerge w:val="continue"/>
            <w:tcBorders>
              <w:left w:val="nil"/>
              <w:bottom w:val="nil"/>
              <w:right w:val="nil"/>
            </w:tcBorders>
            <w:shd w:val="clear" w:color="auto" w:fill="auto"/>
            <w:noWrap/>
            <w:tcMar>
              <w:top w:w="15" w:type="dxa"/>
              <w:left w:w="15" w:type="dxa"/>
              <w:right w:w="15" w:type="dxa"/>
            </w:tcMar>
            <w:vAlign w:val="bottom"/>
          </w:tcPr>
          <w:p w14:paraId="26CD170F">
            <w:pPr>
              <w:spacing w:line="200" w:lineRule="exact"/>
              <w:ind w:firstLine="360"/>
              <w:rPr>
                <w:rFonts w:hint="default" w:ascii="Times New Roman" w:hAnsi="Times New Roman" w:cs="Times New Roman"/>
                <w:color w:val="000000"/>
                <w:sz w:val="18"/>
                <w:szCs w:val="18"/>
              </w:rPr>
            </w:pPr>
          </w:p>
        </w:tc>
        <w:tc>
          <w:tcPr>
            <w:tcW w:w="353" w:type="pct"/>
            <w:tcBorders>
              <w:top w:val="nil"/>
              <w:left w:val="nil"/>
              <w:bottom w:val="nil"/>
              <w:right w:val="nil"/>
            </w:tcBorders>
            <w:shd w:val="clear" w:color="auto" w:fill="auto"/>
            <w:noWrap/>
            <w:tcMar>
              <w:top w:w="15" w:type="dxa"/>
              <w:left w:w="15" w:type="dxa"/>
              <w:right w:w="15" w:type="dxa"/>
            </w:tcMar>
            <w:vAlign w:val="bottom"/>
          </w:tcPr>
          <w:p w14:paraId="66A9B00E">
            <w:pPr>
              <w:spacing w:line="200" w:lineRule="exact"/>
              <w:ind w:firstLine="360"/>
              <w:rPr>
                <w:rFonts w:hint="default" w:ascii="Times New Roman" w:hAnsi="Times New Roman" w:cs="Times New Roman"/>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14:paraId="5A650BAA">
            <w:pPr>
              <w:spacing w:line="200" w:lineRule="exact"/>
              <w:ind w:firstLine="360"/>
              <w:rPr>
                <w:rFonts w:hint="default" w:ascii="Times New Roman" w:hAnsi="Times New Roman" w:cs="Times New Roman"/>
                <w:color w:val="000000"/>
                <w:sz w:val="18"/>
                <w:szCs w:val="18"/>
              </w:rPr>
            </w:pPr>
          </w:p>
        </w:tc>
        <w:tc>
          <w:tcPr>
            <w:tcW w:w="1277" w:type="pct"/>
            <w:tcBorders>
              <w:top w:val="nil"/>
              <w:left w:val="nil"/>
              <w:bottom w:val="nil"/>
              <w:right w:val="nil"/>
            </w:tcBorders>
            <w:shd w:val="clear" w:color="auto" w:fill="auto"/>
            <w:noWrap/>
            <w:tcMar>
              <w:top w:w="15" w:type="dxa"/>
              <w:left w:w="15" w:type="dxa"/>
              <w:right w:w="15" w:type="dxa"/>
            </w:tcMar>
            <w:vAlign w:val="bottom"/>
          </w:tcPr>
          <w:p w14:paraId="4D0F81C8">
            <w:pPr>
              <w:spacing w:line="200" w:lineRule="exact"/>
              <w:ind w:firstLine="360"/>
              <w:rPr>
                <w:rFonts w:hint="default" w:ascii="Times New Roman" w:hAnsi="Times New Roman" w:cs="Times New Roman"/>
                <w:color w:val="000000"/>
                <w:sz w:val="18"/>
                <w:szCs w:val="18"/>
              </w:rPr>
            </w:pPr>
          </w:p>
        </w:tc>
        <w:tc>
          <w:tcPr>
            <w:tcW w:w="342" w:type="pct"/>
            <w:tcBorders>
              <w:top w:val="nil"/>
              <w:left w:val="nil"/>
              <w:bottom w:val="nil"/>
              <w:right w:val="nil"/>
            </w:tcBorders>
            <w:shd w:val="clear" w:color="auto" w:fill="auto"/>
            <w:noWrap/>
            <w:tcMar>
              <w:top w:w="15" w:type="dxa"/>
              <w:left w:w="15" w:type="dxa"/>
              <w:right w:w="15" w:type="dxa"/>
            </w:tcMar>
            <w:vAlign w:val="bottom"/>
          </w:tcPr>
          <w:p w14:paraId="11F95231">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CDAC28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22E8">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566C44">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7B8FF1F6">
        <w:tblPrEx>
          <w:tblCellMar>
            <w:top w:w="0" w:type="dxa"/>
            <w:left w:w="0" w:type="dxa"/>
            <w:bottom w:w="0" w:type="dxa"/>
            <w:right w:w="0" w:type="dxa"/>
          </w:tblCellMar>
        </w:tblPrEx>
        <w:trPr>
          <w:trHeight w:val="312" w:hRule="atLeast"/>
        </w:trPr>
        <w:tc>
          <w:tcPr>
            <w:tcW w:w="29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5284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0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9062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34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B5AE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BCDF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77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C892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35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5191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8AB2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2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F26CC">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34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CB0F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D8AFF60">
        <w:tblPrEx>
          <w:tblCellMar>
            <w:top w:w="0" w:type="dxa"/>
            <w:left w:w="0" w:type="dxa"/>
            <w:bottom w:w="0" w:type="dxa"/>
            <w:right w:w="0" w:type="dxa"/>
          </w:tblCellMar>
        </w:tblPrEx>
        <w:trPr>
          <w:trHeight w:val="312" w:hRule="atLeast"/>
        </w:trPr>
        <w:tc>
          <w:tcPr>
            <w:tcW w:w="29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09D8E">
            <w:pPr>
              <w:spacing w:line="192" w:lineRule="exact"/>
              <w:ind w:firstLine="361"/>
              <w:jc w:val="center"/>
              <w:rPr>
                <w:rFonts w:hint="default" w:ascii="Times New Roman" w:hAnsi="Times New Roman" w:cs="Times New Roman"/>
                <w:b/>
                <w:color w:val="000000"/>
                <w:sz w:val="18"/>
                <w:szCs w:val="18"/>
              </w:rPr>
            </w:pPr>
          </w:p>
        </w:tc>
        <w:tc>
          <w:tcPr>
            <w:tcW w:w="10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36DC6">
            <w:pPr>
              <w:spacing w:line="192" w:lineRule="exact"/>
              <w:ind w:firstLine="361"/>
              <w:jc w:val="center"/>
              <w:rPr>
                <w:rFonts w:hint="default" w:ascii="Times New Roman" w:hAnsi="Times New Roman" w:cs="Times New Roman"/>
                <w:b/>
                <w:color w:val="000000"/>
                <w:sz w:val="18"/>
                <w:szCs w:val="18"/>
              </w:rPr>
            </w:pPr>
          </w:p>
        </w:tc>
        <w:tc>
          <w:tcPr>
            <w:tcW w:w="34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8F4AB">
            <w:pPr>
              <w:spacing w:line="192" w:lineRule="exact"/>
              <w:ind w:firstLine="361"/>
              <w:jc w:val="center"/>
              <w:rPr>
                <w:rFonts w:hint="default" w:ascii="Times New Roman" w:hAnsi="Times New Roman" w:cs="Times New Roman"/>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3A62">
            <w:pPr>
              <w:spacing w:line="192" w:lineRule="exact"/>
              <w:ind w:firstLine="361"/>
              <w:jc w:val="center"/>
              <w:rPr>
                <w:rFonts w:hint="default" w:ascii="Times New Roman" w:hAnsi="Times New Roman" w:cs="Times New Roman"/>
                <w:b/>
                <w:color w:val="000000"/>
                <w:sz w:val="18"/>
                <w:szCs w:val="18"/>
              </w:rPr>
            </w:pPr>
          </w:p>
        </w:tc>
        <w:tc>
          <w:tcPr>
            <w:tcW w:w="77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344F3">
            <w:pPr>
              <w:spacing w:line="192" w:lineRule="exact"/>
              <w:ind w:firstLine="361"/>
              <w:jc w:val="center"/>
              <w:rPr>
                <w:rFonts w:hint="default" w:ascii="Times New Roman" w:hAnsi="Times New Roman" w:cs="Times New Roman"/>
                <w:b/>
                <w:color w:val="000000"/>
                <w:sz w:val="18"/>
                <w:szCs w:val="18"/>
              </w:rPr>
            </w:pPr>
          </w:p>
        </w:tc>
        <w:tc>
          <w:tcPr>
            <w:tcW w:w="3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AA797">
            <w:pPr>
              <w:spacing w:line="192" w:lineRule="exact"/>
              <w:ind w:firstLine="361"/>
              <w:jc w:val="center"/>
              <w:rPr>
                <w:rFonts w:hint="default" w:ascii="Times New Roman" w:hAnsi="Times New Roman" w:cs="Times New Roman"/>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B3CD0">
            <w:pPr>
              <w:spacing w:line="192" w:lineRule="exact"/>
              <w:ind w:firstLine="361"/>
              <w:jc w:val="center"/>
              <w:rPr>
                <w:rFonts w:hint="default" w:ascii="Times New Roman" w:hAnsi="Times New Roman" w:cs="Times New Roman"/>
                <w:b/>
                <w:color w:val="000000"/>
                <w:sz w:val="18"/>
                <w:szCs w:val="18"/>
              </w:rPr>
            </w:pPr>
          </w:p>
        </w:tc>
        <w:tc>
          <w:tcPr>
            <w:tcW w:w="12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F77A6">
            <w:pPr>
              <w:spacing w:line="192" w:lineRule="exact"/>
              <w:ind w:firstLine="361"/>
              <w:jc w:val="center"/>
              <w:rPr>
                <w:rFonts w:hint="default" w:ascii="Times New Roman" w:hAnsi="Times New Roman" w:cs="Times New Roman"/>
                <w:b/>
                <w:color w:val="000000"/>
                <w:sz w:val="18"/>
                <w:szCs w:val="18"/>
              </w:rPr>
            </w:pPr>
          </w:p>
        </w:tc>
        <w:tc>
          <w:tcPr>
            <w:tcW w:w="34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45640">
            <w:pPr>
              <w:spacing w:line="192" w:lineRule="exact"/>
              <w:ind w:firstLine="361"/>
              <w:jc w:val="center"/>
              <w:rPr>
                <w:rFonts w:hint="default" w:ascii="Times New Roman" w:hAnsi="Times New Roman" w:cs="Times New Roman"/>
                <w:b/>
                <w:color w:val="000000"/>
                <w:sz w:val="18"/>
                <w:szCs w:val="18"/>
              </w:rPr>
            </w:pPr>
          </w:p>
        </w:tc>
      </w:tr>
      <w:tr w14:paraId="1C0EC3C0">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502A">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FBE0">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98C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5,558.99</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DE72">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BC2D7">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719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721.69</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AD6D">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E795">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7C1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53.22</w:t>
            </w:r>
            <w:r>
              <w:rPr>
                <w:rFonts w:hint="default" w:ascii="Times New Roman" w:hAnsi="Times New Roman" w:cs="Times New Roman"/>
                <w:color w:val="000000"/>
                <w:sz w:val="18"/>
              </w:rPr>
              <w:t xml:space="preserve"> </w:t>
            </w:r>
          </w:p>
        </w:tc>
      </w:tr>
      <w:tr w14:paraId="54AA32BC">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E7E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697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4F6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1,471.74</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151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450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3D4F">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28.78</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F45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CB0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25C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3B0DE8">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BD3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EFD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ABC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103.84</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EDA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212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982F">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18.81</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695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BB86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CA8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53.22</w:t>
            </w:r>
            <w:r>
              <w:rPr>
                <w:rFonts w:hint="default" w:ascii="Times New Roman" w:hAnsi="Times New Roman" w:cs="Times New Roman"/>
                <w:color w:val="000000"/>
                <w:sz w:val="18"/>
              </w:rPr>
              <w:t xml:space="preserve"> </w:t>
            </w:r>
          </w:p>
        </w:tc>
      </w:tr>
      <w:tr w14:paraId="4B107857">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E02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647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6D9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119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60F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D54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8FB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EE35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8FE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9F015E">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2EC6">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35F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8325">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C50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0B9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30B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7C3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45B3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F99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1C73CB">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522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ACE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BDBF">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2,324.25</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C5CD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CD3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20B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5.86</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4FB5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C90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1C0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142E6F">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558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BFC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6FC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579.19</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E93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A4F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57A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7.62</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490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F26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A0B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3586B2">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322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969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D13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289.86</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3C8E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860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A02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AFC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66D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ECB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37ED27D">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9EC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27C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97C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242.92</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FD9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913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922E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4FD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5FE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6A6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37D3CA2">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C12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A63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867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E7D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EF9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F8D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10.46</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008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4E7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4F7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3B7489">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E60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FD0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1AE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14.65</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E97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320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74D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577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BFF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3D8F">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96DF9B">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C17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67D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0C6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468.94</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22C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5B3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54B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1EA6">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CFF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222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A41061">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A132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150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FC6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63.60</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FC9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CD8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7BE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54.56</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088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F6B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B19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B42B4B">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D21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279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FBC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5D2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55F0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C74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2CA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8C5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D86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815E31">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90C3">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39B0">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7B6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833.66</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785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8736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0124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83F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B90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08B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5FA7A2">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A2C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897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49B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2.18</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963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9FB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894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48.45</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B05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A257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F80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C5B12A">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9A8B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ACF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7CE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49C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E94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179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44F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935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2FEF">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B89450">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9A2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081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4E2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6D48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07C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24F6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13.52</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8C95">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39F1">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9D0B">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3B5239B">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DB7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DB3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636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86.11</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824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427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581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F1A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0C8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D4B1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1637D0">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2E56">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995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CD0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681.64</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AF9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574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D26B">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56A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368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7E7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5CC9F0">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06A6">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3AC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25A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0B2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4FA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1C6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172.22</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BA2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4D1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839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94E320">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097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493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50A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63.73</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851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E99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53E6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C4E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6E3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A52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01F13C">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405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B14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DA9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E5B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FC9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E01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176.80</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50E6">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5D31">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F89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8FB550">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1D3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6286">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A34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750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44C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042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16.26</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CAF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359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61E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53B524">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4C1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A00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911B">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760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9D9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888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3.13</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8E0C">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367A">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26F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549F11">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80C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48E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296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E90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32B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93D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E7A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C80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62E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BF9719E">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7E00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A81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3D7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1FCB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483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A17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0E4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D58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4F6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1160B5">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7959">
            <w:pPr>
              <w:spacing w:line="192" w:lineRule="exact"/>
              <w:ind w:firstLine="360"/>
              <w:rPr>
                <w:rFonts w:hint="default" w:ascii="Times New Roman" w:hAnsi="Times New Roman" w:cs="Times New Roman"/>
                <w:color w:val="000000"/>
                <w:sz w:val="18"/>
                <w:szCs w:val="18"/>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CEE6">
            <w:pPr>
              <w:spacing w:line="192" w:lineRule="exact"/>
              <w:ind w:firstLine="360"/>
              <w:rPr>
                <w:rFonts w:hint="default" w:ascii="Times New Roman" w:hAnsi="Times New Roman" w:cs="Times New Roman"/>
                <w:color w:val="000000"/>
                <w:sz w:val="18"/>
                <w:szCs w:val="18"/>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48FAA">
            <w:pPr>
              <w:spacing w:line="192" w:lineRule="exact"/>
              <w:ind w:firstLine="360"/>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482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C52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889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160.55</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891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C15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6EF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6D8EDF">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254CD">
            <w:pPr>
              <w:spacing w:line="192" w:lineRule="exact"/>
              <w:ind w:firstLine="360"/>
              <w:rPr>
                <w:rFonts w:hint="default" w:ascii="Times New Roman" w:hAnsi="Times New Roman" w:cs="Times New Roman"/>
                <w:color w:val="000000"/>
                <w:sz w:val="18"/>
                <w:szCs w:val="18"/>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5308">
            <w:pPr>
              <w:spacing w:line="192" w:lineRule="exact"/>
              <w:ind w:firstLine="360"/>
              <w:rPr>
                <w:rFonts w:hint="default" w:ascii="Times New Roman" w:hAnsi="Times New Roman" w:cs="Times New Roman"/>
                <w:color w:val="000000"/>
                <w:sz w:val="18"/>
                <w:szCs w:val="18"/>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4838FC">
            <w:pPr>
              <w:spacing w:line="192" w:lineRule="exact"/>
              <w:ind w:firstLine="360"/>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ABDDC">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C25F">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88A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C17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609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B79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BBBC8AE">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62CA">
            <w:pPr>
              <w:spacing w:line="192" w:lineRule="exact"/>
              <w:ind w:firstLine="360"/>
              <w:rPr>
                <w:rFonts w:hint="default" w:ascii="Times New Roman" w:hAnsi="Times New Roman" w:cs="Times New Roman"/>
                <w:color w:val="000000"/>
                <w:sz w:val="18"/>
                <w:szCs w:val="18"/>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A219">
            <w:pPr>
              <w:spacing w:line="192" w:lineRule="exact"/>
              <w:ind w:firstLine="360"/>
              <w:rPr>
                <w:rFonts w:hint="default" w:ascii="Times New Roman" w:hAnsi="Times New Roman" w:cs="Times New Roman"/>
                <w:color w:val="000000"/>
                <w:sz w:val="18"/>
                <w:szCs w:val="18"/>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BCC9BD">
            <w:pPr>
              <w:spacing w:line="192" w:lineRule="exact"/>
              <w:ind w:firstLine="360"/>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A3E36">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B995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55E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699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F49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A93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CF3CA4">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F1AB">
            <w:pPr>
              <w:spacing w:line="192" w:lineRule="exact"/>
              <w:ind w:firstLine="360"/>
              <w:rPr>
                <w:rFonts w:hint="default" w:ascii="Times New Roman" w:hAnsi="Times New Roman" w:cs="Times New Roman"/>
                <w:color w:val="000000"/>
                <w:sz w:val="18"/>
                <w:szCs w:val="18"/>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492E">
            <w:pPr>
              <w:spacing w:line="192" w:lineRule="exact"/>
              <w:ind w:firstLine="360"/>
              <w:rPr>
                <w:rFonts w:hint="default" w:ascii="Times New Roman" w:hAnsi="Times New Roman" w:cs="Times New Roman"/>
                <w:color w:val="000000"/>
                <w:sz w:val="18"/>
                <w:szCs w:val="18"/>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A8DB4B">
            <w:pPr>
              <w:spacing w:line="192" w:lineRule="exact"/>
              <w:ind w:firstLine="360"/>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877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D2B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327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C35B">
            <w:pPr>
              <w:spacing w:line="192" w:lineRule="exact"/>
              <w:ind w:firstLine="360"/>
              <w:rPr>
                <w:rFonts w:hint="default" w:ascii="Times New Roman" w:hAnsi="Times New Roman" w:cs="Times New Roman"/>
                <w:color w:val="000000"/>
                <w:sz w:val="18"/>
                <w:szCs w:val="18"/>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322D">
            <w:pPr>
              <w:spacing w:line="192" w:lineRule="exact"/>
              <w:ind w:firstLine="360"/>
              <w:rPr>
                <w:rFonts w:hint="default" w:ascii="Times New Roman" w:hAnsi="Times New Roman" w:cs="Times New Roman"/>
                <w:color w:val="000000"/>
                <w:sz w:val="18"/>
                <w:szCs w:val="18"/>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2AB9">
            <w:pPr>
              <w:spacing w:line="192" w:lineRule="exact"/>
              <w:ind w:firstLine="360"/>
              <w:jc w:val="right"/>
              <w:rPr>
                <w:rFonts w:hint="default" w:ascii="Times New Roman" w:hAnsi="Times New Roman" w:cs="Times New Roman"/>
                <w:color w:val="000000"/>
                <w:sz w:val="18"/>
                <w:szCs w:val="18"/>
              </w:rPr>
            </w:pPr>
          </w:p>
        </w:tc>
      </w:tr>
      <w:tr w14:paraId="03EC852C">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126AA">
            <w:pPr>
              <w:spacing w:line="192" w:lineRule="exact"/>
              <w:ind w:firstLine="360"/>
              <w:rPr>
                <w:rFonts w:hint="default" w:ascii="Times New Roman" w:hAnsi="Times New Roman" w:cs="Times New Roman"/>
                <w:color w:val="000000"/>
                <w:sz w:val="18"/>
                <w:szCs w:val="18"/>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62A1">
            <w:pPr>
              <w:spacing w:line="192" w:lineRule="exact"/>
              <w:ind w:firstLine="360"/>
              <w:rPr>
                <w:rFonts w:hint="default" w:ascii="Times New Roman" w:hAnsi="Times New Roman" w:cs="Times New Roman"/>
                <w:color w:val="000000"/>
                <w:sz w:val="18"/>
                <w:szCs w:val="18"/>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6982E2">
            <w:pPr>
              <w:spacing w:line="192" w:lineRule="exact"/>
              <w:ind w:firstLine="360"/>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B40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6A0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BF4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9396">
            <w:pPr>
              <w:spacing w:line="192" w:lineRule="exact"/>
              <w:ind w:firstLine="360"/>
              <w:rPr>
                <w:rFonts w:hint="default" w:ascii="Times New Roman" w:hAnsi="Times New Roman" w:cs="Times New Roman"/>
                <w:color w:val="000000"/>
                <w:sz w:val="18"/>
                <w:szCs w:val="18"/>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75ED">
            <w:pPr>
              <w:spacing w:line="192" w:lineRule="exact"/>
              <w:ind w:firstLine="360"/>
              <w:rPr>
                <w:rFonts w:hint="default" w:ascii="Times New Roman" w:hAnsi="Times New Roman" w:cs="Times New Roman"/>
                <w:color w:val="000000"/>
                <w:sz w:val="18"/>
                <w:szCs w:val="18"/>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9AD9">
            <w:pPr>
              <w:spacing w:line="192" w:lineRule="exact"/>
              <w:ind w:firstLine="360"/>
              <w:jc w:val="right"/>
              <w:rPr>
                <w:rFonts w:hint="default" w:ascii="Times New Roman" w:hAnsi="Times New Roman" w:cs="Times New Roman"/>
                <w:color w:val="000000"/>
                <w:sz w:val="18"/>
                <w:szCs w:val="18"/>
              </w:rPr>
            </w:pPr>
          </w:p>
        </w:tc>
      </w:tr>
      <w:tr w14:paraId="11911FDF">
        <w:tblPrEx>
          <w:tblCellMar>
            <w:top w:w="0" w:type="dxa"/>
            <w:left w:w="0" w:type="dxa"/>
            <w:bottom w:w="0" w:type="dxa"/>
            <w:right w:w="0" w:type="dxa"/>
          </w:tblCellMar>
        </w:tblPrEx>
        <w:trPr>
          <w:trHeight w:val="15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F5B03">
            <w:pPr>
              <w:spacing w:line="192" w:lineRule="exact"/>
              <w:ind w:firstLine="360"/>
              <w:rPr>
                <w:rFonts w:hint="default" w:ascii="Times New Roman" w:hAnsi="Times New Roman" w:cs="Times New Roman"/>
                <w:color w:val="000000"/>
                <w:sz w:val="18"/>
                <w:szCs w:val="18"/>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0E22">
            <w:pPr>
              <w:spacing w:line="192" w:lineRule="exact"/>
              <w:ind w:firstLine="360"/>
              <w:rPr>
                <w:rFonts w:hint="default" w:ascii="Times New Roman" w:hAnsi="Times New Roman" w:cs="Times New Roman"/>
                <w:color w:val="000000"/>
                <w:sz w:val="18"/>
                <w:szCs w:val="18"/>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9F8DD9">
            <w:pPr>
              <w:spacing w:line="192" w:lineRule="exact"/>
              <w:ind w:firstLine="360"/>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C53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475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E35B">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3F6F">
            <w:pPr>
              <w:spacing w:line="192" w:lineRule="exact"/>
              <w:ind w:firstLine="360"/>
              <w:rPr>
                <w:rFonts w:hint="default" w:ascii="Times New Roman" w:hAnsi="Times New Roman" w:cs="Times New Roman"/>
                <w:color w:val="000000"/>
                <w:sz w:val="18"/>
                <w:szCs w:val="18"/>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03BD">
            <w:pPr>
              <w:spacing w:line="192" w:lineRule="exact"/>
              <w:ind w:firstLine="360"/>
              <w:rPr>
                <w:rFonts w:hint="default" w:ascii="Times New Roman" w:hAnsi="Times New Roman" w:cs="Times New Roman"/>
                <w:color w:val="000000"/>
                <w:sz w:val="18"/>
                <w:szCs w:val="18"/>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A41E">
            <w:pPr>
              <w:spacing w:line="192" w:lineRule="exact"/>
              <w:ind w:firstLine="360"/>
              <w:jc w:val="right"/>
              <w:rPr>
                <w:rFonts w:hint="default" w:ascii="Times New Roman" w:hAnsi="Times New Roman" w:cs="Times New Roman"/>
                <w:color w:val="000000"/>
                <w:sz w:val="18"/>
                <w:szCs w:val="18"/>
              </w:rPr>
            </w:pPr>
          </w:p>
        </w:tc>
      </w:tr>
      <w:tr w14:paraId="4021A73F">
        <w:tblPrEx>
          <w:tblCellMar>
            <w:top w:w="0" w:type="dxa"/>
            <w:left w:w="0" w:type="dxa"/>
            <w:bottom w:w="0" w:type="dxa"/>
            <w:right w:w="0" w:type="dxa"/>
          </w:tblCellMar>
        </w:tblPrEx>
        <w:trPr>
          <w:trHeight w:val="310" w:hRule="atLeast"/>
        </w:trPr>
        <w:tc>
          <w:tcPr>
            <w:tcW w:w="133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0935">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3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C7392D">
            <w:pPr>
              <w:spacing w:line="192" w:lineRule="exact"/>
              <w:ind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6,392.65</w:t>
            </w:r>
            <w:r>
              <w:rPr>
                <w:rFonts w:hint="default" w:ascii="Times New Roman" w:hAnsi="Times New Roman" w:cs="Times New Roman"/>
                <w:color w:val="000000"/>
                <w:sz w:val="18"/>
              </w:rPr>
              <w:t xml:space="preserve"> </w:t>
            </w:r>
          </w:p>
        </w:tc>
        <w:tc>
          <w:tcPr>
            <w:tcW w:w="2974"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6A249">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0BE1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774.91</w:t>
            </w:r>
            <w:r>
              <w:rPr>
                <w:rFonts w:hint="default" w:ascii="Times New Roman" w:hAnsi="Times New Roman" w:cs="Times New Roman"/>
                <w:color w:val="000000"/>
                <w:sz w:val="18"/>
              </w:rPr>
              <w:t xml:space="preserve"> </w:t>
            </w:r>
          </w:p>
        </w:tc>
      </w:tr>
    </w:tbl>
    <w:p w14:paraId="57B33E7D">
      <w:pPr>
        <w:spacing w:line="280" w:lineRule="exact"/>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 xml:space="preserve"> 2.本套报表金额单位转换时可能存在尾数误差。</w:t>
      </w:r>
    </w:p>
    <w:p w14:paraId="4008BE7F">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br w:type="page"/>
      </w:r>
    </w:p>
    <w:p w14:paraId="5E49148B">
      <w:pPr>
        <w:spacing w:line="280" w:lineRule="exact"/>
        <w:rPr>
          <w:rFonts w:hint="default" w:ascii="Times New Roman" w:hAnsi="Times New Roman" w:cs="Times New Roman"/>
          <w:sz w:val="21"/>
          <w:szCs w:val="21"/>
        </w:rPr>
      </w:pPr>
      <w:r>
        <w:rPr>
          <w:rFonts w:hint="default" w:ascii="Times New Roman" w:hAnsi="Times New Roman" w:cs="Times New Roman"/>
          <w:sz w:val="21"/>
          <w:szCs w:val="21"/>
          <w:lang w:val="en-US" w:eastAsia="zh-CN"/>
        </w:rPr>
        <w:t>附件7</w:t>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77D964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96F6D3A">
            <w:pPr>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EB5511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144BCA6">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重庆市田家炳中学</w:t>
            </w:r>
          </w:p>
        </w:tc>
        <w:tc>
          <w:tcPr>
            <w:tcW w:w="555" w:type="pct"/>
            <w:tcBorders>
              <w:top w:val="nil"/>
              <w:left w:val="nil"/>
              <w:bottom w:val="nil"/>
              <w:right w:val="nil"/>
            </w:tcBorders>
            <w:shd w:val="clear" w:color="auto" w:fill="auto"/>
            <w:noWrap/>
            <w:tcMar>
              <w:top w:w="15" w:type="dxa"/>
              <w:left w:w="15" w:type="dxa"/>
              <w:right w:w="15" w:type="dxa"/>
            </w:tcMar>
            <w:vAlign w:val="bottom"/>
          </w:tcPr>
          <w:p w14:paraId="0F424249">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3E3A05F">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256054">
            <w:pPr>
              <w:ind w:firstLine="4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385F507">
            <w:pPr>
              <w:ind w:firstLine="40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6A6DE85">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750AA02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98768F2">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07E5280">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EBF7CA">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7724BA">
            <w:pPr>
              <w:ind w:firstLine="4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5463D9A">
            <w:pPr>
              <w:ind w:firstLine="40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9D4870B">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003C5A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C4EDE">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9B505B">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EA6B0">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E8A40B">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22A3B">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75AEC1D4">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19C27">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A4428">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A701ED">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2E20">
            <w:pPr>
              <w:ind w:firstLine="402"/>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B8836">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C55A2">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C41F6">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D9E91">
            <w:pPr>
              <w:ind w:firstLine="402"/>
              <w:jc w:val="center"/>
              <w:rPr>
                <w:rFonts w:hint="default" w:ascii="Times New Roman" w:hAnsi="Times New Roman" w:cs="Times New Roman"/>
                <w:b/>
                <w:color w:val="000000"/>
                <w:sz w:val="20"/>
                <w:szCs w:val="20"/>
              </w:rPr>
            </w:pPr>
          </w:p>
        </w:tc>
      </w:tr>
      <w:tr w14:paraId="72A7611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3E9F4">
            <w:pPr>
              <w:ind w:firstLine="402"/>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5C0DA">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5075EC">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9D4B4">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FC10D">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FDD54">
            <w:pPr>
              <w:ind w:firstLine="402"/>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E5B28">
            <w:pPr>
              <w:ind w:firstLine="402"/>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1EB8B">
            <w:pPr>
              <w:ind w:firstLine="402"/>
              <w:jc w:val="center"/>
              <w:rPr>
                <w:rFonts w:hint="default" w:ascii="Times New Roman" w:hAnsi="Times New Roman" w:cs="Times New Roman"/>
                <w:b/>
                <w:color w:val="000000"/>
                <w:sz w:val="20"/>
                <w:szCs w:val="20"/>
              </w:rPr>
            </w:pPr>
          </w:p>
        </w:tc>
      </w:tr>
      <w:tr w14:paraId="07F3B5F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C225A">
            <w:pPr>
              <w:ind w:firstLine="402"/>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624EA">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31049A">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E33CC">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9D4FE">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D328D">
            <w:pPr>
              <w:ind w:firstLine="402"/>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569D1">
            <w:pPr>
              <w:ind w:firstLine="402"/>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90C25">
            <w:pPr>
              <w:ind w:firstLine="402"/>
              <w:jc w:val="center"/>
              <w:rPr>
                <w:rFonts w:hint="default" w:ascii="Times New Roman" w:hAnsi="Times New Roman" w:cs="Times New Roman"/>
                <w:b/>
                <w:color w:val="000000"/>
                <w:sz w:val="20"/>
                <w:szCs w:val="20"/>
              </w:rPr>
            </w:pPr>
          </w:p>
        </w:tc>
      </w:tr>
      <w:tr w14:paraId="4C0EE63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D03EC">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4226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79C3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81A8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198CF">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054C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D7AEE">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5B1064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E77D">
            <w:pPr>
              <w:ind w:firstLine="400"/>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C798A">
            <w:pPr>
              <w:ind w:firstLine="400"/>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6A39C">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38000">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8AA1F">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BF6A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20D7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A86D5">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5BB0CA0">
      <w:pPr>
        <w:ind w:firstLine="400"/>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F01B9DA">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br w:type="page"/>
      </w:r>
    </w:p>
    <w:p w14:paraId="6CAFF4E1">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附件8</w:t>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1F66CF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9454243">
            <w:pPr>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6D4B0B5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F351A07">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重庆市田家炳中学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3653BE8">
            <w:pPr>
              <w:ind w:firstLine="40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5BB68A0">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1F73BF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852101E">
            <w:pPr>
              <w:ind w:firstLine="400"/>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2FD1E10">
            <w:pPr>
              <w:ind w:firstLine="40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42D3C28">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39B00F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608FE5">
            <w:pPr>
              <w:ind w:firstLine="402"/>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742380">
            <w:pPr>
              <w:ind w:firstLine="402"/>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D11D45B">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D5EA7">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4954A">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22F46">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F50B7">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47B36">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20117E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6D14A">
            <w:pPr>
              <w:ind w:firstLine="402"/>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EA143">
            <w:pPr>
              <w:ind w:firstLine="402"/>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CAE28">
            <w:pPr>
              <w:ind w:firstLine="402"/>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4ADA0">
            <w:pPr>
              <w:ind w:firstLine="402"/>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930FC">
            <w:pPr>
              <w:ind w:firstLine="402"/>
              <w:jc w:val="center"/>
              <w:rPr>
                <w:rFonts w:hint="default" w:ascii="Times New Roman" w:hAnsi="Times New Roman" w:cs="Times New Roman"/>
                <w:b/>
                <w:color w:val="000000"/>
                <w:sz w:val="20"/>
                <w:szCs w:val="20"/>
              </w:rPr>
            </w:pPr>
          </w:p>
        </w:tc>
      </w:tr>
      <w:tr w14:paraId="5BB1C96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4514F">
            <w:pPr>
              <w:ind w:firstLine="402"/>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383FF">
            <w:pPr>
              <w:ind w:firstLine="402"/>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373B7">
            <w:pPr>
              <w:ind w:firstLine="402"/>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4416A">
            <w:pPr>
              <w:ind w:firstLine="402"/>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5744A">
            <w:pPr>
              <w:ind w:firstLine="402"/>
              <w:jc w:val="center"/>
              <w:rPr>
                <w:rFonts w:hint="default" w:ascii="Times New Roman" w:hAnsi="Times New Roman" w:cs="Times New Roman"/>
                <w:b/>
                <w:color w:val="000000"/>
                <w:sz w:val="20"/>
                <w:szCs w:val="20"/>
              </w:rPr>
            </w:pPr>
          </w:p>
        </w:tc>
      </w:tr>
      <w:tr w14:paraId="472CDA3C">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F575D">
            <w:pPr>
              <w:ind w:firstLine="402"/>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78F13">
            <w:pPr>
              <w:ind w:firstLine="402"/>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CD0E8">
            <w:pPr>
              <w:ind w:firstLine="402"/>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63575">
            <w:pPr>
              <w:ind w:firstLine="402"/>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ECDA7">
            <w:pPr>
              <w:ind w:firstLine="402"/>
              <w:jc w:val="center"/>
              <w:rPr>
                <w:rFonts w:hint="default" w:ascii="Times New Roman" w:hAnsi="Times New Roman" w:cs="Times New Roman"/>
                <w:b/>
                <w:color w:val="000000"/>
                <w:sz w:val="20"/>
                <w:szCs w:val="20"/>
              </w:rPr>
            </w:pPr>
          </w:p>
        </w:tc>
      </w:tr>
      <w:tr w14:paraId="2005313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73408">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6DE17">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6D11E">
            <w:pPr>
              <w:ind w:firstLine="402"/>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1E1D0">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19FD46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FBBA">
            <w:pPr>
              <w:ind w:firstLine="400"/>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196EB">
            <w:pPr>
              <w:ind w:firstLine="400"/>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511A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7A4E9">
            <w:pPr>
              <w:ind w:firstLine="402"/>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E8D7D">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11AC26CE">
      <w:pPr>
        <w:ind w:firstLine="400"/>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CED4BE1">
      <w:pPr>
        <w:rPr>
          <w:rFonts w:hint="default" w:ascii="Times New Roman" w:hAnsi="Times New Roman" w:cs="Times New Roman"/>
          <w:sz w:val="21"/>
          <w:szCs w:val="21"/>
          <w:lang w:val="en-US" w:eastAsia="zh-CN"/>
        </w:rPr>
      </w:pPr>
    </w:p>
    <w:p w14:paraId="0389B644">
      <w:pPr>
        <w:rPr>
          <w:rFonts w:hint="default" w:ascii="Times New Roman" w:hAnsi="Times New Roman" w:cs="Times New Roman"/>
          <w:sz w:val="21"/>
          <w:szCs w:val="21"/>
          <w:lang w:val="en-US" w:eastAsia="zh-CN"/>
        </w:rPr>
      </w:pPr>
    </w:p>
    <w:p w14:paraId="237D3C10">
      <w:pPr>
        <w:rPr>
          <w:rFonts w:hint="default" w:ascii="Times New Roman" w:hAnsi="Times New Roman" w:cs="Times New Roman"/>
          <w:sz w:val="21"/>
          <w:szCs w:val="21"/>
          <w:lang w:val="en-US" w:eastAsia="zh-CN"/>
        </w:rPr>
      </w:pPr>
    </w:p>
    <w:p w14:paraId="37E6FD9E">
      <w:pPr>
        <w:rPr>
          <w:rFonts w:hint="default" w:ascii="Times New Roman" w:hAnsi="Times New Roman" w:cs="Times New Roman"/>
          <w:sz w:val="21"/>
          <w:szCs w:val="21"/>
          <w:lang w:val="en-US" w:eastAsia="zh-CN"/>
        </w:rPr>
      </w:pPr>
    </w:p>
    <w:p w14:paraId="318059DF">
      <w:pPr>
        <w:rPr>
          <w:rFonts w:hint="default" w:ascii="Times New Roman" w:hAnsi="Times New Roman" w:cs="Times New Roman"/>
          <w:sz w:val="21"/>
          <w:szCs w:val="21"/>
          <w:lang w:val="en-US" w:eastAsia="zh-CN"/>
        </w:rPr>
      </w:pPr>
    </w:p>
    <w:p w14:paraId="58D43081">
      <w:pPr>
        <w:rPr>
          <w:rFonts w:hint="default" w:ascii="Times New Roman" w:hAnsi="Times New Roman" w:cs="Times New Roman"/>
          <w:sz w:val="21"/>
          <w:szCs w:val="21"/>
          <w:lang w:val="en-US" w:eastAsia="zh-CN"/>
        </w:rPr>
      </w:pPr>
    </w:p>
    <w:p w14:paraId="444C31EA">
      <w:pPr>
        <w:rPr>
          <w:rFonts w:hint="default" w:ascii="Times New Roman" w:hAnsi="Times New Roman" w:cs="Times New Roman"/>
          <w:sz w:val="21"/>
          <w:szCs w:val="21"/>
          <w:lang w:val="en-US" w:eastAsia="zh-CN"/>
        </w:rPr>
      </w:pPr>
    </w:p>
    <w:p w14:paraId="20489D62">
      <w:pPr>
        <w:rPr>
          <w:rFonts w:hint="default" w:ascii="Times New Roman" w:hAnsi="Times New Roman" w:cs="Times New Roman"/>
          <w:sz w:val="21"/>
          <w:szCs w:val="21"/>
          <w:lang w:val="en-US" w:eastAsia="zh-CN"/>
        </w:rPr>
      </w:pPr>
    </w:p>
    <w:p w14:paraId="38295C3C">
      <w:pPr>
        <w:rPr>
          <w:rFonts w:hint="default" w:ascii="Times New Roman" w:hAnsi="Times New Roman" w:cs="Times New Roman"/>
          <w:sz w:val="21"/>
          <w:szCs w:val="21"/>
          <w:lang w:val="en-US" w:eastAsia="zh-CN"/>
        </w:rPr>
      </w:pPr>
    </w:p>
    <w:p w14:paraId="059C595B">
      <w:pPr>
        <w:rPr>
          <w:rFonts w:hint="default" w:ascii="Times New Roman" w:hAnsi="Times New Roman" w:cs="Times New Roman"/>
          <w:sz w:val="21"/>
          <w:szCs w:val="21"/>
          <w:lang w:val="en-US" w:eastAsia="zh-CN"/>
        </w:rPr>
      </w:pPr>
    </w:p>
    <w:p w14:paraId="7B151E1A">
      <w:pPr>
        <w:rPr>
          <w:rFonts w:hint="default" w:ascii="Times New Roman" w:hAnsi="Times New Roman" w:cs="Times New Roman"/>
          <w:sz w:val="21"/>
          <w:szCs w:val="21"/>
          <w:lang w:val="en-US" w:eastAsia="zh-CN"/>
        </w:rPr>
      </w:pPr>
    </w:p>
    <w:p w14:paraId="13C3A667">
      <w:pPr>
        <w:rPr>
          <w:rFonts w:hint="default" w:ascii="Times New Roman" w:hAnsi="Times New Roman" w:cs="Times New Roman"/>
          <w:sz w:val="21"/>
          <w:szCs w:val="21"/>
          <w:lang w:val="en-US" w:eastAsia="zh-CN"/>
        </w:rPr>
      </w:pPr>
    </w:p>
    <w:p w14:paraId="12C1FA65">
      <w:pPr>
        <w:rPr>
          <w:rFonts w:hint="default" w:ascii="Times New Roman" w:hAnsi="Times New Roman" w:cs="Times New Roman"/>
          <w:sz w:val="21"/>
          <w:szCs w:val="21"/>
          <w:lang w:val="en-US" w:eastAsia="zh-CN"/>
        </w:rPr>
      </w:pPr>
    </w:p>
    <w:p w14:paraId="23958285">
      <w:pPr>
        <w:rPr>
          <w:rFonts w:hint="default" w:ascii="Times New Roman" w:hAnsi="Times New Roman" w:cs="Times New Roman"/>
          <w:sz w:val="21"/>
          <w:szCs w:val="21"/>
          <w:lang w:val="en-US" w:eastAsia="zh-CN"/>
        </w:rPr>
      </w:pPr>
    </w:p>
    <w:p w14:paraId="67C90705">
      <w:pPr>
        <w:rPr>
          <w:rFonts w:hint="default" w:ascii="Times New Roman" w:hAnsi="Times New Roman" w:cs="Times New Roman"/>
          <w:sz w:val="21"/>
          <w:szCs w:val="21"/>
          <w:lang w:val="en-US" w:eastAsia="zh-CN"/>
        </w:rPr>
      </w:pPr>
    </w:p>
    <w:p w14:paraId="600E3F54">
      <w:pPr>
        <w:rPr>
          <w:rFonts w:hint="default" w:ascii="Times New Roman" w:hAnsi="Times New Roman" w:cs="Times New Roman"/>
          <w:sz w:val="21"/>
          <w:szCs w:val="21"/>
          <w:lang w:val="en-US" w:eastAsia="zh-CN"/>
        </w:rPr>
      </w:pPr>
    </w:p>
    <w:p w14:paraId="213F53BD">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附件9</w:t>
      </w:r>
    </w:p>
    <w:tbl>
      <w:tblPr>
        <w:tblStyle w:val="9"/>
        <w:tblW w:w="4611" w:type="pct"/>
        <w:tblInd w:w="0" w:type="dxa"/>
        <w:tblLayout w:type="fixed"/>
        <w:tblCellMar>
          <w:top w:w="0" w:type="dxa"/>
          <w:left w:w="170" w:type="dxa"/>
          <w:bottom w:w="0" w:type="dxa"/>
          <w:right w:w="170" w:type="dxa"/>
        </w:tblCellMar>
      </w:tblPr>
      <w:tblGrid>
        <w:gridCol w:w="3380"/>
        <w:gridCol w:w="2212"/>
        <w:gridCol w:w="2374"/>
        <w:gridCol w:w="4249"/>
        <w:gridCol w:w="1915"/>
      </w:tblGrid>
      <w:tr w14:paraId="198E9CA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0C1F17D">
            <w:pPr>
              <w:spacing w:line="400" w:lineRule="exact"/>
              <w:ind w:firstLine="643"/>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117B5256">
        <w:tblPrEx>
          <w:tblCellMar>
            <w:top w:w="0" w:type="dxa"/>
            <w:left w:w="170" w:type="dxa"/>
            <w:bottom w:w="0" w:type="dxa"/>
            <w:right w:w="170" w:type="dxa"/>
          </w:tblCellMar>
        </w:tblPrEx>
        <w:trPr>
          <w:trHeight w:val="244" w:hRule="atLeast"/>
        </w:trPr>
        <w:tc>
          <w:tcPr>
            <w:tcW w:w="1196" w:type="pct"/>
            <w:shd w:val="clear" w:color="auto" w:fill="auto"/>
            <w:noWrap/>
            <w:tcMar>
              <w:top w:w="15" w:type="dxa"/>
              <w:left w:w="15" w:type="dxa"/>
              <w:right w:w="15" w:type="dxa"/>
            </w:tcMar>
            <w:vAlign w:val="bottom"/>
          </w:tcPr>
          <w:p w14:paraId="497BA1BC">
            <w:pPr>
              <w:spacing w:line="280" w:lineRule="exact"/>
              <w:ind w:firstLine="400"/>
              <w:rPr>
                <w:rFonts w:hint="default" w:ascii="Times New Roman" w:hAnsi="Times New Roman" w:cs="Times New Roman"/>
                <w:color w:val="000000"/>
                <w:kern w:val="2"/>
                <w:sz w:val="20"/>
                <w:szCs w:val="20"/>
              </w:rPr>
            </w:pPr>
          </w:p>
        </w:tc>
        <w:tc>
          <w:tcPr>
            <w:tcW w:w="782" w:type="pct"/>
            <w:shd w:val="clear" w:color="auto" w:fill="auto"/>
            <w:noWrap/>
            <w:tcMar>
              <w:top w:w="15" w:type="dxa"/>
              <w:left w:w="15" w:type="dxa"/>
              <w:right w:w="15" w:type="dxa"/>
            </w:tcMar>
            <w:vAlign w:val="bottom"/>
          </w:tcPr>
          <w:p w14:paraId="377EF5C9">
            <w:pPr>
              <w:spacing w:line="280" w:lineRule="exact"/>
              <w:ind w:firstLine="400"/>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4BDF6023">
            <w:pPr>
              <w:spacing w:line="280" w:lineRule="exact"/>
              <w:ind w:firstLine="400"/>
              <w:jc w:val="right"/>
              <w:rPr>
                <w:rFonts w:hint="default" w:ascii="Times New Roman" w:hAnsi="Times New Roman" w:cs="Times New Roman"/>
                <w:color w:val="000000"/>
                <w:kern w:val="2"/>
                <w:sz w:val="20"/>
                <w:szCs w:val="20"/>
              </w:rPr>
            </w:pPr>
          </w:p>
        </w:tc>
        <w:tc>
          <w:tcPr>
            <w:tcW w:w="1503" w:type="pct"/>
            <w:shd w:val="clear" w:color="auto" w:fill="auto"/>
            <w:noWrap/>
            <w:tcMar>
              <w:top w:w="15" w:type="dxa"/>
              <w:left w:w="15" w:type="dxa"/>
              <w:right w:w="15" w:type="dxa"/>
            </w:tcMar>
            <w:vAlign w:val="bottom"/>
          </w:tcPr>
          <w:p w14:paraId="5E72F51D">
            <w:pPr>
              <w:spacing w:line="280" w:lineRule="exact"/>
              <w:ind w:firstLine="400"/>
              <w:rPr>
                <w:rFonts w:hint="default" w:ascii="Times New Roman" w:hAnsi="Times New Roman" w:cs="Times New Roman"/>
                <w:color w:val="000000"/>
                <w:kern w:val="2"/>
                <w:sz w:val="20"/>
                <w:szCs w:val="20"/>
              </w:rPr>
            </w:pPr>
          </w:p>
        </w:tc>
        <w:tc>
          <w:tcPr>
            <w:tcW w:w="677" w:type="pct"/>
            <w:shd w:val="clear" w:color="auto" w:fill="auto"/>
            <w:noWrap/>
            <w:tcMar>
              <w:top w:w="15" w:type="dxa"/>
              <w:left w:w="15" w:type="dxa"/>
              <w:right w:w="15" w:type="dxa"/>
            </w:tcMar>
            <w:vAlign w:val="bottom"/>
          </w:tcPr>
          <w:p w14:paraId="3A084142">
            <w:pPr>
              <w:spacing w:line="280" w:lineRule="exact"/>
              <w:ind w:firstLine="4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6B3414CB">
        <w:tblPrEx>
          <w:tblCellMar>
            <w:top w:w="0" w:type="dxa"/>
            <w:left w:w="170" w:type="dxa"/>
            <w:bottom w:w="0" w:type="dxa"/>
            <w:right w:w="170" w:type="dxa"/>
          </w:tblCellMar>
        </w:tblPrEx>
        <w:trPr>
          <w:trHeight w:val="244" w:hRule="atLeast"/>
        </w:trPr>
        <w:tc>
          <w:tcPr>
            <w:tcW w:w="1978"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88B7F3F">
            <w:pPr>
              <w:spacing w:line="280" w:lineRule="exact"/>
              <w:ind w:firstLine="400"/>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重庆市田家炳中学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9668AC7">
            <w:pPr>
              <w:spacing w:line="280" w:lineRule="exact"/>
              <w:ind w:firstLine="400"/>
              <w:jc w:val="right"/>
              <w:rPr>
                <w:rFonts w:hint="default" w:ascii="Times New Roman" w:hAnsi="Times New Roman" w:cs="Times New Roman"/>
                <w:color w:val="000000"/>
                <w:kern w:val="2"/>
                <w:sz w:val="20"/>
                <w:szCs w:val="20"/>
              </w:rPr>
            </w:pPr>
          </w:p>
        </w:tc>
        <w:tc>
          <w:tcPr>
            <w:tcW w:w="1503" w:type="pct"/>
            <w:tcBorders>
              <w:top w:val="nil"/>
              <w:left w:val="nil"/>
              <w:bottom w:val="single" w:color="auto" w:sz="4" w:space="0"/>
              <w:right w:val="nil"/>
            </w:tcBorders>
            <w:shd w:val="clear" w:color="auto" w:fill="auto"/>
            <w:noWrap/>
            <w:tcMar>
              <w:top w:w="15" w:type="dxa"/>
              <w:left w:w="15" w:type="dxa"/>
              <w:right w:w="15" w:type="dxa"/>
            </w:tcMar>
            <w:vAlign w:val="bottom"/>
          </w:tcPr>
          <w:p w14:paraId="3E9E7F4B">
            <w:pPr>
              <w:spacing w:line="280" w:lineRule="exact"/>
              <w:ind w:firstLine="400"/>
              <w:rPr>
                <w:rFonts w:hint="default" w:ascii="Times New Roman" w:hAnsi="Times New Roman" w:cs="Times New Roman"/>
                <w:color w:val="000000"/>
                <w:kern w:val="2"/>
                <w:sz w:val="20"/>
                <w:szCs w:val="20"/>
              </w:rPr>
            </w:pPr>
          </w:p>
        </w:tc>
        <w:tc>
          <w:tcPr>
            <w:tcW w:w="677" w:type="pct"/>
            <w:tcBorders>
              <w:top w:val="nil"/>
              <w:left w:val="nil"/>
              <w:bottom w:val="single" w:color="auto" w:sz="4" w:space="0"/>
              <w:right w:val="nil"/>
            </w:tcBorders>
            <w:shd w:val="clear" w:color="auto" w:fill="auto"/>
            <w:noWrap/>
            <w:tcMar>
              <w:top w:w="15" w:type="dxa"/>
              <w:left w:w="15" w:type="dxa"/>
              <w:right w:w="15" w:type="dxa"/>
            </w:tcMar>
            <w:vAlign w:val="bottom"/>
          </w:tcPr>
          <w:p w14:paraId="7E05E674">
            <w:pPr>
              <w:spacing w:line="280" w:lineRule="exact"/>
              <w:ind w:firstLine="4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0772E84F">
        <w:tblPrEx>
          <w:tblCellMar>
            <w:top w:w="0" w:type="dxa"/>
            <w:left w:w="170" w:type="dxa"/>
            <w:bottom w:w="0" w:type="dxa"/>
            <w:right w:w="170" w:type="dxa"/>
          </w:tblCellMar>
        </w:tblPrEx>
        <w:trPr>
          <w:trHeight w:val="28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7C6DD">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10C446">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93267">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9A324">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3CA41">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12C42E7">
        <w:tblPrEx>
          <w:tblCellMar>
            <w:top w:w="0" w:type="dxa"/>
            <w:left w:w="170" w:type="dxa"/>
            <w:bottom w:w="0" w:type="dxa"/>
            <w:right w:w="170" w:type="dxa"/>
          </w:tblCellMar>
        </w:tblPrEx>
        <w:trPr>
          <w:trHeight w:val="28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DE2A3">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F7A26">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50707">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6E308">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8C63F">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C1D162">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F331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F498A2">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3.13</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D46F92">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3.13</w:t>
            </w: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70D44">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902DB">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9CEC6F">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DD5D2">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79C22F">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7210CF">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5BFF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81388">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EEACD9">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E9E55">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AB7D3A">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3.13</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9C26E">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3.13</w:t>
            </w: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230E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078D2">
            <w:pPr>
              <w:spacing w:line="280" w:lineRule="exact"/>
              <w:ind w:right="120" w:rightChars="50"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C760A82">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F10C5">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0F8BC">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A85ABE">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0C1F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F7575">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rPr>
              <w:t xml:space="preserve"> </w:t>
            </w:r>
          </w:p>
        </w:tc>
      </w:tr>
      <w:tr w14:paraId="6A11746B">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6A5F1">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12965">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3.13</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912037">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3.13</w:t>
            </w: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E5A8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9983C7">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31D570">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1DDD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15B2BA">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120ABB">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8D14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F941D">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EA41647">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9BFB0">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2C0B2">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FF651B">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4D5D07">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125FFF">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8656CD">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5B348">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19671">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43C42E">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FB27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48169F">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rPr>
              <w:t xml:space="preserve"> </w:t>
            </w:r>
          </w:p>
        </w:tc>
      </w:tr>
      <w:tr w14:paraId="38FB8A54">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079DC">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94BB0">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607DE">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044AA">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BD10CE">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120CF2">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097C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A2409">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65BED">
            <w:pPr>
              <w:spacing w:line="280" w:lineRule="exact"/>
              <w:ind w:right="120" w:rightChars="50"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43E1F">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F73C15">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428E8F8">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9FEC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29752">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9C6769">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827F8">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12DD7">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7B0E9B">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C2537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22147">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94F915">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8544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9E547C">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B0DA1A">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8B75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5092FC">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2C30B">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161D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16C59">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318270B">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31D5F">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A8568">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E3368">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EF02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A68CA">
            <w:pPr>
              <w:spacing w:line="280" w:lineRule="exact"/>
              <w:ind w:right="120" w:rightChars="50"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5143069">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62B5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F5F05">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D929EA">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2392E">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63DA4">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2.96</w:t>
            </w:r>
            <w:r>
              <w:rPr>
                <w:rFonts w:hint="default" w:ascii="Times New Roman" w:hAnsi="Times New Roman" w:cs="Times New Roman"/>
                <w:color w:val="000000"/>
                <w:sz w:val="18"/>
              </w:rPr>
              <w:t xml:space="preserve"> </w:t>
            </w:r>
          </w:p>
        </w:tc>
      </w:tr>
      <w:tr w14:paraId="762EFE99">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8FE1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27825">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2EBA6">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0FFE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F6E0D2">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2.96</w:t>
            </w:r>
            <w:r>
              <w:rPr>
                <w:rFonts w:hint="default" w:ascii="Times New Roman" w:hAnsi="Times New Roman" w:cs="Times New Roman"/>
                <w:color w:val="000000"/>
                <w:sz w:val="18"/>
              </w:rPr>
              <w:t xml:space="preserve"> </w:t>
            </w:r>
          </w:p>
        </w:tc>
      </w:tr>
      <w:tr w14:paraId="4BA55BF7">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C9658">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C2A63">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78AF43">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A0F4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843871">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FAF99B">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C33A7">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B434D">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1B1AD">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DA80F">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BE29D3">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8257DC6">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D176A0">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13C27">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EB9F2B">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7A8FF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CAECD0">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2.96</w:t>
            </w:r>
            <w:r>
              <w:rPr>
                <w:rFonts w:hint="default" w:ascii="Times New Roman" w:hAnsi="Times New Roman" w:cs="Times New Roman"/>
                <w:color w:val="000000"/>
                <w:sz w:val="18"/>
              </w:rPr>
              <w:t xml:space="preserve"> </w:t>
            </w:r>
          </w:p>
        </w:tc>
      </w:tr>
      <w:tr w14:paraId="16F7AEE4">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CA1EA">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F6D60">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009E6A">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6FB8C">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61D14F">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2.96</w:t>
            </w:r>
            <w:r>
              <w:rPr>
                <w:rFonts w:hint="default" w:ascii="Times New Roman" w:hAnsi="Times New Roman" w:cs="Times New Roman"/>
                <w:color w:val="000000"/>
                <w:sz w:val="18"/>
              </w:rPr>
              <w:t xml:space="preserve"> </w:t>
            </w:r>
          </w:p>
        </w:tc>
      </w:tr>
      <w:tr w14:paraId="54C56252">
        <w:tblPrEx>
          <w:tblCellMar>
            <w:top w:w="0" w:type="dxa"/>
            <w:left w:w="170" w:type="dxa"/>
            <w:bottom w:w="0" w:type="dxa"/>
            <w:right w:w="170" w:type="dxa"/>
          </w:tblCellMar>
        </w:tblPrEx>
        <w:trPr>
          <w:trHeight w:val="286"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1D18C">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E5EBA">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A1A5D3">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2C0527">
            <w:pPr>
              <w:spacing w:line="280" w:lineRule="exact"/>
              <w:ind w:firstLine="320"/>
              <w:rPr>
                <w:rFonts w:hint="default" w:ascii="Times New Roman" w:hAnsi="Times New Roman" w:cs="Times New Roman"/>
                <w:color w:val="000000"/>
                <w:kern w:val="2"/>
                <w:sz w:val="16"/>
                <w:szCs w:val="16"/>
              </w:rPr>
            </w:pP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BCFAB4">
            <w:pPr>
              <w:spacing w:line="280" w:lineRule="exact"/>
              <w:ind w:firstLine="320"/>
              <w:jc w:val="right"/>
              <w:rPr>
                <w:rFonts w:hint="default" w:ascii="Times New Roman" w:hAnsi="Times New Roman" w:cs="Times New Roman"/>
                <w:color w:val="000000"/>
                <w:kern w:val="2"/>
                <w:sz w:val="16"/>
                <w:szCs w:val="16"/>
              </w:rPr>
            </w:pPr>
          </w:p>
        </w:tc>
      </w:tr>
      <w:tr w14:paraId="78CC144D">
        <w:tblPrEx>
          <w:tblCellMar>
            <w:top w:w="0" w:type="dxa"/>
            <w:left w:w="170" w:type="dxa"/>
            <w:bottom w:w="0" w:type="dxa"/>
            <w:right w:w="170" w:type="dxa"/>
          </w:tblCellMar>
        </w:tblPrEx>
        <w:trPr>
          <w:trHeight w:val="304"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32956">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8BB1B">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1AFE41">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60.73</w:t>
            </w: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F57BB">
            <w:pPr>
              <w:spacing w:line="280" w:lineRule="exact"/>
              <w:ind w:firstLine="320"/>
              <w:rPr>
                <w:rFonts w:hint="default" w:ascii="Times New Roman" w:hAnsi="Times New Roman" w:cs="Times New Roman"/>
                <w:color w:val="000000"/>
                <w:kern w:val="2"/>
                <w:sz w:val="16"/>
                <w:szCs w:val="16"/>
              </w:rPr>
            </w:pP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5C9036">
            <w:pPr>
              <w:spacing w:line="280" w:lineRule="exact"/>
              <w:ind w:firstLine="320"/>
              <w:jc w:val="right"/>
              <w:rPr>
                <w:rFonts w:hint="default" w:ascii="Times New Roman" w:hAnsi="Times New Roman" w:cs="Times New Roman"/>
                <w:color w:val="000000"/>
                <w:kern w:val="2"/>
                <w:sz w:val="16"/>
                <w:szCs w:val="16"/>
              </w:rPr>
            </w:pPr>
          </w:p>
        </w:tc>
      </w:tr>
      <w:tr w14:paraId="50349880">
        <w:tblPrEx>
          <w:tblCellMar>
            <w:top w:w="0" w:type="dxa"/>
            <w:left w:w="170" w:type="dxa"/>
            <w:bottom w:w="0" w:type="dxa"/>
            <w:right w:w="170" w:type="dxa"/>
          </w:tblCellMar>
        </w:tblPrEx>
        <w:trPr>
          <w:trHeight w:val="344"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96E1D">
            <w:pPr>
              <w:spacing w:line="280" w:lineRule="exact"/>
              <w:ind w:firstLine="321"/>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1393D">
            <w:pPr>
              <w:spacing w:line="280"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AE9D75">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4.21</w:t>
            </w: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A89DB">
            <w:pPr>
              <w:spacing w:line="280" w:lineRule="exact"/>
              <w:ind w:firstLine="320"/>
              <w:rPr>
                <w:rFonts w:hint="default" w:ascii="Times New Roman" w:hAnsi="Times New Roman" w:cs="Times New Roman"/>
                <w:color w:val="000000"/>
                <w:sz w:val="16"/>
                <w:szCs w:val="16"/>
              </w:rPr>
            </w:pP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0028D8">
            <w:pPr>
              <w:spacing w:line="280" w:lineRule="exact"/>
              <w:ind w:firstLine="320"/>
              <w:jc w:val="right"/>
              <w:rPr>
                <w:rFonts w:hint="default" w:ascii="Times New Roman" w:hAnsi="Times New Roman" w:cs="Times New Roman"/>
                <w:color w:val="000000"/>
                <w:sz w:val="16"/>
                <w:szCs w:val="16"/>
              </w:rPr>
            </w:pPr>
          </w:p>
        </w:tc>
      </w:tr>
    </w:tbl>
    <w:p w14:paraId="13563935">
      <w:pPr>
        <w:ind w:firstLine="36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2B20D3-A229-4FF2-9CE5-11987950E4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86BA2374-7FD8-4C2F-B44A-B516321F99BF}"/>
  </w:font>
  <w:font w:name="方正小标宋_GBK">
    <w:panose1 w:val="03000509000000000000"/>
    <w:charset w:val="86"/>
    <w:family w:val="script"/>
    <w:pitch w:val="default"/>
    <w:sig w:usb0="00000001" w:usb1="080E0000" w:usb2="00000000" w:usb3="00000000" w:csb0="00040000" w:csb1="00000000"/>
    <w:embedRegular r:id="rId3" w:fontKey="{25A8E5DF-F2A6-419E-9C66-666AD16E5F27}"/>
  </w:font>
  <w:font w:name="方正黑体_GBK">
    <w:panose1 w:val="03000509000000000000"/>
    <w:charset w:val="86"/>
    <w:family w:val="script"/>
    <w:pitch w:val="default"/>
    <w:sig w:usb0="00000001" w:usb1="080E0000" w:usb2="00000000" w:usb3="00000000" w:csb0="00040000" w:csb1="00000000"/>
    <w:embedRegular r:id="rId4" w:fontKey="{B9596E49-22A5-4C33-838A-2B7997433F36}"/>
  </w:font>
  <w:font w:name="方正楷体_GBK">
    <w:panose1 w:val="03000509000000000000"/>
    <w:charset w:val="86"/>
    <w:family w:val="script"/>
    <w:pitch w:val="default"/>
    <w:sig w:usb0="00000001" w:usb1="080E0000" w:usb2="00000000" w:usb3="00000000" w:csb0="00040000" w:csb1="00000000"/>
    <w:embedRegular r:id="rId5" w:fontKey="{1F69500C-3E3A-4601-8832-A9D32CE10990}"/>
  </w:font>
  <w:font w:name="楷体">
    <w:panose1 w:val="02010609060101010101"/>
    <w:charset w:val="86"/>
    <w:family w:val="modern"/>
    <w:pitch w:val="default"/>
    <w:sig w:usb0="800002BF" w:usb1="38CF7CFA" w:usb2="00000016" w:usb3="00000000" w:csb0="00040001" w:csb1="00000000"/>
    <w:embedRegular r:id="rId6" w:fontKey="{6806840D-9822-4DC5-AFBC-ABC2923EE8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06A22">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1EA5B6">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81EA5B6">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E93B">
    <w:pPr>
      <w:pStyle w:val="4"/>
      <w:ind w:firstLine="360"/>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92441E">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C92441E">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A205743">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A205743">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FDA98">
    <w:pPr>
      <w:pStyle w:val="5"/>
      <w:tabs>
        <w:tab w:val="left" w:pos="1758"/>
        <w:tab w:val="clear" w:pos="4153"/>
        <w:tab w:val="clear" w:pos="8306"/>
      </w:tabs>
      <w:ind w:firstLine="36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166C4A"/>
    <w:rsid w:val="001956A5"/>
    <w:rsid w:val="00525B24"/>
    <w:rsid w:val="00542E8A"/>
    <w:rsid w:val="00550ABE"/>
    <w:rsid w:val="006140F3"/>
    <w:rsid w:val="00623D73"/>
    <w:rsid w:val="007B419D"/>
    <w:rsid w:val="009B67B8"/>
    <w:rsid w:val="00A10993"/>
    <w:rsid w:val="00A641FB"/>
    <w:rsid w:val="00B03CCD"/>
    <w:rsid w:val="00EA0DFC"/>
    <w:rsid w:val="00F671A2"/>
    <w:rsid w:val="01474EBF"/>
    <w:rsid w:val="019020B1"/>
    <w:rsid w:val="01C74429"/>
    <w:rsid w:val="01F3521E"/>
    <w:rsid w:val="02056D00"/>
    <w:rsid w:val="02516244"/>
    <w:rsid w:val="03A52548"/>
    <w:rsid w:val="03E3214F"/>
    <w:rsid w:val="04446191"/>
    <w:rsid w:val="044C50BA"/>
    <w:rsid w:val="0536621F"/>
    <w:rsid w:val="05E71467"/>
    <w:rsid w:val="06247E33"/>
    <w:rsid w:val="06A2550B"/>
    <w:rsid w:val="06DC0977"/>
    <w:rsid w:val="06F80EE2"/>
    <w:rsid w:val="07001CCA"/>
    <w:rsid w:val="075321D2"/>
    <w:rsid w:val="075678DB"/>
    <w:rsid w:val="07927288"/>
    <w:rsid w:val="07932335"/>
    <w:rsid w:val="08051BCA"/>
    <w:rsid w:val="080A21BB"/>
    <w:rsid w:val="080D19C3"/>
    <w:rsid w:val="08BA052C"/>
    <w:rsid w:val="08D55229"/>
    <w:rsid w:val="08DB07BA"/>
    <w:rsid w:val="092211F1"/>
    <w:rsid w:val="098305D0"/>
    <w:rsid w:val="09B72B6E"/>
    <w:rsid w:val="0A0C7F04"/>
    <w:rsid w:val="0A227275"/>
    <w:rsid w:val="0A595E3B"/>
    <w:rsid w:val="0A5C4B69"/>
    <w:rsid w:val="0B9335CE"/>
    <w:rsid w:val="0B9A2BAF"/>
    <w:rsid w:val="0BA10C97"/>
    <w:rsid w:val="0BE5207C"/>
    <w:rsid w:val="0C2B1A59"/>
    <w:rsid w:val="0C324B95"/>
    <w:rsid w:val="0C554661"/>
    <w:rsid w:val="0C7927C4"/>
    <w:rsid w:val="0C9B098C"/>
    <w:rsid w:val="0CA737D5"/>
    <w:rsid w:val="0CC003F3"/>
    <w:rsid w:val="0CE80A8F"/>
    <w:rsid w:val="0D472B48"/>
    <w:rsid w:val="0D673E11"/>
    <w:rsid w:val="0D696CDD"/>
    <w:rsid w:val="0DB50EFE"/>
    <w:rsid w:val="0DD25DDB"/>
    <w:rsid w:val="0DDA54E4"/>
    <w:rsid w:val="0E3A5F83"/>
    <w:rsid w:val="0E8C750C"/>
    <w:rsid w:val="0E9478E1"/>
    <w:rsid w:val="0F7B3A03"/>
    <w:rsid w:val="0F836721"/>
    <w:rsid w:val="102962AF"/>
    <w:rsid w:val="103645A3"/>
    <w:rsid w:val="107B59E5"/>
    <w:rsid w:val="10AA219D"/>
    <w:rsid w:val="11003CB0"/>
    <w:rsid w:val="11124E18"/>
    <w:rsid w:val="111445C7"/>
    <w:rsid w:val="1158083A"/>
    <w:rsid w:val="11F03528"/>
    <w:rsid w:val="12771554"/>
    <w:rsid w:val="129973FF"/>
    <w:rsid w:val="12C921C4"/>
    <w:rsid w:val="12DA353E"/>
    <w:rsid w:val="12DE5A77"/>
    <w:rsid w:val="13850DCB"/>
    <w:rsid w:val="13871C70"/>
    <w:rsid w:val="13A0020C"/>
    <w:rsid w:val="13A71CB4"/>
    <w:rsid w:val="13AF1D43"/>
    <w:rsid w:val="13CE1647"/>
    <w:rsid w:val="13FD3CDB"/>
    <w:rsid w:val="14200702"/>
    <w:rsid w:val="144F3F11"/>
    <w:rsid w:val="14AA20B4"/>
    <w:rsid w:val="14BC5944"/>
    <w:rsid w:val="1580711B"/>
    <w:rsid w:val="15B36D47"/>
    <w:rsid w:val="15DD0268"/>
    <w:rsid w:val="15E11B06"/>
    <w:rsid w:val="16161084"/>
    <w:rsid w:val="161F170D"/>
    <w:rsid w:val="16D80EBF"/>
    <w:rsid w:val="184D56A0"/>
    <w:rsid w:val="189B0D0B"/>
    <w:rsid w:val="18E03A42"/>
    <w:rsid w:val="19313430"/>
    <w:rsid w:val="194A1770"/>
    <w:rsid w:val="19B906A4"/>
    <w:rsid w:val="19BC4734"/>
    <w:rsid w:val="1A1F744B"/>
    <w:rsid w:val="1AB10093"/>
    <w:rsid w:val="1B501DE7"/>
    <w:rsid w:val="1B6F15B6"/>
    <w:rsid w:val="1B7966EB"/>
    <w:rsid w:val="1B895FBB"/>
    <w:rsid w:val="1BAA2EDC"/>
    <w:rsid w:val="1BC027C5"/>
    <w:rsid w:val="1CC57360"/>
    <w:rsid w:val="1CE157EE"/>
    <w:rsid w:val="1D014A01"/>
    <w:rsid w:val="1D022362"/>
    <w:rsid w:val="1D091B60"/>
    <w:rsid w:val="1D6D1692"/>
    <w:rsid w:val="1D794AE5"/>
    <w:rsid w:val="1DD26311"/>
    <w:rsid w:val="1DE57DAF"/>
    <w:rsid w:val="1E1665EA"/>
    <w:rsid w:val="1E6037E4"/>
    <w:rsid w:val="1EF67CA4"/>
    <w:rsid w:val="1F213FD9"/>
    <w:rsid w:val="1FCD26AF"/>
    <w:rsid w:val="201E6FC3"/>
    <w:rsid w:val="20642787"/>
    <w:rsid w:val="20C83310"/>
    <w:rsid w:val="20EC77A3"/>
    <w:rsid w:val="21556F04"/>
    <w:rsid w:val="216838F8"/>
    <w:rsid w:val="22403BD3"/>
    <w:rsid w:val="23D322D3"/>
    <w:rsid w:val="24AF1021"/>
    <w:rsid w:val="24B92327"/>
    <w:rsid w:val="24D3717D"/>
    <w:rsid w:val="25081F87"/>
    <w:rsid w:val="2533755C"/>
    <w:rsid w:val="25637566"/>
    <w:rsid w:val="26396DF4"/>
    <w:rsid w:val="266B763B"/>
    <w:rsid w:val="26D0702D"/>
    <w:rsid w:val="27167136"/>
    <w:rsid w:val="2725381D"/>
    <w:rsid w:val="274517C9"/>
    <w:rsid w:val="274A6E3F"/>
    <w:rsid w:val="27AC5CEC"/>
    <w:rsid w:val="27B23302"/>
    <w:rsid w:val="27D424D7"/>
    <w:rsid w:val="27D94C4A"/>
    <w:rsid w:val="27EC118E"/>
    <w:rsid w:val="28186EDD"/>
    <w:rsid w:val="285722C3"/>
    <w:rsid w:val="28BC1F5F"/>
    <w:rsid w:val="28DC1FF8"/>
    <w:rsid w:val="29310A5F"/>
    <w:rsid w:val="29C37A35"/>
    <w:rsid w:val="2A076083"/>
    <w:rsid w:val="2A1D07DB"/>
    <w:rsid w:val="2A306CA5"/>
    <w:rsid w:val="2A73162E"/>
    <w:rsid w:val="2AFA2E94"/>
    <w:rsid w:val="2B167953"/>
    <w:rsid w:val="2B200583"/>
    <w:rsid w:val="2B4104F9"/>
    <w:rsid w:val="2B8209DE"/>
    <w:rsid w:val="2C6762A3"/>
    <w:rsid w:val="2D5F4C37"/>
    <w:rsid w:val="2D850B71"/>
    <w:rsid w:val="2D8D7A26"/>
    <w:rsid w:val="2DB43204"/>
    <w:rsid w:val="2E4B3B69"/>
    <w:rsid w:val="2F2F4A6D"/>
    <w:rsid w:val="2FE029D7"/>
    <w:rsid w:val="2FF06E00"/>
    <w:rsid w:val="315F0B22"/>
    <w:rsid w:val="31BE24D6"/>
    <w:rsid w:val="31C0661C"/>
    <w:rsid w:val="31D84415"/>
    <w:rsid w:val="32285F6F"/>
    <w:rsid w:val="325D3E6B"/>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44C8D"/>
    <w:rsid w:val="37C85E36"/>
    <w:rsid w:val="3814146F"/>
    <w:rsid w:val="38BC1135"/>
    <w:rsid w:val="38BE4696"/>
    <w:rsid w:val="39B82A39"/>
    <w:rsid w:val="39F33306"/>
    <w:rsid w:val="3A1A0893"/>
    <w:rsid w:val="3ADC3D9A"/>
    <w:rsid w:val="3B1705E5"/>
    <w:rsid w:val="3B18334B"/>
    <w:rsid w:val="3B36794F"/>
    <w:rsid w:val="3B544954"/>
    <w:rsid w:val="3B602967"/>
    <w:rsid w:val="3B793FF0"/>
    <w:rsid w:val="3B965B95"/>
    <w:rsid w:val="3B97076E"/>
    <w:rsid w:val="3B9F72A2"/>
    <w:rsid w:val="3C5A5928"/>
    <w:rsid w:val="3C6A5B02"/>
    <w:rsid w:val="3D073351"/>
    <w:rsid w:val="3D145A6E"/>
    <w:rsid w:val="3D2757A1"/>
    <w:rsid w:val="3D3D4FC4"/>
    <w:rsid w:val="3D883B84"/>
    <w:rsid w:val="3DDF3AB1"/>
    <w:rsid w:val="3DE60B7E"/>
    <w:rsid w:val="3E1D0952"/>
    <w:rsid w:val="3E42660A"/>
    <w:rsid w:val="3E7555B1"/>
    <w:rsid w:val="3EA72472"/>
    <w:rsid w:val="3EDE1208"/>
    <w:rsid w:val="3F0527E5"/>
    <w:rsid w:val="3F16459E"/>
    <w:rsid w:val="3F4A6687"/>
    <w:rsid w:val="3F93536F"/>
    <w:rsid w:val="4004000C"/>
    <w:rsid w:val="40295CD4"/>
    <w:rsid w:val="411B6CE5"/>
    <w:rsid w:val="412070D7"/>
    <w:rsid w:val="41314E40"/>
    <w:rsid w:val="415C674B"/>
    <w:rsid w:val="41E53E7C"/>
    <w:rsid w:val="421C4FDE"/>
    <w:rsid w:val="426C1EA8"/>
    <w:rsid w:val="42E86A87"/>
    <w:rsid w:val="43136432"/>
    <w:rsid w:val="43C761DE"/>
    <w:rsid w:val="443A3B12"/>
    <w:rsid w:val="44487B36"/>
    <w:rsid w:val="44EF6BE8"/>
    <w:rsid w:val="45A30364"/>
    <w:rsid w:val="45DE30BD"/>
    <w:rsid w:val="46560EA5"/>
    <w:rsid w:val="46582E6F"/>
    <w:rsid w:val="465B470D"/>
    <w:rsid w:val="469D6AD4"/>
    <w:rsid w:val="47674801"/>
    <w:rsid w:val="47BE6D02"/>
    <w:rsid w:val="48225EF7"/>
    <w:rsid w:val="48A36D47"/>
    <w:rsid w:val="495C4A24"/>
    <w:rsid w:val="49A21DF3"/>
    <w:rsid w:val="49C811E4"/>
    <w:rsid w:val="4A216E30"/>
    <w:rsid w:val="4B7951CB"/>
    <w:rsid w:val="4B7C315C"/>
    <w:rsid w:val="4B926D86"/>
    <w:rsid w:val="4B9300D7"/>
    <w:rsid w:val="4B99567B"/>
    <w:rsid w:val="4BAB7F90"/>
    <w:rsid w:val="4BD53EDA"/>
    <w:rsid w:val="4BE11807"/>
    <w:rsid w:val="4C484CE5"/>
    <w:rsid w:val="4DAC4ACA"/>
    <w:rsid w:val="4DB017E2"/>
    <w:rsid w:val="4DC25072"/>
    <w:rsid w:val="4DD06F63"/>
    <w:rsid w:val="4E043596"/>
    <w:rsid w:val="4E7C3473"/>
    <w:rsid w:val="4E9B0C57"/>
    <w:rsid w:val="4EA8523F"/>
    <w:rsid w:val="4F186D58"/>
    <w:rsid w:val="4F224836"/>
    <w:rsid w:val="4F231B40"/>
    <w:rsid w:val="4FF0236A"/>
    <w:rsid w:val="50463D38"/>
    <w:rsid w:val="510F05CE"/>
    <w:rsid w:val="51760217"/>
    <w:rsid w:val="51E36677"/>
    <w:rsid w:val="51F01F7D"/>
    <w:rsid w:val="522F6E0C"/>
    <w:rsid w:val="52463BA1"/>
    <w:rsid w:val="52946FDD"/>
    <w:rsid w:val="529F078E"/>
    <w:rsid w:val="52C27FEE"/>
    <w:rsid w:val="538C64D2"/>
    <w:rsid w:val="53990623"/>
    <w:rsid w:val="53C0244D"/>
    <w:rsid w:val="53DD4D4E"/>
    <w:rsid w:val="53E2021C"/>
    <w:rsid w:val="53E578CE"/>
    <w:rsid w:val="53EA10F5"/>
    <w:rsid w:val="53EB5322"/>
    <w:rsid w:val="541768A0"/>
    <w:rsid w:val="543B029D"/>
    <w:rsid w:val="54977029"/>
    <w:rsid w:val="554E5773"/>
    <w:rsid w:val="555A3CBC"/>
    <w:rsid w:val="55EF4EA6"/>
    <w:rsid w:val="563D798B"/>
    <w:rsid w:val="56530F5D"/>
    <w:rsid w:val="56EE372E"/>
    <w:rsid w:val="570D735E"/>
    <w:rsid w:val="5842572D"/>
    <w:rsid w:val="598A28E2"/>
    <w:rsid w:val="59B85CA7"/>
    <w:rsid w:val="5A6279C1"/>
    <w:rsid w:val="5A987886"/>
    <w:rsid w:val="5AD563E4"/>
    <w:rsid w:val="5C1336B7"/>
    <w:rsid w:val="5C263CE4"/>
    <w:rsid w:val="5C5D2777"/>
    <w:rsid w:val="5C722D7F"/>
    <w:rsid w:val="5D290C69"/>
    <w:rsid w:val="5DC17CC6"/>
    <w:rsid w:val="5DC80482"/>
    <w:rsid w:val="5DE828D3"/>
    <w:rsid w:val="5E343D6A"/>
    <w:rsid w:val="5EFA176D"/>
    <w:rsid w:val="5F0247F9"/>
    <w:rsid w:val="5F2D4A41"/>
    <w:rsid w:val="601C34ED"/>
    <w:rsid w:val="60A511FB"/>
    <w:rsid w:val="61025A59"/>
    <w:rsid w:val="613D5BBC"/>
    <w:rsid w:val="61536C39"/>
    <w:rsid w:val="616D60F9"/>
    <w:rsid w:val="61B50D1E"/>
    <w:rsid w:val="62944DD7"/>
    <w:rsid w:val="629F08EF"/>
    <w:rsid w:val="634265E1"/>
    <w:rsid w:val="63497036"/>
    <w:rsid w:val="635D341B"/>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6F44096"/>
    <w:rsid w:val="67086152"/>
    <w:rsid w:val="676809E5"/>
    <w:rsid w:val="67B97A0D"/>
    <w:rsid w:val="67EF5014"/>
    <w:rsid w:val="68071BA7"/>
    <w:rsid w:val="687E45FE"/>
    <w:rsid w:val="692172FD"/>
    <w:rsid w:val="6A3829EE"/>
    <w:rsid w:val="6A8B3D7E"/>
    <w:rsid w:val="6A924CB7"/>
    <w:rsid w:val="6AC55F4C"/>
    <w:rsid w:val="6AE0292E"/>
    <w:rsid w:val="6B474EF5"/>
    <w:rsid w:val="6BC27679"/>
    <w:rsid w:val="6BC54EFE"/>
    <w:rsid w:val="6C0737CC"/>
    <w:rsid w:val="6C560CAE"/>
    <w:rsid w:val="6CD15296"/>
    <w:rsid w:val="6D903FF5"/>
    <w:rsid w:val="6DA955B8"/>
    <w:rsid w:val="6DE346AB"/>
    <w:rsid w:val="6E290AC9"/>
    <w:rsid w:val="6E344E0D"/>
    <w:rsid w:val="6FBD3BBF"/>
    <w:rsid w:val="6FFB2E76"/>
    <w:rsid w:val="704C4F43"/>
    <w:rsid w:val="70AB70D6"/>
    <w:rsid w:val="70BC134B"/>
    <w:rsid w:val="70DE5507"/>
    <w:rsid w:val="71641E18"/>
    <w:rsid w:val="71C34D91"/>
    <w:rsid w:val="71ED38AA"/>
    <w:rsid w:val="72200435"/>
    <w:rsid w:val="723F3B65"/>
    <w:rsid w:val="727E6F0A"/>
    <w:rsid w:val="72DB435C"/>
    <w:rsid w:val="730438B3"/>
    <w:rsid w:val="731F249B"/>
    <w:rsid w:val="738549F4"/>
    <w:rsid w:val="73C73D22"/>
    <w:rsid w:val="7490224A"/>
    <w:rsid w:val="74ED1B1B"/>
    <w:rsid w:val="750837F0"/>
    <w:rsid w:val="75C857C9"/>
    <w:rsid w:val="762A73EF"/>
    <w:rsid w:val="7631412E"/>
    <w:rsid w:val="764F62AB"/>
    <w:rsid w:val="765C45EC"/>
    <w:rsid w:val="768A7619"/>
    <w:rsid w:val="7714640F"/>
    <w:rsid w:val="77905715"/>
    <w:rsid w:val="77972F48"/>
    <w:rsid w:val="77EA362A"/>
    <w:rsid w:val="77F35CA4"/>
    <w:rsid w:val="780E2ADE"/>
    <w:rsid w:val="7875383E"/>
    <w:rsid w:val="796D60A4"/>
    <w:rsid w:val="79A031D5"/>
    <w:rsid w:val="79A52681"/>
    <w:rsid w:val="7A1525F7"/>
    <w:rsid w:val="7A3E6CB6"/>
    <w:rsid w:val="7A99799F"/>
    <w:rsid w:val="7AAB4252"/>
    <w:rsid w:val="7AB14320"/>
    <w:rsid w:val="7B420052"/>
    <w:rsid w:val="7B7D43A1"/>
    <w:rsid w:val="7BA94FF8"/>
    <w:rsid w:val="7BBC2F7D"/>
    <w:rsid w:val="7BD06A28"/>
    <w:rsid w:val="7C0C5586"/>
    <w:rsid w:val="7C1E4CD7"/>
    <w:rsid w:val="7C3A7C0B"/>
    <w:rsid w:val="7C5248E4"/>
    <w:rsid w:val="7C566698"/>
    <w:rsid w:val="7CE56AF6"/>
    <w:rsid w:val="7CF02E5B"/>
    <w:rsid w:val="7D1868D9"/>
    <w:rsid w:val="7D213FB2"/>
    <w:rsid w:val="7D9121E7"/>
    <w:rsid w:val="7D9615AC"/>
    <w:rsid w:val="7DC425BD"/>
    <w:rsid w:val="7F8C4BD0"/>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rFonts w:eastAsia="方正仿宋_GBK"/>
      <w:sz w:val="2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表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5259</Words>
  <Characters>5904</Characters>
  <Lines>129</Lines>
  <Paragraphs>36</Paragraphs>
  <TotalTime>4</TotalTime>
  <ScaleCrop>false</ScaleCrop>
  <LinksUpToDate>false</LinksUpToDate>
  <CharactersWithSpaces>5979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2025-10-24T02:59:19Z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