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E5A44">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重庆市九龙坡区育才实验学校</w:t>
      </w:r>
    </w:p>
    <w:p w14:paraId="2BE776C2">
      <w:pPr>
        <w:spacing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default"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sz w:val="44"/>
          <w:szCs w:val="54"/>
        </w:rPr>
        <w:t>决算情况说明</w:t>
      </w:r>
    </w:p>
    <w:p w14:paraId="4AE31731">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rPr>
      </w:pPr>
    </w:p>
    <w:p w14:paraId="6BFC0A3F">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rPr>
      </w:pPr>
      <w:r>
        <w:rPr>
          <w:rFonts w:hint="default" w:ascii="Times New Roman" w:hAnsi="Times New Roman" w:eastAsia="方正黑体_GBK" w:cs="Times New Roman"/>
          <w:kern w:val="2"/>
          <w:sz w:val="32"/>
          <w:szCs w:val="20"/>
          <w:lang w:val="en-US" w:eastAsia="zh-CN"/>
        </w:rPr>
        <w:t>一、单位基本情况</w:t>
      </w:r>
    </w:p>
    <w:p w14:paraId="36B80E92">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default" w:ascii="Times New Roman" w:hAnsi="Times New Roman" w:eastAsia="方正楷体_GBK" w:cs="Times New Roman"/>
          <w:kern w:val="2"/>
          <w:sz w:val="32"/>
          <w:szCs w:val="20"/>
        </w:rPr>
      </w:pPr>
      <w:r>
        <w:rPr>
          <w:rFonts w:hint="default" w:ascii="Times New Roman" w:hAnsi="Times New Roman" w:eastAsia="方正楷体_GBK" w:cs="Times New Roman"/>
          <w:kern w:val="2"/>
          <w:sz w:val="32"/>
          <w:szCs w:val="20"/>
        </w:rPr>
        <w:t>（一）职能职责</w:t>
      </w:r>
    </w:p>
    <w:p w14:paraId="790E5C37">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shd w:val="clear" w:color="auto" w:fill="FFFFFF"/>
        </w:rPr>
      </w:pPr>
      <w:r>
        <w:rPr>
          <w:rFonts w:hint="default" w:ascii="Times New Roman" w:hAnsi="Times New Roman" w:eastAsia="方正仿宋_GBK" w:cs="Times New Roman"/>
          <w:kern w:val="2"/>
          <w:sz w:val="32"/>
          <w:szCs w:val="32"/>
          <w:shd w:val="clear" w:color="auto" w:fill="FFFFFF"/>
          <w:lang w:val="en-US" w:eastAsia="zh-CN"/>
        </w:rPr>
        <w:t xml:space="preserve">实施普通小学和普通初中义务教育，促进学生全面发展；开展教育教学工作；开展学校德育工作；开展学校体育、卫生、艺术工作；负责学校行政管理工作；开展对外交流工作；维护校园安全，提供后勤保障服务；按政策规定开展学前教育。 </w:t>
      </w:r>
    </w:p>
    <w:p w14:paraId="3DFC22F8">
      <w:pPr>
        <w:keepNext w:val="0"/>
        <w:keepLines w:val="0"/>
        <w:pageBreakBefore w:val="0"/>
        <w:widowControl w:val="0"/>
        <w:kinsoku/>
        <w:wordWrap/>
        <w:overflowPunct/>
        <w:topLinePunct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20"/>
        </w:rPr>
      </w:pPr>
      <w:r>
        <w:rPr>
          <w:rFonts w:hint="default" w:ascii="Times New Roman" w:hAnsi="Times New Roman" w:eastAsia="方正楷体_GBK" w:cs="Times New Roman"/>
          <w:kern w:val="2"/>
          <w:sz w:val="32"/>
          <w:szCs w:val="20"/>
        </w:rPr>
        <w:t>（二）机构设置</w:t>
      </w:r>
    </w:p>
    <w:p w14:paraId="10640791">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rPr>
      </w:pPr>
      <w:r>
        <w:rPr>
          <w:rFonts w:hint="default" w:ascii="Times New Roman" w:hAnsi="Times New Roman" w:eastAsia="方正仿宋_GBK" w:cs="Times New Roman"/>
          <w:kern w:val="2"/>
          <w:sz w:val="32"/>
          <w:szCs w:val="32"/>
          <w:shd w:val="clear" w:color="auto" w:fill="FFFFFF"/>
          <w:lang w:val="en-US" w:eastAsia="zh-CN"/>
        </w:rPr>
        <w:t>重庆市九龙坡区育才实验学校是财政全额拨款的事业单位，内设机构有学校发展中心、德育管理中心、教学管理中心、后勤管理中心、七年级组、八年级组、九年级组。</w:t>
      </w:r>
    </w:p>
    <w:p w14:paraId="21209973">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kern w:val="2"/>
          <w:sz w:val="32"/>
          <w:szCs w:val="20"/>
          <w:lang w:val="en-US" w:eastAsia="zh-CN" w:bidi="ar-SA"/>
        </w:rPr>
        <w:t>二、单位决算收支情况说明</w:t>
      </w:r>
    </w:p>
    <w:p w14:paraId="5B7CC1F4">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（一）收入支出决算总体情况说明</w:t>
      </w:r>
    </w:p>
    <w:p w14:paraId="3F3EDEA5">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度收入总计19966.22万元，支出总计</w:t>
      </w:r>
      <w:r>
        <w:rPr>
          <w:rFonts w:hint="default" w:ascii="Times New Roman" w:hAnsi="Times New Roman" w:eastAsia="方正仿宋_GBK" w:cs="Times New Roman"/>
          <w:sz w:val="32"/>
          <w:szCs w:val="32"/>
        </w:rPr>
        <w:t>19966.22</w:t>
      </w:r>
      <w:r>
        <w:rPr>
          <w:rFonts w:hint="default" w:ascii="Times New Roman" w:hAnsi="Times New Roman" w:eastAsia="方正仿宋_GBK" w:cs="Times New Roman"/>
          <w:sz w:val="32"/>
          <w:szCs w:val="32"/>
          <w:shd w:val="clear" w:color="auto" w:fill="FFFFFF"/>
        </w:rPr>
        <w:t>万元。收、支与2023年度相比，增加7024.89万元，增长54.3%，主要原因是</w:t>
      </w:r>
      <w:r>
        <w:rPr>
          <w:rFonts w:hint="default" w:ascii="Times New Roman" w:hAnsi="Times New Roman" w:eastAsia="方正仿宋_GBK" w:cs="Times New Roman"/>
          <w:kern w:val="2"/>
          <w:sz w:val="32"/>
          <w:szCs w:val="32"/>
          <w:shd w:val="clear" w:color="auto" w:fill="FFFFFF"/>
          <w:lang w:val="en-US" w:eastAsia="zh-CN" w:bidi="ar-SA"/>
        </w:rPr>
        <w:t>新建项目工程、设备购置等项目增加。</w:t>
      </w:r>
    </w:p>
    <w:p w14:paraId="6725411E">
      <w:pPr>
        <w:keepNext w:val="0"/>
        <w:keepLines w:val="0"/>
        <w:pageBreakBefore w:val="0"/>
        <w:widowControl/>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度收入合计19966.22万元，与2023年度相比，增加7024.89万元，增长54.3%，主要原因是</w:t>
      </w:r>
      <w:r>
        <w:rPr>
          <w:rFonts w:hint="default" w:ascii="Times New Roman" w:hAnsi="Times New Roman" w:eastAsia="方正仿宋_GBK" w:cs="Times New Roman"/>
          <w:kern w:val="2"/>
          <w:sz w:val="32"/>
          <w:szCs w:val="32"/>
          <w:shd w:val="clear" w:color="auto" w:fill="FFFFFF"/>
          <w:lang w:val="en-US" w:eastAsia="zh-CN" w:bidi="ar-SA"/>
        </w:rPr>
        <w:t>新建项目工程、设备购置等项目增加。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17408.22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87.19</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2558.01</w:t>
      </w:r>
      <w:r>
        <w:rPr>
          <w:rFonts w:hint="default" w:ascii="Times New Roman" w:hAnsi="Times New Roman" w:eastAsia="方正仿宋_GBK" w:cs="Times New Roman"/>
          <w:sz w:val="32"/>
          <w:szCs w:val="32"/>
          <w:shd w:val="clear" w:color="auto" w:fill="FFFFFF"/>
        </w:rPr>
        <w:t>万元，占12.81%</w:t>
      </w:r>
      <w:r>
        <w:rPr>
          <w:rFonts w:hint="default" w:ascii="Times New Roman" w:hAnsi="Times New Roman" w:eastAsia="方正仿宋_GBK" w:cs="Times New Roman"/>
          <w:sz w:val="32"/>
          <w:szCs w:val="32"/>
          <w:shd w:val="clear" w:color="auto" w:fill="FFFFFF"/>
          <w:lang w:eastAsia="zh-CN"/>
        </w:rPr>
        <w:t>。</w:t>
      </w:r>
    </w:p>
    <w:p w14:paraId="3EA6B1E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19966.22</w:t>
      </w:r>
      <w:r>
        <w:rPr>
          <w:rFonts w:hint="default" w:ascii="Times New Roman" w:hAnsi="Times New Roman" w:eastAsia="方正仿宋_GBK" w:cs="Times New Roman"/>
          <w:sz w:val="32"/>
          <w:szCs w:val="32"/>
          <w:shd w:val="clear" w:color="auto" w:fill="FFFFFF"/>
        </w:rPr>
        <w:t>万元，与2023年度相比，增加7024.89万元，增长54.3%，主要原因是</w:t>
      </w:r>
      <w:r>
        <w:rPr>
          <w:rFonts w:hint="default" w:ascii="Times New Roman" w:hAnsi="Times New Roman" w:eastAsia="方正仿宋_GBK" w:cs="Times New Roman"/>
          <w:kern w:val="2"/>
          <w:sz w:val="32"/>
          <w:szCs w:val="32"/>
          <w:shd w:val="clear" w:color="auto" w:fill="FFFFFF"/>
          <w:lang w:val="en-US" w:eastAsia="zh-CN" w:bidi="ar-SA"/>
        </w:rPr>
        <w:t>新建项目工程、设备购置等项目增加。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4364.90</w:t>
      </w:r>
      <w:r>
        <w:rPr>
          <w:rFonts w:hint="default" w:ascii="Times New Roman" w:hAnsi="Times New Roman" w:eastAsia="方正仿宋_GBK" w:cs="Times New Roman"/>
          <w:sz w:val="32"/>
          <w:szCs w:val="32"/>
          <w:shd w:val="clear" w:color="auto" w:fill="FFFFFF"/>
        </w:rPr>
        <w:t>万元，占21.86%；项目支出</w:t>
      </w:r>
      <w:r>
        <w:rPr>
          <w:rFonts w:hint="default" w:ascii="Times New Roman" w:hAnsi="Times New Roman" w:eastAsia="方正仿宋_GBK" w:cs="Times New Roman"/>
          <w:sz w:val="32"/>
          <w:szCs w:val="32"/>
        </w:rPr>
        <w:t>15601.33</w:t>
      </w:r>
      <w:r>
        <w:rPr>
          <w:rFonts w:hint="default" w:ascii="Times New Roman" w:hAnsi="Times New Roman" w:eastAsia="方正仿宋_GBK" w:cs="Times New Roman"/>
          <w:sz w:val="32"/>
          <w:szCs w:val="32"/>
          <w:shd w:val="clear" w:color="auto" w:fill="FFFFFF"/>
        </w:rPr>
        <w:t>万元，占78.14%</w:t>
      </w:r>
      <w:r>
        <w:rPr>
          <w:rFonts w:hint="default" w:ascii="Times New Roman" w:hAnsi="Times New Roman" w:eastAsia="方正仿宋_GBK" w:cs="Times New Roman"/>
          <w:sz w:val="32"/>
          <w:szCs w:val="32"/>
          <w:shd w:val="clear" w:color="auto" w:fill="FFFFFF"/>
          <w:lang w:eastAsia="zh-CN"/>
        </w:rPr>
        <w:t>。</w:t>
      </w:r>
    </w:p>
    <w:p w14:paraId="6763084D">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kern w:val="2"/>
          <w:sz w:val="32"/>
          <w:szCs w:val="32"/>
          <w:shd w:val="clear" w:color="auto" w:fill="FFFFFF"/>
          <w:lang w:val="en-US" w:eastAsia="zh-CN" w:bidi="ar-SA"/>
        </w:rPr>
        <w:t>收支平衡。</w:t>
      </w:r>
    </w:p>
    <w:p w14:paraId="1A605D4C">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（二）财政拨款收入支出决算总体情况说明</w:t>
      </w:r>
    </w:p>
    <w:p w14:paraId="2A27BF19">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度财政拨款收、支总计17408.22万元。与202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年相比，财政拨款收、支总计各增加4554.78万元，增长35.4%。主要原因是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p>
    <w:p w14:paraId="267FD4DE">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kern w:val="2"/>
          <w:sz w:val="32"/>
          <w:szCs w:val="20"/>
          <w:lang w:val="en-US" w:eastAsia="zh-CN" w:bidi="ar-SA"/>
        </w:rPr>
        <w:t>（三）一般公共预算财政拨款收入支出决算情况说明</w:t>
      </w:r>
    </w:p>
    <w:p w14:paraId="05EA0B36">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12820.75</w:t>
      </w:r>
      <w:r>
        <w:rPr>
          <w:rFonts w:hint="default" w:ascii="Times New Roman" w:hAnsi="Times New Roman" w:eastAsia="方正仿宋_GBK" w:cs="Times New Roman"/>
          <w:sz w:val="32"/>
          <w:szCs w:val="32"/>
          <w:shd w:val="clear" w:color="auto" w:fill="FFFFFF"/>
        </w:rPr>
        <w:t>万元，与2023年度相比，增加4110.23万元，增长47.2%。主要原因是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r>
        <w:rPr>
          <w:rFonts w:hint="default" w:ascii="Times New Roman" w:hAnsi="Times New Roman" w:eastAsia="方正仿宋_GBK" w:cs="Times New Roman"/>
          <w:sz w:val="32"/>
          <w:szCs w:val="32"/>
          <w:shd w:val="clear" w:color="auto" w:fill="FFFFFF"/>
        </w:rPr>
        <w:t>较年初预算数增加4723.70万元，增长58.3%。主要原因是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1AFBFEE">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12820.75</w:t>
      </w:r>
      <w:r>
        <w:rPr>
          <w:rFonts w:hint="default" w:ascii="Times New Roman" w:hAnsi="Times New Roman" w:eastAsia="方正仿宋_GBK" w:cs="Times New Roman"/>
          <w:sz w:val="32"/>
          <w:szCs w:val="32"/>
          <w:shd w:val="clear" w:color="auto" w:fill="FFFFFF"/>
        </w:rPr>
        <w:t>万元，与2023年度相比，增加4110.23万元，增长47.2%。主要原因是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r>
        <w:rPr>
          <w:rFonts w:hint="default" w:ascii="Times New Roman" w:hAnsi="Times New Roman" w:eastAsia="方正仿宋_GBK" w:cs="Times New Roman"/>
          <w:sz w:val="32"/>
          <w:szCs w:val="32"/>
          <w:shd w:val="clear" w:color="auto" w:fill="FFFFFF"/>
        </w:rPr>
        <w:t>较年初预算数增加4723.70万元，增长58.3%。主要原因是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p>
    <w:p w14:paraId="6C1F81D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收支平衡。</w:t>
      </w:r>
    </w:p>
    <w:p w14:paraId="6C7A105A">
      <w:pPr>
        <w:pStyle w:val="8"/>
        <w:keepNext w:val="0"/>
        <w:keepLines w:val="0"/>
        <w:pageBreakBefore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284FC95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11746.54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91.62</w:t>
      </w:r>
      <w:r>
        <w:rPr>
          <w:rFonts w:hint="default" w:ascii="Times New Roman" w:hAnsi="Times New Roman" w:eastAsia="方正仿宋_GBK" w:cs="Times New Roman"/>
          <w:sz w:val="32"/>
          <w:szCs w:val="32"/>
          <w:shd w:val="clear" w:color="auto" w:fill="FFFFFF"/>
        </w:rPr>
        <w:t>%，较年初预算数增加4789.96万元，增长68.9%，主要原因是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p>
    <w:p w14:paraId="3712E70B">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551.42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4.30</w:t>
      </w:r>
      <w:r>
        <w:rPr>
          <w:rFonts w:hint="default" w:ascii="Times New Roman" w:hAnsi="Times New Roman" w:eastAsia="方正仿宋_GBK" w:cs="Times New Roman"/>
          <w:sz w:val="32"/>
          <w:szCs w:val="32"/>
          <w:shd w:val="clear" w:color="auto" w:fill="FFFFFF"/>
        </w:rPr>
        <w:t>%，较年初预算数减少48.80万元，下降8.1%，主要原因是</w:t>
      </w:r>
      <w:r>
        <w:rPr>
          <w:rFonts w:hint="default" w:ascii="Times New Roman" w:hAnsi="Times New Roman" w:eastAsia="方正仿宋_GBK" w:cs="Times New Roman"/>
          <w:sz w:val="32"/>
          <w:szCs w:val="32"/>
          <w:shd w:val="clear" w:color="auto" w:fill="FFFFFF"/>
          <w:lang w:val="en-US" w:eastAsia="zh-CN"/>
        </w:rPr>
        <w:t>2024年9月，华岩分校校区独立，人员减少。</w:t>
      </w:r>
    </w:p>
    <w:p w14:paraId="689E1ED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195.05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1.52</w:t>
      </w:r>
      <w:r>
        <w:rPr>
          <w:rFonts w:hint="default" w:ascii="Times New Roman" w:hAnsi="Times New Roman" w:eastAsia="方正仿宋_GBK" w:cs="Times New Roman"/>
          <w:sz w:val="32"/>
          <w:szCs w:val="32"/>
          <w:shd w:val="clear" w:color="auto" w:fill="FFFFFF"/>
        </w:rPr>
        <w:t>%，较年初预算数减少6.17万元，下降3.1%，主要原因是</w:t>
      </w:r>
      <w:r>
        <w:rPr>
          <w:rFonts w:hint="default" w:ascii="Times New Roman" w:hAnsi="Times New Roman" w:eastAsia="方正仿宋_GBK" w:cs="Times New Roman"/>
          <w:sz w:val="32"/>
          <w:szCs w:val="32"/>
          <w:shd w:val="clear" w:color="auto" w:fill="FFFFFF"/>
          <w:lang w:val="en-US" w:eastAsia="zh-CN"/>
        </w:rPr>
        <w:t>2024年9月，华岩分校校区独立，人员减少。</w:t>
      </w:r>
    </w:p>
    <w:p w14:paraId="492BB62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住房保障支出327.74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2.56</w:t>
      </w:r>
      <w:r>
        <w:rPr>
          <w:rFonts w:hint="default" w:ascii="Times New Roman" w:hAnsi="Times New Roman" w:eastAsia="方正仿宋_GBK" w:cs="Times New Roman"/>
          <w:sz w:val="32"/>
          <w:szCs w:val="32"/>
          <w:shd w:val="clear" w:color="auto" w:fill="FFFFFF"/>
        </w:rPr>
        <w:t>%，较年初预算数减少11.29万元，下降3.3%，主要原因是</w:t>
      </w:r>
      <w:r>
        <w:rPr>
          <w:rFonts w:hint="default" w:ascii="Times New Roman" w:hAnsi="Times New Roman" w:eastAsia="方正仿宋_GBK" w:cs="Times New Roman"/>
          <w:sz w:val="32"/>
          <w:szCs w:val="32"/>
          <w:shd w:val="clear" w:color="auto" w:fill="FFFFFF"/>
          <w:lang w:val="en-US" w:eastAsia="zh-CN"/>
        </w:rPr>
        <w:t>2024年9月，华岩分校校区独立，人员减少。</w:t>
      </w:r>
    </w:p>
    <w:p w14:paraId="548BFC19">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（四）一般公共预算财政拨款基本支出决算情况说明</w:t>
      </w:r>
    </w:p>
    <w:p w14:paraId="5F071457">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4364.90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3906.85</w:t>
      </w:r>
      <w:r>
        <w:rPr>
          <w:rFonts w:hint="default" w:ascii="Times New Roman" w:hAnsi="Times New Roman" w:eastAsia="方正仿宋_GBK" w:cs="Times New Roman"/>
          <w:sz w:val="32"/>
          <w:szCs w:val="32"/>
          <w:shd w:val="clear" w:color="auto" w:fill="FFFFFF"/>
        </w:rPr>
        <w:t>万元，与2023年度相比，增加193.56万元，增长5.2%，主要原因是</w:t>
      </w:r>
      <w:r>
        <w:rPr>
          <w:rFonts w:hint="default" w:ascii="Times New Roman" w:hAnsi="Times New Roman" w:eastAsia="方正仿宋_GBK" w:cs="Times New Roman"/>
          <w:sz w:val="32"/>
          <w:szCs w:val="32"/>
          <w:shd w:val="clear" w:color="auto" w:fill="FFFFFF"/>
          <w:lang w:val="en-US" w:eastAsia="zh-CN"/>
        </w:rPr>
        <w:t>2024年政策性调整社保。</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基本工资、津贴补贴、绩效工资、社会保障缴费、其他工资福利支出。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458.05</w:t>
      </w:r>
      <w:r>
        <w:rPr>
          <w:rFonts w:hint="default" w:ascii="Times New Roman" w:hAnsi="Times New Roman" w:eastAsia="方正仿宋_GBK" w:cs="Times New Roman"/>
          <w:sz w:val="32"/>
          <w:szCs w:val="32"/>
          <w:shd w:val="clear" w:color="auto" w:fill="FFFFFF"/>
        </w:rPr>
        <w:t>万元，与2023年度相比，减少20.48万元，下降4.3%，主要原因是</w:t>
      </w:r>
      <w:r>
        <w:rPr>
          <w:rFonts w:hint="default" w:ascii="Times New Roman" w:hAnsi="Times New Roman" w:eastAsia="方正仿宋_GBK" w:cs="Times New Roman"/>
          <w:sz w:val="32"/>
          <w:szCs w:val="32"/>
          <w:shd w:val="clear" w:color="auto" w:fill="FFFFFF"/>
          <w:lang w:val="en-US" w:eastAsia="zh-CN"/>
        </w:rPr>
        <w:t>2024年9月华岩分校校区独立，学生人数减少。</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办公费、印刷费、咨询费、水费、电费、邮电费、物业管理费、差旅费、维修（护）费、租赁费、会议费、培训费、专用材料费、劳务费、工会经费、福利费、公务用车运行维护费、其他商品和服务支出。</w:t>
      </w:r>
    </w:p>
    <w:p w14:paraId="32540183">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（五）政府性基金预算收支决算情况说明</w:t>
      </w:r>
    </w:p>
    <w:p w14:paraId="3888427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4587.47</w:t>
      </w:r>
      <w:r>
        <w:rPr>
          <w:rFonts w:hint="default" w:ascii="Times New Roman" w:hAnsi="Times New Roman" w:eastAsia="方正仿宋_GBK" w:cs="Times New Roman"/>
          <w:sz w:val="32"/>
          <w:szCs w:val="32"/>
          <w:shd w:val="clear" w:color="auto" w:fill="FFFFFF"/>
        </w:rPr>
        <w:t>万元，与2023年度相比，增加444.55万元，增长10.7%，主要原因是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4587.47</w:t>
      </w:r>
      <w:r>
        <w:rPr>
          <w:rFonts w:hint="default" w:ascii="Times New Roman" w:hAnsi="Times New Roman" w:eastAsia="方正仿宋_GBK" w:cs="Times New Roman"/>
          <w:sz w:val="32"/>
          <w:szCs w:val="32"/>
          <w:shd w:val="clear" w:color="auto" w:fill="FFFFFF"/>
        </w:rPr>
        <w:t>万元，与2023年度相比，增加444.55万元，增长10.7%，主要原因是</w:t>
      </w:r>
      <w:r>
        <w:rPr>
          <w:rFonts w:hint="default" w:ascii="Times New Roman" w:hAnsi="Times New Roman" w:eastAsia="方正仿宋_GBK" w:cs="Times New Roman"/>
          <w:sz w:val="32"/>
          <w:szCs w:val="32"/>
          <w:shd w:val="clear" w:color="auto" w:fill="FFFFFF"/>
          <w:lang w:val="en-US" w:eastAsia="zh-CN"/>
        </w:rPr>
        <w:t>新建项目工程、设备购置等项目增加。</w:t>
      </w:r>
    </w:p>
    <w:p w14:paraId="1B185F58">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（六）国有资本经营预算财政拨款支出决算情况说明</w:t>
      </w:r>
    </w:p>
    <w:p w14:paraId="527570F1">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14:paraId="3DFE0755">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三、财政拨款</w:t>
      </w:r>
      <w:r>
        <w:rPr>
          <w:rFonts w:hint="eastAsia" w:ascii="Times New Roman" w:hAnsi="Times New Roman" w:eastAsia="方正黑体_GBK" w:cs="Times New Roman"/>
          <w:kern w:val="2"/>
          <w:sz w:val="32"/>
          <w:szCs w:val="20"/>
          <w:lang w:val="en-US" w:eastAsia="zh-CN" w:bidi="ar-SA"/>
        </w:rPr>
        <w:t>“</w:t>
      </w:r>
      <w:r>
        <w:rPr>
          <w:rFonts w:hint="default" w:ascii="Times New Roman" w:hAnsi="Times New Roman" w:eastAsia="方正黑体_GBK" w:cs="Times New Roman"/>
          <w:kern w:val="2"/>
          <w:sz w:val="32"/>
          <w:szCs w:val="20"/>
          <w:lang w:val="en-US" w:eastAsia="zh-CN" w:bidi="ar-SA"/>
        </w:rPr>
        <w:t>三公</w:t>
      </w:r>
      <w:r>
        <w:rPr>
          <w:rFonts w:hint="eastAsia" w:ascii="Times New Roman" w:hAnsi="Times New Roman" w:eastAsia="方正黑体_GBK" w:cs="Times New Roman"/>
          <w:kern w:val="2"/>
          <w:sz w:val="32"/>
          <w:szCs w:val="20"/>
          <w:lang w:val="en-US" w:eastAsia="zh-CN" w:bidi="ar-SA"/>
        </w:rPr>
        <w:t>”</w:t>
      </w:r>
      <w:r>
        <w:rPr>
          <w:rFonts w:hint="default" w:ascii="Times New Roman" w:hAnsi="Times New Roman" w:eastAsia="方正黑体_GBK" w:cs="Times New Roman"/>
          <w:kern w:val="2"/>
          <w:sz w:val="32"/>
          <w:szCs w:val="20"/>
          <w:lang w:val="en-US" w:eastAsia="zh-CN" w:bidi="ar-SA"/>
        </w:rPr>
        <w:t>经费情况说明</w:t>
      </w:r>
    </w:p>
    <w:p w14:paraId="5549BB1B">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（一）</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三公</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经费支出总体情况说明</w:t>
      </w:r>
    </w:p>
    <w:p w14:paraId="3AEA4C56">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1.04</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bidi="ar-SA"/>
        </w:rPr>
        <w:t>认真贯彻落实中央</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八项规定</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精神和厉行节约要求。</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bidi="ar-SA"/>
        </w:rPr>
        <w:t>认真贯彻落实中央</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八项规定</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精神和厉行节约要求。</w:t>
      </w:r>
    </w:p>
    <w:p w14:paraId="64A9C7A9">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（二）</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三公</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经费分项支出情况</w:t>
      </w:r>
    </w:p>
    <w:p w14:paraId="27C0D798">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bidi="ar-SA"/>
        </w:rPr>
        <w:t>本单位 2024年度未发生因公出国（境）费用，与年初预算数持平。</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bidi="ar-SA"/>
        </w:rPr>
        <w:t>本单位 2024年度未发生因公出国（境）费用，与上年决算数持平。</w:t>
      </w:r>
    </w:p>
    <w:p w14:paraId="7A74646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bidi="ar-SA"/>
        </w:rPr>
        <w:t>2024年度未发生公务车购置费，与年初预算数持平。</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bidi="ar-SA"/>
        </w:rPr>
        <w:t>2024年度未发生公务车购置费，与上年决算数持平。</w:t>
      </w:r>
    </w:p>
    <w:p w14:paraId="3E260F25">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1.04</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bidi="ar-SA"/>
        </w:rPr>
        <w:t>市内因公出行、各项业务检查等工作所需车辆的燃料费、维修费、保险费等。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bidi="ar-SA"/>
        </w:rPr>
        <w:t>认真贯彻落实中央</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八项规定</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精神和厉行节约要求。</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bidi="ar-SA"/>
        </w:rPr>
        <w:t>认真贯彻落实中央</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八项规定</w:t>
      </w:r>
      <w:r>
        <w:rPr>
          <w:rFonts w:hint="eastAsia"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精神和厉行节约要求。</w:t>
      </w:r>
    </w:p>
    <w:p w14:paraId="4B9329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val="en-US" w:eastAsia="zh-CN" w:bidi="ar-SA"/>
        </w:rPr>
        <w:t>本单位2024年度未发生公务接待费，与年初预算数持平。</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bidi="ar-SA"/>
        </w:rPr>
        <w:t>本单位 2024年度未发生公务接待费，与上年决算数持平。</w:t>
      </w:r>
    </w:p>
    <w:p w14:paraId="0166AB05">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（三）</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三公</w:t>
      </w:r>
      <w:r>
        <w:rPr>
          <w:rFonts w:hint="eastAsia" w:ascii="Times New Roman" w:hAnsi="Times New Roman" w:eastAsia="方正楷体_GBK" w:cs="Times New Roman"/>
          <w:kern w:val="2"/>
          <w:sz w:val="32"/>
          <w:szCs w:val="20"/>
          <w:lang w:val="en-US" w:eastAsia="zh-CN" w:bidi="ar-SA"/>
        </w:rPr>
        <w:t>”</w:t>
      </w:r>
      <w:r>
        <w:rPr>
          <w:rFonts w:hint="default" w:ascii="Times New Roman" w:hAnsi="Times New Roman" w:eastAsia="方正楷体_GBK" w:cs="Times New Roman"/>
          <w:kern w:val="2"/>
          <w:sz w:val="32"/>
          <w:szCs w:val="20"/>
          <w:lang w:val="en-US" w:eastAsia="zh-CN" w:bidi="ar-SA"/>
        </w:rPr>
        <w:t>经费实物量情况</w:t>
      </w:r>
    </w:p>
    <w:p w14:paraId="22087329">
      <w:pPr>
        <w:pStyle w:val="8"/>
        <w:keepNext w:val="0"/>
        <w:keepLines w:val="0"/>
        <w:pageBreakBefore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1.04</w:t>
      </w:r>
      <w:r>
        <w:rPr>
          <w:rFonts w:hint="default" w:ascii="Times New Roman" w:hAnsi="Times New Roman" w:eastAsia="方正仿宋_GBK" w:cs="Times New Roman"/>
          <w:sz w:val="32"/>
          <w:szCs w:val="32"/>
          <w:shd w:val="clear" w:color="auto" w:fill="FFFFFF"/>
        </w:rPr>
        <w:t>万元。</w:t>
      </w:r>
    </w:p>
    <w:p w14:paraId="153C6CA0">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四、其他需要说明的事项</w:t>
      </w:r>
    </w:p>
    <w:p w14:paraId="0146F4AB">
      <w:pPr>
        <w:pStyle w:val="12"/>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kern w:val="2"/>
          <w:sz w:val="32"/>
          <w:szCs w:val="20"/>
          <w:lang w:val="en-US" w:eastAsia="zh-CN" w:bidi="ar-SA"/>
        </w:rPr>
        <w:t>（一）财政拨款会议费和培训费情况说明</w:t>
      </w:r>
    </w:p>
    <w:p w14:paraId="4A74CA9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bidi="ar-SA"/>
        </w:rPr>
        <w:t>本单位 2024年度未发生会议费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18.33</w:t>
      </w:r>
      <w:r>
        <w:rPr>
          <w:rFonts w:hint="default" w:ascii="Times New Roman" w:hAnsi="Times New Roman" w:eastAsia="方正仿宋_GBK" w:cs="Times New Roman"/>
          <w:sz w:val="32"/>
          <w:szCs w:val="32"/>
          <w:shd w:val="clear" w:color="auto" w:fill="FFFFFF"/>
        </w:rPr>
        <w:t>万元，与2023年度相比，减少3.01万元，下降14.1%，主要原因是</w:t>
      </w:r>
      <w:r>
        <w:rPr>
          <w:rFonts w:hint="default" w:ascii="Times New Roman" w:hAnsi="Times New Roman" w:eastAsia="方正仿宋_GBK" w:cs="Times New Roman"/>
          <w:sz w:val="32"/>
          <w:szCs w:val="32"/>
          <w:shd w:val="clear" w:color="auto" w:fill="FFFFFF"/>
          <w:lang w:val="en-US" w:eastAsia="zh-CN"/>
        </w:rPr>
        <w:t>2024年9月华岩分校校区独立，人员减少，培训支出减少</w:t>
      </w:r>
      <w:r>
        <w:rPr>
          <w:rFonts w:hint="default" w:ascii="Times New Roman" w:hAnsi="Times New Roman" w:eastAsia="方正仿宋_GBK" w:cs="Times New Roman"/>
          <w:sz w:val="32"/>
          <w:szCs w:val="32"/>
          <w:shd w:val="clear" w:color="auto" w:fill="FFFFFF"/>
        </w:rPr>
        <w:t>。</w:t>
      </w:r>
    </w:p>
    <w:p w14:paraId="292CBF11">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（二）机关运行经费情况说明</w:t>
      </w:r>
    </w:p>
    <w:p w14:paraId="4B162C1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按照部门决算列报口径，我单位不在机关运行经费统计范围之内。</w:t>
      </w:r>
    </w:p>
    <w:p w14:paraId="6C18B350">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（三）国有资产占用情况说明</w:t>
      </w:r>
    </w:p>
    <w:p w14:paraId="2A8DF442">
      <w:pPr>
        <w:keepNext w:val="0"/>
        <w:keepLines w:val="0"/>
        <w:pageBreakBefore w:val="0"/>
        <w:widowControl/>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6A05C5F">
      <w:pPr>
        <w:pStyle w:val="12"/>
        <w:keepNext w:val="0"/>
        <w:keepLines w:val="0"/>
        <w:pageBreakBefore w:val="0"/>
        <w:kinsoku/>
        <w:wordWrap/>
        <w:overflowPunct/>
        <w:topLinePunct w:val="0"/>
        <w:autoSpaceDE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（四）政府采购支出情况说明</w:t>
      </w:r>
    </w:p>
    <w:p w14:paraId="63A58D4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4861.81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4053.59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493.40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314.82</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4861.81万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4861.81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华岩分校空调设备、计算机设备、教室家具等。</w:t>
      </w:r>
    </w:p>
    <w:p w14:paraId="71A2AA74">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五、预算绩效管理情况说明</w:t>
      </w:r>
    </w:p>
    <w:p w14:paraId="030D53CF">
      <w:pPr>
        <w:keepNext w:val="0"/>
        <w:keepLines w:val="0"/>
        <w:pageBreakBefore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Times New Roman"/>
          <w:kern w:val="2"/>
          <w:sz w:val="32"/>
          <w:szCs w:val="20"/>
          <w:lang w:val="en-US" w:eastAsia="zh-CN" w:bidi="ar-SA"/>
        </w:rPr>
      </w:pPr>
      <w:r>
        <w:rPr>
          <w:rFonts w:hint="default" w:ascii="Times New Roman" w:hAnsi="Times New Roman" w:eastAsia="方正楷体_GBK" w:cs="Times New Roman"/>
          <w:kern w:val="2"/>
          <w:sz w:val="32"/>
          <w:szCs w:val="20"/>
          <w:lang w:val="en-US" w:eastAsia="zh-CN" w:bidi="ar-SA"/>
        </w:rPr>
        <w:t>（一）单位自评情况</w:t>
      </w:r>
    </w:p>
    <w:p w14:paraId="6B672EE9">
      <w:pPr>
        <w:keepNext w:val="0"/>
        <w:keepLines w:val="0"/>
        <w:pageBreakBefore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小标宋_GBK" w:cs="Times New Roman"/>
          <w:kern w:val="0"/>
          <w:sz w:val="36"/>
          <w:szCs w:val="36"/>
          <w:lang w:val="en-US" w:eastAsia="zh-CN" w:bidi="ar"/>
        </w:rPr>
      </w:pPr>
      <w:r>
        <w:rPr>
          <w:rFonts w:hint="default" w:ascii="Times New Roman" w:hAnsi="Times New Roman" w:eastAsia="方正仿宋_GBK" w:cs="Times New Roman"/>
          <w:sz w:val="32"/>
          <w:szCs w:val="32"/>
          <w:shd w:val="clear" w:color="auto" w:fill="FFFFFF"/>
          <w:lang w:val="en-US" w:eastAsia="zh-CN" w:bidi="ar-SA"/>
        </w:rPr>
        <w:t>根据预算绩效管理要求，我单位对21个项目开展了绩效自评，涉及财政拨款项目支出13043.32万元。</w:t>
      </w:r>
    </w:p>
    <w:p w14:paraId="68AFF370">
      <w:pPr>
        <w:widowControl w:val="0"/>
        <w:adjustRightInd w:val="0"/>
        <w:snapToGrid w:val="0"/>
        <w:spacing w:line="600" w:lineRule="exact"/>
        <w:jc w:val="center"/>
        <w:rPr>
          <w:rFonts w:hint="default" w:ascii="Times New Roman" w:hAnsi="Times New Roman" w:eastAsia="方正黑体_GBK" w:cs="Times New Roman"/>
          <w:kern w:val="0"/>
          <w:sz w:val="28"/>
          <w:szCs w:val="28"/>
          <w:lang w:val="en-US" w:eastAsia="zh-CN" w:bidi="ar"/>
        </w:rPr>
      </w:pPr>
      <w:r>
        <w:rPr>
          <w:rFonts w:hint="default" w:ascii="Times New Roman" w:hAnsi="Times New Roman" w:eastAsia="方正黑体_GBK" w:cs="Times New Roman"/>
          <w:kern w:val="0"/>
          <w:sz w:val="28"/>
          <w:szCs w:val="28"/>
          <w:lang w:val="en-US" w:eastAsia="zh-CN" w:bidi="ar"/>
        </w:rPr>
        <w:t>重庆市九龙坡区育才实验学校</w:t>
      </w:r>
      <w:r>
        <w:rPr>
          <w:rFonts w:hint="default" w:ascii="Times New Roman" w:hAnsi="Times New Roman" w:eastAsia="方正黑体_GBK" w:cs="Times New Roman"/>
          <w:kern w:val="0"/>
          <w:sz w:val="28"/>
          <w:szCs w:val="28"/>
          <w:lang w:bidi="ar"/>
        </w:rPr>
        <w:t>2024年度项目支出绩效自评表</w:t>
      </w:r>
    </w:p>
    <w:tbl>
      <w:tblPr>
        <w:tblStyle w:val="9"/>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9"/>
        <w:gridCol w:w="1534"/>
        <w:gridCol w:w="696"/>
        <w:gridCol w:w="804"/>
        <w:gridCol w:w="791"/>
        <w:gridCol w:w="750"/>
        <w:gridCol w:w="859"/>
        <w:gridCol w:w="682"/>
        <w:gridCol w:w="614"/>
        <w:gridCol w:w="675"/>
      </w:tblGrid>
      <w:tr w14:paraId="13B5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65" w:type="dxa"/>
            <w:tcBorders>
              <w:top w:val="single" w:color="auto" w:sz="4" w:space="0"/>
            </w:tcBorders>
            <w:noWrap w:val="0"/>
            <w:vAlign w:val="center"/>
          </w:tcPr>
          <w:p w14:paraId="360644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序号</w:t>
            </w:r>
          </w:p>
        </w:tc>
        <w:tc>
          <w:tcPr>
            <w:tcW w:w="1139" w:type="dxa"/>
            <w:tcBorders>
              <w:top w:val="single" w:color="auto" w:sz="4" w:space="0"/>
            </w:tcBorders>
            <w:noWrap w:val="0"/>
            <w:vAlign w:val="center"/>
          </w:tcPr>
          <w:p w14:paraId="4B9015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项目名称</w:t>
            </w:r>
          </w:p>
        </w:tc>
        <w:tc>
          <w:tcPr>
            <w:tcW w:w="1534" w:type="dxa"/>
            <w:tcBorders>
              <w:top w:val="single" w:color="auto" w:sz="4" w:space="0"/>
            </w:tcBorders>
            <w:noWrap w:val="0"/>
            <w:vAlign w:val="center"/>
          </w:tcPr>
          <w:p w14:paraId="511532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指标名称</w:t>
            </w:r>
          </w:p>
        </w:tc>
        <w:tc>
          <w:tcPr>
            <w:tcW w:w="696" w:type="dxa"/>
            <w:tcBorders>
              <w:top w:val="single" w:color="auto" w:sz="4" w:space="0"/>
            </w:tcBorders>
            <w:noWrap w:val="0"/>
            <w:vAlign w:val="center"/>
          </w:tcPr>
          <w:p w14:paraId="0EBA17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指标性质</w:t>
            </w:r>
          </w:p>
        </w:tc>
        <w:tc>
          <w:tcPr>
            <w:tcW w:w="804" w:type="dxa"/>
            <w:tcBorders>
              <w:top w:val="single" w:color="auto" w:sz="4" w:space="0"/>
            </w:tcBorders>
            <w:noWrap w:val="0"/>
            <w:vAlign w:val="center"/>
          </w:tcPr>
          <w:p w14:paraId="0BEE58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指标值</w:t>
            </w:r>
          </w:p>
        </w:tc>
        <w:tc>
          <w:tcPr>
            <w:tcW w:w="791" w:type="dxa"/>
            <w:tcBorders>
              <w:top w:val="single" w:color="auto" w:sz="4" w:space="0"/>
            </w:tcBorders>
            <w:noWrap w:val="0"/>
            <w:vAlign w:val="center"/>
          </w:tcPr>
          <w:p w14:paraId="32F4FB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计量单位</w:t>
            </w:r>
          </w:p>
        </w:tc>
        <w:tc>
          <w:tcPr>
            <w:tcW w:w="750" w:type="dxa"/>
            <w:tcBorders>
              <w:top w:val="single" w:color="auto" w:sz="4" w:space="0"/>
            </w:tcBorders>
            <w:noWrap w:val="0"/>
            <w:vAlign w:val="center"/>
          </w:tcPr>
          <w:p w14:paraId="3EAFAE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指标权重</w:t>
            </w:r>
          </w:p>
        </w:tc>
        <w:tc>
          <w:tcPr>
            <w:tcW w:w="859" w:type="dxa"/>
            <w:tcBorders>
              <w:top w:val="single" w:color="auto" w:sz="4" w:space="0"/>
            </w:tcBorders>
            <w:noWrap w:val="0"/>
            <w:vAlign w:val="center"/>
          </w:tcPr>
          <w:p w14:paraId="555BEF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全年完成值</w:t>
            </w:r>
          </w:p>
        </w:tc>
        <w:tc>
          <w:tcPr>
            <w:tcW w:w="682" w:type="dxa"/>
            <w:tcBorders>
              <w:top w:val="single" w:color="auto" w:sz="4" w:space="0"/>
            </w:tcBorders>
            <w:noWrap w:val="0"/>
            <w:vAlign w:val="center"/>
          </w:tcPr>
          <w:p w14:paraId="2D1455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指标得分</w:t>
            </w:r>
          </w:p>
        </w:tc>
        <w:tc>
          <w:tcPr>
            <w:tcW w:w="614" w:type="dxa"/>
            <w:tcBorders>
              <w:top w:val="single" w:color="auto" w:sz="4" w:space="0"/>
            </w:tcBorders>
            <w:noWrap w:val="0"/>
            <w:vAlign w:val="center"/>
          </w:tcPr>
          <w:p w14:paraId="175419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说明</w:t>
            </w:r>
          </w:p>
        </w:tc>
        <w:tc>
          <w:tcPr>
            <w:tcW w:w="675" w:type="dxa"/>
            <w:tcBorders>
              <w:top w:val="single" w:color="auto" w:sz="4" w:space="0"/>
            </w:tcBorders>
            <w:noWrap w:val="0"/>
            <w:vAlign w:val="center"/>
          </w:tcPr>
          <w:p w14:paraId="55752D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sz w:val="20"/>
                <w:szCs w:val="20"/>
              </w:rPr>
            </w:pPr>
            <w:r>
              <w:rPr>
                <w:rFonts w:hint="default" w:ascii="Times New Roman" w:hAnsi="Times New Roman" w:eastAsia="方正黑体_GBK" w:cs="Times New Roman"/>
                <w:kern w:val="0"/>
                <w:sz w:val="20"/>
                <w:szCs w:val="20"/>
                <w:lang w:bidi="ar"/>
              </w:rPr>
              <w:t>自评得分</w:t>
            </w:r>
          </w:p>
        </w:tc>
      </w:tr>
      <w:tr w14:paraId="0E89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restart"/>
            <w:noWrap/>
            <w:vAlign w:val="center"/>
          </w:tcPr>
          <w:p w14:paraId="4486FB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1</w:t>
            </w:r>
          </w:p>
        </w:tc>
        <w:tc>
          <w:tcPr>
            <w:tcW w:w="1139" w:type="dxa"/>
            <w:vMerge w:val="restart"/>
            <w:noWrap/>
            <w:vAlign w:val="center"/>
          </w:tcPr>
          <w:p w14:paraId="64FA05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2024年学前教育家庭经济困难幼儿资助专项经费</w:t>
            </w:r>
          </w:p>
        </w:tc>
        <w:tc>
          <w:tcPr>
            <w:tcW w:w="1534" w:type="dxa"/>
            <w:shd w:val="clear" w:color="auto" w:fill="auto"/>
            <w:noWrap/>
            <w:vAlign w:val="center"/>
          </w:tcPr>
          <w:p w14:paraId="53DAFA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资助学生数量</w:t>
            </w:r>
          </w:p>
        </w:tc>
        <w:tc>
          <w:tcPr>
            <w:tcW w:w="696" w:type="dxa"/>
            <w:shd w:val="clear" w:color="auto" w:fill="auto"/>
            <w:noWrap/>
            <w:vAlign w:val="center"/>
          </w:tcPr>
          <w:p w14:paraId="63779205">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shd w:val="clear" w:color="auto" w:fill="auto"/>
            <w:noWrap/>
            <w:vAlign w:val="center"/>
          </w:tcPr>
          <w:p w14:paraId="39574227">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791" w:type="dxa"/>
            <w:shd w:val="clear" w:color="auto" w:fill="auto"/>
            <w:noWrap/>
            <w:vAlign w:val="center"/>
          </w:tcPr>
          <w:p w14:paraId="6B7EF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人次</w:t>
            </w:r>
          </w:p>
        </w:tc>
        <w:tc>
          <w:tcPr>
            <w:tcW w:w="750" w:type="dxa"/>
            <w:shd w:val="clear" w:color="auto" w:fill="auto"/>
            <w:noWrap/>
            <w:vAlign w:val="center"/>
          </w:tcPr>
          <w:p w14:paraId="43E527B4">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859" w:type="dxa"/>
            <w:shd w:val="clear" w:color="auto" w:fill="auto"/>
            <w:noWrap/>
            <w:vAlign w:val="center"/>
          </w:tcPr>
          <w:p w14:paraId="7AE3DAB5">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682" w:type="dxa"/>
            <w:shd w:val="clear" w:color="auto" w:fill="auto"/>
            <w:noWrap/>
            <w:vAlign w:val="center"/>
          </w:tcPr>
          <w:p w14:paraId="00681800">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614" w:type="dxa"/>
            <w:shd w:val="clear" w:color="auto" w:fill="auto"/>
            <w:noWrap/>
            <w:vAlign w:val="center"/>
          </w:tcPr>
          <w:p w14:paraId="71A35A1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p>
        </w:tc>
        <w:tc>
          <w:tcPr>
            <w:tcW w:w="675" w:type="dxa"/>
            <w:vMerge w:val="restart"/>
            <w:noWrap/>
            <w:vAlign w:val="center"/>
          </w:tcPr>
          <w:p w14:paraId="69E4BD4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r>
      <w:tr w14:paraId="2FEE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56B421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7AA923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6F87F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下达补助资金</w:t>
            </w:r>
          </w:p>
        </w:tc>
        <w:tc>
          <w:tcPr>
            <w:tcW w:w="696" w:type="dxa"/>
            <w:shd w:val="clear" w:color="auto" w:fill="auto"/>
            <w:noWrap/>
            <w:vAlign w:val="center"/>
          </w:tcPr>
          <w:p w14:paraId="45AEC100">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shd w:val="clear" w:color="auto" w:fill="auto"/>
            <w:noWrap/>
            <w:vAlign w:val="center"/>
          </w:tcPr>
          <w:p w14:paraId="78DC9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4600</w:t>
            </w:r>
          </w:p>
        </w:tc>
        <w:tc>
          <w:tcPr>
            <w:tcW w:w="791" w:type="dxa"/>
            <w:shd w:val="clear" w:color="auto" w:fill="auto"/>
            <w:noWrap/>
            <w:vAlign w:val="center"/>
          </w:tcPr>
          <w:p w14:paraId="043EA710">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元</w:t>
            </w:r>
          </w:p>
        </w:tc>
        <w:tc>
          <w:tcPr>
            <w:tcW w:w="750" w:type="dxa"/>
            <w:shd w:val="clear" w:color="auto" w:fill="auto"/>
            <w:noWrap/>
            <w:vAlign w:val="center"/>
          </w:tcPr>
          <w:p w14:paraId="2404159E">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859" w:type="dxa"/>
            <w:shd w:val="clear" w:color="auto" w:fill="auto"/>
            <w:noWrap/>
            <w:vAlign w:val="center"/>
          </w:tcPr>
          <w:p w14:paraId="7E3A4621">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4600</w:t>
            </w:r>
          </w:p>
        </w:tc>
        <w:tc>
          <w:tcPr>
            <w:tcW w:w="682" w:type="dxa"/>
            <w:shd w:val="clear" w:color="auto" w:fill="auto"/>
            <w:noWrap/>
            <w:vAlign w:val="center"/>
          </w:tcPr>
          <w:p w14:paraId="0F69D5F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614" w:type="dxa"/>
            <w:shd w:val="clear" w:color="auto" w:fill="auto"/>
            <w:noWrap/>
            <w:vAlign w:val="center"/>
          </w:tcPr>
          <w:p w14:paraId="63940C5A">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p>
        </w:tc>
        <w:tc>
          <w:tcPr>
            <w:tcW w:w="675" w:type="dxa"/>
            <w:vMerge w:val="continue"/>
            <w:noWrap/>
            <w:vAlign w:val="center"/>
          </w:tcPr>
          <w:p w14:paraId="440B07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52C2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2A0335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698271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074A4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幼儿贫困生资金利用率</w:t>
            </w:r>
          </w:p>
        </w:tc>
        <w:tc>
          <w:tcPr>
            <w:tcW w:w="696" w:type="dxa"/>
            <w:shd w:val="clear" w:color="auto" w:fill="auto"/>
            <w:noWrap/>
            <w:vAlign w:val="center"/>
          </w:tcPr>
          <w:p w14:paraId="659618B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shd w:val="clear" w:color="auto" w:fill="auto"/>
            <w:noWrap/>
            <w:vAlign w:val="center"/>
          </w:tcPr>
          <w:p w14:paraId="409F75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791" w:type="dxa"/>
            <w:shd w:val="clear" w:color="auto" w:fill="auto"/>
            <w:noWrap/>
            <w:vAlign w:val="center"/>
          </w:tcPr>
          <w:p w14:paraId="0F04616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750" w:type="dxa"/>
            <w:shd w:val="clear" w:color="auto" w:fill="auto"/>
            <w:noWrap/>
            <w:vAlign w:val="center"/>
          </w:tcPr>
          <w:p w14:paraId="2233F64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859" w:type="dxa"/>
            <w:shd w:val="clear" w:color="auto" w:fill="auto"/>
            <w:noWrap/>
            <w:vAlign w:val="center"/>
          </w:tcPr>
          <w:p w14:paraId="5103FBEE">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682" w:type="dxa"/>
            <w:shd w:val="clear" w:color="auto" w:fill="auto"/>
            <w:noWrap/>
            <w:vAlign w:val="center"/>
          </w:tcPr>
          <w:p w14:paraId="6B47286C">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614" w:type="dxa"/>
            <w:shd w:val="clear" w:color="auto" w:fill="auto"/>
            <w:noWrap/>
            <w:vAlign w:val="center"/>
          </w:tcPr>
          <w:p w14:paraId="5014D2C8">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p>
        </w:tc>
        <w:tc>
          <w:tcPr>
            <w:tcW w:w="675" w:type="dxa"/>
            <w:vMerge w:val="continue"/>
            <w:noWrap/>
            <w:vAlign w:val="center"/>
          </w:tcPr>
          <w:p w14:paraId="72D411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3555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10A7E8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06144F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509C4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促进幼儿健康成长</w:t>
            </w:r>
          </w:p>
        </w:tc>
        <w:tc>
          <w:tcPr>
            <w:tcW w:w="696" w:type="dxa"/>
            <w:shd w:val="clear" w:color="auto" w:fill="auto"/>
            <w:noWrap/>
            <w:vAlign w:val="center"/>
          </w:tcPr>
          <w:p w14:paraId="26AC9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定性</w:t>
            </w:r>
          </w:p>
        </w:tc>
        <w:tc>
          <w:tcPr>
            <w:tcW w:w="804" w:type="dxa"/>
            <w:shd w:val="clear" w:color="auto" w:fill="auto"/>
            <w:noWrap/>
            <w:vAlign w:val="center"/>
          </w:tcPr>
          <w:p w14:paraId="62626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优良</w:t>
            </w:r>
          </w:p>
        </w:tc>
        <w:tc>
          <w:tcPr>
            <w:tcW w:w="791" w:type="dxa"/>
            <w:noWrap/>
            <w:vAlign w:val="center"/>
          </w:tcPr>
          <w:p w14:paraId="2094AE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750" w:type="dxa"/>
            <w:shd w:val="clear" w:color="auto" w:fill="auto"/>
            <w:noWrap/>
            <w:vAlign w:val="center"/>
          </w:tcPr>
          <w:p w14:paraId="11097DDC">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859" w:type="dxa"/>
            <w:shd w:val="clear" w:color="auto" w:fill="auto"/>
            <w:noWrap/>
            <w:vAlign w:val="center"/>
          </w:tcPr>
          <w:p w14:paraId="076E65A7">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优良</w:t>
            </w:r>
          </w:p>
        </w:tc>
        <w:tc>
          <w:tcPr>
            <w:tcW w:w="682" w:type="dxa"/>
            <w:shd w:val="clear" w:color="auto" w:fill="auto"/>
            <w:noWrap/>
            <w:vAlign w:val="center"/>
          </w:tcPr>
          <w:p w14:paraId="6815F0E9">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614" w:type="dxa"/>
            <w:shd w:val="clear" w:color="auto" w:fill="auto"/>
            <w:noWrap/>
            <w:vAlign w:val="center"/>
          </w:tcPr>
          <w:p w14:paraId="46CE0456">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p>
        </w:tc>
        <w:tc>
          <w:tcPr>
            <w:tcW w:w="675" w:type="dxa"/>
            <w:vMerge w:val="continue"/>
            <w:noWrap/>
            <w:vAlign w:val="center"/>
          </w:tcPr>
          <w:p w14:paraId="35A996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4236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6C2CD4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28FE451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768037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受助幼儿园满意度</w:t>
            </w:r>
          </w:p>
        </w:tc>
        <w:tc>
          <w:tcPr>
            <w:tcW w:w="696" w:type="dxa"/>
            <w:shd w:val="clear" w:color="auto" w:fill="auto"/>
            <w:noWrap/>
            <w:vAlign w:val="center"/>
          </w:tcPr>
          <w:p w14:paraId="16C776D4">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noWrap/>
            <w:vAlign w:val="center"/>
          </w:tcPr>
          <w:p w14:paraId="1EF5B1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95</w:t>
            </w:r>
          </w:p>
        </w:tc>
        <w:tc>
          <w:tcPr>
            <w:tcW w:w="791" w:type="dxa"/>
            <w:shd w:val="clear" w:color="auto" w:fill="auto"/>
            <w:noWrap/>
            <w:vAlign w:val="center"/>
          </w:tcPr>
          <w:p w14:paraId="31EFC6BC">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750" w:type="dxa"/>
            <w:noWrap/>
            <w:vAlign w:val="center"/>
          </w:tcPr>
          <w:p w14:paraId="3EE715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59" w:type="dxa"/>
            <w:shd w:val="clear" w:color="auto" w:fill="auto"/>
            <w:noWrap/>
            <w:vAlign w:val="center"/>
          </w:tcPr>
          <w:p w14:paraId="6577B088">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95</w:t>
            </w:r>
          </w:p>
        </w:tc>
        <w:tc>
          <w:tcPr>
            <w:tcW w:w="682" w:type="dxa"/>
            <w:shd w:val="clear" w:color="auto" w:fill="auto"/>
            <w:noWrap/>
            <w:vAlign w:val="center"/>
          </w:tcPr>
          <w:p w14:paraId="410103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bidi="ar-SA"/>
              </w:rPr>
            </w:pPr>
            <w:r>
              <w:rPr>
                <w:rFonts w:hint="default" w:ascii="Times New Roman" w:hAnsi="Times New Roman" w:eastAsia="方正仿宋_GBK" w:cs="Times New Roman"/>
                <w:sz w:val="20"/>
                <w:szCs w:val="20"/>
                <w:lang w:val="en-US" w:eastAsia="zh-CN"/>
              </w:rPr>
              <w:t>10</w:t>
            </w:r>
          </w:p>
        </w:tc>
        <w:tc>
          <w:tcPr>
            <w:tcW w:w="614" w:type="dxa"/>
            <w:noWrap/>
            <w:vAlign w:val="center"/>
          </w:tcPr>
          <w:p w14:paraId="475887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p>
        </w:tc>
        <w:tc>
          <w:tcPr>
            <w:tcW w:w="675" w:type="dxa"/>
            <w:vMerge w:val="continue"/>
            <w:noWrap/>
            <w:vAlign w:val="center"/>
          </w:tcPr>
          <w:p w14:paraId="19E8C24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r w14:paraId="2CCD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dxa"/>
            <w:vMerge w:val="continue"/>
            <w:noWrap/>
            <w:vAlign w:val="center"/>
          </w:tcPr>
          <w:p w14:paraId="76B60B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sz w:val="20"/>
                <w:szCs w:val="20"/>
              </w:rPr>
            </w:pPr>
          </w:p>
        </w:tc>
        <w:tc>
          <w:tcPr>
            <w:tcW w:w="1139" w:type="dxa"/>
            <w:vMerge w:val="continue"/>
            <w:noWrap/>
            <w:vAlign w:val="center"/>
          </w:tcPr>
          <w:p w14:paraId="77478F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c>
          <w:tcPr>
            <w:tcW w:w="1534" w:type="dxa"/>
            <w:shd w:val="clear" w:color="auto" w:fill="auto"/>
            <w:noWrap/>
            <w:vAlign w:val="center"/>
          </w:tcPr>
          <w:p w14:paraId="4342D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bCs/>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执行率</w:t>
            </w:r>
          </w:p>
        </w:tc>
        <w:tc>
          <w:tcPr>
            <w:tcW w:w="696" w:type="dxa"/>
            <w:noWrap/>
            <w:vAlign w:val="center"/>
          </w:tcPr>
          <w:p w14:paraId="2F433F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804" w:type="dxa"/>
            <w:noWrap/>
            <w:vAlign w:val="center"/>
          </w:tcPr>
          <w:p w14:paraId="38E133F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791" w:type="dxa"/>
            <w:shd w:val="clear" w:color="auto" w:fill="auto"/>
            <w:noWrap/>
            <w:vAlign w:val="center"/>
          </w:tcPr>
          <w:p w14:paraId="4A3C8C73">
            <w:pPr>
              <w:keepNext w:val="0"/>
              <w:keepLines w:val="0"/>
              <w:pageBreakBefore w:val="0"/>
              <w:widowControl/>
              <w:suppressLineNumbers w:val="0"/>
              <w:kinsoku/>
              <w:wordWrap/>
              <w:overflowPunct/>
              <w:topLinePunct w:val="0"/>
              <w:autoSpaceDE/>
              <w:autoSpaceDN/>
              <w:bidi w:val="0"/>
              <w:adjustRightInd/>
              <w:snapToGrid/>
              <w:spacing w:line="300" w:lineRule="exact"/>
              <w:ind w:firstLine="200" w:firstLineChars="100"/>
              <w:jc w:val="center"/>
              <w:textAlignment w:val="center"/>
              <w:rPr>
                <w:rFonts w:hint="default" w:ascii="Times New Roman" w:hAnsi="Times New Roman" w:eastAsia="方正仿宋_GBK" w:cs="Times New Roman"/>
                <w:i w:val="0"/>
                <w:iCs w:val="0"/>
                <w:color w:val="000000"/>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750" w:type="dxa"/>
            <w:noWrap/>
            <w:vAlign w:val="center"/>
          </w:tcPr>
          <w:p w14:paraId="050EA4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w:t>
            </w:r>
          </w:p>
        </w:tc>
        <w:tc>
          <w:tcPr>
            <w:tcW w:w="859" w:type="dxa"/>
            <w:noWrap/>
            <w:vAlign w:val="center"/>
          </w:tcPr>
          <w:p w14:paraId="7430BF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r>
              <w:rPr>
                <w:rFonts w:hint="default" w:ascii="Times New Roman" w:hAnsi="Times New Roman" w:eastAsia="方正仿宋_GBK" w:cs="Times New Roman"/>
                <w:sz w:val="20"/>
                <w:szCs w:val="20"/>
                <w:lang w:val="en-US" w:eastAsia="zh-CN"/>
              </w:rPr>
              <w:t>100</w:t>
            </w:r>
          </w:p>
        </w:tc>
        <w:tc>
          <w:tcPr>
            <w:tcW w:w="682" w:type="dxa"/>
            <w:shd w:val="clear" w:color="auto" w:fill="auto"/>
            <w:noWrap/>
            <w:vAlign w:val="center"/>
          </w:tcPr>
          <w:p w14:paraId="1FBD5D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bidi="ar-SA"/>
              </w:rPr>
            </w:pPr>
            <w:r>
              <w:rPr>
                <w:rFonts w:hint="default" w:ascii="Times New Roman" w:hAnsi="Times New Roman" w:eastAsia="方正仿宋_GBK" w:cs="Times New Roman"/>
                <w:sz w:val="20"/>
                <w:szCs w:val="20"/>
                <w:lang w:val="en-US" w:eastAsia="zh-CN"/>
              </w:rPr>
              <w:t>10</w:t>
            </w:r>
          </w:p>
        </w:tc>
        <w:tc>
          <w:tcPr>
            <w:tcW w:w="614" w:type="dxa"/>
            <w:noWrap/>
            <w:vAlign w:val="center"/>
          </w:tcPr>
          <w:p w14:paraId="13D0BA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lang w:val="en-US" w:eastAsia="zh-CN"/>
              </w:rPr>
            </w:pPr>
          </w:p>
        </w:tc>
        <w:tc>
          <w:tcPr>
            <w:tcW w:w="675" w:type="dxa"/>
            <w:vMerge w:val="continue"/>
            <w:noWrap/>
            <w:vAlign w:val="center"/>
          </w:tcPr>
          <w:p w14:paraId="76A2394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sz w:val="20"/>
                <w:szCs w:val="20"/>
              </w:rPr>
            </w:pPr>
          </w:p>
        </w:tc>
      </w:tr>
    </w:tbl>
    <w:p w14:paraId="308684C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（二）单位重点绩效评价情况</w:t>
      </w:r>
    </w:p>
    <w:p w14:paraId="1595D58E">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我单位对2024年学前教育家庭经济困难幼儿资助专项经费开展了绩效评价，涉及财政拨款项目资金0.46万元，资助经济困难幼儿1人，评价得分100分，评价等次为优，助力保障了学前教育阶段家庭经济</w:t>
      </w:r>
      <w:bookmarkStart w:id="0" w:name="_GoBack"/>
      <w:bookmarkEnd w:id="0"/>
      <w:r>
        <w:rPr>
          <w:rFonts w:hint="default" w:ascii="Times New Roman" w:hAnsi="Times New Roman" w:eastAsia="方正仿宋_GBK" w:cs="Times New Roman"/>
          <w:sz w:val="32"/>
          <w:szCs w:val="32"/>
          <w:shd w:val="clear" w:color="auto" w:fill="FFFFFF"/>
          <w:lang w:val="en-US" w:eastAsia="zh-CN"/>
        </w:rPr>
        <w:t>困难学生基本生活，落实补助政策，减轻家庭负担，确保受教育权利，提升教育公平，整体来说效果较好。在今后开展项目过程中将持续加强信息沟通机制，建立便捷的信息反馈机制，及时传递资助信息，丰富家长培训形式。</w:t>
      </w:r>
    </w:p>
    <w:p w14:paraId="592F73F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（三）财政绩效评价情况</w:t>
      </w:r>
    </w:p>
    <w:p w14:paraId="57957C9A">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46826E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2"/>
          <w:sz w:val="32"/>
          <w:szCs w:val="20"/>
          <w:lang w:val="en-US" w:eastAsia="zh-CN" w:bidi="ar-SA"/>
        </w:rPr>
        <w:t>六、专业名词解释</w:t>
      </w:r>
      <w:r>
        <w:rPr>
          <w:rStyle w:val="14"/>
          <w:rFonts w:hint="default" w:ascii="Times New Roman" w:hAnsi="Times New Roman" w:eastAsia="方正仿宋_GBK" w:cs="Times New Roman"/>
          <w:b/>
          <w:bCs/>
          <w:sz w:val="32"/>
          <w:szCs w:val="32"/>
          <w:shd w:val="clear" w:fill="FFFFFF"/>
        </w:rPr>
        <w:t xml:space="preserve"> </w:t>
      </w:r>
      <w:r>
        <w:rPr>
          <w:rStyle w:val="14"/>
          <w:rFonts w:hint="default" w:ascii="Times New Roman" w:hAnsi="Times New Roman" w:eastAsia="方正仿宋_GBK" w:cs="Times New Roman"/>
          <w:b/>
          <w:bCs/>
          <w:sz w:val="32"/>
          <w:szCs w:val="32"/>
          <w:shd w:val="clear" w:fill="FFFFFF"/>
          <w:lang w:val="en-US" w:eastAsia="zh-CN"/>
        </w:rPr>
        <w:t xml:space="preserve">  </w:t>
      </w:r>
      <w:r>
        <w:rPr>
          <w:rStyle w:val="11"/>
          <w:rFonts w:hint="default" w:ascii="Times New Roman" w:hAnsi="Times New Roman" w:eastAsia="黑体" w:cs="Times New Roman"/>
          <w:sz w:val="32"/>
          <w:szCs w:val="32"/>
          <w:shd w:val="clear" w:color="auto" w:fill="FFFFFF"/>
          <w:lang w:val="en-US" w:eastAsia="zh-CN" w:bidi="ar-SA"/>
        </w:rPr>
        <w:t xml:space="preserve"> </w:t>
      </w:r>
    </w:p>
    <w:p w14:paraId="41B3446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1550712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3123B81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FDF5AA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51DB7D3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633A9BC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B5D8AD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6A72381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572244C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334B05B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B2B95A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0F0AF33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（十二）</w:t>
      </w:r>
      <w:r>
        <w:rPr>
          <w:rFonts w:hint="eastAsia" w:ascii="Times New Roman" w:hAnsi="Times New Roman" w:eastAsia="方正楷体_GBK" w:cs="Times New Roman"/>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三公</w:t>
      </w:r>
      <w:r>
        <w:rPr>
          <w:rFonts w:hint="eastAsia" w:ascii="Times New Roman" w:hAnsi="Times New Roman" w:eastAsia="方正楷体_GBK" w:cs="Times New Roman"/>
          <w:kern w:val="2"/>
          <w:sz w:val="32"/>
          <w:szCs w:val="32"/>
          <w:lang w:val="en-US" w:eastAsia="zh-CN" w:bidi="ar-SA"/>
        </w:rPr>
        <w:t>”</w:t>
      </w:r>
      <w:r>
        <w:rPr>
          <w:rFonts w:hint="default" w:ascii="Times New Roman" w:hAnsi="Times New Roman" w:eastAsia="方正楷体_GBK" w:cs="Times New Roman"/>
          <w:kern w:val="2"/>
          <w:sz w:val="32"/>
          <w:szCs w:val="32"/>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78AF0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6BBF7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CAC73E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36452C8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2F457CE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2"/>
          <w:sz w:val="32"/>
          <w:szCs w:val="32"/>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714BC48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kern w:val="2"/>
          <w:sz w:val="32"/>
          <w:szCs w:val="20"/>
          <w:lang w:val="en-US" w:eastAsia="zh-CN" w:bidi="ar-SA"/>
        </w:rPr>
      </w:pPr>
      <w:r>
        <w:rPr>
          <w:rFonts w:hint="default" w:ascii="Times New Roman" w:hAnsi="Times New Roman" w:eastAsia="方正黑体_GBK" w:cs="Times New Roman"/>
          <w:kern w:val="2"/>
          <w:sz w:val="32"/>
          <w:szCs w:val="20"/>
          <w:lang w:val="en-US" w:eastAsia="zh-CN" w:bidi="ar-SA"/>
        </w:rPr>
        <w:t>七、决算公开联系方式及信息反馈渠道</w:t>
      </w:r>
    </w:p>
    <w:p w14:paraId="2C4B326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023-68401662</w:t>
      </w:r>
    </w:p>
    <w:p w14:paraId="0CA66D56">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p>
    <w:p w14:paraId="61843EBF">
      <w:pPr>
        <w:keepNext w:val="0"/>
        <w:keepLines w:val="0"/>
        <w:pageBreakBefore w:val="0"/>
        <w:kinsoku/>
        <w:wordWrap/>
        <w:overflowPunct/>
        <w:topLinePunct w:val="0"/>
        <w:autoSpaceDN/>
        <w:bidi w:val="0"/>
        <w:adjustRightInd w:val="0"/>
        <w:snapToGrid w:val="0"/>
        <w:spacing w:line="600"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5B473ED8">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7CB00635">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7D264340">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4B03EB25">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46C2CB7D">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32F904EC">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7.政府性基金预算财政拨款收入支出决算表</w:t>
      </w:r>
    </w:p>
    <w:p w14:paraId="63991B17">
      <w:pPr>
        <w:keepNext w:val="0"/>
        <w:keepLines w:val="0"/>
        <w:pageBreakBefore w:val="0"/>
        <w:kinsoku/>
        <w:wordWrap/>
        <w:overflowPunct/>
        <w:topLinePunct w:val="0"/>
        <w:autoSpaceDN/>
        <w:bidi w:val="0"/>
        <w:adjustRightInd w:val="0"/>
        <w:snapToGrid w:val="0"/>
        <w:spacing w:line="600" w:lineRule="exact"/>
        <w:ind w:firstLine="1600" w:firstLineChars="5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4ABC433A">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Style w:val="11"/>
          <w:rFonts w:hint="default" w:ascii="Times New Roman" w:hAnsi="Times New Roman" w:eastAsia="方正仿宋_GBK" w:cs="Times New Roman"/>
          <w:sz w:val="32"/>
          <w:szCs w:val="32"/>
          <w:shd w:val="clear" w:color="auto" w:fill="FFFF00"/>
        </w:rPr>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lang w:val="en-US" w:eastAsia="zh-CN" w:bidi="ar-SA"/>
        </w:rPr>
        <w:t>9.机构运行信息表</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F0B53B9">
        <w:tblPrEx>
          <w:tblCellMar>
            <w:top w:w="0" w:type="dxa"/>
            <w:left w:w="0" w:type="dxa"/>
            <w:bottom w:w="0" w:type="dxa"/>
            <w:right w:w="0" w:type="dxa"/>
          </w:tblCellMar>
        </w:tblPrEx>
        <w:trPr>
          <w:trHeight w:val="224"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FF4BBD8">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DA551B5">
        <w:tblPrEx>
          <w:tblCellMar>
            <w:top w:w="0" w:type="dxa"/>
            <w:left w:w="0" w:type="dxa"/>
            <w:bottom w:w="0" w:type="dxa"/>
            <w:right w:w="0" w:type="dxa"/>
          </w:tblCellMar>
        </w:tblPrEx>
        <w:trPr>
          <w:trHeight w:val="17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C108A36">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E040036">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4EB0EC0">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84598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77C64966">
        <w:tblPrEx>
          <w:tblCellMar>
            <w:top w:w="0" w:type="dxa"/>
            <w:left w:w="0" w:type="dxa"/>
            <w:bottom w:w="0" w:type="dxa"/>
            <w:right w:w="0" w:type="dxa"/>
          </w:tblCellMar>
        </w:tblPrEx>
        <w:trPr>
          <w:trHeight w:val="131"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2A2F2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重庆市九龙坡区育才实验学校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0026735">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55ACC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6A52A5">
        <w:tblPrEx>
          <w:tblCellMar>
            <w:top w:w="0" w:type="dxa"/>
            <w:left w:w="0" w:type="dxa"/>
            <w:bottom w:w="0" w:type="dxa"/>
            <w:right w:w="0" w:type="dxa"/>
          </w:tblCellMar>
        </w:tblPrEx>
        <w:trPr>
          <w:trHeight w:val="125"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4DA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A4E78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411FE66">
        <w:tblPrEx>
          <w:tblCellMar>
            <w:top w:w="0" w:type="dxa"/>
            <w:left w:w="0" w:type="dxa"/>
            <w:bottom w:w="0" w:type="dxa"/>
            <w:right w:w="0" w:type="dxa"/>
          </w:tblCellMar>
        </w:tblPrEx>
        <w:trPr>
          <w:trHeight w:val="125"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8E5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656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B05E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DE73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C7D154C">
        <w:tblPrEx>
          <w:tblCellMar>
            <w:top w:w="0" w:type="dxa"/>
            <w:left w:w="0" w:type="dxa"/>
            <w:bottom w:w="0" w:type="dxa"/>
            <w:right w:w="0" w:type="dxa"/>
          </w:tblCellMar>
        </w:tblPrEx>
        <w:trPr>
          <w:trHeight w:val="139"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70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EAD1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12,820.75</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6B2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C7E2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2983E6">
        <w:tblPrEx>
          <w:tblCellMar>
            <w:top w:w="0" w:type="dxa"/>
            <w:left w:w="0" w:type="dxa"/>
            <w:bottom w:w="0" w:type="dxa"/>
            <w:right w:w="0" w:type="dxa"/>
          </w:tblCellMar>
        </w:tblPrEx>
        <w:trPr>
          <w:trHeight w:val="139"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B80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8BE5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4,587.47</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BD7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9048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1F417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CE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BA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CA64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A4F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C942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4E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E39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D1A5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C5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DA51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D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2F6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2,558.01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2606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42B3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14,304.55</w:t>
            </w:r>
            <w:r>
              <w:rPr>
                <w:rFonts w:hint="default" w:ascii="Times New Roman" w:hAnsi="Times New Roman" w:cs="Times New Roman"/>
                <w:color w:val="000000"/>
                <w:sz w:val="20"/>
                <w:u w:color="auto"/>
              </w:rPr>
              <w:t xml:space="preserve"> </w:t>
            </w:r>
          </w:p>
        </w:tc>
      </w:tr>
      <w:tr w14:paraId="5C8F0F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60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B5D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B93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9641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0DC4C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C2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508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96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3AD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350C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E40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43E7F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4E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DB9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551.42</w:t>
            </w:r>
            <w:r>
              <w:rPr>
                <w:rFonts w:hint="default" w:ascii="Times New Roman" w:hAnsi="Times New Roman" w:cs="Times New Roman"/>
                <w:color w:val="000000"/>
                <w:sz w:val="20"/>
                <w:u w:color="auto"/>
              </w:rPr>
              <w:t xml:space="preserve"> </w:t>
            </w:r>
          </w:p>
        </w:tc>
      </w:tr>
      <w:tr w14:paraId="1D5C94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CA9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A28C2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7FF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C3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195.05</w:t>
            </w:r>
            <w:r>
              <w:rPr>
                <w:rFonts w:hint="default" w:ascii="Times New Roman" w:hAnsi="Times New Roman" w:cs="Times New Roman"/>
                <w:color w:val="000000"/>
                <w:sz w:val="20"/>
                <w:u w:color="auto"/>
              </w:rPr>
              <w:t xml:space="preserve"> </w:t>
            </w:r>
          </w:p>
        </w:tc>
      </w:tr>
      <w:tr w14:paraId="6C48AB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EC0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3078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8CBB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62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63B4B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D5F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DF6E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62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027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4,587.47</w:t>
            </w:r>
            <w:r>
              <w:rPr>
                <w:rFonts w:hint="default" w:ascii="Times New Roman" w:hAnsi="Times New Roman" w:cs="Times New Roman"/>
                <w:color w:val="000000"/>
                <w:sz w:val="20"/>
                <w:u w:color="auto"/>
              </w:rPr>
              <w:t xml:space="preserve"> </w:t>
            </w:r>
          </w:p>
        </w:tc>
      </w:tr>
      <w:tr w14:paraId="2C1236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29F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BA293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5AB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B8C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7A7B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481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2DE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78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6DD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CA53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925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1579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5540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2BB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3E4A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012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E964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4377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E0FE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6160A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7FB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DD47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5EB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700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7D9B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DAE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76C8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7E8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1B9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FFC51F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D4F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3697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584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78A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AB4E5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302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BFB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0BD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F5C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327.74</w:t>
            </w:r>
            <w:r>
              <w:rPr>
                <w:rFonts w:hint="default" w:ascii="Times New Roman" w:hAnsi="Times New Roman" w:cs="Times New Roman"/>
                <w:color w:val="000000"/>
                <w:sz w:val="20"/>
                <w:u w:color="auto"/>
              </w:rPr>
              <w:t xml:space="preserve"> </w:t>
            </w:r>
          </w:p>
        </w:tc>
      </w:tr>
      <w:tr w14:paraId="18CEDD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EF9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5B46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E2C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1B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17B8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ED7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009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101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03F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97D6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21F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0307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4B1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3673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69B8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E52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8F9C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727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28A8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08319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D977">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8144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C112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D61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A5BC2D6">
        <w:tblPrEx>
          <w:tblCellMar>
            <w:top w:w="0" w:type="dxa"/>
            <w:left w:w="0" w:type="dxa"/>
            <w:bottom w:w="0" w:type="dxa"/>
            <w:right w:w="0" w:type="dxa"/>
          </w:tblCellMar>
        </w:tblPrEx>
        <w:trPr>
          <w:trHeight w:val="166"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4B0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DCD0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A58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B3F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E2A6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407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BC4B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6DE8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2A6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1CA01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301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A7D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19,966.22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2DE9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FA8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19,966.22</w:t>
            </w:r>
            <w:r>
              <w:rPr>
                <w:rFonts w:hint="default" w:ascii="Times New Roman" w:hAnsi="Times New Roman" w:cs="Times New Roman"/>
                <w:color w:val="000000"/>
                <w:sz w:val="20"/>
                <w:u w:color="auto"/>
              </w:rPr>
              <w:t xml:space="preserve"> </w:t>
            </w:r>
          </w:p>
        </w:tc>
      </w:tr>
      <w:tr w14:paraId="0CA521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53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2EE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705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06F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188D30">
        <w:tblPrEx>
          <w:tblCellMar>
            <w:top w:w="0" w:type="dxa"/>
            <w:left w:w="0" w:type="dxa"/>
            <w:bottom w:w="0" w:type="dxa"/>
            <w:right w:w="0" w:type="dxa"/>
          </w:tblCellMar>
        </w:tblPrEx>
        <w:trPr>
          <w:trHeight w:val="111"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F5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B53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81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3240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D980630">
        <w:tblPrEx>
          <w:tblCellMar>
            <w:top w:w="0" w:type="dxa"/>
            <w:left w:w="0" w:type="dxa"/>
            <w:bottom w:w="0" w:type="dxa"/>
            <w:right w:w="0" w:type="dxa"/>
          </w:tblCellMar>
        </w:tblPrEx>
        <w:trPr>
          <w:trHeight w:val="114"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51F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1B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19,966.22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D09378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2FE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19,966.22</w:t>
            </w:r>
            <w:r>
              <w:rPr>
                <w:rFonts w:hint="default" w:ascii="Times New Roman" w:hAnsi="Times New Roman" w:cs="Times New Roman"/>
                <w:color w:val="000000"/>
                <w:sz w:val="20"/>
                <w:u w:color="auto"/>
              </w:rPr>
              <w:t xml:space="preserve"> </w:t>
            </w:r>
          </w:p>
        </w:tc>
      </w:tr>
    </w:tbl>
    <w:p w14:paraId="4C543A49">
      <w:pPr>
        <w:bidi w:val="0"/>
        <w:jc w:val="left"/>
        <w:rPr>
          <w:rFonts w:hint="default" w:ascii="Times New Roman" w:hAnsi="Times New Roman" w:eastAsia="宋体" w:cs="Times New Roman"/>
          <w:sz w:val="24"/>
          <w:szCs w:val="24"/>
          <w:lang w:val="en-US" w:eastAsia="zh-CN" w:bidi="ar-SA"/>
        </w:rPr>
        <w:sectPr>
          <w:headerReference r:id="rId5" w:type="default"/>
          <w:footerReference r:id="rId6" w:type="default"/>
          <w:pgSz w:w="16783" w:h="11850" w:orient="landscape"/>
          <w:pgMar w:top="567" w:right="454" w:bottom="567" w:left="1037" w:header="0" w:footer="283" w:gutter="0"/>
          <w:pgNumType w:fmt="numberInDash"/>
          <w:cols w:space="425" w:num="1"/>
          <w:rtlGutter w:val="0"/>
          <w:docGrid w:type="lines" w:linePitch="312" w:charSpace="0"/>
        </w:sect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9"/>
        <w:tblpPr w:leftFromText="180" w:rightFromText="180" w:vertAnchor="text" w:horzAnchor="page" w:tblpX="1071" w:tblpY="340"/>
        <w:tblOverlap w:val="never"/>
        <w:tblW w:w="5059" w:type="pct"/>
        <w:tblInd w:w="0" w:type="dxa"/>
        <w:tblLayout w:type="fixed"/>
        <w:tblCellMar>
          <w:top w:w="0" w:type="dxa"/>
          <w:left w:w="0" w:type="dxa"/>
          <w:bottom w:w="0" w:type="dxa"/>
          <w:right w:w="0" w:type="dxa"/>
        </w:tblCellMar>
      </w:tblPr>
      <w:tblGrid>
        <w:gridCol w:w="1430"/>
        <w:gridCol w:w="2917"/>
        <w:gridCol w:w="1583"/>
        <w:gridCol w:w="1451"/>
        <w:gridCol w:w="1256"/>
        <w:gridCol w:w="1441"/>
        <w:gridCol w:w="1457"/>
        <w:gridCol w:w="1296"/>
        <w:gridCol w:w="1351"/>
        <w:gridCol w:w="1322"/>
      </w:tblGrid>
      <w:tr w14:paraId="3D99951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BC2F41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AD377D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B1C3A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重庆市九龙坡区育才实验学校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7DCD90A">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E164A47">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5536918F">
            <w:pPr>
              <w:rPr>
                <w:rFonts w:hint="default" w:ascii="Times New Roman" w:hAnsi="Times New Roman" w:cs="Times New Roman"/>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4F0E3527">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8963773">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31EF89B">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02AF1A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57AA136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D3D2C1E">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58F72B5">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717A10F">
            <w:pPr>
              <w:rPr>
                <w:rFonts w:hint="default" w:ascii="Times New Roman" w:hAnsi="Times New Roman" w:cs="Times New Roman"/>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43246021">
            <w:pPr>
              <w:rPr>
                <w:rFonts w:hint="default" w:ascii="Times New Roman" w:hAnsi="Times New Roman" w:cs="Times New Roman"/>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6D22A05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6770ADC">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37E790C">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C8195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4733ADA">
        <w:tblPrEx>
          <w:tblCellMar>
            <w:top w:w="0" w:type="dxa"/>
            <w:left w:w="0" w:type="dxa"/>
            <w:bottom w:w="0" w:type="dxa"/>
            <w:right w:w="0" w:type="dxa"/>
          </w:tblCellMar>
        </w:tblPrEx>
        <w:trPr>
          <w:trHeight w:val="431"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CE5BDB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BA9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298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05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97CE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25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FD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DC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36410F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35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344037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C41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9B486">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F752">
            <w:pPr>
              <w:jc w:val="center"/>
              <w:rPr>
                <w:rFonts w:hint="default" w:ascii="Times New Roman" w:hAnsi="Times New Roman" w:cs="Times New Roman"/>
                <w:b/>
                <w:color w:val="000000"/>
                <w:sz w:val="20"/>
                <w:szCs w:val="20"/>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D0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1F6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E68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A10E1">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A3262">
            <w:pPr>
              <w:jc w:val="center"/>
              <w:rPr>
                <w:rFonts w:hint="default" w:ascii="Times New Roman" w:hAnsi="Times New Roman" w:cs="Times New Roman"/>
                <w:b/>
                <w:color w:val="000000"/>
                <w:sz w:val="20"/>
                <w:szCs w:val="20"/>
              </w:rPr>
            </w:pPr>
          </w:p>
        </w:tc>
      </w:tr>
      <w:tr w14:paraId="6B5CA84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2D4F">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D0AEFA">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66E5F">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F4E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6B99">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2772">
            <w:pPr>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E9C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215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BE29C">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008B">
            <w:pPr>
              <w:jc w:val="center"/>
              <w:rPr>
                <w:rFonts w:hint="default" w:ascii="Times New Roman" w:hAnsi="Times New Roman" w:cs="Times New Roman"/>
                <w:b/>
                <w:color w:val="000000"/>
                <w:sz w:val="20"/>
                <w:szCs w:val="20"/>
              </w:rPr>
            </w:pPr>
          </w:p>
        </w:tc>
      </w:tr>
      <w:tr w14:paraId="27F5AC9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F838">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4FF813">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0C4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862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4B2C">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5331">
            <w:pPr>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F972">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509E">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8910">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5BE1">
            <w:pPr>
              <w:jc w:val="center"/>
              <w:rPr>
                <w:rFonts w:hint="default" w:ascii="Times New Roman" w:hAnsi="Times New Roman" w:cs="Times New Roman"/>
                <w:b/>
                <w:color w:val="000000"/>
                <w:sz w:val="20"/>
                <w:szCs w:val="20"/>
              </w:rPr>
            </w:pPr>
          </w:p>
        </w:tc>
      </w:tr>
      <w:tr w14:paraId="68D0768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8507">
            <w:pPr>
              <w:jc w:val="center"/>
              <w:rPr>
                <w:rFonts w:hint="default" w:ascii="Times New Roman" w:hAnsi="Times New Roman" w:cs="Times New Roman"/>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17B2C8">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2E0B7">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006B">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4F79">
            <w:pPr>
              <w:jc w:val="center"/>
              <w:rPr>
                <w:rFonts w:hint="default" w:ascii="Times New Roman" w:hAnsi="Times New Roman" w:cs="Times New Roman"/>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EB3A">
            <w:pPr>
              <w:jc w:val="center"/>
              <w:rPr>
                <w:rFonts w:hint="default" w:ascii="Times New Roman" w:hAnsi="Times New Roman" w:cs="Times New Roman"/>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992F9">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D681">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D407">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7673A">
            <w:pPr>
              <w:jc w:val="center"/>
              <w:rPr>
                <w:rFonts w:hint="default" w:ascii="Times New Roman" w:hAnsi="Times New Roman" w:cs="Times New Roman"/>
                <w:b/>
                <w:color w:val="000000"/>
                <w:sz w:val="20"/>
                <w:szCs w:val="20"/>
              </w:rPr>
            </w:pPr>
          </w:p>
        </w:tc>
      </w:tr>
      <w:tr w14:paraId="7B4A3330">
        <w:tblPrEx>
          <w:tblCellMar>
            <w:top w:w="0" w:type="dxa"/>
            <w:left w:w="0" w:type="dxa"/>
            <w:bottom w:w="0" w:type="dxa"/>
            <w:right w:w="0" w:type="dxa"/>
          </w:tblCellMar>
        </w:tblPrEx>
        <w:trPr>
          <w:trHeight w:val="338"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5F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FA5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19,966.22</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C13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17,408.22</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1A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38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2,558.01</w:t>
            </w:r>
            <w:r>
              <w:rPr>
                <w:rFonts w:hint="default" w:ascii="Times New Roman" w:hAnsi="Times New Roman" w:cs="Times New Roman"/>
                <w:b/>
                <w:color w:val="000000"/>
                <w:sz w:val="20"/>
                <w:u w:color="auto"/>
              </w:rPr>
              <w:t xml:space="preserve"> </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485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2,558.01</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960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1C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C0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E2DCA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94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4E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6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14,304.55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A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11,746.54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9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62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2,558.01</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6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2,558.01</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8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E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2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AF25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8D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52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9A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10,476.18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C4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7,918.18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D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D4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2,558.01</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8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2,558.01</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F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7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23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2252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47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4D6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12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56.75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6B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3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3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31.76</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4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31.76</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4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7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7B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8B8C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EE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59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0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5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6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3D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1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5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6C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A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CD69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39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52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1A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10,418.24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F7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7,891.99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8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D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2,526.25</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D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2,526.25</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0A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1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8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080E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E5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1F0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9E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A8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06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F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C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F8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2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3F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FA6B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82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20D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6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17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0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C5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A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C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D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A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15CA9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6F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53C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6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B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DC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E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F6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8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F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2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5F325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91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57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4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B2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C1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4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F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A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CE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8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B454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CE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E2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7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C7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4E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B3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64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9C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6D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9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523B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E5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B8F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9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1A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72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8A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D8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8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54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FD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0EC5F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4F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3D3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9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3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7F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2E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B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65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37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3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62FD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83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65D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26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71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C2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9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8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0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57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63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00EAB4">
        <w:tblPrEx>
          <w:tblCellMar>
            <w:top w:w="0" w:type="dxa"/>
            <w:left w:w="0" w:type="dxa"/>
            <w:bottom w:w="0" w:type="dxa"/>
            <w:right w:w="0" w:type="dxa"/>
          </w:tblCellMar>
        </w:tblPrEx>
        <w:trPr>
          <w:trHeight w:val="20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A9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FA5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E6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B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E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44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3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9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0E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A3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B24627">
        <w:tblPrEx>
          <w:tblCellMar>
            <w:top w:w="0" w:type="dxa"/>
            <w:left w:w="0" w:type="dxa"/>
            <w:bottom w:w="0" w:type="dxa"/>
            <w:right w:w="0" w:type="dxa"/>
          </w:tblCellMar>
        </w:tblPrEx>
        <w:trPr>
          <w:trHeight w:val="29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01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1F6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5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18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E6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2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E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DF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62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F3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037A7F">
        <w:tblPrEx>
          <w:tblCellMar>
            <w:top w:w="0" w:type="dxa"/>
            <w:left w:w="0" w:type="dxa"/>
            <w:bottom w:w="0" w:type="dxa"/>
            <w:right w:w="0" w:type="dxa"/>
          </w:tblCellMar>
        </w:tblPrEx>
        <w:trPr>
          <w:trHeight w:val="186"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1EE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86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EC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D0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F6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C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FC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F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95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6B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FDDF6D">
        <w:tblPrEx>
          <w:tblCellMar>
            <w:top w:w="0" w:type="dxa"/>
            <w:left w:w="0" w:type="dxa"/>
            <w:bottom w:w="0" w:type="dxa"/>
            <w:right w:w="0" w:type="dxa"/>
          </w:tblCellMar>
        </w:tblPrEx>
        <w:trPr>
          <w:trHeight w:val="15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AB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33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B3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8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8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2A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5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1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44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6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E435B0">
        <w:tblPrEx>
          <w:tblCellMar>
            <w:top w:w="0" w:type="dxa"/>
            <w:left w:w="0" w:type="dxa"/>
            <w:bottom w:w="0" w:type="dxa"/>
            <w:right w:w="0" w:type="dxa"/>
          </w:tblCellMar>
        </w:tblPrEx>
        <w:trPr>
          <w:trHeight w:val="24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A4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413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B0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A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0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4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90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B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E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5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9BAE29">
        <w:tblPrEx>
          <w:tblCellMar>
            <w:top w:w="0" w:type="dxa"/>
            <w:left w:w="0" w:type="dxa"/>
            <w:bottom w:w="0" w:type="dxa"/>
            <w:right w:w="0" w:type="dxa"/>
          </w:tblCellMar>
        </w:tblPrEx>
        <w:trPr>
          <w:trHeight w:val="21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70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50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1A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1A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B7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C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8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6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B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7A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DF6CE8">
        <w:tblPrEx>
          <w:tblCellMar>
            <w:top w:w="0" w:type="dxa"/>
            <w:left w:w="0" w:type="dxa"/>
            <w:bottom w:w="0" w:type="dxa"/>
            <w:right w:w="0" w:type="dxa"/>
          </w:tblCellMar>
        </w:tblPrEx>
        <w:trPr>
          <w:trHeight w:val="186"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E9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E58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C9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07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F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A0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B9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7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9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0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8E78A0">
        <w:tblPrEx>
          <w:tblCellMar>
            <w:top w:w="0" w:type="dxa"/>
            <w:left w:w="0" w:type="dxa"/>
            <w:bottom w:w="0" w:type="dxa"/>
            <w:right w:w="0" w:type="dxa"/>
          </w:tblCellMar>
        </w:tblPrEx>
        <w:trPr>
          <w:trHeight w:val="462"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D9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808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7E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C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CA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12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F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0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B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F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893E30">
        <w:tblPrEx>
          <w:tblCellMar>
            <w:top w:w="0" w:type="dxa"/>
            <w:left w:w="0" w:type="dxa"/>
            <w:bottom w:w="0" w:type="dxa"/>
            <w:right w:w="0" w:type="dxa"/>
          </w:tblCellMar>
        </w:tblPrEx>
        <w:trPr>
          <w:trHeight w:val="10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77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8CE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6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4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E0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EA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62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9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0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4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607D01F">
        <w:tblPrEx>
          <w:tblCellMar>
            <w:top w:w="0" w:type="dxa"/>
            <w:left w:w="0" w:type="dxa"/>
            <w:bottom w:w="0" w:type="dxa"/>
            <w:right w:w="0" w:type="dxa"/>
          </w:tblCellMar>
        </w:tblPrEx>
        <w:trPr>
          <w:trHeight w:val="9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E7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D33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B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8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54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E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27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EA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9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8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1BCD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03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68D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5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04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1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00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E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96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E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28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FD58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14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E9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5A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F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7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55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57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3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6B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3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3DA4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21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A96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E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A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B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2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C1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6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15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F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55B6D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04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447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C8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0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74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F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EF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A4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E2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97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AA91BED">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91"/>
        <w:gridCol w:w="3602"/>
        <w:gridCol w:w="1841"/>
        <w:gridCol w:w="1767"/>
        <w:gridCol w:w="1626"/>
        <w:gridCol w:w="1556"/>
        <w:gridCol w:w="1692"/>
        <w:gridCol w:w="1946"/>
      </w:tblGrid>
      <w:tr w14:paraId="1E23DBB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A70F8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84832E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52CA604">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重庆市九龙坡区育才实验学校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A8C474F">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67DA4C">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B4C9F5A">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FD376CA">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D01C1D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168C2B1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F0435B7">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0BE745E">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3067E30">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889A6DA">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9B0C253">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E5719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B5B10B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256A6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99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299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A41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3DB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ED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E8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F7E4C9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BF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A27D1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2515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26E3">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62D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2D6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DA91">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8F51">
            <w:pPr>
              <w:jc w:val="center"/>
              <w:rPr>
                <w:rFonts w:hint="default" w:ascii="Times New Roman" w:hAnsi="Times New Roman" w:cs="Times New Roman"/>
                <w:b/>
                <w:color w:val="000000"/>
                <w:sz w:val="20"/>
                <w:szCs w:val="20"/>
              </w:rPr>
            </w:pPr>
          </w:p>
        </w:tc>
      </w:tr>
      <w:tr w14:paraId="2D62B12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E8FF">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1CC10C">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3236">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DB02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741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0C29">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C70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5F59">
            <w:pPr>
              <w:jc w:val="center"/>
              <w:rPr>
                <w:rFonts w:hint="default" w:ascii="Times New Roman" w:hAnsi="Times New Roman" w:cs="Times New Roman"/>
                <w:b/>
                <w:color w:val="000000"/>
                <w:sz w:val="20"/>
                <w:szCs w:val="20"/>
              </w:rPr>
            </w:pPr>
          </w:p>
        </w:tc>
      </w:tr>
      <w:tr w14:paraId="1FF9CA9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017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158220">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622B">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002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8686">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CA047">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5B15">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94F0">
            <w:pPr>
              <w:jc w:val="center"/>
              <w:rPr>
                <w:rFonts w:hint="default" w:ascii="Times New Roman" w:hAnsi="Times New Roman" w:cs="Times New Roman"/>
                <w:b/>
                <w:color w:val="000000"/>
                <w:sz w:val="20"/>
                <w:szCs w:val="20"/>
              </w:rPr>
            </w:pPr>
          </w:p>
        </w:tc>
      </w:tr>
      <w:tr w14:paraId="54796962">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4159">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C2DF7E">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5318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E3FBC">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B2D0C">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907A">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113FC">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F6F6D">
            <w:pPr>
              <w:jc w:val="center"/>
              <w:rPr>
                <w:rFonts w:hint="default" w:ascii="Times New Roman" w:hAnsi="Times New Roman" w:cs="Times New Roman"/>
                <w:b/>
                <w:color w:val="000000"/>
                <w:sz w:val="20"/>
                <w:szCs w:val="20"/>
              </w:rPr>
            </w:pPr>
          </w:p>
        </w:tc>
      </w:tr>
      <w:tr w14:paraId="0860085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E9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E6C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19,966.22</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D52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4,364.90</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ADE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15,601.33</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CB4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A25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809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5DE30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A8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F1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EC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14,304.55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9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3,290.69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C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11,013.86</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E6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82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7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417F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92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20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51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10,476.18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46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3,290.69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E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7,185.49</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B3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AD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CF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BC4A0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04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040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8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56.75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7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3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48.76</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3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9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11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8BD0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CC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502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6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1F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40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54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EB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E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B7A7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20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F39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D1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10,418.24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EE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3,282.70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E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7,135.53</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A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1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1A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3B0E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03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10F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F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E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D5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BC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7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4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E349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69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80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2A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6E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6C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CB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21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4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3148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19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B86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7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12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C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4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00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A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03DB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2D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EDB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27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50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AC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F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B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86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6CC3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68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B0A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9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1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94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9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A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4F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BBA2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51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E27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2C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04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CE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51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1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11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1952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E46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B01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B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40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14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DC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1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8B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E3C9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40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54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2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E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B3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9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D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C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6C427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55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59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A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86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B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5D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6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A7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BAD8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3A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C3A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6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BF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EE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A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44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AA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9A1B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C9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CE7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10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4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48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00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5C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B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11B0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CC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1E9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A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B5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3A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F9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5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0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9929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76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9F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68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8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D9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08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F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EE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D91B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9B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71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1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8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1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F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85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7D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4770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58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952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03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12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A9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82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CE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23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323C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6D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ABB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BE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9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2C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4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A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2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28FB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8F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5F6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4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B6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7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01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F5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1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3B22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25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41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35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5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A4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13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C3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24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C3EC74">
        <w:tblPrEx>
          <w:tblCellMar>
            <w:top w:w="0" w:type="dxa"/>
            <w:left w:w="0" w:type="dxa"/>
            <w:bottom w:w="0" w:type="dxa"/>
            <w:right w:w="0" w:type="dxa"/>
          </w:tblCellMar>
        </w:tblPrEx>
        <w:trPr>
          <w:trHeight w:val="19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36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D9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2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6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A3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AB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73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E0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370D19">
        <w:tblPrEx>
          <w:tblCellMar>
            <w:top w:w="0" w:type="dxa"/>
            <w:left w:w="0" w:type="dxa"/>
            <w:bottom w:w="0" w:type="dxa"/>
            <w:right w:w="0" w:type="dxa"/>
          </w:tblCellMar>
        </w:tblPrEx>
        <w:trPr>
          <w:trHeight w:val="23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C7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0D2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71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6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F8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F4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54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E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F8D8EE">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EF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88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D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9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E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A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BA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4D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D1C32E6">
        <w:tblPrEx>
          <w:tblCellMar>
            <w:top w:w="0" w:type="dxa"/>
            <w:left w:w="0" w:type="dxa"/>
            <w:bottom w:w="0" w:type="dxa"/>
            <w:right w:w="0" w:type="dxa"/>
          </w:tblCellMar>
        </w:tblPrEx>
        <w:trPr>
          <w:trHeight w:val="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D6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F4F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9A5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2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2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2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57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8A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B2BDF13">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017B5054">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87FA93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1011B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17C7CA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7AF781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2485CCD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B334A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466C8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AA78F6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6C0D86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021D8D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D390E2">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4C5B5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117CBB">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1ECB9E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D853D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472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D65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62CF29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8B7F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E42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C313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946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9E7BCD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25D8">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DB47">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D7831">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4A2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CBB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DD0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A04E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5765B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D5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75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12,820.75</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862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34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7D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74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D7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85F3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9A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6F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87D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E3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8B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77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E3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413E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40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17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E8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98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8F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1E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34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6651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813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39865">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56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A4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72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9A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2C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825E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4E7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69AB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E0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EF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11,746.54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46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11,746.54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FE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9A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28CC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384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4B478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4BB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2E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D9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0C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10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ED85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F4B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76F1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A18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4B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CB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CF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FE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8D01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169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DFC6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409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33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54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551.42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DB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51B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9895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782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813DE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FCA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64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195.05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7A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195.05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F3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1D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E292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1F6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DC5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43B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1D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A3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9E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41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93D9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679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07E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1F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7E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F2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56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31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36C2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9E7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269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530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23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3C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6D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3A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B561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160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8B2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70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68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4E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99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39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1115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941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B6E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648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20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8D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1E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60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E202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A92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590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12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AA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C8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3B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CD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2627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CD98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B8A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D9C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EF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F5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97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CE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7FD5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82A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6EF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9D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60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F4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B1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6A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BBFB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E92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59A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97C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07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31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B5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F9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8CB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726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081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D1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90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327.74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3E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327.74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8D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1E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480E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6C4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6AB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0BF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19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D2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2B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1A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59C3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660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0F5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1F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51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A9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D7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7F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D1AC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1BD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45F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F3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FE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B2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FB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AE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875C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18F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A78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793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C5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62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DB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48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4514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1E102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F55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9E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CA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30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93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E6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79EA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A46F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BDB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78C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1B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17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4E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19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2B9E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922DE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7FF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B7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82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F2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FE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EC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CA6F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377D">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AD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17,408.22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6CB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29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17,408.22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9A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12,820.75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BC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2C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7B7D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24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D7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20A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90B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24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4E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DBB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3D3D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DB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37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E13B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794C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391D3">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0750A">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85FA8">
            <w:pPr>
              <w:spacing w:line="200" w:lineRule="exact"/>
              <w:rPr>
                <w:rFonts w:hint="default" w:ascii="Times New Roman" w:hAnsi="Times New Roman" w:cs="Times New Roman"/>
                <w:color w:val="000000"/>
                <w:sz w:val="18"/>
                <w:szCs w:val="18"/>
              </w:rPr>
            </w:pPr>
          </w:p>
        </w:tc>
      </w:tr>
      <w:tr w14:paraId="2D19D4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D54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17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574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234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206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E570">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32F5">
            <w:pPr>
              <w:spacing w:line="200" w:lineRule="exact"/>
              <w:jc w:val="right"/>
              <w:rPr>
                <w:rFonts w:hint="default" w:ascii="Times New Roman" w:hAnsi="Times New Roman" w:cs="Times New Roman"/>
                <w:color w:val="000000"/>
                <w:sz w:val="18"/>
                <w:szCs w:val="18"/>
              </w:rPr>
            </w:pPr>
          </w:p>
        </w:tc>
      </w:tr>
      <w:tr w14:paraId="6D9B47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D7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54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8C7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12C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239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3B58">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B4AC">
            <w:pPr>
              <w:spacing w:line="200" w:lineRule="exact"/>
              <w:jc w:val="right"/>
              <w:rPr>
                <w:rFonts w:hint="default" w:ascii="Times New Roman" w:hAnsi="Times New Roman" w:cs="Times New Roman"/>
                <w:color w:val="000000"/>
                <w:sz w:val="18"/>
                <w:szCs w:val="18"/>
              </w:rPr>
            </w:pPr>
          </w:p>
        </w:tc>
      </w:tr>
      <w:tr w14:paraId="6C364E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7AE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16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17,408.22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848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3D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17,408.22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99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12,820.75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72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4,587.47</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63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1C153B3">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4770" w:type="pct"/>
        <w:tblInd w:w="-255" w:type="dxa"/>
        <w:tblLayout w:type="fixed"/>
        <w:tblCellMar>
          <w:top w:w="0" w:type="dxa"/>
          <w:left w:w="0" w:type="dxa"/>
          <w:bottom w:w="0" w:type="dxa"/>
          <w:right w:w="0" w:type="dxa"/>
        </w:tblCellMar>
      </w:tblPr>
      <w:tblGrid>
        <w:gridCol w:w="1032"/>
        <w:gridCol w:w="4250"/>
        <w:gridCol w:w="3102"/>
        <w:gridCol w:w="3089"/>
        <w:gridCol w:w="3143"/>
      </w:tblGrid>
      <w:tr w14:paraId="747840B0">
        <w:tblPrEx>
          <w:tblCellMar>
            <w:top w:w="0" w:type="dxa"/>
            <w:left w:w="0" w:type="dxa"/>
            <w:bottom w:w="0" w:type="dxa"/>
            <w:right w:w="0" w:type="dxa"/>
          </w:tblCellMar>
        </w:tblPrEx>
        <w:trPr>
          <w:trHeight w:val="746"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9C44DD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2D2185D">
        <w:tblPrEx>
          <w:tblCellMar>
            <w:top w:w="0" w:type="dxa"/>
            <w:left w:w="0" w:type="dxa"/>
            <w:bottom w:w="0" w:type="dxa"/>
            <w:right w:w="0" w:type="dxa"/>
          </w:tblCellMar>
        </w:tblPrEx>
        <w:trPr>
          <w:trHeight w:val="381" w:hRule="atLeast"/>
        </w:trPr>
        <w:tc>
          <w:tcPr>
            <w:tcW w:w="2867" w:type="pct"/>
            <w:gridSpan w:val="3"/>
            <w:vMerge w:val="restart"/>
            <w:tcBorders>
              <w:top w:val="nil"/>
              <w:left w:val="nil"/>
              <w:right w:val="nil"/>
            </w:tcBorders>
            <w:shd w:val="clear" w:color="auto" w:fill="auto"/>
            <w:noWrap/>
            <w:tcMar>
              <w:top w:w="15" w:type="dxa"/>
              <w:left w:w="15" w:type="dxa"/>
              <w:right w:w="15" w:type="dxa"/>
            </w:tcMar>
            <w:vAlign w:val="bottom"/>
          </w:tcPr>
          <w:p w14:paraId="37B1BC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1056" w:type="pct"/>
            <w:tcBorders>
              <w:top w:val="nil"/>
              <w:left w:val="nil"/>
              <w:bottom w:val="nil"/>
              <w:right w:val="nil"/>
            </w:tcBorders>
            <w:shd w:val="clear" w:color="auto" w:fill="auto"/>
            <w:noWrap/>
            <w:tcMar>
              <w:top w:w="15" w:type="dxa"/>
              <w:left w:w="15" w:type="dxa"/>
              <w:right w:w="15" w:type="dxa"/>
            </w:tcMar>
            <w:vAlign w:val="bottom"/>
          </w:tcPr>
          <w:p w14:paraId="72424EF7">
            <w:pPr>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519EA9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FBA930A">
        <w:tblPrEx>
          <w:tblCellMar>
            <w:top w:w="0" w:type="dxa"/>
            <w:left w:w="0" w:type="dxa"/>
            <w:bottom w:w="0" w:type="dxa"/>
            <w:right w:w="0" w:type="dxa"/>
          </w:tblCellMar>
        </w:tblPrEx>
        <w:trPr>
          <w:trHeight w:val="381" w:hRule="atLeast"/>
        </w:trPr>
        <w:tc>
          <w:tcPr>
            <w:tcW w:w="2867" w:type="pct"/>
            <w:gridSpan w:val="3"/>
            <w:vMerge w:val="continue"/>
            <w:tcBorders>
              <w:left w:val="nil"/>
              <w:bottom w:val="nil"/>
              <w:right w:val="nil"/>
            </w:tcBorders>
            <w:shd w:val="clear" w:color="auto" w:fill="auto"/>
            <w:noWrap/>
            <w:tcMar>
              <w:top w:w="15" w:type="dxa"/>
              <w:left w:w="15" w:type="dxa"/>
              <w:right w:w="15" w:type="dxa"/>
            </w:tcMar>
            <w:vAlign w:val="bottom"/>
          </w:tcPr>
          <w:p w14:paraId="62EC4CC2">
            <w:pPr>
              <w:rPr>
                <w:rFonts w:hint="default" w:ascii="Times New Roman" w:hAnsi="Times New Roman" w:cs="Times New Roman"/>
                <w:color w:val="000000"/>
                <w:sz w:val="20"/>
                <w:szCs w:val="20"/>
              </w:rPr>
            </w:pPr>
          </w:p>
        </w:tc>
        <w:tc>
          <w:tcPr>
            <w:tcW w:w="1056" w:type="pct"/>
            <w:tcBorders>
              <w:top w:val="nil"/>
              <w:left w:val="nil"/>
              <w:bottom w:val="nil"/>
              <w:right w:val="nil"/>
            </w:tcBorders>
            <w:shd w:val="clear" w:color="auto" w:fill="auto"/>
            <w:noWrap/>
            <w:tcMar>
              <w:top w:w="15" w:type="dxa"/>
              <w:left w:w="15" w:type="dxa"/>
              <w:right w:w="15" w:type="dxa"/>
            </w:tcMar>
            <w:vAlign w:val="bottom"/>
          </w:tcPr>
          <w:p w14:paraId="278FA1A6">
            <w:pPr>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517FB4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08B4934">
        <w:tblPrEx>
          <w:tblCellMar>
            <w:top w:w="0" w:type="dxa"/>
            <w:left w:w="0" w:type="dxa"/>
            <w:bottom w:w="0" w:type="dxa"/>
            <w:right w:w="0" w:type="dxa"/>
          </w:tblCellMar>
        </w:tblPrEx>
        <w:trPr>
          <w:trHeight w:val="400" w:hRule="atLeast"/>
        </w:trPr>
        <w:tc>
          <w:tcPr>
            <w:tcW w:w="18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6C4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19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DE57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9C9F008">
        <w:tblPrEx>
          <w:tblCellMar>
            <w:top w:w="0" w:type="dxa"/>
            <w:left w:w="0" w:type="dxa"/>
            <w:bottom w:w="0" w:type="dxa"/>
            <w:right w:w="0" w:type="dxa"/>
          </w:tblCellMar>
        </w:tblPrEx>
        <w:trPr>
          <w:trHeight w:val="364" w:hRule="exact"/>
        </w:trPr>
        <w:tc>
          <w:tcPr>
            <w:tcW w:w="35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5AA2">
            <w:pPr>
              <w:jc w:val="both"/>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功能分类科目编码</w:t>
            </w:r>
          </w:p>
        </w:tc>
        <w:tc>
          <w:tcPr>
            <w:tcW w:w="14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073DA">
            <w:pPr>
              <w:jc w:val="center"/>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项目（按</w:t>
            </w:r>
            <w:r>
              <w:rPr>
                <w:rFonts w:hint="eastAsia" w:ascii="Times New Roman" w:hAnsi="Times New Roman" w:cs="Times New Roman"/>
                <w:b/>
                <w:color w:val="000000"/>
                <w:w w:val="100"/>
                <w:sz w:val="22"/>
                <w:szCs w:val="22"/>
                <w:lang w:eastAsia="zh-CN"/>
              </w:rPr>
              <w:t>“</w:t>
            </w:r>
            <w:r>
              <w:rPr>
                <w:rFonts w:hint="default" w:ascii="Times New Roman" w:hAnsi="Times New Roman" w:cs="Times New Roman"/>
                <w:b/>
                <w:color w:val="000000"/>
                <w:w w:val="100"/>
                <w:sz w:val="22"/>
                <w:szCs w:val="22"/>
              </w:rPr>
              <w:t>项</w:t>
            </w:r>
            <w:r>
              <w:rPr>
                <w:rFonts w:hint="eastAsia" w:ascii="Times New Roman" w:hAnsi="Times New Roman" w:cs="Times New Roman"/>
                <w:b/>
                <w:color w:val="000000"/>
                <w:w w:val="100"/>
                <w:sz w:val="22"/>
                <w:szCs w:val="22"/>
                <w:lang w:eastAsia="zh-CN"/>
              </w:rPr>
              <w:t>”</w:t>
            </w:r>
            <w:r>
              <w:rPr>
                <w:rFonts w:hint="default" w:ascii="Times New Roman" w:hAnsi="Times New Roman" w:cs="Times New Roman"/>
                <w:b/>
                <w:color w:val="000000"/>
                <w:w w:val="100"/>
                <w:sz w:val="22"/>
                <w:szCs w:val="22"/>
              </w:rPr>
              <w:t>级功能分类科目）</w:t>
            </w:r>
          </w:p>
        </w:tc>
        <w:tc>
          <w:tcPr>
            <w:tcW w:w="106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C6B34">
            <w:pPr>
              <w:tabs>
                <w:tab w:val="left" w:pos="502"/>
                <w:tab w:val="center" w:pos="1697"/>
              </w:tabs>
              <w:jc w:val="center"/>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合计</w:t>
            </w:r>
          </w:p>
        </w:tc>
        <w:tc>
          <w:tcPr>
            <w:tcW w:w="105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20E2A">
            <w:pPr>
              <w:jc w:val="center"/>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基本支出</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3582E">
            <w:pPr>
              <w:jc w:val="center"/>
              <w:textAlignment w:val="center"/>
              <w:rPr>
                <w:rFonts w:hint="default" w:ascii="Times New Roman" w:hAnsi="Times New Roman" w:cs="Times New Roman"/>
                <w:b/>
                <w:color w:val="000000"/>
                <w:w w:val="100"/>
                <w:sz w:val="22"/>
                <w:szCs w:val="22"/>
              </w:rPr>
            </w:pPr>
            <w:r>
              <w:rPr>
                <w:rFonts w:hint="default" w:ascii="Times New Roman" w:hAnsi="Times New Roman" w:cs="Times New Roman"/>
                <w:b/>
                <w:color w:val="000000"/>
                <w:w w:val="100"/>
                <w:sz w:val="22"/>
                <w:szCs w:val="22"/>
              </w:rPr>
              <w:t>项目支出</w:t>
            </w:r>
          </w:p>
        </w:tc>
      </w:tr>
      <w:tr w14:paraId="0329DB30">
        <w:tblPrEx>
          <w:tblCellMar>
            <w:top w:w="0" w:type="dxa"/>
            <w:left w:w="0" w:type="dxa"/>
            <w:bottom w:w="0" w:type="dxa"/>
            <w:right w:w="0" w:type="dxa"/>
          </w:tblCellMar>
        </w:tblPrEx>
        <w:trPr>
          <w:trHeight w:val="381" w:hRule="atLeast"/>
        </w:trPr>
        <w:tc>
          <w:tcPr>
            <w:tcW w:w="35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D148">
            <w:pPr>
              <w:jc w:val="center"/>
              <w:rPr>
                <w:rFonts w:hint="default" w:ascii="Times New Roman" w:hAnsi="Times New Roman" w:cs="Times New Roman"/>
                <w:b/>
                <w:color w:val="000000"/>
                <w:sz w:val="20"/>
                <w:szCs w:val="20"/>
              </w:rPr>
            </w:pPr>
          </w:p>
        </w:tc>
        <w:tc>
          <w:tcPr>
            <w:tcW w:w="1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3E0DF">
            <w:pPr>
              <w:jc w:val="center"/>
              <w:rPr>
                <w:rFonts w:hint="default" w:ascii="Times New Roman" w:hAnsi="Times New Roman" w:cs="Times New Roman"/>
                <w:b/>
                <w:color w:val="000000"/>
                <w:sz w:val="20"/>
                <w:szCs w:val="20"/>
              </w:rPr>
            </w:pPr>
          </w:p>
        </w:tc>
        <w:tc>
          <w:tcPr>
            <w:tcW w:w="10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592AC">
            <w:pPr>
              <w:jc w:val="center"/>
              <w:rPr>
                <w:rFonts w:hint="default" w:ascii="Times New Roman" w:hAnsi="Times New Roman" w:cs="Times New Roman"/>
                <w:b/>
                <w:color w:val="000000"/>
                <w:sz w:val="20"/>
                <w:szCs w:val="20"/>
              </w:rPr>
            </w:pPr>
          </w:p>
        </w:tc>
        <w:tc>
          <w:tcPr>
            <w:tcW w:w="105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28EDE">
            <w:pPr>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3FF97">
            <w:pPr>
              <w:jc w:val="center"/>
              <w:rPr>
                <w:rFonts w:hint="default" w:ascii="Times New Roman" w:hAnsi="Times New Roman" w:cs="Times New Roman"/>
                <w:b/>
                <w:color w:val="000000"/>
                <w:sz w:val="20"/>
                <w:szCs w:val="20"/>
              </w:rPr>
            </w:pPr>
          </w:p>
        </w:tc>
      </w:tr>
      <w:tr w14:paraId="05F87784">
        <w:tblPrEx>
          <w:tblCellMar>
            <w:top w:w="0" w:type="dxa"/>
            <w:left w:w="0" w:type="dxa"/>
            <w:bottom w:w="0" w:type="dxa"/>
            <w:right w:w="0" w:type="dxa"/>
          </w:tblCellMar>
        </w:tblPrEx>
        <w:trPr>
          <w:trHeight w:val="381" w:hRule="atLeast"/>
        </w:trPr>
        <w:tc>
          <w:tcPr>
            <w:tcW w:w="35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C6E8">
            <w:pPr>
              <w:jc w:val="center"/>
              <w:rPr>
                <w:rFonts w:hint="default" w:ascii="Times New Roman" w:hAnsi="Times New Roman" w:cs="Times New Roman"/>
                <w:b/>
                <w:color w:val="000000"/>
                <w:sz w:val="20"/>
                <w:szCs w:val="20"/>
              </w:rPr>
            </w:pPr>
          </w:p>
        </w:tc>
        <w:tc>
          <w:tcPr>
            <w:tcW w:w="1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455B0">
            <w:pPr>
              <w:jc w:val="center"/>
              <w:rPr>
                <w:rFonts w:hint="default" w:ascii="Times New Roman" w:hAnsi="Times New Roman" w:cs="Times New Roman"/>
                <w:b/>
                <w:color w:val="000000"/>
                <w:sz w:val="20"/>
                <w:szCs w:val="20"/>
              </w:rPr>
            </w:pPr>
          </w:p>
        </w:tc>
        <w:tc>
          <w:tcPr>
            <w:tcW w:w="106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C3EC9">
            <w:pPr>
              <w:jc w:val="center"/>
              <w:rPr>
                <w:rFonts w:hint="default" w:ascii="Times New Roman" w:hAnsi="Times New Roman" w:cs="Times New Roman"/>
                <w:b/>
                <w:color w:val="000000"/>
                <w:sz w:val="20"/>
                <w:szCs w:val="20"/>
              </w:rPr>
            </w:pPr>
          </w:p>
        </w:tc>
        <w:tc>
          <w:tcPr>
            <w:tcW w:w="105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3DAE4">
            <w:pPr>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EA146">
            <w:pPr>
              <w:jc w:val="center"/>
              <w:rPr>
                <w:rFonts w:hint="default" w:ascii="Times New Roman" w:hAnsi="Times New Roman" w:cs="Times New Roman"/>
                <w:b/>
                <w:color w:val="000000"/>
                <w:sz w:val="20"/>
                <w:szCs w:val="20"/>
              </w:rPr>
            </w:pPr>
          </w:p>
        </w:tc>
      </w:tr>
      <w:tr w14:paraId="351C8323">
        <w:tblPrEx>
          <w:tblCellMar>
            <w:top w:w="0" w:type="dxa"/>
            <w:left w:w="0" w:type="dxa"/>
            <w:bottom w:w="0" w:type="dxa"/>
            <w:right w:w="0" w:type="dxa"/>
          </w:tblCellMar>
        </w:tblPrEx>
        <w:trPr>
          <w:trHeight w:val="381" w:hRule="atLeast"/>
        </w:trPr>
        <w:tc>
          <w:tcPr>
            <w:tcW w:w="18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D8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98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12,820.75</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1B9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4,364.90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06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8,455.85</w:t>
            </w:r>
            <w:r>
              <w:rPr>
                <w:rFonts w:hint="default" w:ascii="Times New Roman" w:hAnsi="Times New Roman" w:cs="Times New Roman"/>
                <w:b/>
                <w:color w:val="000000"/>
                <w:sz w:val="20"/>
                <w:u w:color="auto"/>
              </w:rPr>
              <w:t xml:space="preserve"> </w:t>
            </w:r>
          </w:p>
        </w:tc>
      </w:tr>
      <w:tr w14:paraId="4F271E22">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97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7E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18E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11,746.54</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856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3,290.69</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68F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8,455.85</w:t>
            </w:r>
            <w:r>
              <w:rPr>
                <w:rFonts w:hint="default" w:ascii="Times New Roman" w:hAnsi="Times New Roman" w:cs="Times New Roman"/>
                <w:b/>
                <w:color w:val="000000"/>
                <w:sz w:val="20"/>
                <w:u w:color="auto"/>
              </w:rPr>
              <w:t xml:space="preserve"> </w:t>
            </w:r>
          </w:p>
        </w:tc>
      </w:tr>
      <w:tr w14:paraId="1F8B5B92">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257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A69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F2E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7,918.18</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E9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3,290.69</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AA4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4,627.48</w:t>
            </w:r>
            <w:r>
              <w:rPr>
                <w:rFonts w:hint="default" w:ascii="Times New Roman" w:hAnsi="Times New Roman" w:cs="Times New Roman"/>
                <w:b/>
                <w:color w:val="000000"/>
                <w:sz w:val="20"/>
                <w:u w:color="auto"/>
              </w:rPr>
              <w:t xml:space="preserve"> </w:t>
            </w:r>
          </w:p>
        </w:tc>
      </w:tr>
      <w:tr w14:paraId="1A0E7AF6">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D4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260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5DA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24.99</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182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C7C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17.00</w:t>
            </w:r>
            <w:r>
              <w:rPr>
                <w:rFonts w:hint="default" w:ascii="Times New Roman" w:hAnsi="Times New Roman" w:cs="Times New Roman"/>
                <w:color w:val="000000"/>
                <w:sz w:val="20"/>
                <w:u w:color="auto"/>
              </w:rPr>
              <w:t xml:space="preserve"> </w:t>
            </w:r>
          </w:p>
        </w:tc>
      </w:tr>
      <w:tr w14:paraId="43FD9E95">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98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DF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53B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7E3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D3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w:t>
            </w:r>
            <w:r>
              <w:rPr>
                <w:rFonts w:hint="default" w:ascii="Times New Roman" w:hAnsi="Times New Roman" w:cs="Times New Roman"/>
                <w:color w:val="000000"/>
                <w:sz w:val="20"/>
                <w:u w:color="auto"/>
              </w:rPr>
              <w:t xml:space="preserve"> </w:t>
            </w:r>
          </w:p>
        </w:tc>
      </w:tr>
      <w:tr w14:paraId="683CF6D5">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D8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070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F06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7,891.99</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8CB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3,282.70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1B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4,609.28</w:t>
            </w:r>
            <w:r>
              <w:rPr>
                <w:rFonts w:hint="default" w:ascii="Times New Roman" w:hAnsi="Times New Roman" w:cs="Times New Roman"/>
                <w:color w:val="000000"/>
                <w:sz w:val="20"/>
                <w:u w:color="auto"/>
              </w:rPr>
              <w:t xml:space="preserve"> </w:t>
            </w:r>
          </w:p>
        </w:tc>
      </w:tr>
      <w:tr w14:paraId="02EA4250">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F0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E1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8F5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AE4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499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3,828.37</w:t>
            </w:r>
            <w:r>
              <w:rPr>
                <w:rFonts w:hint="default" w:ascii="Times New Roman" w:hAnsi="Times New Roman" w:cs="Times New Roman"/>
                <w:b/>
                <w:color w:val="000000"/>
                <w:sz w:val="20"/>
                <w:u w:color="auto"/>
              </w:rPr>
              <w:t xml:space="preserve"> </w:t>
            </w:r>
          </w:p>
        </w:tc>
      </w:tr>
      <w:tr w14:paraId="1027B7D2">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62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DA2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49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43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D80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3,328.37</w:t>
            </w:r>
            <w:r>
              <w:rPr>
                <w:rFonts w:hint="default" w:ascii="Times New Roman" w:hAnsi="Times New Roman" w:cs="Times New Roman"/>
                <w:color w:val="000000"/>
                <w:sz w:val="20"/>
                <w:u w:color="auto"/>
              </w:rPr>
              <w:t xml:space="preserve"> </w:t>
            </w:r>
          </w:p>
        </w:tc>
      </w:tr>
      <w:tr w14:paraId="2F37CB52">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AD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67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72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0AB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2D0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500.00</w:t>
            </w:r>
            <w:r>
              <w:rPr>
                <w:rFonts w:hint="default" w:ascii="Times New Roman" w:hAnsi="Times New Roman" w:cs="Times New Roman"/>
                <w:color w:val="000000"/>
                <w:sz w:val="20"/>
                <w:u w:color="auto"/>
              </w:rPr>
              <w:t xml:space="preserve"> </w:t>
            </w:r>
          </w:p>
        </w:tc>
      </w:tr>
      <w:tr w14:paraId="228B2C2E">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94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975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6D3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0F9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551.42</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6E9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22C1FD">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7B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8A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FB3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585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543.84</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D68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A47951">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C7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7A8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3D9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15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354.48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6A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48E765">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72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3AA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D27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866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181.36</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17F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943C79">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51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E2A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07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CA7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12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2EB6A9">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5E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AD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12B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D11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7.58</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94B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638E38">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4C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11D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C88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44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93F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CB7671">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BF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B75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00D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AC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81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9ECC84">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B2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E84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224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AEC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195.05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82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744357">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B3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44D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69E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BDD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157.15</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91A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45F39C">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73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DD0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E20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CEA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37.89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F4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D2164A">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E2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B2B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7A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043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B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044350">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F4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8EC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E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CB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327.74</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3AA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8496C7">
        <w:tblPrEx>
          <w:tblCellMar>
            <w:top w:w="0" w:type="dxa"/>
            <w:left w:w="0" w:type="dxa"/>
            <w:bottom w:w="0" w:type="dxa"/>
            <w:right w:w="0" w:type="dxa"/>
          </w:tblCellMar>
        </w:tblPrEx>
        <w:trPr>
          <w:trHeight w:val="381"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24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9F9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8EF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EF2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293.52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C08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0504D6">
        <w:tblPrEx>
          <w:tblCellMar>
            <w:top w:w="0" w:type="dxa"/>
            <w:left w:w="0" w:type="dxa"/>
            <w:bottom w:w="0" w:type="dxa"/>
            <w:right w:w="0" w:type="dxa"/>
          </w:tblCellMar>
        </w:tblPrEx>
        <w:trPr>
          <w:trHeight w:val="400" w:hRule="atLeast"/>
        </w:trPr>
        <w:tc>
          <w:tcPr>
            <w:tcW w:w="3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6A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E58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399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10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A5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34.22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D4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FBF4DC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15"/>
          <w:szCs w:val="15"/>
        </w:rPr>
        <w:br w:type="textWrapping"/>
      </w:r>
      <w:r>
        <w:rPr>
          <w:rFonts w:hint="default" w:ascii="Times New Roman" w:hAnsi="Times New Roman" w:cs="Times New Roman"/>
          <w:sz w:val="20"/>
          <w:szCs w:val="20"/>
        </w:rPr>
        <w:t xml:space="preserve">     </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C12E451">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4"/>
        <w:gridCol w:w="2031"/>
        <w:gridCol w:w="1416"/>
        <w:gridCol w:w="874"/>
        <w:gridCol w:w="3464"/>
        <w:gridCol w:w="1492"/>
      </w:tblGrid>
      <w:tr w14:paraId="086321F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634CC1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E804E2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70DA82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29F5376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3838F6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CC431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60E6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1FDA83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9276A2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4C57EE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3763D0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95EF586">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9D9CD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22032C">
        <w:tblPrEx>
          <w:tblCellMar>
            <w:top w:w="0" w:type="dxa"/>
            <w:left w:w="0" w:type="dxa"/>
            <w:bottom w:w="0" w:type="dxa"/>
            <w:right w:w="0" w:type="dxa"/>
          </w:tblCellMar>
        </w:tblPrEx>
        <w:trPr>
          <w:trHeight w:val="317"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32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8C445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76D199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A4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14B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CA5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85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0F3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03A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263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237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5D5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DB69BD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4AB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1D97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2041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339C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5BBC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13E7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A2ED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4165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9B0F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1D9CF4B9">
        <w:tblPrEx>
          <w:tblCellMar>
            <w:top w:w="0" w:type="dxa"/>
            <w:left w:w="0" w:type="dxa"/>
            <w:bottom w:w="0" w:type="dxa"/>
            <w:right w:w="0" w:type="dxa"/>
          </w:tblCellMar>
        </w:tblPrEx>
        <w:trPr>
          <w:trHeight w:val="317"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3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6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8B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3,622.34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F4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3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7C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454.22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6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9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A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r>
              <w:rPr>
                <w:rFonts w:hint="default" w:ascii="Times New Roman" w:hAnsi="Times New Roman" w:cs="Times New Roman"/>
                <w:color w:val="000000"/>
                <w:sz w:val="18"/>
                <w:u w:color="auto"/>
              </w:rPr>
              <w:t xml:space="preserve"> </w:t>
            </w:r>
          </w:p>
        </w:tc>
      </w:tr>
      <w:tr w14:paraId="4BFCC5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2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C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55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917.44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A4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0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F9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9.54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93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95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2605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C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A3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F6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5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5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2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9F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5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59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r>
              <w:rPr>
                <w:rFonts w:hint="default" w:ascii="Times New Roman" w:hAnsi="Times New Roman" w:cs="Times New Roman"/>
                <w:color w:val="000000"/>
                <w:sz w:val="18"/>
                <w:u w:color="auto"/>
              </w:rPr>
              <w:t xml:space="preserve"> </w:t>
            </w:r>
          </w:p>
        </w:tc>
      </w:tr>
      <w:tr w14:paraId="323BB9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83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9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22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14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5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89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3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6C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BD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CFFB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B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DA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AC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A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8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35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2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E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A3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CD82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E0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1E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87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1,607.16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53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2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6C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A2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7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08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D65D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8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FC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FE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F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8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B3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E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3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BC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ED49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0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60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16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181.36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4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D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8D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2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A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3E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5111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2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5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DD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152.25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F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A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E2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9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9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F7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B71A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AA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3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B8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98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2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05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62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B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C7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73B5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1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7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98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6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4D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C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CD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3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0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7A8E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F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B1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7E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6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F3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CD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7E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B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5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A67E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5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02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F8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1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5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9F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42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3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3C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B7E2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C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9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24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4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D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F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9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8C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1E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8DEBAB">
        <w:tblPrEx>
          <w:tblCellMar>
            <w:top w:w="0" w:type="dxa"/>
            <w:left w:w="0" w:type="dxa"/>
            <w:bottom w:w="0" w:type="dxa"/>
            <w:right w:w="0" w:type="dxa"/>
          </w:tblCellMar>
        </w:tblPrEx>
        <w:trPr>
          <w:trHeight w:val="2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5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B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5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284.51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A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3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E8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C1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7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91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AE85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D9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98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5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8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12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18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34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3B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CE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2CBE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C4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6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CD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3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C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BD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9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2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EB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1899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9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9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DE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0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A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B8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8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9E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C9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A236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C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D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9C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E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E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00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B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B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AD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7B6E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DE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5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0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4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3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8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84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F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B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ABEC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4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7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5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7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6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5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8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C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96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60C1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6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74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703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7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2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7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E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63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67C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180A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A5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2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FE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B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0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52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83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23B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26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D61C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CE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6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D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C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296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5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6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F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45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FCE0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1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FB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FA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F4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FC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AD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1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F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3C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43AC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52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04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57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F3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DC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A4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4E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4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48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83F9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1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8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C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0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DF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FF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71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1F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49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375E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38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B90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07D7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FB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2E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49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99.98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0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A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AD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8D33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F1C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656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5B63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D7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7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32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4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8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A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EB50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E62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97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A022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6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A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BD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C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2D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70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DD35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7C7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AA7E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435D9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B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2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62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89B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90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EF2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86B4067">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2F7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33B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1BC0E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E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E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AE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A8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406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1A2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C6CEF2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55D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97C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ECC9C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2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95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47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81C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A83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8C1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5BCC89AA">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0E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94050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3,906.85</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F15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13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458.05</w:t>
            </w:r>
            <w:r>
              <w:rPr>
                <w:rFonts w:hint="default" w:ascii="Times New Roman" w:hAnsi="Times New Roman" w:cs="Times New Roman"/>
                <w:color w:val="000000"/>
                <w:sz w:val="18"/>
                <w:u w:color="auto"/>
              </w:rPr>
              <w:t xml:space="preserve"> </w:t>
            </w:r>
          </w:p>
        </w:tc>
      </w:tr>
    </w:tbl>
    <w:p w14:paraId="0BE42A5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19"/>
        <w:gridCol w:w="3595"/>
        <w:gridCol w:w="1701"/>
        <w:gridCol w:w="1701"/>
        <w:gridCol w:w="1701"/>
        <w:gridCol w:w="1701"/>
        <w:gridCol w:w="1766"/>
        <w:gridCol w:w="1839"/>
      </w:tblGrid>
      <w:tr w14:paraId="7E52BF3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BC1EC4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6229A5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95933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579D29A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9048E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6D24A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477678">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7247F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68BDA8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9D575E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8C351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DFBCB5">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37AB85">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96FB3E8">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3FA83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5061FF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869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5B70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00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11B2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56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4E9067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F2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6B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ADD4A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061D">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CB4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5FE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139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DC31">
            <w:pPr>
              <w:jc w:val="center"/>
              <w:rPr>
                <w:rFonts w:hint="default" w:ascii="Times New Roman" w:hAnsi="Times New Roman" w:cs="Times New Roman"/>
                <w:b/>
                <w:color w:val="000000"/>
                <w:sz w:val="20"/>
                <w:szCs w:val="20"/>
              </w:rPr>
            </w:pPr>
          </w:p>
        </w:tc>
      </w:tr>
      <w:tr w14:paraId="41DDD1F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6826">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7AD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5E15D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97C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FB6D0">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DCBC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2266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71FE">
            <w:pPr>
              <w:jc w:val="center"/>
              <w:rPr>
                <w:rFonts w:hint="default" w:ascii="Times New Roman" w:hAnsi="Times New Roman" w:cs="Times New Roman"/>
                <w:b/>
                <w:color w:val="000000"/>
                <w:sz w:val="20"/>
                <w:szCs w:val="20"/>
              </w:rPr>
            </w:pPr>
          </w:p>
        </w:tc>
      </w:tr>
      <w:tr w14:paraId="59C44B9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65E22">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59E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8AA57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CBA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3DA7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99D1C">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0C5B6">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842B4">
            <w:pPr>
              <w:jc w:val="center"/>
              <w:rPr>
                <w:rFonts w:hint="default" w:ascii="Times New Roman" w:hAnsi="Times New Roman" w:cs="Times New Roman"/>
                <w:b/>
                <w:color w:val="000000"/>
                <w:sz w:val="20"/>
                <w:szCs w:val="20"/>
              </w:rPr>
            </w:pPr>
          </w:p>
        </w:tc>
      </w:tr>
      <w:tr w14:paraId="4BB5875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5D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8C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90A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2C8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355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F85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4,587.47</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CE7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83CD43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3A5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0084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1B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994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BC6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2B5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4D0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B1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879C9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199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FF51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D35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AD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B9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FA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9C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4,587.47</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055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549C6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8F6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9DDF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0B0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01C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B1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6B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316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F0E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0CB36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E05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70C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BBD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AC0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CD3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A10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24E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2,587.47</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45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9F96A73">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673362D">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F468FA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1D0BB4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A85E17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5B3FF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重庆市九龙坡区育才实验学校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5289EE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E0474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16808E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583AD12">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4F326B">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E3917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770DD1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A21091">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08A4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FC678A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01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78D3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37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FC5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5BC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9FC3F1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B7C2">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B1E89">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7BA3">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A768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16B97">
            <w:pPr>
              <w:jc w:val="center"/>
              <w:rPr>
                <w:rFonts w:hint="default" w:ascii="Times New Roman" w:hAnsi="Times New Roman" w:cs="Times New Roman"/>
                <w:b/>
                <w:color w:val="000000"/>
                <w:sz w:val="20"/>
                <w:szCs w:val="20"/>
              </w:rPr>
            </w:pPr>
          </w:p>
        </w:tc>
      </w:tr>
      <w:tr w14:paraId="653705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CB8A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191C0">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490C">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FEF6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B1D41">
            <w:pPr>
              <w:jc w:val="center"/>
              <w:rPr>
                <w:rFonts w:hint="default" w:ascii="Times New Roman" w:hAnsi="Times New Roman" w:cs="Times New Roman"/>
                <w:b/>
                <w:color w:val="000000"/>
                <w:sz w:val="20"/>
                <w:szCs w:val="20"/>
              </w:rPr>
            </w:pPr>
          </w:p>
        </w:tc>
      </w:tr>
      <w:tr w14:paraId="68B31F3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E7F6">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48366">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BC89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3CB98">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67D92">
            <w:pPr>
              <w:jc w:val="center"/>
              <w:rPr>
                <w:rFonts w:hint="default" w:ascii="Times New Roman" w:hAnsi="Times New Roman" w:cs="Times New Roman"/>
                <w:b/>
                <w:color w:val="000000"/>
                <w:sz w:val="20"/>
                <w:szCs w:val="20"/>
              </w:rPr>
            </w:pPr>
          </w:p>
        </w:tc>
      </w:tr>
      <w:tr w14:paraId="74A8963E">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84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81C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BB1B5">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C96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3113A1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27B2">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2FFB4">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8DB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90EC4">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CAD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0B353B9">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40840E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E15518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A32381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4E0C5D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D5224CE">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90D7974">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14701D8">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5E30ED3D">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44AC6777">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098CFD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81D8D7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重庆市九龙坡区育才实验学校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44D18A7">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54223B6">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E43987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B8CA9A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9F0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88C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B0C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5AB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EA0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DC0E3A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69B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538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CE98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1AD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85A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BC30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ABC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413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C25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833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562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705D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A6E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7D5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F0C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E27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E15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D6A7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A66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747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37F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51F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05DD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535CD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038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331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A99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098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4CE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0B4203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02D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B81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734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3B6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8EA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84BE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0CB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FD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305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037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629A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E3EA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FFA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3E5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0B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B22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49E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C9CB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648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FBE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E67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981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CAD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65CC25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5E5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277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8199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EFD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142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772E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448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6B8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91C1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06F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DE6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1266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0C3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2E9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E4B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578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116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F13D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AF2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7DE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BF0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4E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CF0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E0C1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E44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AEF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F4B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459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D2D3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109A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980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D13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7FF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911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4000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D560D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4D0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4B9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732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0F5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D6E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4,861.81</w:t>
            </w:r>
            <w:r>
              <w:rPr>
                <w:rFonts w:hint="default" w:ascii="Times New Roman" w:hAnsi="Times New Roman" w:cs="Times New Roman"/>
                <w:color w:val="000000"/>
                <w:sz w:val="18"/>
                <w:u w:color="auto"/>
              </w:rPr>
              <w:t xml:space="preserve"> </w:t>
            </w:r>
          </w:p>
        </w:tc>
      </w:tr>
      <w:tr w14:paraId="060F5E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F9F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CFD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1CC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DCB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AF0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4,053.59</w:t>
            </w:r>
            <w:r>
              <w:rPr>
                <w:rFonts w:hint="default" w:ascii="Times New Roman" w:hAnsi="Times New Roman" w:cs="Times New Roman"/>
                <w:color w:val="000000"/>
                <w:sz w:val="18"/>
                <w:u w:color="auto"/>
              </w:rPr>
              <w:t xml:space="preserve"> </w:t>
            </w:r>
          </w:p>
        </w:tc>
      </w:tr>
      <w:tr w14:paraId="7989BD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BCF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7C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42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8DC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39F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493.40</w:t>
            </w:r>
            <w:r>
              <w:rPr>
                <w:rFonts w:hint="default" w:ascii="Times New Roman" w:hAnsi="Times New Roman" w:cs="Times New Roman"/>
                <w:color w:val="000000"/>
                <w:sz w:val="18"/>
                <w:u w:color="auto"/>
              </w:rPr>
              <w:t xml:space="preserve"> </w:t>
            </w:r>
          </w:p>
        </w:tc>
      </w:tr>
      <w:tr w14:paraId="6F9A16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D99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85B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4D9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DCD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527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314.82</w:t>
            </w:r>
            <w:r>
              <w:rPr>
                <w:rFonts w:hint="default" w:ascii="Times New Roman" w:hAnsi="Times New Roman" w:cs="Times New Roman"/>
                <w:color w:val="000000"/>
                <w:sz w:val="18"/>
                <w:u w:color="auto"/>
              </w:rPr>
              <w:t xml:space="preserve"> </w:t>
            </w:r>
          </w:p>
        </w:tc>
      </w:tr>
      <w:tr w14:paraId="59CE57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73E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8C1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B5D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AAA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495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4,861.81</w:t>
            </w:r>
            <w:r>
              <w:rPr>
                <w:rFonts w:hint="default" w:ascii="Times New Roman" w:hAnsi="Times New Roman" w:cs="Times New Roman"/>
                <w:color w:val="000000"/>
                <w:sz w:val="18"/>
                <w:u w:color="auto"/>
              </w:rPr>
              <w:t xml:space="preserve"> </w:t>
            </w:r>
          </w:p>
        </w:tc>
      </w:tr>
      <w:tr w14:paraId="7F87ED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C6B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6C6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75B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09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0E72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4,861.81</w:t>
            </w:r>
            <w:r>
              <w:rPr>
                <w:rFonts w:hint="default" w:ascii="Times New Roman" w:hAnsi="Times New Roman" w:cs="Times New Roman"/>
                <w:color w:val="000000"/>
                <w:sz w:val="18"/>
                <w:u w:color="auto"/>
              </w:rPr>
              <w:t xml:space="preserve"> </w:t>
            </w:r>
          </w:p>
        </w:tc>
      </w:tr>
      <w:tr w14:paraId="4DF92D0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64C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8C5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14AB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21EF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C140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3D4C692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960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39C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943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18.33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5BB0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723A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B046A3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091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7EC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186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122E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7E22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6FFBB5B">
      <w:pPr>
        <w:pStyle w:val="12"/>
        <w:keepNext w:val="0"/>
        <w:keepLines w:val="0"/>
        <w:pageBreakBefore w:val="0"/>
        <w:widowControl/>
        <w:kinsoku/>
        <w:wordWrap/>
        <w:overflowPunct/>
        <w:topLinePunct w:val="0"/>
        <w:autoSpaceDE w:val="0"/>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67CD5B-4E4C-4745-BE46-69611D838F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3D69541-6B15-4BC2-8F7D-6979992BC749}"/>
  </w:font>
  <w:font w:name="方正黑体_GBK">
    <w:panose1 w:val="02010600010101010101"/>
    <w:charset w:val="86"/>
    <w:family w:val="script"/>
    <w:pitch w:val="default"/>
    <w:sig w:usb0="00000001" w:usb1="080E0000" w:usb2="00000000" w:usb3="00000000" w:csb0="00040000" w:csb1="00000000"/>
    <w:embedRegular r:id="rId3" w:fontKey="{6DC44743-233A-4899-9EA4-3E035BF05A4C}"/>
  </w:font>
  <w:font w:name="方正楷体_GBK">
    <w:panose1 w:val="02000000000000000000"/>
    <w:charset w:val="86"/>
    <w:family w:val="auto"/>
    <w:pitch w:val="default"/>
    <w:sig w:usb0="800002BF" w:usb1="38CF7CFA" w:usb2="00000016" w:usb3="00000000" w:csb0="00040000" w:csb1="00000000"/>
    <w:embedRegular r:id="rId4" w:fontKey="{09AF9F37-E26B-4816-B559-7C1828373237}"/>
  </w:font>
  <w:font w:name="方正仿宋_GBK">
    <w:panose1 w:val="03000509000000000000"/>
    <w:charset w:val="86"/>
    <w:family w:val="script"/>
    <w:pitch w:val="default"/>
    <w:sig w:usb0="00000001" w:usb1="080E0000" w:usb2="00000000" w:usb3="00000000" w:csb0="00040000" w:csb1="00000000"/>
    <w:embedRegular r:id="rId5" w:fontKey="{2C86EBE5-978F-434F-B1D2-F2D4B48C90E0}"/>
  </w:font>
  <w:font w:name="楷体">
    <w:panose1 w:val="02010609060101010101"/>
    <w:charset w:val="86"/>
    <w:family w:val="auto"/>
    <w:pitch w:val="default"/>
    <w:sig w:usb0="800002BF" w:usb1="38CF7CFA" w:usb2="00000016" w:usb3="00000000" w:csb0="00040001" w:csb1="00000000"/>
    <w:embedRegular r:id="rId6" w:fontKey="{A4BFBB4E-7ECB-4DFF-A897-1C6DB9DC2F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399F">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F2C43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F2C43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48E7">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54088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454088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A6C294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A6C294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AB92">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676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trackedChanges"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NDc4OGZlOWY1M2M2NmU0NmFlYTAzMTkxZjk2YjMifQ=="/>
  </w:docVars>
  <w:rsids>
    <w:rsidRoot w:val="00B03CCD"/>
    <w:rsid w:val="000D7BCC"/>
    <w:rsid w:val="00550ABE"/>
    <w:rsid w:val="007B419D"/>
    <w:rsid w:val="009B67B8"/>
    <w:rsid w:val="00B03CCD"/>
    <w:rsid w:val="01474EBF"/>
    <w:rsid w:val="015D62CA"/>
    <w:rsid w:val="019020B1"/>
    <w:rsid w:val="01F3521E"/>
    <w:rsid w:val="02056D00"/>
    <w:rsid w:val="0218077F"/>
    <w:rsid w:val="02786C45"/>
    <w:rsid w:val="02D36DFE"/>
    <w:rsid w:val="0334745E"/>
    <w:rsid w:val="03A52548"/>
    <w:rsid w:val="03DC0210"/>
    <w:rsid w:val="03E3214F"/>
    <w:rsid w:val="040E27E3"/>
    <w:rsid w:val="0433224A"/>
    <w:rsid w:val="04446191"/>
    <w:rsid w:val="044C50BA"/>
    <w:rsid w:val="0536621F"/>
    <w:rsid w:val="05E337FC"/>
    <w:rsid w:val="05E57574"/>
    <w:rsid w:val="05E71467"/>
    <w:rsid w:val="05E80E12"/>
    <w:rsid w:val="060A6FDB"/>
    <w:rsid w:val="06247E33"/>
    <w:rsid w:val="063D2F0C"/>
    <w:rsid w:val="06691F53"/>
    <w:rsid w:val="06A2550B"/>
    <w:rsid w:val="06AE5BB8"/>
    <w:rsid w:val="06F80EE2"/>
    <w:rsid w:val="07001CCA"/>
    <w:rsid w:val="07462294"/>
    <w:rsid w:val="075321D2"/>
    <w:rsid w:val="075678DB"/>
    <w:rsid w:val="07695E71"/>
    <w:rsid w:val="07932335"/>
    <w:rsid w:val="08051BCA"/>
    <w:rsid w:val="080A21BB"/>
    <w:rsid w:val="0880684A"/>
    <w:rsid w:val="08BA052C"/>
    <w:rsid w:val="08DB07BA"/>
    <w:rsid w:val="092211F1"/>
    <w:rsid w:val="094F0C92"/>
    <w:rsid w:val="098305D0"/>
    <w:rsid w:val="09B72B6E"/>
    <w:rsid w:val="0A0C7F04"/>
    <w:rsid w:val="0A227275"/>
    <w:rsid w:val="0A332BC2"/>
    <w:rsid w:val="0A5C4B69"/>
    <w:rsid w:val="0B9335CE"/>
    <w:rsid w:val="0BA10C97"/>
    <w:rsid w:val="0C554661"/>
    <w:rsid w:val="0C7927C4"/>
    <w:rsid w:val="0C9B098C"/>
    <w:rsid w:val="0CE80A8F"/>
    <w:rsid w:val="0D472B48"/>
    <w:rsid w:val="0D673E11"/>
    <w:rsid w:val="0DB50EFE"/>
    <w:rsid w:val="0DD25DDB"/>
    <w:rsid w:val="0DD423A8"/>
    <w:rsid w:val="0DDA54E4"/>
    <w:rsid w:val="0E3A5F83"/>
    <w:rsid w:val="0E65567C"/>
    <w:rsid w:val="0E9478E1"/>
    <w:rsid w:val="0EC00B7E"/>
    <w:rsid w:val="0F836721"/>
    <w:rsid w:val="0FD146C5"/>
    <w:rsid w:val="0FD94CBC"/>
    <w:rsid w:val="103645A3"/>
    <w:rsid w:val="107B59E5"/>
    <w:rsid w:val="10A03387"/>
    <w:rsid w:val="10AA219D"/>
    <w:rsid w:val="11003CB0"/>
    <w:rsid w:val="11124E18"/>
    <w:rsid w:val="1112510D"/>
    <w:rsid w:val="111445C7"/>
    <w:rsid w:val="1158083A"/>
    <w:rsid w:val="11861FFA"/>
    <w:rsid w:val="11955A69"/>
    <w:rsid w:val="11E46932"/>
    <w:rsid w:val="11F03528"/>
    <w:rsid w:val="12351B72"/>
    <w:rsid w:val="12771554"/>
    <w:rsid w:val="129973FF"/>
    <w:rsid w:val="12C921C4"/>
    <w:rsid w:val="12DA353E"/>
    <w:rsid w:val="12F47048"/>
    <w:rsid w:val="13850DCB"/>
    <w:rsid w:val="13871C70"/>
    <w:rsid w:val="13A71CB4"/>
    <w:rsid w:val="13AF1D43"/>
    <w:rsid w:val="13C94031"/>
    <w:rsid w:val="13CE1647"/>
    <w:rsid w:val="14200702"/>
    <w:rsid w:val="144F3F11"/>
    <w:rsid w:val="146975C2"/>
    <w:rsid w:val="151632A6"/>
    <w:rsid w:val="157A5DD3"/>
    <w:rsid w:val="1580711B"/>
    <w:rsid w:val="16924BAE"/>
    <w:rsid w:val="16D80EBF"/>
    <w:rsid w:val="16F168B2"/>
    <w:rsid w:val="17017F86"/>
    <w:rsid w:val="189B0D0B"/>
    <w:rsid w:val="18E03A42"/>
    <w:rsid w:val="19145D4E"/>
    <w:rsid w:val="19313430"/>
    <w:rsid w:val="194A1770"/>
    <w:rsid w:val="19B906A4"/>
    <w:rsid w:val="19BC4734"/>
    <w:rsid w:val="1A1F744B"/>
    <w:rsid w:val="1A450189"/>
    <w:rsid w:val="1A7F18ED"/>
    <w:rsid w:val="1AB10093"/>
    <w:rsid w:val="1B487F31"/>
    <w:rsid w:val="1B501DE7"/>
    <w:rsid w:val="1B6406C8"/>
    <w:rsid w:val="1B6F15B6"/>
    <w:rsid w:val="1B7966EB"/>
    <w:rsid w:val="1BAA2EDC"/>
    <w:rsid w:val="1BC027C5"/>
    <w:rsid w:val="1BEA0FE8"/>
    <w:rsid w:val="1C4F3541"/>
    <w:rsid w:val="1CC57360"/>
    <w:rsid w:val="1CE157EE"/>
    <w:rsid w:val="1D014A01"/>
    <w:rsid w:val="1D022362"/>
    <w:rsid w:val="1D091B60"/>
    <w:rsid w:val="1D6D0123"/>
    <w:rsid w:val="1D6D1692"/>
    <w:rsid w:val="1D794AE5"/>
    <w:rsid w:val="1D8C6C56"/>
    <w:rsid w:val="1DC6338F"/>
    <w:rsid w:val="1DD26311"/>
    <w:rsid w:val="1DD6485B"/>
    <w:rsid w:val="1DE57DAF"/>
    <w:rsid w:val="1E30246C"/>
    <w:rsid w:val="1E36748B"/>
    <w:rsid w:val="1EF67CA4"/>
    <w:rsid w:val="1F213FD9"/>
    <w:rsid w:val="1F9C4CF0"/>
    <w:rsid w:val="1FCD26AF"/>
    <w:rsid w:val="204213F3"/>
    <w:rsid w:val="20490C69"/>
    <w:rsid w:val="20642787"/>
    <w:rsid w:val="20C83310"/>
    <w:rsid w:val="20EC77A3"/>
    <w:rsid w:val="20F63F8C"/>
    <w:rsid w:val="21556F04"/>
    <w:rsid w:val="216838F8"/>
    <w:rsid w:val="22317971"/>
    <w:rsid w:val="22403BD3"/>
    <w:rsid w:val="2262788E"/>
    <w:rsid w:val="22A903FD"/>
    <w:rsid w:val="22D0690E"/>
    <w:rsid w:val="230279FC"/>
    <w:rsid w:val="237E6530"/>
    <w:rsid w:val="23E40A13"/>
    <w:rsid w:val="24140B50"/>
    <w:rsid w:val="249441E7"/>
    <w:rsid w:val="24AF1021"/>
    <w:rsid w:val="24B92327"/>
    <w:rsid w:val="24D3717D"/>
    <w:rsid w:val="24E32A79"/>
    <w:rsid w:val="2533755C"/>
    <w:rsid w:val="25873D4C"/>
    <w:rsid w:val="26396DF4"/>
    <w:rsid w:val="266B763B"/>
    <w:rsid w:val="27167136"/>
    <w:rsid w:val="27B23302"/>
    <w:rsid w:val="27D424D7"/>
    <w:rsid w:val="282639B3"/>
    <w:rsid w:val="285722C3"/>
    <w:rsid w:val="2895052E"/>
    <w:rsid w:val="28B210E0"/>
    <w:rsid w:val="28DC1FF8"/>
    <w:rsid w:val="29310A5F"/>
    <w:rsid w:val="29C37A35"/>
    <w:rsid w:val="29D357B2"/>
    <w:rsid w:val="2A076083"/>
    <w:rsid w:val="2A306CA5"/>
    <w:rsid w:val="2A500BB0"/>
    <w:rsid w:val="2A73162E"/>
    <w:rsid w:val="2A8B1BE9"/>
    <w:rsid w:val="2A8F26EB"/>
    <w:rsid w:val="2AEF03C9"/>
    <w:rsid w:val="2AF84B7E"/>
    <w:rsid w:val="2AFA2E94"/>
    <w:rsid w:val="2B167953"/>
    <w:rsid w:val="2B200583"/>
    <w:rsid w:val="2B2838DB"/>
    <w:rsid w:val="2B4104F9"/>
    <w:rsid w:val="2B8209DE"/>
    <w:rsid w:val="2BE94E19"/>
    <w:rsid w:val="2C6762A3"/>
    <w:rsid w:val="2D2B61FF"/>
    <w:rsid w:val="2D420D77"/>
    <w:rsid w:val="2D5F4C37"/>
    <w:rsid w:val="2D8D7A26"/>
    <w:rsid w:val="2E9F4C7E"/>
    <w:rsid w:val="2EF73CF0"/>
    <w:rsid w:val="2FE029D7"/>
    <w:rsid w:val="2FF06E00"/>
    <w:rsid w:val="2FF87D20"/>
    <w:rsid w:val="304545E8"/>
    <w:rsid w:val="306E71C1"/>
    <w:rsid w:val="307D04EC"/>
    <w:rsid w:val="30A55C4E"/>
    <w:rsid w:val="315F0B22"/>
    <w:rsid w:val="31BB10C9"/>
    <w:rsid w:val="31BE24D6"/>
    <w:rsid w:val="31D84415"/>
    <w:rsid w:val="32285F6F"/>
    <w:rsid w:val="324C6101"/>
    <w:rsid w:val="32770556"/>
    <w:rsid w:val="329C0913"/>
    <w:rsid w:val="3337290D"/>
    <w:rsid w:val="33383CDC"/>
    <w:rsid w:val="334B0167"/>
    <w:rsid w:val="342A2472"/>
    <w:rsid w:val="349A13A6"/>
    <w:rsid w:val="34C401D1"/>
    <w:rsid w:val="34FF745B"/>
    <w:rsid w:val="35076329"/>
    <w:rsid w:val="352930DB"/>
    <w:rsid w:val="35573069"/>
    <w:rsid w:val="358C217E"/>
    <w:rsid w:val="358F3683"/>
    <w:rsid w:val="359E7284"/>
    <w:rsid w:val="359F188C"/>
    <w:rsid w:val="35A16764"/>
    <w:rsid w:val="35D94150"/>
    <w:rsid w:val="36C9128A"/>
    <w:rsid w:val="36FC2AF0"/>
    <w:rsid w:val="377514DF"/>
    <w:rsid w:val="37841E99"/>
    <w:rsid w:val="379A16BD"/>
    <w:rsid w:val="379C594F"/>
    <w:rsid w:val="37BF1123"/>
    <w:rsid w:val="37C85E36"/>
    <w:rsid w:val="37D51DF9"/>
    <w:rsid w:val="38060B00"/>
    <w:rsid w:val="38902B93"/>
    <w:rsid w:val="38BC1135"/>
    <w:rsid w:val="38BE4696"/>
    <w:rsid w:val="39932868"/>
    <w:rsid w:val="39A44A75"/>
    <w:rsid w:val="39B82A39"/>
    <w:rsid w:val="39D70A89"/>
    <w:rsid w:val="39F1794B"/>
    <w:rsid w:val="39F33306"/>
    <w:rsid w:val="3A4233A8"/>
    <w:rsid w:val="3ADC3D9A"/>
    <w:rsid w:val="3B1705E5"/>
    <w:rsid w:val="3B18334B"/>
    <w:rsid w:val="3B36794F"/>
    <w:rsid w:val="3B544954"/>
    <w:rsid w:val="3B702E61"/>
    <w:rsid w:val="3B793FF0"/>
    <w:rsid w:val="3B97076E"/>
    <w:rsid w:val="3B9F72A2"/>
    <w:rsid w:val="3BAB3B8B"/>
    <w:rsid w:val="3C333E8E"/>
    <w:rsid w:val="3C5A5928"/>
    <w:rsid w:val="3C6A5B02"/>
    <w:rsid w:val="3C6E3FFC"/>
    <w:rsid w:val="3C8563EB"/>
    <w:rsid w:val="3CB60D47"/>
    <w:rsid w:val="3D2757A1"/>
    <w:rsid w:val="3D3D4FC4"/>
    <w:rsid w:val="3DB1150E"/>
    <w:rsid w:val="3DDF3AB1"/>
    <w:rsid w:val="3DE60B7E"/>
    <w:rsid w:val="3E1D0952"/>
    <w:rsid w:val="3E42660A"/>
    <w:rsid w:val="3E7555B1"/>
    <w:rsid w:val="3EA72472"/>
    <w:rsid w:val="3EAF3CA0"/>
    <w:rsid w:val="3EC60FE9"/>
    <w:rsid w:val="3EDE1208"/>
    <w:rsid w:val="3F0044FB"/>
    <w:rsid w:val="3F0527E5"/>
    <w:rsid w:val="3F16459E"/>
    <w:rsid w:val="3F4A6687"/>
    <w:rsid w:val="3F6251B6"/>
    <w:rsid w:val="3F973911"/>
    <w:rsid w:val="4004000C"/>
    <w:rsid w:val="401D10DD"/>
    <w:rsid w:val="411B6CE5"/>
    <w:rsid w:val="412070D7"/>
    <w:rsid w:val="41314E40"/>
    <w:rsid w:val="414F176A"/>
    <w:rsid w:val="41503FC4"/>
    <w:rsid w:val="415C674B"/>
    <w:rsid w:val="41FF0A9A"/>
    <w:rsid w:val="426C1EA8"/>
    <w:rsid w:val="426E5C20"/>
    <w:rsid w:val="429513FF"/>
    <w:rsid w:val="42C66AE7"/>
    <w:rsid w:val="42C67F47"/>
    <w:rsid w:val="42E86A87"/>
    <w:rsid w:val="43136432"/>
    <w:rsid w:val="432D7889"/>
    <w:rsid w:val="43A51B15"/>
    <w:rsid w:val="43AD665B"/>
    <w:rsid w:val="443A3B12"/>
    <w:rsid w:val="44487B36"/>
    <w:rsid w:val="44EF6BE8"/>
    <w:rsid w:val="451707F1"/>
    <w:rsid w:val="45A30364"/>
    <w:rsid w:val="45AA51C1"/>
    <w:rsid w:val="461779D4"/>
    <w:rsid w:val="465B470D"/>
    <w:rsid w:val="46670264"/>
    <w:rsid w:val="466B0DF4"/>
    <w:rsid w:val="469D6AD4"/>
    <w:rsid w:val="47560671"/>
    <w:rsid w:val="475E7B80"/>
    <w:rsid w:val="47674801"/>
    <w:rsid w:val="47B265AF"/>
    <w:rsid w:val="47BE6D02"/>
    <w:rsid w:val="48225EF7"/>
    <w:rsid w:val="48A36D47"/>
    <w:rsid w:val="48AE6D76"/>
    <w:rsid w:val="48C540C0"/>
    <w:rsid w:val="492A331D"/>
    <w:rsid w:val="495C4A24"/>
    <w:rsid w:val="49A21DF3"/>
    <w:rsid w:val="49C811E4"/>
    <w:rsid w:val="4A216E30"/>
    <w:rsid w:val="4ABA21C2"/>
    <w:rsid w:val="4AF07B1A"/>
    <w:rsid w:val="4B243A49"/>
    <w:rsid w:val="4B7951CB"/>
    <w:rsid w:val="4B7C315C"/>
    <w:rsid w:val="4B9300D7"/>
    <w:rsid w:val="4B99567B"/>
    <w:rsid w:val="4BAB7F90"/>
    <w:rsid w:val="4BD53EDA"/>
    <w:rsid w:val="4BE11807"/>
    <w:rsid w:val="4C327AE3"/>
    <w:rsid w:val="4C484CE5"/>
    <w:rsid w:val="4CEF5938"/>
    <w:rsid w:val="4D245859"/>
    <w:rsid w:val="4D2C371A"/>
    <w:rsid w:val="4DAC4ACA"/>
    <w:rsid w:val="4DD06F63"/>
    <w:rsid w:val="4DED6593"/>
    <w:rsid w:val="4E043596"/>
    <w:rsid w:val="4E7C3473"/>
    <w:rsid w:val="4E9B0C57"/>
    <w:rsid w:val="4EA8523F"/>
    <w:rsid w:val="4EF80965"/>
    <w:rsid w:val="4F035942"/>
    <w:rsid w:val="4F186D58"/>
    <w:rsid w:val="4F224836"/>
    <w:rsid w:val="4F231B40"/>
    <w:rsid w:val="4F38383D"/>
    <w:rsid w:val="4F710AFD"/>
    <w:rsid w:val="4F8E16AF"/>
    <w:rsid w:val="4FA669F9"/>
    <w:rsid w:val="50CF1F80"/>
    <w:rsid w:val="512E57C0"/>
    <w:rsid w:val="516A3A56"/>
    <w:rsid w:val="51760217"/>
    <w:rsid w:val="51C41D7E"/>
    <w:rsid w:val="51E36677"/>
    <w:rsid w:val="51F01F7D"/>
    <w:rsid w:val="521F2A93"/>
    <w:rsid w:val="522F6E0C"/>
    <w:rsid w:val="52463BA1"/>
    <w:rsid w:val="529F078E"/>
    <w:rsid w:val="532E7431"/>
    <w:rsid w:val="536270DB"/>
    <w:rsid w:val="53990623"/>
    <w:rsid w:val="53C0244D"/>
    <w:rsid w:val="53DD4D4E"/>
    <w:rsid w:val="53DE27F6"/>
    <w:rsid w:val="53E578CE"/>
    <w:rsid w:val="53EA10F5"/>
    <w:rsid w:val="541768A0"/>
    <w:rsid w:val="543B029D"/>
    <w:rsid w:val="5463310B"/>
    <w:rsid w:val="54977029"/>
    <w:rsid w:val="55012924"/>
    <w:rsid w:val="554E5773"/>
    <w:rsid w:val="555A3CBC"/>
    <w:rsid w:val="55EF4EA6"/>
    <w:rsid w:val="56051FA0"/>
    <w:rsid w:val="56186177"/>
    <w:rsid w:val="564231F4"/>
    <w:rsid w:val="56464A92"/>
    <w:rsid w:val="56530F5D"/>
    <w:rsid w:val="56664766"/>
    <w:rsid w:val="56714C77"/>
    <w:rsid w:val="56EE372E"/>
    <w:rsid w:val="570A1F63"/>
    <w:rsid w:val="570D735E"/>
    <w:rsid w:val="5842572D"/>
    <w:rsid w:val="58515970"/>
    <w:rsid w:val="590A757D"/>
    <w:rsid w:val="5963516F"/>
    <w:rsid w:val="598A28E2"/>
    <w:rsid w:val="59A26483"/>
    <w:rsid w:val="59A57D21"/>
    <w:rsid w:val="59EC5950"/>
    <w:rsid w:val="5A6279C1"/>
    <w:rsid w:val="5AD563E4"/>
    <w:rsid w:val="5B7756EE"/>
    <w:rsid w:val="5BFE7BBD"/>
    <w:rsid w:val="5C1336B7"/>
    <w:rsid w:val="5C263CE4"/>
    <w:rsid w:val="5C5D2777"/>
    <w:rsid w:val="5C722D7F"/>
    <w:rsid w:val="5CAC7619"/>
    <w:rsid w:val="5CC93D27"/>
    <w:rsid w:val="5D072AA1"/>
    <w:rsid w:val="5D290C69"/>
    <w:rsid w:val="5DC17CC6"/>
    <w:rsid w:val="5DCD5A99"/>
    <w:rsid w:val="5DD62B9F"/>
    <w:rsid w:val="5E593D84"/>
    <w:rsid w:val="5E5E2B95"/>
    <w:rsid w:val="5EFA176D"/>
    <w:rsid w:val="5F0247F9"/>
    <w:rsid w:val="5F2D4A41"/>
    <w:rsid w:val="601C34ED"/>
    <w:rsid w:val="601D73FB"/>
    <w:rsid w:val="60934D78"/>
    <w:rsid w:val="60A511FB"/>
    <w:rsid w:val="61025A59"/>
    <w:rsid w:val="613D5BBC"/>
    <w:rsid w:val="61536C39"/>
    <w:rsid w:val="61591EC7"/>
    <w:rsid w:val="616D60F9"/>
    <w:rsid w:val="61860438"/>
    <w:rsid w:val="61B859BE"/>
    <w:rsid w:val="61DC274E"/>
    <w:rsid w:val="62944DD7"/>
    <w:rsid w:val="629F08EF"/>
    <w:rsid w:val="634265E1"/>
    <w:rsid w:val="63497036"/>
    <w:rsid w:val="63C1619B"/>
    <w:rsid w:val="63C25DC5"/>
    <w:rsid w:val="63C62057"/>
    <w:rsid w:val="63C73832"/>
    <w:rsid w:val="64192A39"/>
    <w:rsid w:val="64754794"/>
    <w:rsid w:val="64864DA3"/>
    <w:rsid w:val="64FB113D"/>
    <w:rsid w:val="651B358E"/>
    <w:rsid w:val="6544377C"/>
    <w:rsid w:val="655F5939"/>
    <w:rsid w:val="65605444"/>
    <w:rsid w:val="656152C6"/>
    <w:rsid w:val="656F71BE"/>
    <w:rsid w:val="6587477F"/>
    <w:rsid w:val="658C3A08"/>
    <w:rsid w:val="65C031CA"/>
    <w:rsid w:val="65CE6852"/>
    <w:rsid w:val="65EE77F0"/>
    <w:rsid w:val="65F004F9"/>
    <w:rsid w:val="65F20792"/>
    <w:rsid w:val="66267C04"/>
    <w:rsid w:val="663F505A"/>
    <w:rsid w:val="667F2393"/>
    <w:rsid w:val="66A17AC3"/>
    <w:rsid w:val="66CC2D91"/>
    <w:rsid w:val="66EE5541"/>
    <w:rsid w:val="670127BF"/>
    <w:rsid w:val="67086152"/>
    <w:rsid w:val="67503596"/>
    <w:rsid w:val="686F73D1"/>
    <w:rsid w:val="687E45FE"/>
    <w:rsid w:val="68AD6BF3"/>
    <w:rsid w:val="692172FD"/>
    <w:rsid w:val="693E3CEF"/>
    <w:rsid w:val="69847953"/>
    <w:rsid w:val="699833FF"/>
    <w:rsid w:val="6A3829EE"/>
    <w:rsid w:val="6A924CB7"/>
    <w:rsid w:val="6AE0292E"/>
    <w:rsid w:val="6B396ABD"/>
    <w:rsid w:val="6B4636FB"/>
    <w:rsid w:val="6B474EF5"/>
    <w:rsid w:val="6B9F6CC6"/>
    <w:rsid w:val="6BC27679"/>
    <w:rsid w:val="6BC54EFE"/>
    <w:rsid w:val="6BDC5218"/>
    <w:rsid w:val="6C0528A2"/>
    <w:rsid w:val="6C0737CC"/>
    <w:rsid w:val="6C560CAE"/>
    <w:rsid w:val="6CD15296"/>
    <w:rsid w:val="6CD93011"/>
    <w:rsid w:val="6D390A55"/>
    <w:rsid w:val="6D903FF5"/>
    <w:rsid w:val="6DA172E3"/>
    <w:rsid w:val="6DA955B8"/>
    <w:rsid w:val="6DE346AB"/>
    <w:rsid w:val="6E0F7A08"/>
    <w:rsid w:val="6E8B5238"/>
    <w:rsid w:val="6F6F69B0"/>
    <w:rsid w:val="6FFB2E76"/>
    <w:rsid w:val="705067E1"/>
    <w:rsid w:val="706109EE"/>
    <w:rsid w:val="70AB70D6"/>
    <w:rsid w:val="70DE5507"/>
    <w:rsid w:val="71257C6E"/>
    <w:rsid w:val="71C34D91"/>
    <w:rsid w:val="71ED38AA"/>
    <w:rsid w:val="723F3B65"/>
    <w:rsid w:val="72BA2638"/>
    <w:rsid w:val="72DB435C"/>
    <w:rsid w:val="73697BBA"/>
    <w:rsid w:val="738549F4"/>
    <w:rsid w:val="74ED1B1B"/>
    <w:rsid w:val="750837F0"/>
    <w:rsid w:val="75A961E4"/>
    <w:rsid w:val="75BE51F1"/>
    <w:rsid w:val="762A73EF"/>
    <w:rsid w:val="762F0C47"/>
    <w:rsid w:val="7631412E"/>
    <w:rsid w:val="764F62AB"/>
    <w:rsid w:val="765C45EC"/>
    <w:rsid w:val="767945B8"/>
    <w:rsid w:val="768A7619"/>
    <w:rsid w:val="7714640F"/>
    <w:rsid w:val="77DB5CB9"/>
    <w:rsid w:val="77EA362A"/>
    <w:rsid w:val="77F35CA4"/>
    <w:rsid w:val="780E2ADE"/>
    <w:rsid w:val="7875383E"/>
    <w:rsid w:val="789456D9"/>
    <w:rsid w:val="796D60A4"/>
    <w:rsid w:val="79A031D5"/>
    <w:rsid w:val="79A52681"/>
    <w:rsid w:val="79F75F20"/>
    <w:rsid w:val="7A1525F7"/>
    <w:rsid w:val="7A3E6CB6"/>
    <w:rsid w:val="7A99799F"/>
    <w:rsid w:val="7AAB4252"/>
    <w:rsid w:val="7AC5601E"/>
    <w:rsid w:val="7B420052"/>
    <w:rsid w:val="7B7D43A1"/>
    <w:rsid w:val="7B914515"/>
    <w:rsid w:val="7BD06A28"/>
    <w:rsid w:val="7C0C5586"/>
    <w:rsid w:val="7C1E4CD7"/>
    <w:rsid w:val="7C3A7C0B"/>
    <w:rsid w:val="7C5248E4"/>
    <w:rsid w:val="7C566698"/>
    <w:rsid w:val="7C63164A"/>
    <w:rsid w:val="7CE56AF6"/>
    <w:rsid w:val="7CF02E5B"/>
    <w:rsid w:val="7D126955"/>
    <w:rsid w:val="7D213FB2"/>
    <w:rsid w:val="7D4E40A8"/>
    <w:rsid w:val="7D6C2781"/>
    <w:rsid w:val="7D9615AC"/>
    <w:rsid w:val="7E5F24F8"/>
    <w:rsid w:val="7E7F64E4"/>
    <w:rsid w:val="7E955D07"/>
    <w:rsid w:val="7EBE700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5779</Words>
  <Characters>7454</Characters>
  <Lines>161</Lines>
  <Paragraphs>45</Paragraphs>
  <TotalTime>0</TotalTime>
  <ScaleCrop>false</ScaleCrop>
  <LinksUpToDate>false</LinksUpToDate>
  <CharactersWithSpaces>7743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2025-10-23T02:09:03Z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eyJoZGlkIjoiOTJiY2EyZmZkYjI2Y2Y3NjkzOTlhNjNjZGY5NDRhMjEiLCJ1c2VySWQiOiIzNTYzMjQyNDAifQ==</vt:lpwstr>
  </property>
</Properties>
</file>