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8BD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重庆市九龙坡区行知育才学校</w:t>
      </w:r>
    </w:p>
    <w:p w14:paraId="57AAA87B">
      <w:pPr>
        <w:pStyle w:val="8"/>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2024年度单位决算情况说明</w:t>
      </w:r>
    </w:p>
    <w:p w14:paraId="1B8E3E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Cs/>
          <w:sz w:val="32"/>
          <w:szCs w:val="20"/>
        </w:rPr>
      </w:pPr>
    </w:p>
    <w:p w14:paraId="53AC46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sz w:val="32"/>
          <w:szCs w:val="40"/>
        </w:rPr>
      </w:pPr>
      <w:r>
        <w:rPr>
          <w:rFonts w:hint="default" w:ascii="Times New Roman" w:hAnsi="Times New Roman" w:eastAsia="方正黑体_GBK" w:cs="Times New Roman"/>
          <w:bCs/>
          <w:sz w:val="32"/>
          <w:szCs w:val="20"/>
        </w:rPr>
        <w:t>一、单位基本情况</w:t>
      </w:r>
    </w:p>
    <w:p w14:paraId="0B82C8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（一）职能职责</w:t>
      </w:r>
    </w:p>
    <w:p w14:paraId="5F27F92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重庆市九龙坡区行知育才学校是经中共重庆市九龙坡区委机构编制委员会同意成立的一所义务教育九年一贯制学校。主要职责是：开展教育教学工作、学校德育工作、学校体育、卫生、艺术工作；负责学校人事、财务、档案及后勤等行政管理工作；开展对外交流工作；负责维护校园安全，提供后勤保障服务。</w:t>
      </w:r>
    </w:p>
    <w:p w14:paraId="6FE932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w:t>
      </w:r>
      <w:r>
        <w:rPr>
          <w:rFonts w:hint="default" w:ascii="Times New Roman" w:hAnsi="Times New Roman" w:eastAsia="方正楷体_GBK" w:cs="Times New Roman"/>
          <w:bCs/>
          <w:sz w:val="32"/>
          <w:szCs w:val="20"/>
          <w:lang w:val="en-US" w:eastAsia="zh-CN"/>
        </w:rPr>
        <w:t>二</w:t>
      </w:r>
      <w:r>
        <w:rPr>
          <w:rFonts w:hint="default" w:ascii="Times New Roman" w:hAnsi="Times New Roman" w:eastAsia="方正楷体_GBK" w:cs="Times New Roman"/>
          <w:bCs/>
          <w:sz w:val="32"/>
          <w:szCs w:val="20"/>
        </w:rPr>
        <w:t>）机构设置</w:t>
      </w:r>
    </w:p>
    <w:p w14:paraId="368A974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学校内设党政办公室、教学服务中心、学生发展中心、后勤服务中心、技术装备中心5个部门，负责学校党建、行政、教学、徳体艺卫、财务、后勤、食堂等具体管理工作。</w:t>
      </w:r>
    </w:p>
    <w:p w14:paraId="3B39562E">
      <w:pPr>
        <w:keepNext w:val="0"/>
        <w:keepLines w:val="0"/>
        <w:pageBreakBefore w:val="0"/>
        <w:kinsoku/>
        <w:wordWrap/>
        <w:overflowPunct/>
        <w:topLinePunct w:val="0"/>
        <w:autoSpaceDE/>
        <w:autoSpaceDN/>
        <w:bidi w:val="0"/>
        <w:spacing w:line="60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Fonts w:hint="default" w:ascii="Times New Roman" w:hAnsi="Times New Roman" w:eastAsia="方正黑体_GBK" w:cs="Times New Roman"/>
          <w:bCs/>
          <w:sz w:val="32"/>
          <w:szCs w:val="32"/>
        </w:rPr>
        <w:t>二、单位决算收支情况说明</w:t>
      </w:r>
    </w:p>
    <w:p w14:paraId="3B0A38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（一）收入支出决算总体情况说明。</w:t>
      </w:r>
    </w:p>
    <w:p w14:paraId="2DF91D92">
      <w:pPr>
        <w:keepNext w:val="0"/>
        <w:keepLines w:val="0"/>
        <w:pageBreakBefore w:val="0"/>
        <w:kinsoku/>
        <w:wordWrap/>
        <w:overflowPunct/>
        <w:topLinePunct w:val="0"/>
        <w:autoSpaceDN/>
        <w:bidi w:val="0"/>
        <w:spacing w:line="600"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2024年度收入总计384.48万元，支出总计</w:t>
      </w:r>
      <w:r>
        <w:rPr>
          <w:rFonts w:hint="default" w:ascii="Times New Roman" w:hAnsi="Times New Roman" w:eastAsia="方正仿宋_GBK" w:cs="Times New Roman"/>
          <w:sz w:val="32"/>
          <w:szCs w:val="32"/>
        </w:rPr>
        <w:t>384.48</w:t>
      </w:r>
      <w:r>
        <w:rPr>
          <w:rFonts w:hint="default" w:ascii="Times New Roman" w:hAnsi="Times New Roman" w:eastAsia="方正仿宋_GBK" w:cs="Times New Roman"/>
          <w:sz w:val="32"/>
          <w:szCs w:val="32"/>
          <w:shd w:val="clear" w:color="auto" w:fill="FFFFFF"/>
        </w:rPr>
        <w:t>万元。收、支与2023年度相比，增加384.48万元，增长100.0%，主要原因是我校为2024年新增单位，无2023年决算数。</w:t>
      </w:r>
    </w:p>
    <w:p w14:paraId="5F270385">
      <w:pPr>
        <w:keepNext w:val="0"/>
        <w:keepLines w:val="0"/>
        <w:pageBreakBefore w:val="0"/>
        <w:kinsoku/>
        <w:wordWrap/>
        <w:overflowPunct/>
        <w:topLinePunct w:val="0"/>
        <w:autoSpaceDN/>
        <w:bidi w:val="0"/>
        <w:spacing w:line="600"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2024年度收入合计384.48万元，与2023年度相比，增加384.48万元，增长100.0%，主要原因是我校为2024年新增单位，无2023年决算数。其中：财政拨款收入</w:t>
      </w:r>
      <w:r>
        <w:rPr>
          <w:rFonts w:hint="default" w:ascii="Times New Roman" w:hAnsi="Times New Roman" w:eastAsia="方正仿宋_GBK" w:cs="Times New Roman"/>
          <w:sz w:val="32"/>
          <w:szCs w:val="32"/>
        </w:rPr>
        <w:t>384.48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14:paraId="4B86183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384.48</w:t>
      </w:r>
      <w:r>
        <w:rPr>
          <w:rFonts w:hint="default" w:ascii="Times New Roman" w:hAnsi="Times New Roman" w:eastAsia="方正仿宋_GBK" w:cs="Times New Roman"/>
          <w:sz w:val="32"/>
          <w:szCs w:val="32"/>
          <w:shd w:val="clear" w:color="auto" w:fill="FFFFFF"/>
        </w:rPr>
        <w:t>万元，与2023年度相比，增加384.48万元，增长100.0%，主要原因是</w:t>
      </w:r>
      <w:bookmarkStart w:id="0" w:name="OLE_LINK1"/>
      <w:r>
        <w:rPr>
          <w:rFonts w:hint="default" w:ascii="Times New Roman" w:hAnsi="Times New Roman" w:eastAsia="方正仿宋_GBK" w:cs="Times New Roman"/>
          <w:sz w:val="32"/>
          <w:szCs w:val="32"/>
          <w:shd w:val="clear" w:color="auto" w:fill="FFFFFF"/>
        </w:rPr>
        <w:t>我校为2024年新增单位，无2023年决算数。</w:t>
      </w:r>
      <w:bookmarkEnd w:id="0"/>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218.64</w:t>
      </w:r>
      <w:r>
        <w:rPr>
          <w:rFonts w:hint="default" w:ascii="Times New Roman" w:hAnsi="Times New Roman" w:eastAsia="方正仿宋_GBK" w:cs="Times New Roman"/>
          <w:sz w:val="32"/>
          <w:szCs w:val="32"/>
          <w:shd w:val="clear" w:color="auto" w:fill="FFFFFF"/>
        </w:rPr>
        <w:t>万元，占56.87%；项目支出</w:t>
      </w:r>
      <w:r>
        <w:rPr>
          <w:rFonts w:hint="default" w:ascii="Times New Roman" w:hAnsi="Times New Roman" w:eastAsia="方正仿宋_GBK" w:cs="Times New Roman"/>
          <w:sz w:val="32"/>
          <w:szCs w:val="32"/>
        </w:rPr>
        <w:t>165.84</w:t>
      </w:r>
      <w:r>
        <w:rPr>
          <w:rFonts w:hint="default" w:ascii="Times New Roman" w:hAnsi="Times New Roman" w:eastAsia="方正仿宋_GBK" w:cs="Times New Roman"/>
          <w:sz w:val="32"/>
          <w:szCs w:val="32"/>
          <w:shd w:val="clear" w:color="auto" w:fill="FFFFFF"/>
        </w:rPr>
        <w:t>万元，占43.13%；经营支出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AC7E2F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万元，与2023年度相比，无增减，主要原因是本单位收支平衡。</w:t>
      </w:r>
    </w:p>
    <w:p w14:paraId="3F04ADF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（二）财政拨款收入支出决算总体情况说明</w:t>
      </w:r>
    </w:p>
    <w:p w14:paraId="087D626A">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2024年度财政拨款收、支总计384.48万元。与2023年相比，财政拨款收、支总计各增加384.48万元，增长100.0%。主要原因是我校为2024年新增单位，无2023年决算数。</w:t>
      </w:r>
    </w:p>
    <w:p w14:paraId="7FE6A88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20"/>
        </w:rPr>
        <w:t>（三）一般公共预算财政拨款收入支出决算情况说明</w:t>
      </w:r>
    </w:p>
    <w:p w14:paraId="0352F92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384.48</w:t>
      </w:r>
      <w:r>
        <w:rPr>
          <w:rFonts w:hint="default" w:ascii="Times New Roman" w:hAnsi="Times New Roman" w:eastAsia="方正仿宋_GBK" w:cs="Times New Roman"/>
          <w:sz w:val="32"/>
          <w:szCs w:val="32"/>
          <w:shd w:val="clear" w:color="auto" w:fill="FFFFFF"/>
        </w:rPr>
        <w:t>万元，与2023年度相比，增加384.48万元，增长100.0%。主要原因是我校为2024年新增单位，无2023年决算数。较年初预算数增加384.48万元，增长100.0%。主要原因是我校为2024年新增单位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无2023年</w:t>
      </w:r>
      <w:r>
        <w:rPr>
          <w:rFonts w:hint="default" w:ascii="Times New Roman" w:hAnsi="Times New Roman" w:eastAsia="方正仿宋_GBK" w:cs="Times New Roman"/>
          <w:sz w:val="32"/>
          <w:szCs w:val="32"/>
          <w:shd w:val="clear" w:color="auto" w:fill="FFFFFF"/>
          <w:lang w:val="en-US" w:eastAsia="zh-CN"/>
        </w:rPr>
        <w:t>预</w:t>
      </w:r>
      <w:r>
        <w:rPr>
          <w:rFonts w:hint="default" w:ascii="Times New Roman" w:hAnsi="Times New Roman" w:eastAsia="方正仿宋_GBK" w:cs="Times New Roman"/>
          <w:sz w:val="32"/>
          <w:szCs w:val="32"/>
          <w:shd w:val="clear" w:color="auto" w:fill="FFFFFF"/>
        </w:rPr>
        <w:t>算数。此外，年初财政拨款结转和结余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5A10F4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384.48</w:t>
      </w:r>
      <w:r>
        <w:rPr>
          <w:rFonts w:hint="default" w:ascii="Times New Roman" w:hAnsi="Times New Roman" w:eastAsia="方正仿宋_GBK" w:cs="Times New Roman"/>
          <w:sz w:val="32"/>
          <w:szCs w:val="32"/>
          <w:shd w:val="clear" w:color="auto" w:fill="FFFFFF"/>
        </w:rPr>
        <w:t>万元，与2023年度相比，增加384.48万元，增长100.0%。主要原因是我校为2024年新增单位，无2023年决算数。较年初预算数增加384.48万元，增长100.0%。主要原因是我校为2024年新增单位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无2023年</w:t>
      </w:r>
      <w:r>
        <w:rPr>
          <w:rFonts w:hint="default" w:ascii="Times New Roman" w:hAnsi="Times New Roman" w:eastAsia="方正仿宋_GBK" w:cs="Times New Roman"/>
          <w:sz w:val="32"/>
          <w:szCs w:val="32"/>
          <w:shd w:val="clear" w:color="auto" w:fill="FFFFFF"/>
          <w:lang w:val="en-US" w:eastAsia="zh-CN"/>
        </w:rPr>
        <w:t>预</w:t>
      </w:r>
      <w:r>
        <w:rPr>
          <w:rFonts w:hint="default" w:ascii="Times New Roman" w:hAnsi="Times New Roman" w:eastAsia="方正仿宋_GBK" w:cs="Times New Roman"/>
          <w:sz w:val="32"/>
          <w:szCs w:val="32"/>
          <w:shd w:val="clear" w:color="auto" w:fill="FFFFFF"/>
        </w:rPr>
        <w:t>算数。</w:t>
      </w:r>
    </w:p>
    <w:p w14:paraId="59F54CB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万元，与2023年度相比，无增减，主要原因是本单位收支平衡。</w:t>
      </w:r>
    </w:p>
    <w:p w14:paraId="51D0BF8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6C8E8CFA">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331.17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86.13</w:t>
      </w:r>
      <w:r>
        <w:rPr>
          <w:rFonts w:hint="default" w:ascii="Times New Roman" w:hAnsi="Times New Roman" w:eastAsia="方正仿宋_GBK" w:cs="Times New Roman"/>
          <w:sz w:val="32"/>
          <w:szCs w:val="32"/>
          <w:shd w:val="clear" w:color="auto" w:fill="FFFFFF"/>
        </w:rPr>
        <w:t>%，较年初预算数增加331.17万元，增长100.0%，主要原因是我校为2024年新增单位，无年初预算数。</w:t>
      </w:r>
    </w:p>
    <w:p w14:paraId="4947B3C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27.70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7.20</w:t>
      </w:r>
      <w:r>
        <w:rPr>
          <w:rFonts w:hint="default" w:ascii="Times New Roman" w:hAnsi="Times New Roman" w:eastAsia="方正仿宋_GBK" w:cs="Times New Roman"/>
          <w:sz w:val="32"/>
          <w:szCs w:val="32"/>
          <w:shd w:val="clear" w:color="auto" w:fill="FFFFFF"/>
        </w:rPr>
        <w:t>%，较年初预算数增加27.70万元，增长100.0%，主要原因是我校为2024年新增单位，无年初预算数。</w:t>
      </w:r>
    </w:p>
    <w:p w14:paraId="52809C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8.00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%，较年初预算数增加8.00万元，增长100.0%，主要原因是我校为2024年新增单位，无年初预算数。</w:t>
      </w:r>
    </w:p>
    <w:p w14:paraId="47C8596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住房保障支出17.61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4.58</w:t>
      </w:r>
      <w:r>
        <w:rPr>
          <w:rFonts w:hint="default" w:ascii="Times New Roman" w:hAnsi="Times New Roman" w:eastAsia="方正仿宋_GBK" w:cs="Times New Roman"/>
          <w:sz w:val="32"/>
          <w:szCs w:val="32"/>
          <w:shd w:val="clear" w:color="auto" w:fill="FFFFFF"/>
        </w:rPr>
        <w:t>%，较年初预算数增加17.61万元，增长100.0%，主要原因是我校为2024年新增单位，无年初预算数。</w:t>
      </w:r>
    </w:p>
    <w:p w14:paraId="2C6BDCE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（四）一般公共预算财政拨款基本支出决算情况说明</w:t>
      </w:r>
    </w:p>
    <w:p w14:paraId="02CB84B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218.64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166.41</w:t>
      </w:r>
      <w:r>
        <w:rPr>
          <w:rFonts w:hint="default" w:ascii="Times New Roman" w:hAnsi="Times New Roman" w:eastAsia="方正仿宋_GBK" w:cs="Times New Roman"/>
          <w:sz w:val="32"/>
          <w:szCs w:val="32"/>
          <w:shd w:val="clear" w:color="auto" w:fill="FFFFFF"/>
        </w:rPr>
        <w:t>万元，与2023年度相比，增加166.41万元，增长100.0%，主要原因是我校为2024年新增单位，无2023年决算数。人员经费用途主要包括基本工资、津贴补贴、绩效工资、社会保障缴费、其他工资福利支出。公用经费</w:t>
      </w:r>
      <w:r>
        <w:rPr>
          <w:rFonts w:hint="default" w:ascii="Times New Roman" w:hAnsi="Times New Roman" w:eastAsia="方正仿宋_GBK" w:cs="Times New Roman"/>
          <w:sz w:val="32"/>
          <w:szCs w:val="32"/>
        </w:rPr>
        <w:t>52.23</w:t>
      </w:r>
      <w:r>
        <w:rPr>
          <w:rFonts w:hint="default" w:ascii="Times New Roman" w:hAnsi="Times New Roman" w:eastAsia="方正仿宋_GBK" w:cs="Times New Roman"/>
          <w:sz w:val="32"/>
          <w:szCs w:val="32"/>
          <w:shd w:val="clear" w:color="auto" w:fill="FFFFFF"/>
        </w:rPr>
        <w:t>万元，与2023年度相比，增加52.23万元，增长100.0%，主要原因是我校为2024年新增单位，无2023年决算数。公用经费用途主要包括办公费、印刷费、咨询费、水费、电费、邮电费、物业管理费、差旅费、维修（护）费、租赁费、会议费、培训费、专用材料费、劳务费、工会经费、福利费、其他商品和服务支出。</w:t>
      </w:r>
    </w:p>
    <w:p w14:paraId="57DE3FF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（五）政府性基金预算收支决算情况说明</w:t>
      </w:r>
    </w:p>
    <w:p w14:paraId="1159E60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22D310F2">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（六）国有资本经营预算财政拨款支出决算情况说明</w:t>
      </w:r>
    </w:p>
    <w:p w14:paraId="05D9FE5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1CB3E411">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三、财政拨款</w:t>
      </w:r>
      <w:r>
        <w:rPr>
          <w:rFonts w:hint="eastAsia" w:ascii="Times New Roman" w:hAnsi="Times New Roman" w:eastAsia="方正黑体_GBK" w:cs="Times New Roman"/>
          <w:bCs/>
          <w:sz w:val="32"/>
          <w:szCs w:val="32"/>
          <w:lang w:eastAsia="zh-CN"/>
        </w:rPr>
        <w:t>“</w:t>
      </w:r>
      <w:r>
        <w:rPr>
          <w:rFonts w:hint="default" w:ascii="Times New Roman" w:hAnsi="Times New Roman" w:eastAsia="方正黑体_GBK" w:cs="Times New Roman"/>
          <w:bCs/>
          <w:sz w:val="32"/>
          <w:szCs w:val="32"/>
        </w:rPr>
        <w:t>三公</w:t>
      </w:r>
      <w:r>
        <w:rPr>
          <w:rFonts w:hint="eastAsia" w:ascii="Times New Roman" w:hAnsi="Times New Roman" w:eastAsia="方正黑体_GBK" w:cs="Times New Roman"/>
          <w:bCs/>
          <w:sz w:val="32"/>
          <w:szCs w:val="32"/>
          <w:lang w:eastAsia="zh-CN"/>
        </w:rPr>
        <w:t>”</w:t>
      </w:r>
      <w:r>
        <w:rPr>
          <w:rFonts w:hint="default" w:ascii="Times New Roman" w:hAnsi="Times New Roman" w:eastAsia="方正黑体_GBK" w:cs="Times New Roman"/>
          <w:bCs/>
          <w:sz w:val="32"/>
          <w:szCs w:val="32"/>
        </w:rPr>
        <w:t>经费情况说明</w:t>
      </w:r>
    </w:p>
    <w:p w14:paraId="4DB4038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20"/>
        </w:rPr>
        <w:t>（一）</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三公</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经费支出总体情况说明</w:t>
      </w:r>
    </w:p>
    <w:p w14:paraId="21A54D4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万元，较年初预算数无增减，主要原因是本单位2024年度未发生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经费支出。较上年支出数无增减，主要原因是本单位2024年度未发生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p>
    <w:p w14:paraId="71170A4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三公</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经费分项支出情况</w:t>
      </w:r>
    </w:p>
    <w:p w14:paraId="382E86A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万元。费用支出较年初预算数无增减，主要原因是本单位2024年度未发生因公出国（境）费用。与2023年度相比，无增减，主要原因是本单位2024年度未发生因公出国（境）费用。</w:t>
      </w:r>
    </w:p>
    <w:p w14:paraId="066D3AF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万元。费用支出较年初预算数无增减，主要原因是本单位2024年度未发生公务车购置费。与2023年度相比，无增减，主要原因是本单位2024年度未发生公务车购置费。</w:t>
      </w:r>
    </w:p>
    <w:p w14:paraId="41A6EA8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万元。费用支出较年初预算数无增减，主要原因是本单位2024年度未发生公务车运行维护费。与2023年度相比，无增减，主要原因是本单位2024年度未发生公务车运行维护费。</w:t>
      </w:r>
    </w:p>
    <w:p w14:paraId="1A6CC88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万元。费用支出较年初预算数无增减，主要原因是本单位2024年度未发生公务接待费。较上年支出数无增减，主要原因是本单位2024年度未发生公务接待费。</w:t>
      </w:r>
    </w:p>
    <w:p w14:paraId="5D41A352">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（三）</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三公</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经费实物量情况</w:t>
      </w:r>
    </w:p>
    <w:p w14:paraId="560F898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23B69D4A">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四、其他需要说明的事项</w:t>
      </w:r>
    </w:p>
    <w:p w14:paraId="4C90CCA7">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（一）财政拨款会议费和培训费情况说明</w:t>
      </w:r>
    </w:p>
    <w:p w14:paraId="12F767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万元，与2023年度相比，无增减，主要原因是本单位2024年度未发生会议费。本年度培训费支出</w:t>
      </w:r>
      <w:r>
        <w:rPr>
          <w:rFonts w:hint="default" w:ascii="Times New Roman" w:hAnsi="Times New Roman" w:eastAsia="方正仿宋_GBK" w:cs="Times New Roman"/>
          <w:sz w:val="32"/>
          <w:szCs w:val="32"/>
        </w:rPr>
        <w:t>1.58</w:t>
      </w:r>
      <w:r>
        <w:rPr>
          <w:rFonts w:hint="default" w:ascii="Times New Roman" w:hAnsi="Times New Roman" w:eastAsia="方正仿宋_GBK" w:cs="Times New Roman"/>
          <w:sz w:val="32"/>
          <w:szCs w:val="32"/>
          <w:shd w:val="clear" w:color="auto" w:fill="FFFFFF"/>
        </w:rPr>
        <w:t>万元，与2023年度相比，增加1.58万元，增长100.0%，主要原因是</w:t>
      </w:r>
      <w:bookmarkStart w:id="1" w:name="_GoBack"/>
      <w:bookmarkEnd w:id="1"/>
      <w:r>
        <w:rPr>
          <w:rFonts w:hint="default" w:ascii="Times New Roman" w:hAnsi="Times New Roman" w:eastAsia="方正仿宋_GBK" w:cs="Times New Roman"/>
          <w:sz w:val="32"/>
          <w:szCs w:val="32"/>
          <w:shd w:val="clear" w:color="auto" w:fill="FFFFFF"/>
        </w:rPr>
        <w:t>促进教师专业成长，提升办学水平，加大教师培训力度。</w:t>
      </w:r>
    </w:p>
    <w:p w14:paraId="584E8C20">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（二）机关运行经费情况说明</w:t>
      </w:r>
    </w:p>
    <w:p w14:paraId="1787670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按照单位决算列报口径，我单位不在机关运行经费统计范围之内</w:t>
      </w:r>
      <w:r>
        <w:rPr>
          <w:rFonts w:hint="default" w:ascii="Times New Roman" w:hAnsi="Times New Roman" w:eastAsia="方正仿宋_GBK" w:cs="Times New Roman"/>
          <w:sz w:val="32"/>
          <w:szCs w:val="32"/>
          <w:shd w:val="clear" w:color="auto" w:fill="FFFFFF"/>
          <w:lang w:eastAsia="zh-CN"/>
        </w:rPr>
        <w:t>。</w:t>
      </w:r>
    </w:p>
    <w:p w14:paraId="322E25FF">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（三）国有资产占用情况说明</w:t>
      </w:r>
    </w:p>
    <w:p w14:paraId="64EE4DBA">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AC53CE9">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（四）政府采购支出情况说明</w:t>
      </w:r>
    </w:p>
    <w:p w14:paraId="4F002F0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12.42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12.42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12.42万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12.42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%。主要用于采购打印机、复印机等。</w:t>
      </w:r>
    </w:p>
    <w:p w14:paraId="77D9EF2E">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五、预算绩效管理情况说明</w:t>
      </w:r>
    </w:p>
    <w:p w14:paraId="08189E9E">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w:t>
      </w:r>
      <w:r>
        <w:rPr>
          <w:rFonts w:hint="default" w:ascii="Times New Roman" w:hAnsi="Times New Roman" w:eastAsia="方正楷体_GBK" w:cs="Times New Roman"/>
          <w:bCs/>
          <w:sz w:val="32"/>
          <w:szCs w:val="20"/>
          <w:lang w:val="en-US" w:eastAsia="zh-CN"/>
        </w:rPr>
        <w:t>单位自评</w:t>
      </w:r>
      <w:r>
        <w:rPr>
          <w:rFonts w:hint="default" w:ascii="Times New Roman" w:hAnsi="Times New Roman" w:eastAsia="方正楷体_GBK" w:cs="Times New Roman"/>
          <w:bCs/>
          <w:sz w:val="32"/>
          <w:szCs w:val="20"/>
        </w:rPr>
        <w:t>情况</w:t>
      </w:r>
    </w:p>
    <w:p w14:paraId="430D183C">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rPr>
        <w:t>根据预算绩效管理要求，我单位对5个二级项目开展了绩效自评，涉及财政拨款项目支出165.84万元</w:t>
      </w:r>
      <w:r>
        <w:rPr>
          <w:rFonts w:hint="default" w:ascii="Times New Roman" w:hAnsi="Times New Roman" w:eastAsia="方正仿宋_GBK" w:cs="Times New Roman"/>
          <w:sz w:val="32"/>
          <w:szCs w:val="32"/>
          <w:lang w:eastAsia="zh-CN"/>
        </w:rPr>
        <w:t>。</w:t>
      </w:r>
    </w:p>
    <w:p w14:paraId="7BCACADE">
      <w:pPr>
        <w:keepNext w:val="0"/>
        <w:keepLines w:val="0"/>
        <w:pageBreakBefore w:val="0"/>
        <w:tabs>
          <w:tab w:val="center" w:pos="4153"/>
          <w:tab w:val="left" w:pos="7275"/>
        </w:tabs>
        <w:kinsoku/>
        <w:wordWrap/>
        <w:overflowPunct/>
        <w:topLinePunct w:val="0"/>
        <w:autoSpaceDN/>
        <w:bidi w:val="0"/>
        <w:spacing w:line="600" w:lineRule="exact"/>
        <w:jc w:val="center"/>
        <w:rPr>
          <w:rFonts w:hint="default" w:ascii="Times New Roman" w:hAnsi="Times New Roman" w:eastAsia="方正黑体_GBK" w:cs="Times New Roman"/>
          <w:color w:val="000000"/>
          <w:sz w:val="28"/>
          <w:szCs w:val="28"/>
          <w:lang w:bidi="ar"/>
        </w:rPr>
      </w:pPr>
      <w:r>
        <w:rPr>
          <w:rFonts w:hint="default" w:ascii="Times New Roman" w:hAnsi="Times New Roman" w:eastAsia="方正黑体_GBK" w:cs="Times New Roman"/>
          <w:color w:val="000000"/>
          <w:sz w:val="28"/>
          <w:szCs w:val="28"/>
          <w:lang w:bidi="ar"/>
        </w:rPr>
        <w:t>重庆市九龙坡区行知育才学校2024年度项目支出绩效自评表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23"/>
        <w:gridCol w:w="2154"/>
        <w:gridCol w:w="729"/>
        <w:gridCol w:w="625"/>
        <w:gridCol w:w="678"/>
        <w:gridCol w:w="682"/>
        <w:gridCol w:w="750"/>
        <w:gridCol w:w="696"/>
        <w:gridCol w:w="559"/>
        <w:gridCol w:w="671"/>
      </w:tblGrid>
      <w:tr w14:paraId="3767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53" w:type="dxa"/>
            <w:tcBorders>
              <w:top w:val="single" w:color="auto" w:sz="4" w:space="0"/>
            </w:tcBorders>
            <w:noWrap w:val="0"/>
            <w:vAlign w:val="center"/>
          </w:tcPr>
          <w:p w14:paraId="4A88C084">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723" w:type="dxa"/>
            <w:tcBorders>
              <w:top w:val="single" w:color="auto" w:sz="4" w:space="0"/>
            </w:tcBorders>
            <w:noWrap w:val="0"/>
            <w:vAlign w:val="center"/>
          </w:tcPr>
          <w:p w14:paraId="733994DD">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2154" w:type="dxa"/>
            <w:tcBorders>
              <w:top w:val="single" w:color="auto" w:sz="4" w:space="0"/>
            </w:tcBorders>
            <w:noWrap w:val="0"/>
            <w:vAlign w:val="center"/>
          </w:tcPr>
          <w:p w14:paraId="4FCBA0CC">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729" w:type="dxa"/>
            <w:tcBorders>
              <w:top w:val="single" w:color="auto" w:sz="4" w:space="0"/>
            </w:tcBorders>
            <w:noWrap w:val="0"/>
            <w:vAlign w:val="center"/>
          </w:tcPr>
          <w:p w14:paraId="63E367C9">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625" w:type="dxa"/>
            <w:tcBorders>
              <w:top w:val="single" w:color="auto" w:sz="4" w:space="0"/>
            </w:tcBorders>
            <w:noWrap w:val="0"/>
            <w:vAlign w:val="center"/>
          </w:tcPr>
          <w:p w14:paraId="62DF8CC9">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678" w:type="dxa"/>
            <w:tcBorders>
              <w:top w:val="single" w:color="auto" w:sz="4" w:space="0"/>
            </w:tcBorders>
            <w:noWrap w:val="0"/>
            <w:vAlign w:val="center"/>
          </w:tcPr>
          <w:p w14:paraId="4964BA47">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682" w:type="dxa"/>
            <w:tcBorders>
              <w:top w:val="single" w:color="auto" w:sz="4" w:space="0"/>
            </w:tcBorders>
            <w:noWrap w:val="0"/>
            <w:vAlign w:val="center"/>
          </w:tcPr>
          <w:p w14:paraId="3FB50E88">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750" w:type="dxa"/>
            <w:tcBorders>
              <w:top w:val="single" w:color="auto" w:sz="4" w:space="0"/>
            </w:tcBorders>
            <w:noWrap w:val="0"/>
            <w:vAlign w:val="center"/>
          </w:tcPr>
          <w:p w14:paraId="73E2D051">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696" w:type="dxa"/>
            <w:tcBorders>
              <w:top w:val="single" w:color="auto" w:sz="4" w:space="0"/>
            </w:tcBorders>
            <w:noWrap w:val="0"/>
            <w:vAlign w:val="center"/>
          </w:tcPr>
          <w:p w14:paraId="4802C121">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559" w:type="dxa"/>
            <w:tcBorders>
              <w:top w:val="single" w:color="auto" w:sz="4" w:space="0"/>
            </w:tcBorders>
            <w:noWrap w:val="0"/>
            <w:vAlign w:val="center"/>
          </w:tcPr>
          <w:p w14:paraId="65B837E8">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71" w:type="dxa"/>
            <w:tcBorders>
              <w:top w:val="single" w:color="auto" w:sz="4" w:space="0"/>
            </w:tcBorders>
            <w:noWrap w:val="0"/>
            <w:vAlign w:val="center"/>
          </w:tcPr>
          <w:p w14:paraId="57A02C12">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2211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3" w:type="dxa"/>
            <w:vMerge w:val="restart"/>
            <w:noWrap/>
            <w:vAlign w:val="center"/>
          </w:tcPr>
          <w:p w14:paraId="2A97981F">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w:t>
            </w:r>
          </w:p>
        </w:tc>
        <w:tc>
          <w:tcPr>
            <w:tcW w:w="723" w:type="dxa"/>
            <w:vMerge w:val="restart"/>
            <w:noWrap/>
            <w:vAlign w:val="center"/>
          </w:tcPr>
          <w:p w14:paraId="2383FD2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聘用人员专项经费-一事一议</w:t>
            </w:r>
          </w:p>
        </w:tc>
        <w:tc>
          <w:tcPr>
            <w:tcW w:w="2154" w:type="dxa"/>
            <w:noWrap/>
            <w:vAlign w:val="center"/>
          </w:tcPr>
          <w:p w14:paraId="56096F6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改善办学条件学校数量</w:t>
            </w:r>
          </w:p>
        </w:tc>
        <w:tc>
          <w:tcPr>
            <w:tcW w:w="729" w:type="dxa"/>
            <w:noWrap/>
            <w:vAlign w:val="center"/>
          </w:tcPr>
          <w:p w14:paraId="1FC2BE3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541142A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w:t>
            </w:r>
          </w:p>
        </w:tc>
        <w:tc>
          <w:tcPr>
            <w:tcW w:w="678" w:type="dxa"/>
            <w:noWrap/>
            <w:vAlign w:val="center"/>
          </w:tcPr>
          <w:p w14:paraId="14D5394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所</w:t>
            </w:r>
          </w:p>
        </w:tc>
        <w:tc>
          <w:tcPr>
            <w:tcW w:w="682" w:type="dxa"/>
            <w:noWrap/>
            <w:vAlign w:val="center"/>
          </w:tcPr>
          <w:p w14:paraId="7E0988D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0" w:type="dxa"/>
            <w:noWrap/>
            <w:vAlign w:val="center"/>
          </w:tcPr>
          <w:p w14:paraId="15CAFFD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w:t>
            </w:r>
          </w:p>
        </w:tc>
        <w:tc>
          <w:tcPr>
            <w:tcW w:w="696" w:type="dxa"/>
            <w:noWrap/>
            <w:vAlign w:val="center"/>
          </w:tcPr>
          <w:p w14:paraId="68E714F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559" w:type="dxa"/>
            <w:noWrap/>
            <w:vAlign w:val="center"/>
          </w:tcPr>
          <w:p w14:paraId="06148C32">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restart"/>
            <w:noWrap/>
            <w:vAlign w:val="center"/>
          </w:tcPr>
          <w:p w14:paraId="55C5166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36D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3" w:type="dxa"/>
            <w:vMerge w:val="continue"/>
            <w:noWrap/>
            <w:vAlign w:val="center"/>
          </w:tcPr>
          <w:p w14:paraId="252990D2">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59603E1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18C2C34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义务教育阶段学生学业水平达到的Ⅱ级及以上</w:t>
            </w:r>
            <w:r>
              <w:rPr>
                <w:rFonts w:hint="default" w:ascii="Times New Roman" w:hAnsi="Times New Roman" w:eastAsia="方正仿宋_GBK" w:cs="Times New Roman"/>
                <w:color w:val="000000"/>
                <w:sz w:val="20"/>
                <w:szCs w:val="20"/>
                <w:lang w:val="en-US" w:eastAsia="zh-CN"/>
              </w:rPr>
              <w:t>的</w:t>
            </w:r>
            <w:r>
              <w:rPr>
                <w:rFonts w:hint="default" w:ascii="Times New Roman" w:hAnsi="Times New Roman" w:eastAsia="方正仿宋_GBK" w:cs="Times New Roman"/>
                <w:color w:val="000000"/>
                <w:sz w:val="20"/>
                <w:szCs w:val="20"/>
              </w:rPr>
              <w:t>比例</w:t>
            </w:r>
          </w:p>
        </w:tc>
        <w:tc>
          <w:tcPr>
            <w:tcW w:w="729" w:type="dxa"/>
            <w:noWrap/>
            <w:vAlign w:val="center"/>
          </w:tcPr>
          <w:p w14:paraId="4A96747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3F1B076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99</w:t>
            </w:r>
          </w:p>
        </w:tc>
        <w:tc>
          <w:tcPr>
            <w:tcW w:w="678" w:type="dxa"/>
            <w:noWrap/>
            <w:vAlign w:val="center"/>
          </w:tcPr>
          <w:p w14:paraId="67723E4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1306546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750" w:type="dxa"/>
            <w:noWrap/>
            <w:vAlign w:val="center"/>
          </w:tcPr>
          <w:p w14:paraId="2AE2E12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99</w:t>
            </w:r>
          </w:p>
        </w:tc>
        <w:tc>
          <w:tcPr>
            <w:tcW w:w="696" w:type="dxa"/>
            <w:noWrap/>
            <w:vAlign w:val="center"/>
          </w:tcPr>
          <w:p w14:paraId="243B8D6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559" w:type="dxa"/>
            <w:noWrap/>
            <w:vAlign w:val="center"/>
          </w:tcPr>
          <w:p w14:paraId="4467E48C">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04B587D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r w14:paraId="440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1A986761">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50C69F3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732B4F0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教材到位及时率</w:t>
            </w:r>
          </w:p>
        </w:tc>
        <w:tc>
          <w:tcPr>
            <w:tcW w:w="729" w:type="dxa"/>
            <w:noWrap/>
            <w:vAlign w:val="center"/>
          </w:tcPr>
          <w:p w14:paraId="119660B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1816C54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78" w:type="dxa"/>
            <w:noWrap/>
            <w:vAlign w:val="center"/>
          </w:tcPr>
          <w:p w14:paraId="65AF42A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4616DA6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750" w:type="dxa"/>
            <w:noWrap/>
            <w:vAlign w:val="center"/>
          </w:tcPr>
          <w:p w14:paraId="69EF87F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6" w:type="dxa"/>
            <w:noWrap/>
            <w:vAlign w:val="center"/>
          </w:tcPr>
          <w:p w14:paraId="5876FDA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559" w:type="dxa"/>
            <w:noWrap/>
            <w:vAlign w:val="center"/>
          </w:tcPr>
          <w:p w14:paraId="1486ECE7">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654C7BC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r w14:paraId="51C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53" w:type="dxa"/>
            <w:vMerge w:val="continue"/>
            <w:noWrap/>
            <w:vAlign w:val="center"/>
          </w:tcPr>
          <w:p w14:paraId="45046FB3">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593B13B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1CD81F7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九年义务教育巩固率</w:t>
            </w:r>
          </w:p>
        </w:tc>
        <w:tc>
          <w:tcPr>
            <w:tcW w:w="729" w:type="dxa"/>
            <w:noWrap/>
            <w:vAlign w:val="center"/>
          </w:tcPr>
          <w:p w14:paraId="68141BD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409D7D3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78" w:type="dxa"/>
            <w:noWrap/>
            <w:vAlign w:val="center"/>
          </w:tcPr>
          <w:p w14:paraId="762BD27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0B3B825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0" w:type="dxa"/>
            <w:noWrap/>
            <w:vAlign w:val="center"/>
          </w:tcPr>
          <w:p w14:paraId="147A363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6" w:type="dxa"/>
            <w:noWrap/>
            <w:vAlign w:val="center"/>
          </w:tcPr>
          <w:p w14:paraId="4875A1E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559" w:type="dxa"/>
            <w:noWrap/>
            <w:vAlign w:val="center"/>
          </w:tcPr>
          <w:p w14:paraId="72B4FC44">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1AF7463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r w14:paraId="706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29205C5C">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0B0B0F3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1353E14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中小学党组织领导下的校长负责制覆盖率</w:t>
            </w:r>
          </w:p>
        </w:tc>
        <w:tc>
          <w:tcPr>
            <w:tcW w:w="729" w:type="dxa"/>
            <w:noWrap/>
            <w:vAlign w:val="center"/>
          </w:tcPr>
          <w:p w14:paraId="6EE59E1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07A9E3A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78" w:type="dxa"/>
            <w:noWrap/>
            <w:vAlign w:val="center"/>
          </w:tcPr>
          <w:p w14:paraId="102FF7A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54F8CCD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750" w:type="dxa"/>
            <w:noWrap/>
            <w:vAlign w:val="center"/>
          </w:tcPr>
          <w:p w14:paraId="1C9D02B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6" w:type="dxa"/>
            <w:noWrap/>
            <w:vAlign w:val="center"/>
          </w:tcPr>
          <w:p w14:paraId="794F618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559" w:type="dxa"/>
            <w:noWrap/>
            <w:vAlign w:val="center"/>
          </w:tcPr>
          <w:p w14:paraId="6023C220">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1EA388B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r w14:paraId="5E46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5EEEA1F8">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4C65444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3CA48D8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义务教育社会认可度</w:t>
            </w:r>
          </w:p>
        </w:tc>
        <w:tc>
          <w:tcPr>
            <w:tcW w:w="729" w:type="dxa"/>
            <w:noWrap/>
            <w:vAlign w:val="center"/>
          </w:tcPr>
          <w:p w14:paraId="5BEF39A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1C94777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678" w:type="dxa"/>
            <w:noWrap/>
            <w:vAlign w:val="center"/>
          </w:tcPr>
          <w:p w14:paraId="45A8F9C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1C56B5B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0" w:type="dxa"/>
            <w:noWrap/>
            <w:vAlign w:val="center"/>
          </w:tcPr>
          <w:p w14:paraId="66092F1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696" w:type="dxa"/>
            <w:noWrap/>
            <w:vAlign w:val="center"/>
          </w:tcPr>
          <w:p w14:paraId="028A763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559" w:type="dxa"/>
            <w:noWrap/>
            <w:vAlign w:val="center"/>
          </w:tcPr>
          <w:p w14:paraId="3867B85B">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5FA46D7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r w14:paraId="3181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3" w:type="dxa"/>
            <w:vMerge w:val="continue"/>
            <w:noWrap/>
            <w:vAlign w:val="center"/>
          </w:tcPr>
          <w:p w14:paraId="56730161">
            <w:pPr>
              <w:keepNext w:val="0"/>
              <w:keepLines w:val="0"/>
              <w:pageBreakBefore w:val="0"/>
              <w:kinsoku/>
              <w:wordWrap/>
              <w:overflowPunct/>
              <w:topLinePunct w:val="0"/>
              <w:autoSpaceDE/>
              <w:autoSpaceDN/>
              <w:bidi w:val="0"/>
              <w:adjustRightInd/>
              <w:snapToGrid w:val="0"/>
              <w:jc w:val="center"/>
              <w:textAlignment w:val="center"/>
              <w:rPr>
                <w:rFonts w:hint="default" w:ascii="Times New Roman" w:hAnsi="Times New Roman" w:eastAsia="方正仿宋_GBK" w:cs="Times New Roman"/>
                <w:sz w:val="20"/>
                <w:szCs w:val="20"/>
              </w:rPr>
            </w:pPr>
          </w:p>
        </w:tc>
        <w:tc>
          <w:tcPr>
            <w:tcW w:w="723" w:type="dxa"/>
            <w:vMerge w:val="continue"/>
            <w:noWrap/>
            <w:vAlign w:val="center"/>
          </w:tcPr>
          <w:p w14:paraId="7394D59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c>
          <w:tcPr>
            <w:tcW w:w="2154" w:type="dxa"/>
            <w:noWrap/>
            <w:vAlign w:val="center"/>
          </w:tcPr>
          <w:p w14:paraId="2D7066F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729" w:type="dxa"/>
            <w:noWrap/>
            <w:vAlign w:val="center"/>
          </w:tcPr>
          <w:p w14:paraId="66B2EB0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25" w:type="dxa"/>
            <w:noWrap/>
            <w:vAlign w:val="center"/>
          </w:tcPr>
          <w:p w14:paraId="4554465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78" w:type="dxa"/>
            <w:noWrap/>
            <w:vAlign w:val="center"/>
          </w:tcPr>
          <w:p w14:paraId="3648E99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82" w:type="dxa"/>
            <w:noWrap/>
            <w:vAlign w:val="center"/>
          </w:tcPr>
          <w:p w14:paraId="070EEAE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50" w:type="dxa"/>
            <w:noWrap/>
            <w:vAlign w:val="center"/>
          </w:tcPr>
          <w:p w14:paraId="30C4DA7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6" w:type="dxa"/>
            <w:noWrap/>
            <w:vAlign w:val="center"/>
          </w:tcPr>
          <w:p w14:paraId="74A7C4D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559" w:type="dxa"/>
            <w:noWrap/>
            <w:vAlign w:val="center"/>
          </w:tcPr>
          <w:p w14:paraId="1EA15784">
            <w:pPr>
              <w:keepNext w:val="0"/>
              <w:keepLines w:val="0"/>
              <w:pageBreakBefore w:val="0"/>
              <w:kinsoku/>
              <w:wordWrap/>
              <w:overflowPunct/>
              <w:topLinePunct w:val="0"/>
              <w:autoSpaceDE/>
              <w:autoSpaceDN/>
              <w:bidi w:val="0"/>
              <w:adjustRightInd/>
              <w:snapToGrid w:val="0"/>
              <w:rPr>
                <w:rFonts w:hint="default" w:ascii="Times New Roman" w:hAnsi="Times New Roman" w:eastAsia="方正仿宋_GBK" w:cs="Times New Roman"/>
                <w:sz w:val="20"/>
                <w:szCs w:val="20"/>
              </w:rPr>
            </w:pPr>
          </w:p>
        </w:tc>
        <w:tc>
          <w:tcPr>
            <w:tcW w:w="671" w:type="dxa"/>
            <w:vMerge w:val="continue"/>
            <w:noWrap/>
            <w:vAlign w:val="center"/>
          </w:tcPr>
          <w:p w14:paraId="7B25F86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方正仿宋_GBK" w:cs="Times New Roman"/>
                <w:sz w:val="20"/>
                <w:szCs w:val="20"/>
              </w:rPr>
            </w:pPr>
          </w:p>
        </w:tc>
      </w:tr>
    </w:tbl>
    <w:p w14:paraId="37B6F7E6">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（二）单位重点绩效评价情况</w:t>
      </w:r>
    </w:p>
    <w:p w14:paraId="55C4A68F">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rPr>
        <w:t>单位2024年无重点绩效评价</w:t>
      </w:r>
      <w:r>
        <w:rPr>
          <w:rFonts w:hint="default" w:ascii="Times New Roman" w:hAnsi="Times New Roman" w:eastAsia="方正仿宋_GBK" w:cs="Times New Roman"/>
          <w:sz w:val="32"/>
          <w:szCs w:val="32"/>
          <w:shd w:val="clear" w:color="auto" w:fill="FFFFFF"/>
          <w:lang w:eastAsia="zh-CN"/>
        </w:rPr>
        <w:t>。</w:t>
      </w:r>
    </w:p>
    <w:p w14:paraId="4CD8CD46">
      <w:pPr>
        <w:pStyle w:val="12"/>
        <w:keepNext w:val="0"/>
        <w:keepLines w:val="0"/>
        <w:pageBreakBefore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（三）财政绩效评价情况</w:t>
      </w:r>
    </w:p>
    <w:p w14:paraId="70F3ACAB">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财政重点绩效评价由区财政局统一公开。</w:t>
      </w:r>
    </w:p>
    <w:p w14:paraId="2B0AC6EE">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黑体_GBK" w:cs="Times New Roman"/>
          <w:bCs/>
          <w:sz w:val="32"/>
          <w:szCs w:val="32"/>
        </w:rPr>
        <w:t xml:space="preserve">六、专业名词解释 </w:t>
      </w:r>
      <w:r>
        <w:rPr>
          <w:rStyle w:val="14"/>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 xml:space="preserve"> </w:t>
      </w:r>
    </w:p>
    <w:p w14:paraId="0FDD7D82">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7544BBD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6FC8E3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925B90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118867D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4F00A2A3">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42B053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6A64D0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1681A0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CBA12E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E6F678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A8719D5">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（十二）</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三公</w:t>
      </w:r>
      <w:r>
        <w:rPr>
          <w:rFonts w:hint="eastAsia" w:ascii="Times New Roman" w:hAnsi="Times New Roman" w:eastAsia="方正楷体_GBK" w:cs="Times New Roman"/>
          <w:bCs/>
          <w:sz w:val="32"/>
          <w:szCs w:val="20"/>
          <w:lang w:eastAsia="zh-CN"/>
        </w:rPr>
        <w:t>”</w:t>
      </w:r>
      <w:r>
        <w:rPr>
          <w:rFonts w:hint="default" w:ascii="Times New Roman" w:hAnsi="Times New Roman" w:eastAsia="方正楷体_GBK" w:cs="Times New Roman"/>
          <w:bCs/>
          <w:sz w:val="32"/>
          <w:szCs w:val="20"/>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38474C">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02C9D0">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8245D5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BDAA563">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0C5ABB0">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20"/>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257D9859">
      <w:pPr>
        <w:pStyle w:val="13"/>
        <w:spacing w:before="0" w:beforeAutospacing="0" w:after="0" w:afterAutospacing="0" w:line="596"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七、决算公开联系方式及信息反馈渠道</w:t>
      </w:r>
    </w:p>
    <w:p w14:paraId="0B1665B4">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本单位决算公开信息反馈和联系方式：023-68633591 </w:t>
      </w:r>
    </w:p>
    <w:p w14:paraId="54E6A695">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p>
    <w:p w14:paraId="364DF05E">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7D45C904">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63EBC502">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0320C931">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68F3A52A">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35706F67">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702F2D7F">
      <w:pPr>
        <w:adjustRightInd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1ED511A2">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5E444B4A">
      <w:pPr>
        <w:pStyle w:val="12"/>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3B9E93E0">
      <w:pPr>
        <w:pStyle w:val="12"/>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04BD3AAF">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370B4274">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2DBA5E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81A13B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127053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E50CCD">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EEF9AC3">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646AF78">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3F62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09E8FA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F9D9124">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重庆市九龙坡区行知育才学校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7BEB9BF">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9E9940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FF117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C49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90546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46C7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217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04F4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B9B9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66F5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73B0C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AC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A5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F8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CF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DBB41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E0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69C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AE0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A4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DFC7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6D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4E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CD2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28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4CC1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94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1C7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BA0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95C9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9BE2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EB7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6D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73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897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331.17</w:t>
            </w:r>
            <w:r>
              <w:rPr>
                <w:rFonts w:hint="default" w:ascii="Times New Roman" w:hAnsi="Times New Roman" w:cs="Times New Roman"/>
                <w:color w:val="000000"/>
                <w:sz w:val="20"/>
              </w:rPr>
              <w:t xml:space="preserve"> </w:t>
            </w:r>
          </w:p>
        </w:tc>
      </w:tr>
      <w:tr w14:paraId="3F015F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E2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59E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38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D28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377D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A3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4E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0D0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CF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03E0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0C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0113C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FA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06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27.70</w:t>
            </w:r>
            <w:r>
              <w:rPr>
                <w:rFonts w:hint="default" w:ascii="Times New Roman" w:hAnsi="Times New Roman" w:cs="Times New Roman"/>
                <w:color w:val="000000"/>
                <w:sz w:val="20"/>
              </w:rPr>
              <w:t xml:space="preserve"> </w:t>
            </w:r>
          </w:p>
        </w:tc>
      </w:tr>
      <w:tr w14:paraId="479BA3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476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6438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1C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59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r>
      <w:tr w14:paraId="462F9E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61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F7B8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4B5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05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FB8C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290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B4E3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2A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63C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6B74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DD7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C870A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BAE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98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D4FC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D47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054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6C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DF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F3D4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79A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CA5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46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56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04F4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0A5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44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3EA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FD2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6C74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ED3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90A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8CC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54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B533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2CD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C73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CE9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3D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CD844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C1C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380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59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EA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93C2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A92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AAE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C1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D2C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r>
              <w:rPr>
                <w:rFonts w:hint="default" w:ascii="Times New Roman" w:hAnsi="Times New Roman" w:cs="Times New Roman"/>
                <w:color w:val="000000"/>
                <w:sz w:val="20"/>
              </w:rPr>
              <w:t xml:space="preserve"> </w:t>
            </w:r>
          </w:p>
        </w:tc>
      </w:tr>
      <w:tr w14:paraId="01D920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088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889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25F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1D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4C63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B2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487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4A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CF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78CE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0D2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556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450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96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CC0B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869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3F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5B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BD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48195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C149">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13B4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40A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8FD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9728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BFC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726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4F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1AC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680F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C5F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4C6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F03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EC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C91D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D60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FD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8EA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66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384.48</w:t>
            </w:r>
            <w:r>
              <w:rPr>
                <w:rFonts w:hint="default" w:ascii="Times New Roman" w:hAnsi="Times New Roman" w:cs="Times New Roman"/>
                <w:color w:val="000000"/>
                <w:sz w:val="20"/>
              </w:rPr>
              <w:t xml:space="preserve"> </w:t>
            </w:r>
          </w:p>
        </w:tc>
      </w:tr>
      <w:tr w14:paraId="114707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09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EE3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7D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AE9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24A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8B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00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9A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D5141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B8D1D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475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22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5D37FC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A59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384.48</w:t>
            </w:r>
            <w:r>
              <w:rPr>
                <w:rFonts w:hint="default" w:ascii="Times New Roman" w:hAnsi="Times New Roman" w:cs="Times New Roman"/>
                <w:color w:val="000000"/>
                <w:sz w:val="20"/>
              </w:rPr>
              <w:t xml:space="preserve"> </w:t>
            </w:r>
          </w:p>
        </w:tc>
      </w:tr>
    </w:tbl>
    <w:p w14:paraId="624B7C30">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1809046">
      <w:pPr>
        <w:rPr>
          <w:rFonts w:hint="default" w:ascii="Times New Roman" w:hAnsi="Times New Roman" w:cs="Times New Roman"/>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30928A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5DE997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AC3F05C">
        <w:tblPrEx>
          <w:tblCellMar>
            <w:top w:w="0" w:type="dxa"/>
            <w:left w:w="0" w:type="dxa"/>
            <w:bottom w:w="0" w:type="dxa"/>
            <w:right w:w="0" w:type="dxa"/>
          </w:tblCellMar>
        </w:tblPrEx>
        <w:trPr>
          <w:trHeight w:val="23"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55743C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重庆市九龙坡区行知育才学校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44B018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8653C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65365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1FE373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6CDFC3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79ADA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F16B1F1">
            <w:pPr>
              <w:keepNext w:val="0"/>
              <w:keepLines w:val="0"/>
              <w:pageBreakBefore w:val="0"/>
              <w:widowControl/>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8E5805E">
        <w:tblPrEx>
          <w:tblCellMar>
            <w:top w:w="0" w:type="dxa"/>
            <w:left w:w="0" w:type="dxa"/>
            <w:bottom w:w="0" w:type="dxa"/>
            <w:right w:w="0" w:type="dxa"/>
          </w:tblCellMar>
        </w:tblPrEx>
        <w:trPr>
          <w:trHeight w:val="23"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6964B7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4EDC05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7C08A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AEE05E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DE10CC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0768EF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9766C6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0DF75CA">
            <w:pPr>
              <w:keepNext w:val="0"/>
              <w:keepLines w:val="0"/>
              <w:pageBreakBefore w:val="0"/>
              <w:widowControl/>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AB713C">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F2B9B2">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FD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D8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55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A731E">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72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85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13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1722B86">
        <w:tblPrEx>
          <w:tblCellMar>
            <w:top w:w="0" w:type="dxa"/>
            <w:left w:w="0" w:type="dxa"/>
            <w:bottom w:w="0" w:type="dxa"/>
            <w:right w:w="0" w:type="dxa"/>
          </w:tblCellMar>
        </w:tblPrEx>
        <w:trPr>
          <w:trHeight w:val="312"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09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48CF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EF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F3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D99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9D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F6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97D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EC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FA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B1397CC">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63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CBE8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5D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0E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24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02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18E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97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70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5F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35A67A92">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A5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01AC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3E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E0D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9B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AC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2C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E8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38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BA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B93F980">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99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B779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61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3F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C4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6E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EF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AA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75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03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785EAAAF">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9F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FA3F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384.48</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F1F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384.48</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E8D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3C1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92E2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ECD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945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82D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A64BF55">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83C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C3F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CD1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78C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D87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05D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441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1D9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D07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97E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96889A">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DD7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7CD7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A91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AC1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567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E9A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A1B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300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646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E8E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13288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C68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07E6E">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D64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174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894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6D3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6A1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097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B4B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B9A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D7E99D">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5E7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673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624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329.59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00B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329.59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019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9BA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E82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D11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C8D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BFC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A41352">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A4A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913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9B3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AFA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F0C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163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EA0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FB2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D24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09D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85D0BD">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6E1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5A5A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19F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8B5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E47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FF5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4CD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C20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AB4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3C6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9DC9C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C41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612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6D6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3B2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C1F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DE1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1D0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539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683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A3D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33AC0D">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15A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2F03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8E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E1E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BCD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1CF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5F1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710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6D0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E2D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A7074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FC2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8AC1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BB0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C8E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965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DAD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E96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3FF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3E0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94F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BC0CF9">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ACF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E2C2">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6A3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049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565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545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64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D07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1C1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FE6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2BF1A6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EEB4">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BE3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C38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22F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70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1FE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856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084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986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696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C69925">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402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0B74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BB9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AD40">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00F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9C5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BEE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4D3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9EF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958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73ADE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EE7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CA7C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E16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8B8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A25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FFF9">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A2C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CE3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C462">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6BA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C8636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203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786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EDC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707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00D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25DD">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E14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690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583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1358">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F3882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F1A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3746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39C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878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245C">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858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F1FE">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C20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E233">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161F">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3A352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80F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8602">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C2C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5C15">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72E1">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8356">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4E04">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01E7">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D9AB">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731A">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EF4D64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ACB2C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5635CB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0B937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CDDE159">
        <w:tblPrEx>
          <w:tblCellMar>
            <w:top w:w="0" w:type="dxa"/>
            <w:left w:w="0" w:type="dxa"/>
            <w:bottom w:w="0" w:type="dxa"/>
            <w:right w:w="0" w:type="dxa"/>
          </w:tblCellMar>
        </w:tblPrEx>
        <w:trPr>
          <w:trHeight w:val="2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C2333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重庆市九龙坡区行知育才学校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2E57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649905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2E74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90E0A3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A33B5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412E6E6">
        <w:tblPrEx>
          <w:tblCellMar>
            <w:top w:w="0" w:type="dxa"/>
            <w:left w:w="0" w:type="dxa"/>
            <w:bottom w:w="0" w:type="dxa"/>
            <w:right w:w="0" w:type="dxa"/>
          </w:tblCellMar>
        </w:tblPrEx>
        <w:trPr>
          <w:trHeight w:val="23"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FE81A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6949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E67D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874970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981F7A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9BC83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993E097">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1C384">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E1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2E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33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09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B1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7B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E5221C0">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BE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D1EA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24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2FE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F59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7B2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557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656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r>
      <w:tr w14:paraId="0642594C">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302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89FC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0C3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1AA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0C7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22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8B5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20D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r>
      <w:tr w14:paraId="06547C09">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B13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64952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C0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D4E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B97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7C7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146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8B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r>
      <w:tr w14:paraId="561AE58E">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4B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88D9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38E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4E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84E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5CE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041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B4D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b/>
                <w:color w:val="000000"/>
                <w:sz w:val="20"/>
                <w:szCs w:val="20"/>
              </w:rPr>
            </w:pPr>
          </w:p>
        </w:tc>
      </w:tr>
      <w:tr w14:paraId="75453D78">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1A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1B1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384.48</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1295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218.64</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E83E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165.84</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B1A1">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739E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55FDD">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A635047">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F6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39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C90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63D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2F77">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165.84</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24A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3DAA">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60C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E886C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21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A7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2B5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256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112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165.84</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515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0FF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E81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C64F6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68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8D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8F5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B2B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4691">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02E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57A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5DB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00A6C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49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A5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3C6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329.59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725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081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164.26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AD45">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D66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D7C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952218">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A4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D48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DC4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0587">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DA0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98C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76F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9EA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60A0B7">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A7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0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301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CF7A">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80C7">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F45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966A">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C61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6F59D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C0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47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585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C1B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65CD">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22C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912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E80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6649E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2C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3C5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073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20B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BBD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873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EAE1">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F5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FF280E">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E4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8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B23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8FD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7A2C">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0EB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2F2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296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997F0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E1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A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37C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F715">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4B4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72B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44E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3A3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5F4AC6">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85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E8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5D5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46D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66B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5DE7">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319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8F1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E4AF3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4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A3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D60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6DE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CBD8">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D41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48FF">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C69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DAAA2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B6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152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B03B">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002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279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EBD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16A7">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9C82">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4C594E">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C1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BD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D58D">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79B1">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B97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715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464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ABC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003BD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FB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E31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826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7A2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A69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3DF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578A">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9840">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9FAF19">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17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EE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CC9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D213">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8B46">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F3FE">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B6A4">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C4D9">
            <w:pPr>
              <w:keepNext w:val="0"/>
              <w:keepLines w:val="0"/>
              <w:pageBreakBefore w:val="0"/>
              <w:widowControl/>
              <w:kinsoku/>
              <w:wordWrap/>
              <w:overflowPunct/>
              <w:topLinePunct w:val="0"/>
              <w:autoSpaceDE/>
              <w:autoSpaceDN/>
              <w:bidi w:val="0"/>
              <w:adjustRightInd/>
              <w:snapToGrid/>
              <w:spacing w:line="28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57DF7F0">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9AEAD9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0C33241F">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8A29F1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DAFBA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8CDE6A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8136B31">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重庆市九龙坡区行知育才学校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628C2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06AEC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AA41A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84E607">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6D0D1A5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388A8B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C8BCF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AE77E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9E9265">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A599258">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9123D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F0B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E37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088B08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8A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C42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9EB4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E1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BD676E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3F41">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63B6">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B7B1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76C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CFE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BB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CE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4356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5F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9F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69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4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C9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69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18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EDFD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6D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D7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B5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9D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86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43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CE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D1E5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46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8D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01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8D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3F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12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E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C63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75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D3F6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70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4C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B3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17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36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0360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337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598E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80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02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2F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70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41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27B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46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34CD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7D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EA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98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82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0F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3D2B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33B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E5A6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D4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95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11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0E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02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2881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B0D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7F81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BF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1E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C4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18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2D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9CD2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5D9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182D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68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A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0E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B8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F8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B50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5AE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0F6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D4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BB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7D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66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10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90DE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76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A69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40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88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A1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DD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47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A0F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004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F13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31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46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91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4A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15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FE26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7DF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6C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4B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8D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5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62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14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DDBF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33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D6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40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56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12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7A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B9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42A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DBF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127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7B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59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A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B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07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B419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06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94A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B2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BF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47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1D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D597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65D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CB2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F3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58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FD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C9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A8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FD97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90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222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74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A3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2A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05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AC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A46D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96F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EED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08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35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28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77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1B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51C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DAA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E50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280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CF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7B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C6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E8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34D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BC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E88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52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7C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C3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3D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87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F8F3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FB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845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323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B6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B2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C9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E8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8CED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44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60F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BB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BC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34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0D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B0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A502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A87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F2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08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4E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E6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69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B0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D950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F3C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D16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B7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E8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9E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CF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02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EEE0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CBD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739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2A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BA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0E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D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8C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6343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B232">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04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324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2D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E7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8B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CE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635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22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F3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1A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23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4E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13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E1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30C5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38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74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D24B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AC8E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C342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19674">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61F848">
            <w:pPr>
              <w:spacing w:line="200" w:lineRule="exact"/>
              <w:rPr>
                <w:rFonts w:hint="default" w:ascii="Times New Roman" w:hAnsi="Times New Roman" w:cs="Times New Roman"/>
                <w:color w:val="000000"/>
                <w:sz w:val="18"/>
                <w:szCs w:val="18"/>
              </w:rPr>
            </w:pPr>
          </w:p>
        </w:tc>
      </w:tr>
      <w:tr w14:paraId="518252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2A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21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2EE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D43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FFE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1C3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C3A0">
            <w:pPr>
              <w:spacing w:line="200" w:lineRule="exact"/>
              <w:jc w:val="right"/>
              <w:rPr>
                <w:rFonts w:hint="default" w:ascii="Times New Roman" w:hAnsi="Times New Roman" w:cs="Times New Roman"/>
                <w:color w:val="000000"/>
                <w:sz w:val="18"/>
                <w:szCs w:val="18"/>
              </w:rPr>
            </w:pPr>
          </w:p>
        </w:tc>
      </w:tr>
      <w:tr w14:paraId="58A65D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AF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1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134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F3C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32D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FFE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C73A">
            <w:pPr>
              <w:spacing w:line="200" w:lineRule="exact"/>
              <w:jc w:val="right"/>
              <w:rPr>
                <w:rFonts w:hint="default" w:ascii="Times New Roman" w:hAnsi="Times New Roman" w:cs="Times New Roman"/>
                <w:color w:val="000000"/>
                <w:sz w:val="18"/>
                <w:szCs w:val="18"/>
              </w:rPr>
            </w:pPr>
          </w:p>
        </w:tc>
      </w:tr>
      <w:tr w14:paraId="59054E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2B1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A0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17D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3E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55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EB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36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05D9809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43F13F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B5A020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FEBE8C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93739F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重庆市九龙坡区行知育才学校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82FE8B1">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3D7A6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35CD4B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3D28DC6">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7D1FD6A">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9D027D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F9760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AA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1831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8BCD28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A0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003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7F9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625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191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2E664A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E716">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F725B">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A18E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7C59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396D">
            <w:pPr>
              <w:jc w:val="center"/>
              <w:rPr>
                <w:rFonts w:hint="default" w:ascii="Times New Roman" w:hAnsi="Times New Roman" w:cs="Times New Roman"/>
                <w:b/>
                <w:color w:val="000000"/>
                <w:sz w:val="20"/>
                <w:szCs w:val="20"/>
              </w:rPr>
            </w:pPr>
          </w:p>
        </w:tc>
      </w:tr>
      <w:tr w14:paraId="4822F23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A62E">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2565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43A7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F798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CC5F">
            <w:pPr>
              <w:jc w:val="center"/>
              <w:rPr>
                <w:rFonts w:hint="default" w:ascii="Times New Roman" w:hAnsi="Times New Roman" w:cs="Times New Roman"/>
                <w:b/>
                <w:color w:val="000000"/>
                <w:sz w:val="20"/>
                <w:szCs w:val="20"/>
              </w:rPr>
            </w:pPr>
          </w:p>
        </w:tc>
      </w:tr>
      <w:tr w14:paraId="5B160E9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15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689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FA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218.64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91B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165.84</w:t>
            </w:r>
            <w:r>
              <w:rPr>
                <w:rFonts w:hint="default" w:ascii="Times New Roman" w:hAnsi="Times New Roman" w:cs="Times New Roman"/>
                <w:b/>
                <w:color w:val="000000"/>
                <w:sz w:val="20"/>
              </w:rPr>
              <w:t xml:space="preserve"> </w:t>
            </w:r>
          </w:p>
        </w:tc>
      </w:tr>
      <w:tr w14:paraId="7A1A0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22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D9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1CF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74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01E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165.84</w:t>
            </w:r>
            <w:r>
              <w:rPr>
                <w:rFonts w:hint="default" w:ascii="Times New Roman" w:hAnsi="Times New Roman" w:cs="Times New Roman"/>
                <w:b/>
                <w:color w:val="000000"/>
                <w:sz w:val="20"/>
              </w:rPr>
              <w:t xml:space="preserve"> </w:t>
            </w:r>
          </w:p>
        </w:tc>
      </w:tr>
      <w:tr w14:paraId="2F88D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27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7D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7A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464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79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165.84</w:t>
            </w:r>
            <w:r>
              <w:rPr>
                <w:rFonts w:hint="default" w:ascii="Times New Roman" w:hAnsi="Times New Roman" w:cs="Times New Roman"/>
                <w:b/>
                <w:color w:val="000000"/>
                <w:sz w:val="20"/>
              </w:rPr>
              <w:t xml:space="preserve"> </w:t>
            </w:r>
          </w:p>
        </w:tc>
      </w:tr>
      <w:tr w14:paraId="4718D5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BF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98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B1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B5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8B0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rPr>
              <w:t xml:space="preserve"> </w:t>
            </w:r>
          </w:p>
        </w:tc>
      </w:tr>
      <w:tr w14:paraId="2F7FD1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7C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00B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9C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329.59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C6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165.33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3D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164.26</w:t>
            </w:r>
            <w:r>
              <w:rPr>
                <w:rFonts w:hint="default" w:ascii="Times New Roman" w:hAnsi="Times New Roman" w:cs="Times New Roman"/>
                <w:color w:val="000000"/>
                <w:sz w:val="20"/>
              </w:rPr>
              <w:t xml:space="preserve"> </w:t>
            </w:r>
          </w:p>
        </w:tc>
      </w:tr>
      <w:tr w14:paraId="0310F1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25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1B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C3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83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22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1E98E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2E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0E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AF3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32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27.70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937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FA2D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FF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9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04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0F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E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8A25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6C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71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4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8F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0C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A28D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F1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8C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D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34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F7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E0DD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A3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2C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0E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65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A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F9E8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E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F56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97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11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1C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954C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2B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4C6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474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2F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5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6ABC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AD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B1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2B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F9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D4A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456A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AB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31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3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FC4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BC5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4BF2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45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FE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19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07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A6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8721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C5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3A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1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A6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17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35229C8">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DA7EA0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079EDE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4A6C020">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29CF7D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90741D7">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重庆市九龙坡区行知育才学校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1A6F373">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DAC64A1">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34BF8C">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9D206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70199D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1A8CBDA">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754493">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9DC6EF">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E89953">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251C3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1B9D262">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41C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A561F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19594D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DF33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5A42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CEED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671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0CCE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E9B7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E35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49C0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3096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F9E582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57CE">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A2F80">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5EE77">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4D67">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587BF">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757C4">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D6FA">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93E15">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3280B">
            <w:pPr>
              <w:spacing w:line="192" w:lineRule="exact"/>
              <w:jc w:val="center"/>
              <w:rPr>
                <w:rFonts w:hint="default" w:ascii="Times New Roman" w:hAnsi="Times New Roman" w:cs="Times New Roman"/>
                <w:b/>
                <w:color w:val="000000"/>
                <w:sz w:val="18"/>
                <w:szCs w:val="18"/>
              </w:rPr>
            </w:pPr>
          </w:p>
        </w:tc>
      </w:tr>
      <w:tr w14:paraId="6F121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ABF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8F0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AF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8BB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36C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A5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E66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C44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44D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24.76</w:t>
            </w:r>
            <w:r>
              <w:rPr>
                <w:rFonts w:hint="default" w:ascii="Times New Roman" w:hAnsi="Times New Roman" w:cs="Times New Roman"/>
                <w:color w:val="000000"/>
                <w:sz w:val="18"/>
              </w:rPr>
              <w:t xml:space="preserve"> </w:t>
            </w:r>
          </w:p>
        </w:tc>
      </w:tr>
      <w:tr w14:paraId="109227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6B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AE3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749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21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A0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0E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B5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CB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2B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345B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14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2D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FF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E5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27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9C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D3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30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9D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24.76</w:t>
            </w:r>
            <w:r>
              <w:rPr>
                <w:rFonts w:hint="default" w:ascii="Times New Roman" w:hAnsi="Times New Roman" w:cs="Times New Roman"/>
                <w:color w:val="000000"/>
                <w:sz w:val="18"/>
              </w:rPr>
              <w:t xml:space="preserve"> </w:t>
            </w:r>
          </w:p>
        </w:tc>
      </w:tr>
      <w:tr w14:paraId="44F6DF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98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C7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B2D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77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39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DD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F1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CB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98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9C90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89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49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35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51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3B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72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6E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13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DC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BAAC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D9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54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AB0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56.85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1E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B3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86E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8E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00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64E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8FAF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9D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2A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A5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E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C3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3E4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0B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9F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75E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1D0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30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7B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5B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ED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DB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7D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EC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E2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DC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8074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81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79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EC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05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F5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50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71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86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8AA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FDA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8E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25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672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50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67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8A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71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2C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34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A0326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81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B4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84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46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17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8A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34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55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4DE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B032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0F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06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5E6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A0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FC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4A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CF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10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8C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DF94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A0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C1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BE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97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2F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B1C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56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E9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E0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910B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5C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96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CE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8D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CE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05E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80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F9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B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D8A3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CA7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044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D7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D1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D8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4B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8C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68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59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C3F0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7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FD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26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52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FA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EC2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2B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D0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44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4EF9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EF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A6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5E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8D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FC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C4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6D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00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98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2F2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BA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A3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B0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75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17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B33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B62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48C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44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07BC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BB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3E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8D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15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E3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26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BB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81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5A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FBDB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B8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7A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CB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27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62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94D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4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A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B2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68F8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0C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27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2C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67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7D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45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0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EB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D4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7139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51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6C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504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8E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A8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06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F3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31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69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B4A9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33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C0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920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65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A2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56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D4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D603">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ECD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C972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CF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F1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C3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C4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94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D50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6D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3B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1B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DE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E0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8C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94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26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45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01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582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937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3ED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652B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BE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47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03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92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01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F0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66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19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6E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A535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C7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99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3C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79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10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CA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2A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11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1E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B552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31C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B761">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A5C2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07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CF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1C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4C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90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400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D813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E6C9">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A59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06C7A">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E94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DF1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30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5A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99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444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C87F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69A0">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927E">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FB551">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54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73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DD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D4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B6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45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5F1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A4F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5F72">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B564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94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D2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0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9CD8">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FA40">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C597">
            <w:pPr>
              <w:spacing w:line="192" w:lineRule="exact"/>
              <w:jc w:val="right"/>
              <w:rPr>
                <w:rFonts w:hint="default" w:ascii="Times New Roman" w:hAnsi="Times New Roman" w:cs="Times New Roman"/>
                <w:color w:val="000000"/>
                <w:sz w:val="18"/>
                <w:szCs w:val="18"/>
              </w:rPr>
            </w:pPr>
          </w:p>
        </w:tc>
      </w:tr>
      <w:tr w14:paraId="231D57E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708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D818">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F3EBC">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FA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58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44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78DA">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FF2F">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57E3">
            <w:pPr>
              <w:spacing w:line="192" w:lineRule="exact"/>
              <w:jc w:val="right"/>
              <w:rPr>
                <w:rFonts w:hint="default" w:ascii="Times New Roman" w:hAnsi="Times New Roman" w:cs="Times New Roman"/>
                <w:color w:val="000000"/>
                <w:sz w:val="18"/>
                <w:szCs w:val="18"/>
              </w:rPr>
            </w:pPr>
          </w:p>
        </w:tc>
      </w:tr>
      <w:tr w14:paraId="462DC23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A34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2635">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51F3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2B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3F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3F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4059">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258C">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B99E">
            <w:pPr>
              <w:spacing w:line="192" w:lineRule="exact"/>
              <w:jc w:val="right"/>
              <w:rPr>
                <w:rFonts w:hint="default" w:ascii="Times New Roman" w:hAnsi="Times New Roman" w:cs="Times New Roman"/>
                <w:color w:val="000000"/>
                <w:sz w:val="18"/>
                <w:szCs w:val="18"/>
              </w:rPr>
            </w:pPr>
          </w:p>
        </w:tc>
      </w:tr>
      <w:tr w14:paraId="0CC01CC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860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84C0A">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166.41</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67C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5A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52.23</w:t>
            </w:r>
            <w:r>
              <w:rPr>
                <w:rFonts w:hint="default" w:ascii="Times New Roman" w:hAnsi="Times New Roman" w:cs="Times New Roman"/>
                <w:color w:val="000000"/>
                <w:sz w:val="18"/>
              </w:rPr>
              <w:t xml:space="preserve"> </w:t>
            </w:r>
          </w:p>
        </w:tc>
      </w:tr>
    </w:tbl>
    <w:p w14:paraId="3EE8D04C">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97DA81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E0B18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EEF028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723E1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重庆市九龙坡区行知育才学校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9E12ED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BC250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BCFE0B">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F2D29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EC98C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CDED7F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A2F64D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F82CE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C7871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1062C8">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F73A7E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3E1C0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4A341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A1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651B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17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2A6B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C0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28F8A28">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FF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A8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DA6E4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0CEB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966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CA20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078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D57A">
            <w:pPr>
              <w:jc w:val="center"/>
              <w:rPr>
                <w:rFonts w:hint="default" w:ascii="Times New Roman" w:hAnsi="Times New Roman" w:cs="Times New Roman"/>
                <w:b/>
                <w:color w:val="000000"/>
                <w:sz w:val="20"/>
                <w:szCs w:val="20"/>
              </w:rPr>
            </w:pPr>
          </w:p>
        </w:tc>
      </w:tr>
      <w:tr w14:paraId="7FA51DF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5BEA3">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829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47AD1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F9D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0500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EEA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4E49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2A87">
            <w:pPr>
              <w:jc w:val="center"/>
              <w:rPr>
                <w:rFonts w:hint="default" w:ascii="Times New Roman" w:hAnsi="Times New Roman" w:cs="Times New Roman"/>
                <w:b/>
                <w:color w:val="000000"/>
                <w:sz w:val="20"/>
                <w:szCs w:val="20"/>
              </w:rPr>
            </w:pPr>
          </w:p>
        </w:tc>
      </w:tr>
      <w:tr w14:paraId="78CD1D6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A64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F27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EB1E2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151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8F1E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A705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02D3C">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683E">
            <w:pPr>
              <w:jc w:val="center"/>
              <w:rPr>
                <w:rFonts w:hint="default" w:ascii="Times New Roman" w:hAnsi="Times New Roman" w:cs="Times New Roman"/>
                <w:b/>
                <w:color w:val="000000"/>
                <w:sz w:val="20"/>
                <w:szCs w:val="20"/>
              </w:rPr>
            </w:pPr>
          </w:p>
        </w:tc>
      </w:tr>
      <w:tr w14:paraId="0CAE2C9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8E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B64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23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FB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1F7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66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A7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8AE430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10A7">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EB2B">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EA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C7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80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2AA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70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364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81E86E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787DD3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2003EB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5C4048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5FCF00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EC80DB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重庆市九龙坡区行知育才学校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7F2B3C">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CDAFC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E7073C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7CBD5B2">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5D7CB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608C4C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1B2029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91F8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9694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B113DF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CE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2CC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FC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487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A695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94965D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9DD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23E8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8A2D">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15C17">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CDE16">
            <w:pPr>
              <w:jc w:val="center"/>
              <w:rPr>
                <w:rFonts w:hint="default" w:ascii="Times New Roman" w:hAnsi="Times New Roman" w:cs="Times New Roman"/>
                <w:b/>
                <w:color w:val="000000"/>
                <w:sz w:val="20"/>
                <w:szCs w:val="20"/>
              </w:rPr>
            </w:pPr>
          </w:p>
        </w:tc>
      </w:tr>
      <w:tr w14:paraId="50335BA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B12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3A5E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2DC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3A9D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793AD">
            <w:pPr>
              <w:jc w:val="center"/>
              <w:rPr>
                <w:rFonts w:hint="default" w:ascii="Times New Roman" w:hAnsi="Times New Roman" w:cs="Times New Roman"/>
                <w:b/>
                <w:color w:val="000000"/>
                <w:sz w:val="20"/>
                <w:szCs w:val="20"/>
              </w:rPr>
            </w:pPr>
          </w:p>
        </w:tc>
      </w:tr>
      <w:tr w14:paraId="54D7C8E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ABC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1739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A7A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BA9C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A47C6">
            <w:pPr>
              <w:jc w:val="center"/>
              <w:rPr>
                <w:rFonts w:hint="default" w:ascii="Times New Roman" w:hAnsi="Times New Roman" w:cs="Times New Roman"/>
                <w:b/>
                <w:color w:val="000000"/>
                <w:sz w:val="20"/>
                <w:szCs w:val="20"/>
              </w:rPr>
            </w:pPr>
          </w:p>
        </w:tc>
      </w:tr>
      <w:tr w14:paraId="5B73D3E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41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21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9264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92C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3C6C43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3ED1">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87C2C">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BD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6D2B">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7F7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F907F9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910AD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991FE9C">
        <w:trPr>
          <w:trHeight w:val="343" w:hRule="atLeast"/>
        </w:trPr>
        <w:tc>
          <w:tcPr>
            <w:tcW w:w="5000" w:type="pct"/>
            <w:gridSpan w:val="5"/>
            <w:shd w:val="clear" w:color="auto" w:fill="auto"/>
            <w:noWrap/>
            <w:tcMar>
              <w:top w:w="15" w:type="dxa"/>
              <w:left w:w="15" w:type="dxa"/>
              <w:right w:w="15" w:type="dxa"/>
            </w:tcMar>
            <w:vAlign w:val="bottom"/>
          </w:tcPr>
          <w:p w14:paraId="7839DA3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7890C8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EFE287E">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D7D0C21">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399B328">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414DAF6">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3755116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510750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956C26">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重庆市九龙坡区行知育才学校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C3F1ECA">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C2FC1F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7C09C2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6363D7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C5E4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97D70">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C878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17F1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B95E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502838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09EBC">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146B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4A4B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C00E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D27B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966D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B927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EF37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DA13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3481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9F64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83AB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9485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2DEE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E8B1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1569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124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B601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10DA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86F1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253F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2FC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2992C">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EA53F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B4FE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266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671E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D46F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58C2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0691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723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90B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C8CE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7184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891A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4E8C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4BD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423C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CBAB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D4C0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FF5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FDAB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5D03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DFEA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771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4C8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1C84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E851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E997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9825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5A71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DB5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77E1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F6F7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4EAF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0EB2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FB48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30A8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884B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8C74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760F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D745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E351C">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8EA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FE99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44F3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94A8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F7C0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0D2C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3031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0754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2C70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A47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BEF0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3B6D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979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8459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0DE5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7E6B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8D30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CB51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CB0D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D6C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E4C3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71C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DA7C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0B0E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56E4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25EC2">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E2BC1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A6FC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4060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BE53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76D7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4F18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12.42</w:t>
            </w:r>
            <w:r>
              <w:rPr>
                <w:rFonts w:hint="default" w:ascii="Times New Roman" w:hAnsi="Times New Roman" w:cs="Times New Roman"/>
                <w:color w:val="000000"/>
                <w:sz w:val="18"/>
              </w:rPr>
              <w:t xml:space="preserve"> </w:t>
            </w:r>
          </w:p>
        </w:tc>
      </w:tr>
      <w:tr w14:paraId="37ECD2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0772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76CB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2DFA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1619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3D28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12.42</w:t>
            </w:r>
            <w:r>
              <w:rPr>
                <w:rFonts w:hint="default" w:ascii="Times New Roman" w:hAnsi="Times New Roman" w:cs="Times New Roman"/>
                <w:color w:val="000000"/>
                <w:sz w:val="18"/>
              </w:rPr>
              <w:t xml:space="preserve"> </w:t>
            </w:r>
          </w:p>
        </w:tc>
      </w:tr>
      <w:tr w14:paraId="4E9ACC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FD7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B4F9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5212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46A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EC68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983C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023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309F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C4AF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9AD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766B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ABDC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1412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F9DE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956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F206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A347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12.42</w:t>
            </w:r>
            <w:r>
              <w:rPr>
                <w:rFonts w:hint="default" w:ascii="Times New Roman" w:hAnsi="Times New Roman" w:cs="Times New Roman"/>
                <w:color w:val="000000"/>
                <w:sz w:val="18"/>
              </w:rPr>
              <w:t xml:space="preserve"> </w:t>
            </w:r>
          </w:p>
        </w:tc>
      </w:tr>
      <w:tr w14:paraId="38365E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4684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D2F3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EB3B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5E4D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724B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12.42</w:t>
            </w:r>
            <w:r>
              <w:rPr>
                <w:rFonts w:hint="default" w:ascii="Times New Roman" w:hAnsi="Times New Roman" w:cs="Times New Roman"/>
                <w:color w:val="000000"/>
                <w:sz w:val="18"/>
              </w:rPr>
              <w:t xml:space="preserve"> </w:t>
            </w:r>
          </w:p>
        </w:tc>
      </w:tr>
      <w:tr w14:paraId="7B48738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2C2A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9DCF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A16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BE7D1">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E677A">
            <w:pPr>
              <w:spacing w:line="280" w:lineRule="exact"/>
              <w:jc w:val="right"/>
              <w:rPr>
                <w:rFonts w:hint="default" w:ascii="Times New Roman" w:hAnsi="Times New Roman" w:cs="Times New Roman"/>
                <w:color w:val="000000"/>
                <w:kern w:val="2"/>
                <w:sz w:val="16"/>
                <w:szCs w:val="16"/>
              </w:rPr>
            </w:pPr>
          </w:p>
        </w:tc>
      </w:tr>
      <w:tr w14:paraId="4180D6E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872D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B3A7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624B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B05F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114DA">
            <w:pPr>
              <w:spacing w:line="280" w:lineRule="exact"/>
              <w:jc w:val="right"/>
              <w:rPr>
                <w:rFonts w:hint="default" w:ascii="Times New Roman" w:hAnsi="Times New Roman" w:cs="Times New Roman"/>
                <w:color w:val="000000"/>
                <w:kern w:val="2"/>
                <w:sz w:val="16"/>
                <w:szCs w:val="16"/>
              </w:rPr>
            </w:pPr>
          </w:p>
        </w:tc>
      </w:tr>
      <w:tr w14:paraId="4D532B9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91AAC">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F4F5">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343D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B6927">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15BC2">
            <w:pPr>
              <w:spacing w:line="280" w:lineRule="exact"/>
              <w:jc w:val="right"/>
              <w:rPr>
                <w:rFonts w:hint="default" w:ascii="Times New Roman" w:hAnsi="Times New Roman" w:cs="Times New Roman"/>
                <w:color w:val="000000"/>
                <w:sz w:val="16"/>
                <w:szCs w:val="16"/>
              </w:rPr>
            </w:pPr>
          </w:p>
        </w:tc>
      </w:tr>
    </w:tbl>
    <w:p w14:paraId="799934CE">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F2B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6BBCC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46BBCC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8CA0">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F094A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F094A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E5AED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0E5AED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FACA">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72B5E"/>
    <w:rsid w:val="0008406D"/>
    <w:rsid w:val="000D5252"/>
    <w:rsid w:val="000D7BCC"/>
    <w:rsid w:val="000F0643"/>
    <w:rsid w:val="001002AA"/>
    <w:rsid w:val="001366C0"/>
    <w:rsid w:val="00161D2A"/>
    <w:rsid w:val="001805BD"/>
    <w:rsid w:val="002D2E96"/>
    <w:rsid w:val="0036672D"/>
    <w:rsid w:val="00425E6B"/>
    <w:rsid w:val="0050197A"/>
    <w:rsid w:val="00550ABE"/>
    <w:rsid w:val="00621638"/>
    <w:rsid w:val="00682B64"/>
    <w:rsid w:val="0073050E"/>
    <w:rsid w:val="007B419D"/>
    <w:rsid w:val="007D76D5"/>
    <w:rsid w:val="00884C89"/>
    <w:rsid w:val="009B67B8"/>
    <w:rsid w:val="00A13AA0"/>
    <w:rsid w:val="00A850AF"/>
    <w:rsid w:val="00B03CCD"/>
    <w:rsid w:val="00BF26D3"/>
    <w:rsid w:val="00CD0063"/>
    <w:rsid w:val="00D56ACF"/>
    <w:rsid w:val="00D9226E"/>
    <w:rsid w:val="00D97CB5"/>
    <w:rsid w:val="00E500E0"/>
    <w:rsid w:val="00E539FA"/>
    <w:rsid w:val="00F05640"/>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3B791F"/>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CF6ED9"/>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1234F4"/>
    <w:rsid w:val="14200702"/>
    <w:rsid w:val="144F3F11"/>
    <w:rsid w:val="1580711B"/>
    <w:rsid w:val="16D80EBF"/>
    <w:rsid w:val="17B32834"/>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DE692B"/>
    <w:rsid w:val="1DE57DAF"/>
    <w:rsid w:val="1EF67CA4"/>
    <w:rsid w:val="1F213FD9"/>
    <w:rsid w:val="1FCD26AF"/>
    <w:rsid w:val="20642787"/>
    <w:rsid w:val="2091583C"/>
    <w:rsid w:val="20C83310"/>
    <w:rsid w:val="20EC77A3"/>
    <w:rsid w:val="21556F04"/>
    <w:rsid w:val="216838F8"/>
    <w:rsid w:val="22403BD3"/>
    <w:rsid w:val="232B3749"/>
    <w:rsid w:val="24AF1021"/>
    <w:rsid w:val="24B92327"/>
    <w:rsid w:val="24D3717D"/>
    <w:rsid w:val="2533755C"/>
    <w:rsid w:val="26396DF4"/>
    <w:rsid w:val="266B763B"/>
    <w:rsid w:val="27033582"/>
    <w:rsid w:val="27167136"/>
    <w:rsid w:val="27B23302"/>
    <w:rsid w:val="27D424D7"/>
    <w:rsid w:val="28400B8D"/>
    <w:rsid w:val="285722C3"/>
    <w:rsid w:val="28DC1FF8"/>
    <w:rsid w:val="29310A5F"/>
    <w:rsid w:val="293318C0"/>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385C9C"/>
    <w:rsid w:val="334B0167"/>
    <w:rsid w:val="35076329"/>
    <w:rsid w:val="352930DB"/>
    <w:rsid w:val="35573069"/>
    <w:rsid w:val="358C217E"/>
    <w:rsid w:val="359E7284"/>
    <w:rsid w:val="359F188C"/>
    <w:rsid w:val="36C9128A"/>
    <w:rsid w:val="374935C9"/>
    <w:rsid w:val="37841E99"/>
    <w:rsid w:val="37980468"/>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4730AE"/>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182708"/>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4A720AB"/>
    <w:rsid w:val="554E5773"/>
    <w:rsid w:val="555A3CBC"/>
    <w:rsid w:val="55EF4EA6"/>
    <w:rsid w:val="56530F5D"/>
    <w:rsid w:val="56EE372E"/>
    <w:rsid w:val="570D735E"/>
    <w:rsid w:val="5839612A"/>
    <w:rsid w:val="5842572D"/>
    <w:rsid w:val="58ED4B78"/>
    <w:rsid w:val="598A28E2"/>
    <w:rsid w:val="5A6279C1"/>
    <w:rsid w:val="5AD563E4"/>
    <w:rsid w:val="5C1336B7"/>
    <w:rsid w:val="5C263CE4"/>
    <w:rsid w:val="5C5D2777"/>
    <w:rsid w:val="5C722D7F"/>
    <w:rsid w:val="5D290C69"/>
    <w:rsid w:val="5DC17CC6"/>
    <w:rsid w:val="5EFA176D"/>
    <w:rsid w:val="5F0247F9"/>
    <w:rsid w:val="5F2D4A41"/>
    <w:rsid w:val="5FE62E42"/>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772BA6"/>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2F7608"/>
    <w:rsid w:val="6A3829EE"/>
    <w:rsid w:val="6A924CB7"/>
    <w:rsid w:val="6AE0292E"/>
    <w:rsid w:val="6B474EF5"/>
    <w:rsid w:val="6BC27679"/>
    <w:rsid w:val="6BC54EFE"/>
    <w:rsid w:val="6C0737CC"/>
    <w:rsid w:val="6C560CAE"/>
    <w:rsid w:val="6CD15296"/>
    <w:rsid w:val="6D372747"/>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240B44"/>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5007</Words>
  <Characters>5666</Characters>
  <Lines>103</Lines>
  <Paragraphs>29</Paragraphs>
  <TotalTime>10</TotalTime>
  <ScaleCrop>false</ScaleCrop>
  <LinksUpToDate>false</LinksUpToDate>
  <CharactersWithSpaces>5730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2025-10-23T02:15:07Z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