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B884">
      <w:pPr>
        <w:pStyle w:val="8"/>
        <w:widowControl w:val="0"/>
        <w:spacing w:before="0" w:beforeAutospacing="0" w:after="0" w:afterAutospacing="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重庆市九龙坡区西彭镇第二中学校</w:t>
      </w:r>
    </w:p>
    <w:p w14:paraId="01309C6C">
      <w:pPr>
        <w:pStyle w:val="8"/>
        <w:widowControl w:val="0"/>
        <w:spacing w:before="0" w:beforeAutospacing="0" w:after="0" w:afterAutospacing="0" w:line="60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w:t>
      </w:r>
      <w:r>
        <w:rPr>
          <w:rFonts w:hint="eastAsia" w:ascii="方正小标宋_GBK" w:hAnsi="方正小标宋_GBK" w:eastAsia="方正小标宋_GBK" w:cs="方正小标宋_GBK"/>
          <w:sz w:val="44"/>
          <w:szCs w:val="44"/>
          <w:shd w:val="clear" w:color="auto" w:fill="FFFFFF"/>
          <w:lang w:val="en-US" w:eastAsia="zh-CN"/>
        </w:rPr>
        <w:t>单位</w:t>
      </w:r>
      <w:bookmarkStart w:id="0" w:name="_GoBack"/>
      <w:bookmarkEnd w:id="0"/>
      <w:r>
        <w:rPr>
          <w:rFonts w:hint="eastAsia" w:ascii="方正小标宋_GBK" w:hAnsi="方正小标宋_GBK" w:eastAsia="方正小标宋_GBK" w:cs="方正小标宋_GBK"/>
          <w:sz w:val="44"/>
          <w:szCs w:val="44"/>
          <w:shd w:val="clear" w:color="auto" w:fill="FFFFFF"/>
        </w:rPr>
        <w:t>决算</w:t>
      </w:r>
      <w:r>
        <w:rPr>
          <w:rFonts w:hint="eastAsia" w:ascii="方正小标宋_GBK" w:hAnsi="方正小标宋_GBK" w:eastAsia="方正小标宋_GBK" w:cs="方正小标宋_GBK"/>
          <w:sz w:val="44"/>
          <w:szCs w:val="44"/>
          <w:shd w:val="clear" w:color="auto" w:fill="FFFFFF"/>
          <w:lang w:val="en-US" w:eastAsia="zh-CN"/>
        </w:rPr>
        <w:t>情况</w:t>
      </w:r>
      <w:r>
        <w:rPr>
          <w:rFonts w:hint="eastAsia" w:ascii="方正小标宋_GBK" w:hAnsi="方正小标宋_GBK" w:eastAsia="方正小标宋_GBK" w:cs="方正小标宋_GBK"/>
          <w:sz w:val="44"/>
          <w:szCs w:val="44"/>
          <w:shd w:val="clear" w:color="auto" w:fill="FFFFFF"/>
        </w:rPr>
        <w:t>说明</w:t>
      </w:r>
    </w:p>
    <w:p w14:paraId="13B8D947">
      <w:pPr>
        <w:pStyle w:val="8"/>
        <w:widowControl w:val="0"/>
        <w:spacing w:before="0" w:beforeAutospacing="0" w:after="0" w:afterAutospacing="0" w:line="600" w:lineRule="exact"/>
        <w:jc w:val="center"/>
        <w:rPr>
          <w:rFonts w:hint="default" w:ascii="Times New Roman" w:hAnsi="Times New Roman" w:eastAsia="方正小标宋简体" w:cs="方正小标宋简体"/>
          <w:sz w:val="44"/>
          <w:szCs w:val="44"/>
          <w:shd w:val="clear" w:color="auto" w:fill="FFFFFF"/>
        </w:rPr>
      </w:pPr>
    </w:p>
    <w:p w14:paraId="52E8CCFF">
      <w:pPr>
        <w:numPr>
          <w:ilvl w:val="0"/>
          <w:numId w:val="1"/>
        </w:num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单位基本情况</w:t>
      </w:r>
    </w:p>
    <w:p w14:paraId="712492D6">
      <w:pPr>
        <w:spacing w:line="600" w:lineRule="exact"/>
        <w:ind w:firstLine="640" w:firstLineChars="200"/>
        <w:jc w:val="both"/>
        <w:rPr>
          <w:rFonts w:hint="default" w:ascii="Times New Roman" w:hAnsi="Times New Roman" w:eastAsia="方正楷体_GBK" w:cs="方正仿宋_GBK"/>
          <w:bCs/>
          <w:sz w:val="32"/>
          <w:szCs w:val="32"/>
        </w:rPr>
      </w:pPr>
      <w:r>
        <w:rPr>
          <w:rStyle w:val="11"/>
          <w:rFonts w:ascii="Times New Roman" w:hAnsi="Times New Roman" w:eastAsia="方正楷体_GBK" w:cs="楷体"/>
          <w:b w:val="0"/>
          <w:bCs/>
          <w:sz w:val="32"/>
          <w:szCs w:val="32"/>
          <w:shd w:val="clear" w:color="auto" w:fill="FFFFFF"/>
        </w:rPr>
        <w:t>（一）职能职责</w:t>
      </w:r>
    </w:p>
    <w:p w14:paraId="0441E85B">
      <w:pPr>
        <w:pStyle w:val="8"/>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实施普通初中义务教育，促进学生全面发展。开展教育教学工作；开展学校德育工作；开展学校体育、卫生、艺术工作；负责学校行政管理工作；开展对外交流工作；维护校园安全；提供后勤保障服务。</w:t>
      </w:r>
    </w:p>
    <w:p w14:paraId="3E4017AD">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（二）机构设置</w:t>
      </w:r>
    </w:p>
    <w:p w14:paraId="32C1293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重庆市九龙坡区西彭镇第二中学校是财政拨款的事业二级单位，内设有党政办公室、教导处、教科室、德育处、后勤处等部门。</w:t>
      </w:r>
    </w:p>
    <w:p w14:paraId="684E9EF8">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二、单位决算收支情况说明</w:t>
      </w:r>
    </w:p>
    <w:p w14:paraId="7BD25399">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（一）收入支出决算总体情况说明</w:t>
      </w:r>
    </w:p>
    <w:p w14:paraId="7947FE62">
      <w:pPr>
        <w:widowControl w:val="0"/>
        <w:spacing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bCs/>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2024年度收入总计790.38万元，支出总计</w:t>
      </w:r>
      <w:r>
        <w:rPr>
          <w:rFonts w:ascii="Times New Roman" w:hAnsi="Times New Roman" w:eastAsia="方正仿宋_GBK" w:cs="方正仿宋_GBK"/>
          <w:sz w:val="32"/>
          <w:szCs w:val="32"/>
        </w:rPr>
        <w:t>790.38</w:t>
      </w:r>
      <w:r>
        <w:rPr>
          <w:rFonts w:ascii="Times New Roman" w:hAnsi="Times New Roman" w:eastAsia="方正仿宋_GBK" w:cs="方正仿宋_GBK"/>
          <w:sz w:val="32"/>
          <w:szCs w:val="32"/>
          <w:shd w:val="clear" w:color="auto" w:fill="FFFFFF"/>
        </w:rPr>
        <w:t>万元。收、支与2023年度相比，减少136.00万元，下降14.7%，主要原因是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w:t>
      </w:r>
    </w:p>
    <w:p w14:paraId="44FAD5C4">
      <w:pPr>
        <w:widowControl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Cs/>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2024年度收入合计790.38万元，与2023年度相比，减少136.00万元，下降14.7%，主要原因是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790.38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w:t>
      </w:r>
    </w:p>
    <w:p w14:paraId="782985EB">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Cs/>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790.38</w:t>
      </w:r>
      <w:r>
        <w:rPr>
          <w:rFonts w:ascii="Times New Roman" w:hAnsi="Times New Roman" w:eastAsia="方正仿宋_GBK" w:cs="方正仿宋_GBK"/>
          <w:sz w:val="32"/>
          <w:szCs w:val="32"/>
          <w:shd w:val="clear" w:color="auto" w:fill="FFFFFF"/>
        </w:rPr>
        <w:t>万元，与2023年度相比，减少136.00万元，下降14.7%，主要原因是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619.82</w:t>
      </w:r>
      <w:r>
        <w:rPr>
          <w:rFonts w:ascii="Times New Roman" w:hAnsi="Times New Roman" w:eastAsia="方正仿宋_GBK" w:cs="方正仿宋_GBK"/>
          <w:sz w:val="32"/>
          <w:szCs w:val="32"/>
          <w:shd w:val="clear" w:color="auto" w:fill="FFFFFF"/>
        </w:rPr>
        <w:t>万元，占78.42%；项目支出</w:t>
      </w:r>
      <w:r>
        <w:rPr>
          <w:rFonts w:ascii="Times New Roman" w:hAnsi="Times New Roman" w:eastAsia="方正仿宋_GBK" w:cs="方正仿宋_GBK"/>
          <w:sz w:val="32"/>
          <w:szCs w:val="32"/>
        </w:rPr>
        <w:t>170.56</w:t>
      </w:r>
      <w:r>
        <w:rPr>
          <w:rFonts w:ascii="Times New Roman" w:hAnsi="Times New Roman" w:eastAsia="方正仿宋_GBK" w:cs="方正仿宋_GBK"/>
          <w:sz w:val="32"/>
          <w:szCs w:val="32"/>
          <w:shd w:val="clear" w:color="auto" w:fill="FFFFFF"/>
        </w:rPr>
        <w:t>万元，占21.58%。</w:t>
      </w:r>
    </w:p>
    <w:p w14:paraId="03668870">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ascii="Times New Roman" w:hAnsi="Times New Roman" w:eastAsia="方正仿宋_GBK" w:cs="方正仿宋_GBK"/>
          <w:bCs/>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923EA82">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（二）财政拨款收入支出决算总体情况说明</w:t>
      </w:r>
    </w:p>
    <w:p w14:paraId="0C725987">
      <w:pPr>
        <w:widowControl w:val="0"/>
        <w:spacing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2024年度财政拨款收、支总计790.38万元。与2023年相比，财政拨款收、支总计各减少136.00万元，下降14.7%。主要原因是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w:t>
      </w:r>
    </w:p>
    <w:p w14:paraId="414A55F7">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（三）一般公共预算财政拨款收入支出决算情况说明</w:t>
      </w:r>
    </w:p>
    <w:p w14:paraId="7A865353">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bCs/>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790.38</w:t>
      </w:r>
      <w:r>
        <w:rPr>
          <w:rFonts w:ascii="Times New Roman" w:hAnsi="Times New Roman" w:eastAsia="方正仿宋_GBK" w:cs="方正仿宋_GBK"/>
          <w:sz w:val="32"/>
          <w:szCs w:val="32"/>
          <w:shd w:val="clear" w:color="auto" w:fill="FFFFFF"/>
        </w:rPr>
        <w:t>万元，与2023年度相比，减少136.00万元，下降14.7%。主要原因是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。较年初预算数增加153.24万元，增长24.1%。主要原因是新增了设备购置、缺编教师补助等项目经费。此外，年初财政拨款结转和结余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744DF5CA">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bCs/>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790.38</w:t>
      </w:r>
      <w:r>
        <w:rPr>
          <w:rFonts w:ascii="Times New Roman" w:hAnsi="Times New Roman" w:eastAsia="方正仿宋_GBK" w:cs="方正仿宋_GBK"/>
          <w:sz w:val="32"/>
          <w:szCs w:val="32"/>
          <w:shd w:val="clear" w:color="auto" w:fill="FFFFFF"/>
        </w:rPr>
        <w:t>万元，与2023年度相比，减少136.00万元，下降14.7%。主要原因是</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val="en-US" w:eastAsia="zh-CN"/>
        </w:rPr>
        <w:t>减少了</w:t>
      </w:r>
      <w:r>
        <w:rPr>
          <w:rFonts w:ascii="Times New Roman" w:hAnsi="Times New Roman" w:eastAsia="方正仿宋_GBK" w:cs="方正仿宋_GBK"/>
          <w:sz w:val="32"/>
          <w:szCs w:val="32"/>
          <w:shd w:val="clear" w:color="auto" w:fill="FFFFFF"/>
        </w:rPr>
        <w:t>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val="en-US" w:eastAsia="zh-CN"/>
        </w:rPr>
        <w:t>经费</w:t>
      </w:r>
      <w:r>
        <w:rPr>
          <w:rFonts w:ascii="Times New Roman" w:hAnsi="Times New Roman" w:eastAsia="方正仿宋_GBK" w:cs="方正仿宋_GBK"/>
          <w:sz w:val="32"/>
          <w:szCs w:val="32"/>
          <w:shd w:val="clear" w:color="auto" w:fill="FFFFFF"/>
        </w:rPr>
        <w:t>。较年初预算数增加153.24万元，增长24.1%。主要原因是新增了设备购置、缺编教师补助等项目经费。</w:t>
      </w:r>
    </w:p>
    <w:p w14:paraId="4BEB19FE">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bCs/>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E1B2BE1">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bCs/>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30B2C8A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652.82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82.60</w:t>
      </w:r>
      <w:r>
        <w:rPr>
          <w:rFonts w:ascii="Times New Roman" w:hAnsi="Times New Roman" w:eastAsia="方正仿宋_GBK" w:cs="方正仿宋_GBK"/>
          <w:sz w:val="32"/>
          <w:szCs w:val="32"/>
          <w:shd w:val="clear" w:color="auto" w:fill="FFFFFF"/>
        </w:rPr>
        <w:t>%，较年初预算数增加178.84万元，增长37.7%，主要原因</w:t>
      </w:r>
      <w:r>
        <w:rPr>
          <w:rFonts w:hint="eastAsia" w:ascii="Times New Roman" w:hAnsi="Times New Roman" w:eastAsia="方正仿宋_GBK" w:cs="方正仿宋_GBK"/>
          <w:sz w:val="32"/>
          <w:szCs w:val="32"/>
          <w:shd w:val="clear" w:color="auto" w:fill="FFFFFF"/>
          <w:lang w:val="en-US" w:eastAsia="zh-CN"/>
        </w:rPr>
        <w:t>是</w:t>
      </w:r>
      <w:r>
        <w:rPr>
          <w:rFonts w:ascii="Times New Roman" w:hAnsi="Times New Roman" w:eastAsia="方正仿宋_GBK" w:cs="方正仿宋_GBK"/>
          <w:sz w:val="32"/>
          <w:szCs w:val="32"/>
          <w:shd w:val="clear" w:color="auto" w:fill="FFFFFF"/>
        </w:rPr>
        <w:t>新增了设备购置、缺编教师补助等项目经费。</w:t>
      </w:r>
    </w:p>
    <w:p w14:paraId="222382C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70.75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8.95</w:t>
      </w:r>
      <w:r>
        <w:rPr>
          <w:rFonts w:ascii="Times New Roman" w:hAnsi="Times New Roman" w:eastAsia="方正仿宋_GBK" w:cs="方正仿宋_GBK"/>
          <w:sz w:val="32"/>
          <w:szCs w:val="32"/>
          <w:shd w:val="clear" w:color="auto" w:fill="FFFFFF"/>
        </w:rPr>
        <w:t>%，较年初预算数减少22.51万元，下降24.1%，主要原因是</w:t>
      </w:r>
      <w:r>
        <w:rPr>
          <w:rFonts w:hint="eastAsia" w:ascii="Times New Roman" w:hAnsi="Times New Roman" w:eastAsia="方正仿宋_GBK" w:cs="方正仿宋_GBK"/>
          <w:sz w:val="32"/>
          <w:szCs w:val="32"/>
          <w:shd w:val="clear" w:color="auto" w:fill="FFFFFF"/>
          <w:lang w:val="en-US" w:eastAsia="zh-CN"/>
        </w:rPr>
        <w:t>政策性调整</w:t>
      </w:r>
      <w:r>
        <w:rPr>
          <w:rFonts w:ascii="Times New Roman" w:hAnsi="Times New Roman" w:eastAsia="方正仿宋_GBK" w:cs="方正仿宋_GBK"/>
          <w:sz w:val="32"/>
          <w:szCs w:val="32"/>
          <w:shd w:val="clear" w:color="auto" w:fill="FFFFFF"/>
        </w:rPr>
        <w:t>。</w:t>
      </w:r>
    </w:p>
    <w:p w14:paraId="00E179E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25.41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3.22</w:t>
      </w:r>
      <w:r>
        <w:rPr>
          <w:rFonts w:ascii="Times New Roman" w:hAnsi="Times New Roman" w:eastAsia="方正仿宋_GBK" w:cs="方正仿宋_GBK"/>
          <w:sz w:val="32"/>
          <w:szCs w:val="32"/>
          <w:shd w:val="clear" w:color="auto" w:fill="FFFFFF"/>
        </w:rPr>
        <w:t>%，较年初预算数减少2.76万元，下降9.8%，主要原因是在编人员退休2人。</w:t>
      </w:r>
    </w:p>
    <w:p w14:paraId="12F696D6">
      <w:pPr>
        <w:widowControl w:val="0"/>
        <w:spacing w:line="600" w:lineRule="exact"/>
        <w:ind w:firstLine="640" w:firstLineChars="200"/>
        <w:jc w:val="both"/>
        <w:rPr>
          <w:rFonts w:hint="default" w:ascii="Times New Roman" w:hAnsi="Times New Roman" w:eastAsia="楷体" w:cs="楷体"/>
          <w:b/>
          <w:bCs/>
          <w:sz w:val="32"/>
          <w:szCs w:val="32"/>
          <w:shd w:val="clear" w:color="auto" w:fill="FFFFFF"/>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住房保障支出41.40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5.24</w:t>
      </w:r>
      <w:r>
        <w:rPr>
          <w:rFonts w:ascii="Times New Roman" w:hAnsi="Times New Roman" w:eastAsia="方正仿宋_GBK" w:cs="方正仿宋_GBK"/>
          <w:sz w:val="32"/>
          <w:szCs w:val="32"/>
          <w:shd w:val="clear" w:color="auto" w:fill="FFFFFF"/>
        </w:rPr>
        <w:t>%，较年初预算数减少0.33万元，下降0.8%，主要原因是在编人员退休2人。</w:t>
      </w:r>
    </w:p>
    <w:p w14:paraId="18253B36">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（四）一般公共预算财政拨款基本支出决算情况说明</w:t>
      </w:r>
    </w:p>
    <w:p w14:paraId="16D4E95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619.82</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534.87</w:t>
      </w:r>
      <w:r>
        <w:rPr>
          <w:rFonts w:ascii="Times New Roman" w:hAnsi="Times New Roman" w:eastAsia="方正仿宋_GBK" w:cs="方正仿宋_GBK"/>
          <w:sz w:val="32"/>
          <w:szCs w:val="32"/>
          <w:shd w:val="clear" w:color="auto" w:fill="FFFFFF"/>
        </w:rPr>
        <w:t>万元，与2023年度相比，减少49.02万元，下降8.4%，主要原因是</w:t>
      </w:r>
      <w:r>
        <w:rPr>
          <w:rFonts w:hint="eastAsia" w:ascii="Times New Roman" w:hAnsi="Times New Roman" w:eastAsia="方正仿宋_GBK" w:cs="方正仿宋_GBK"/>
          <w:sz w:val="32"/>
          <w:szCs w:val="32"/>
          <w:shd w:val="clear" w:color="auto" w:fill="FFFFFF"/>
          <w:lang w:val="en-US" w:eastAsia="zh-CN"/>
        </w:rPr>
        <w:t>新增了</w:t>
      </w:r>
      <w:r>
        <w:rPr>
          <w:rFonts w:ascii="Times New Roman" w:hAnsi="Times New Roman" w:eastAsia="方正仿宋_GBK" w:cs="方正仿宋_GBK"/>
          <w:sz w:val="32"/>
          <w:szCs w:val="32"/>
          <w:shd w:val="clear" w:color="auto" w:fill="FFFFFF"/>
        </w:rPr>
        <w:t>退休</w:t>
      </w:r>
      <w:r>
        <w:rPr>
          <w:rFonts w:hint="eastAsia" w:ascii="Times New Roman" w:hAnsi="Times New Roman" w:eastAsia="方正仿宋_GBK" w:cs="方正仿宋_GBK"/>
          <w:sz w:val="32"/>
          <w:szCs w:val="32"/>
          <w:shd w:val="clear" w:color="auto" w:fill="FFFFFF"/>
          <w:lang w:val="en-US" w:eastAsia="zh-CN"/>
        </w:rPr>
        <w:t>人员</w:t>
      </w:r>
      <w:r>
        <w:rPr>
          <w:rFonts w:ascii="Times New Roman" w:hAnsi="Times New Roman" w:eastAsia="方正仿宋_GBK" w:cs="方正仿宋_GBK"/>
          <w:sz w:val="32"/>
          <w:szCs w:val="32"/>
          <w:shd w:val="clear" w:color="auto" w:fill="FFFFFF"/>
        </w:rPr>
        <w:t>。人员经费用途主要包括基本工资、津补贴、绩效工资、超高绩效、事业单位社保养老支出、抚恤金、行政事业单位医疗支出、住房保障支出、助学金等支出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84.95</w:t>
      </w:r>
      <w:r>
        <w:rPr>
          <w:rFonts w:ascii="Times New Roman" w:hAnsi="Times New Roman" w:eastAsia="方正仿宋_GBK" w:cs="方正仿宋_GBK"/>
          <w:sz w:val="32"/>
          <w:szCs w:val="32"/>
          <w:shd w:val="clear" w:color="auto" w:fill="FFFFFF"/>
        </w:rPr>
        <w:t>万元，与2023年度相比，减少26.19万元，下降23.6%，主要原因是2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年减少了暑期维修项目</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cs="方正仿宋_GBK"/>
          <w:color w:val="FF0000"/>
          <w:sz w:val="32"/>
          <w:szCs w:val="32"/>
          <w:shd w:val="clear" w:color="auto" w:fill="FFFFFF"/>
        </w:rPr>
        <w:t>.</w:t>
      </w:r>
      <w:r>
        <w:rPr>
          <w:rFonts w:ascii="Times New Roman" w:hAnsi="Times New Roman" w:eastAsia="方正仿宋_GBK" w:cs="方正仿宋_GBK"/>
          <w:sz w:val="32"/>
          <w:szCs w:val="32"/>
          <w:shd w:val="clear" w:color="auto" w:fill="FFFFFF"/>
        </w:rPr>
        <w:t>办公费、印刷费、咨询费、水费、电费、邮电费、差旅费、维修费、培训费、专用材料费、劳务费、工会经费、福利费等。</w:t>
      </w:r>
    </w:p>
    <w:p w14:paraId="4B18600C">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（五）政府性基金预算收支决算情况说明</w:t>
      </w:r>
    </w:p>
    <w:p w14:paraId="11E536C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本单位2024年度无政府性基金预算财政拨款收支。</w:t>
      </w:r>
    </w:p>
    <w:p w14:paraId="5385678C">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（六）国有资本经营预算财政拨款支出决算情况说明</w:t>
      </w:r>
    </w:p>
    <w:p w14:paraId="018DE7DF">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14:paraId="6A014CFD">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三、财政拨款“三公”经费情况说明</w:t>
      </w:r>
    </w:p>
    <w:p w14:paraId="7C3FD117">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（一）“三公”经费支出总体情况说明</w:t>
      </w:r>
    </w:p>
    <w:p w14:paraId="0A2AAAA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年度未发生“三公”经费支出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2503AFF9">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（二）“三公”经费分项支出情况</w:t>
      </w:r>
    </w:p>
    <w:p w14:paraId="1B82ED1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万元，费用支出较年初预算数无增减，较上年支出数无增减，主要原因是2024年度本单位无因公出国（境）费用</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72CB646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年度本单位无公务车购置费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2A2EED4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年度本单位无公务车运行维护费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2EF31ED4">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年度本单位无公务接待费</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3FB02DA8">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（三）“三公”经费实物量情况</w:t>
      </w:r>
    </w:p>
    <w:p w14:paraId="7181951A">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77036738">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四、其他需要说明的事项</w:t>
      </w:r>
    </w:p>
    <w:p w14:paraId="088A87FD">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（一）财政拨款会议费和培训费情况说明</w:t>
      </w:r>
    </w:p>
    <w:p w14:paraId="31E8FCB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万元，与2023年度相比，无增减，主要原因是本单位严格执行中央八项规定，精简会议，无会议费支出。本年度培训费支出</w:t>
      </w:r>
      <w:r>
        <w:rPr>
          <w:rFonts w:ascii="Times New Roman" w:hAnsi="Times New Roman" w:eastAsia="方正仿宋_GBK" w:cs="方正仿宋_GBK"/>
          <w:sz w:val="32"/>
          <w:szCs w:val="32"/>
        </w:rPr>
        <w:t>4.35</w:t>
      </w:r>
      <w:r>
        <w:rPr>
          <w:rFonts w:ascii="Times New Roman" w:hAnsi="Times New Roman" w:eastAsia="方正仿宋_GBK" w:cs="方正仿宋_GBK"/>
          <w:sz w:val="32"/>
          <w:szCs w:val="32"/>
          <w:shd w:val="clear" w:color="auto" w:fill="FFFFFF"/>
        </w:rPr>
        <w:t>万元，与2023年度相比，减少1.80万元，下降29.3%，主要原因是2</w:t>
      </w:r>
      <w:r>
        <w:rPr>
          <w:rFonts w:hint="default" w:ascii="Times New Roman" w:hAnsi="Times New Roman" w:eastAsia="方正仿宋_GBK" w:cs="方正仿宋_GBK"/>
          <w:sz w:val="32"/>
          <w:szCs w:val="32"/>
          <w:shd w:val="clear" w:color="auto" w:fill="FFFFFF"/>
        </w:rPr>
        <w:t>024</w:t>
      </w:r>
      <w:r>
        <w:rPr>
          <w:rFonts w:ascii="Times New Roman" w:hAnsi="Times New Roman" w:eastAsia="方正仿宋_GBK" w:cs="方正仿宋_GBK"/>
          <w:sz w:val="32"/>
          <w:szCs w:val="32"/>
          <w:shd w:val="clear" w:color="auto" w:fill="FFFFFF"/>
        </w:rPr>
        <w:t>年减少了教师外出培训。</w:t>
      </w:r>
    </w:p>
    <w:p w14:paraId="75DF1416">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（二）机关运行经费情况说明</w:t>
      </w:r>
    </w:p>
    <w:p w14:paraId="240B05B6">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按照单位决算列报口径，我单位不在机关运行经费统计范围之内。</w:t>
      </w:r>
    </w:p>
    <w:p w14:paraId="0C339938">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（三）国有资产占用情况说明</w:t>
      </w:r>
    </w:p>
    <w:p w14:paraId="390B80BF">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4F2CB5F0">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（四）政府采购支出情况说明</w:t>
      </w:r>
    </w:p>
    <w:p w14:paraId="0E86792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116.70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0.98</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115.72</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116.70万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116.70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%。主要用于采购采购学校办公设备以及校舍维修改造项目。</w:t>
      </w:r>
    </w:p>
    <w:p w14:paraId="1CE826F8">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五、2024年度预算绩效管理情况说明</w:t>
      </w:r>
    </w:p>
    <w:p w14:paraId="29456E79">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（一）预算绩效管理工作开展情况</w:t>
      </w:r>
    </w:p>
    <w:p w14:paraId="082C1513">
      <w:pPr>
        <w:widowControl w:val="0"/>
        <w:tabs>
          <w:tab w:val="center" w:pos="4153"/>
          <w:tab w:val="left" w:pos="7275"/>
        </w:tabs>
        <w:spacing w:line="600" w:lineRule="exact"/>
        <w:ind w:firstLine="640" w:firstLineChars="200"/>
        <w:jc w:val="both"/>
        <w:rPr>
          <w:rFonts w:hint="default" w:ascii="Times New Roman" w:hAnsi="Times New Roman" w:eastAsia="方正小标宋_GBK" w:cs="方正小标宋_GBK"/>
          <w:color w:val="000000"/>
          <w:sz w:val="36"/>
          <w:szCs w:val="36"/>
          <w:lang w:bidi="ar"/>
        </w:rPr>
      </w:pPr>
      <w:r>
        <w:rPr>
          <w:rFonts w:ascii="Times New Roman" w:hAnsi="Times New Roman" w:eastAsia="方正仿宋_GBK" w:cs="方正仿宋_GBK"/>
          <w:sz w:val="32"/>
          <w:szCs w:val="32"/>
          <w:shd w:val="clear" w:color="auto" w:fill="FFFFFF"/>
        </w:rPr>
        <w:t>根据预算绩效管理要求，我部门（单位）组织部门本级及所属单位对</w:t>
      </w:r>
      <w:r>
        <w:rPr>
          <w:rFonts w:hint="default" w:ascii="Times New Roman" w:hAnsi="Times New Roman" w:eastAsia="方正仿宋_GBK" w:cs="方正仿宋_GBK"/>
          <w:sz w:val="32"/>
          <w:szCs w:val="32"/>
          <w:shd w:val="clear" w:color="auto" w:fill="FFFFFF"/>
        </w:rPr>
        <w:t>13</w:t>
      </w:r>
      <w:r>
        <w:rPr>
          <w:rFonts w:ascii="Times New Roman" w:hAnsi="Times New Roman" w:eastAsia="方正仿宋_GBK" w:cs="方正仿宋_GBK"/>
          <w:sz w:val="32"/>
          <w:szCs w:val="32"/>
          <w:shd w:val="clear" w:color="auto" w:fill="FFFFFF"/>
        </w:rPr>
        <w:t>个二级项目开展了绩效自评，涉及财政拨款项目支出</w:t>
      </w:r>
      <w:r>
        <w:rPr>
          <w:rFonts w:hint="default" w:ascii="Times New Roman" w:hAnsi="Times New Roman" w:eastAsia="方正仿宋_GBK" w:cs="方正仿宋_GBK"/>
          <w:sz w:val="32"/>
          <w:szCs w:val="32"/>
          <w:shd w:val="clear" w:color="auto" w:fill="FFFFFF"/>
        </w:rPr>
        <w:t>170.56</w:t>
      </w:r>
      <w:r>
        <w:rPr>
          <w:rFonts w:ascii="Times New Roman" w:hAnsi="Times New Roman" w:eastAsia="方正仿宋_GBK" w:cs="方正仿宋_GBK"/>
          <w:sz w:val="32"/>
          <w:szCs w:val="32"/>
          <w:shd w:val="clear" w:color="auto" w:fill="FFFFFF"/>
        </w:rPr>
        <w:t>万元。</w:t>
      </w:r>
    </w:p>
    <w:p w14:paraId="2A7E622C">
      <w:pPr>
        <w:widowControl w:val="0"/>
        <w:tabs>
          <w:tab w:val="center" w:pos="4153"/>
          <w:tab w:val="left" w:pos="7275"/>
        </w:tabs>
        <w:spacing w:line="600" w:lineRule="exact"/>
        <w:ind w:firstLine="720"/>
        <w:jc w:val="center"/>
        <w:rPr>
          <w:rFonts w:hint="default" w:eastAsia="方正小标宋_GBK" w:cs="方正小标宋_GBK"/>
          <w:color w:val="000000"/>
          <w:sz w:val="36"/>
          <w:szCs w:val="36"/>
          <w:lang w:bidi="ar"/>
        </w:rPr>
      </w:pPr>
    </w:p>
    <w:p w14:paraId="2A905809">
      <w:pPr>
        <w:widowControl w:val="0"/>
        <w:tabs>
          <w:tab w:val="center" w:pos="4153"/>
          <w:tab w:val="left" w:pos="7275"/>
        </w:tabs>
        <w:spacing w:line="600" w:lineRule="exact"/>
        <w:jc w:val="center"/>
        <w:rPr>
          <w:rFonts w:hint="default" w:eastAsia="方正小标宋_GBK" w:cs="方正小标宋_GBK"/>
          <w:color w:val="000000"/>
          <w:sz w:val="36"/>
          <w:szCs w:val="36"/>
          <w:lang w:bidi="ar"/>
        </w:rPr>
      </w:pPr>
      <w:r>
        <w:rPr>
          <w:rFonts w:eastAsia="方正小标宋_GBK" w:cs="方正小标宋_GBK"/>
          <w:color w:val="000000"/>
          <w:sz w:val="36"/>
          <w:szCs w:val="36"/>
          <w:lang w:bidi="ar"/>
        </w:rPr>
        <w:t>重庆市九龙坡区西彭镇第二中学校</w:t>
      </w:r>
    </w:p>
    <w:p w14:paraId="6785CD25">
      <w:pPr>
        <w:widowControl w:val="0"/>
        <w:tabs>
          <w:tab w:val="center" w:pos="4153"/>
          <w:tab w:val="left" w:pos="7275"/>
        </w:tabs>
        <w:spacing w:line="600" w:lineRule="exact"/>
        <w:jc w:val="center"/>
        <w:rPr>
          <w:rFonts w:hint="default" w:cs="宋体"/>
          <w:szCs w:val="32"/>
        </w:rPr>
      </w:pPr>
      <w:r>
        <w:rPr>
          <w:rFonts w:eastAsia="方正小标宋_GBK" w:cs="方正小标宋_GBK"/>
          <w:color w:val="000000"/>
          <w:sz w:val="36"/>
          <w:szCs w:val="36"/>
          <w:lang w:bidi="ar"/>
        </w:rPr>
        <w:t>2024年度项目支出绩效自评表</w:t>
      </w:r>
    </w:p>
    <w:tbl>
      <w:tblPr>
        <w:tblStyle w:val="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418"/>
        <w:gridCol w:w="708"/>
        <w:gridCol w:w="1276"/>
        <w:gridCol w:w="709"/>
        <w:gridCol w:w="850"/>
        <w:gridCol w:w="709"/>
        <w:gridCol w:w="709"/>
        <w:gridCol w:w="850"/>
        <w:gridCol w:w="709"/>
        <w:gridCol w:w="669"/>
        <w:gridCol w:w="639"/>
      </w:tblGrid>
      <w:tr w14:paraId="52A3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blHeader/>
          <w:jc w:val="center"/>
        </w:trPr>
        <w:tc>
          <w:tcPr>
            <w:tcW w:w="1418" w:type="dxa"/>
            <w:tcBorders>
              <w:top w:val="single" w:color="auto" w:sz="4" w:space="0"/>
            </w:tcBorders>
            <w:vAlign w:val="center"/>
          </w:tcPr>
          <w:p w14:paraId="5766FA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rPr>
            </w:pPr>
            <w:r>
              <w:rPr>
                <w:rFonts w:eastAsia="方正黑体_GBK" w:cs="方正黑体_GBK"/>
                <w:b/>
                <w:color w:val="000000"/>
                <w:sz w:val="22"/>
                <w:lang w:bidi="ar"/>
              </w:rPr>
              <w:t>序号</w:t>
            </w:r>
          </w:p>
        </w:tc>
        <w:tc>
          <w:tcPr>
            <w:tcW w:w="708" w:type="dxa"/>
            <w:tcBorders>
              <w:top w:val="single" w:color="auto" w:sz="4" w:space="0"/>
            </w:tcBorders>
            <w:vAlign w:val="center"/>
          </w:tcPr>
          <w:p w14:paraId="2AE908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rPr>
            </w:pPr>
            <w:r>
              <w:rPr>
                <w:rFonts w:eastAsia="方正黑体_GBK" w:cs="方正黑体_GBK"/>
                <w:b/>
                <w:color w:val="000000"/>
                <w:sz w:val="22"/>
                <w:lang w:bidi="ar"/>
              </w:rPr>
              <w:t>项目名称</w:t>
            </w:r>
          </w:p>
        </w:tc>
        <w:tc>
          <w:tcPr>
            <w:tcW w:w="1276" w:type="dxa"/>
            <w:tcBorders>
              <w:top w:val="single" w:color="auto" w:sz="4" w:space="0"/>
            </w:tcBorders>
            <w:vAlign w:val="center"/>
          </w:tcPr>
          <w:p w14:paraId="231269C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指标名称</w:t>
            </w:r>
          </w:p>
        </w:tc>
        <w:tc>
          <w:tcPr>
            <w:tcW w:w="709" w:type="dxa"/>
            <w:tcBorders>
              <w:top w:val="single" w:color="auto" w:sz="4" w:space="0"/>
            </w:tcBorders>
            <w:vAlign w:val="center"/>
          </w:tcPr>
          <w:p w14:paraId="165CC7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指标性质</w:t>
            </w:r>
          </w:p>
        </w:tc>
        <w:tc>
          <w:tcPr>
            <w:tcW w:w="850" w:type="dxa"/>
            <w:tcBorders>
              <w:top w:val="single" w:color="auto" w:sz="4" w:space="0"/>
            </w:tcBorders>
            <w:vAlign w:val="center"/>
          </w:tcPr>
          <w:p w14:paraId="270ABC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指标值</w:t>
            </w:r>
          </w:p>
        </w:tc>
        <w:tc>
          <w:tcPr>
            <w:tcW w:w="709" w:type="dxa"/>
            <w:tcBorders>
              <w:top w:val="single" w:color="auto" w:sz="4" w:space="0"/>
            </w:tcBorders>
            <w:vAlign w:val="center"/>
          </w:tcPr>
          <w:p w14:paraId="0A3E572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计量单位</w:t>
            </w:r>
          </w:p>
        </w:tc>
        <w:tc>
          <w:tcPr>
            <w:tcW w:w="709" w:type="dxa"/>
            <w:tcBorders>
              <w:top w:val="single" w:color="auto" w:sz="4" w:space="0"/>
            </w:tcBorders>
            <w:vAlign w:val="center"/>
          </w:tcPr>
          <w:p w14:paraId="31309C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指标权重</w:t>
            </w:r>
          </w:p>
        </w:tc>
        <w:tc>
          <w:tcPr>
            <w:tcW w:w="850" w:type="dxa"/>
            <w:tcBorders>
              <w:top w:val="single" w:color="auto" w:sz="4" w:space="0"/>
            </w:tcBorders>
            <w:vAlign w:val="center"/>
          </w:tcPr>
          <w:p w14:paraId="2D45FFD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全年完成值</w:t>
            </w:r>
          </w:p>
        </w:tc>
        <w:tc>
          <w:tcPr>
            <w:tcW w:w="709" w:type="dxa"/>
            <w:tcBorders>
              <w:top w:val="single" w:color="auto" w:sz="4" w:space="0"/>
            </w:tcBorders>
            <w:vAlign w:val="center"/>
          </w:tcPr>
          <w:p w14:paraId="4DE22A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指标得分</w:t>
            </w:r>
          </w:p>
        </w:tc>
        <w:tc>
          <w:tcPr>
            <w:tcW w:w="669" w:type="dxa"/>
            <w:tcBorders>
              <w:top w:val="single" w:color="auto" w:sz="4" w:space="0"/>
            </w:tcBorders>
            <w:vAlign w:val="center"/>
          </w:tcPr>
          <w:p w14:paraId="119A45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说明</w:t>
            </w:r>
          </w:p>
        </w:tc>
        <w:tc>
          <w:tcPr>
            <w:tcW w:w="639" w:type="dxa"/>
            <w:tcBorders>
              <w:top w:val="single" w:color="auto" w:sz="4" w:space="0"/>
            </w:tcBorders>
            <w:vAlign w:val="center"/>
          </w:tcPr>
          <w:p w14:paraId="2D9062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eastAsia="方正黑体_GBK" w:cs="方正黑体_GBK"/>
                <w:b/>
                <w:color w:val="000000"/>
                <w:sz w:val="22"/>
                <w:lang w:bidi="ar"/>
              </w:rPr>
            </w:pPr>
            <w:r>
              <w:rPr>
                <w:rFonts w:eastAsia="方正黑体_GBK" w:cs="方正黑体_GBK"/>
                <w:b/>
                <w:color w:val="000000"/>
                <w:sz w:val="22"/>
                <w:lang w:bidi="ar"/>
              </w:rPr>
              <w:t>自评得分</w:t>
            </w:r>
          </w:p>
        </w:tc>
      </w:tr>
      <w:tr w14:paraId="616B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418" w:type="dxa"/>
            <w:vMerge w:val="restart"/>
            <w:noWrap/>
            <w:vAlign w:val="center"/>
          </w:tcPr>
          <w:p w14:paraId="742F5C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cs="方正黑体_GBK"/>
                <w:color w:val="000000"/>
                <w:sz w:val="21"/>
                <w:lang w:bidi="ar"/>
              </w:rPr>
            </w:pPr>
            <w:r>
              <w:rPr>
                <w:rFonts w:cs="方正黑体_GBK"/>
                <w:color w:val="000000"/>
                <w:sz w:val="21"/>
                <w:lang w:bidi="ar"/>
              </w:rPr>
              <w:t>1</w:t>
            </w:r>
          </w:p>
        </w:tc>
        <w:tc>
          <w:tcPr>
            <w:tcW w:w="708" w:type="dxa"/>
            <w:vMerge w:val="restart"/>
            <w:noWrap/>
            <w:vAlign w:val="center"/>
          </w:tcPr>
          <w:p w14:paraId="76CCE00C">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default" w:cs="宋体"/>
                <w:color w:val="000000"/>
                <w:sz w:val="21"/>
              </w:rPr>
            </w:pPr>
            <w:r>
              <w:rPr>
                <w:rFonts w:hint="default" w:cs="宋体"/>
                <w:color w:val="000000"/>
                <w:sz w:val="21"/>
              </w:rPr>
              <w:t>2024年暑期维修项目专项经费</w:t>
            </w:r>
          </w:p>
        </w:tc>
        <w:tc>
          <w:tcPr>
            <w:tcW w:w="1276" w:type="dxa"/>
            <w:noWrap/>
            <w:vAlign w:val="center"/>
          </w:tcPr>
          <w:p w14:paraId="6D292E05">
            <w:pPr>
              <w:keepNext w:val="0"/>
              <w:keepLines w:val="0"/>
              <w:pageBreakBefore w:val="0"/>
              <w:widowControl w:val="0"/>
              <w:kinsoku/>
              <w:wordWrap/>
              <w:overflowPunct/>
              <w:topLinePunct w:val="0"/>
              <w:autoSpaceDE/>
              <w:autoSpaceDN/>
              <w:bidi w:val="0"/>
              <w:adjustRightInd w:val="0"/>
              <w:snapToGrid w:val="0"/>
              <w:spacing w:line="300" w:lineRule="exact"/>
              <w:ind w:right="-202" w:rightChars="-84"/>
              <w:jc w:val="center"/>
              <w:rPr>
                <w:rFonts w:hint="default" w:cs="宋体"/>
                <w:color w:val="000000"/>
                <w:sz w:val="21"/>
                <w:szCs w:val="15"/>
              </w:rPr>
            </w:pPr>
            <w:r>
              <w:rPr>
                <w:rFonts w:cs="宋体"/>
                <w:color w:val="000000"/>
                <w:sz w:val="21"/>
                <w:szCs w:val="15"/>
              </w:rPr>
              <w:t>学校所数</w:t>
            </w:r>
          </w:p>
        </w:tc>
        <w:tc>
          <w:tcPr>
            <w:tcW w:w="709" w:type="dxa"/>
            <w:noWrap/>
            <w:vAlign w:val="center"/>
          </w:tcPr>
          <w:p w14:paraId="59E6FFC9">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3D4169F8">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default" w:cs="宋体"/>
                <w:color w:val="000000"/>
                <w:sz w:val="21"/>
                <w:szCs w:val="21"/>
              </w:rPr>
            </w:pPr>
            <w:r>
              <w:rPr>
                <w:rFonts w:cs="宋体"/>
                <w:color w:val="000000"/>
                <w:sz w:val="21"/>
                <w:szCs w:val="21"/>
              </w:rPr>
              <w:t>1</w:t>
            </w:r>
          </w:p>
        </w:tc>
        <w:tc>
          <w:tcPr>
            <w:tcW w:w="709" w:type="dxa"/>
            <w:noWrap/>
            <w:vAlign w:val="center"/>
          </w:tcPr>
          <w:p w14:paraId="3B79F384">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default" w:cs="宋体"/>
                <w:color w:val="000000"/>
                <w:sz w:val="21"/>
                <w:szCs w:val="21"/>
              </w:rPr>
            </w:pPr>
            <w:r>
              <w:rPr>
                <w:rFonts w:cs="宋体"/>
                <w:color w:val="000000"/>
                <w:sz w:val="21"/>
                <w:szCs w:val="21"/>
              </w:rPr>
              <w:t>所</w:t>
            </w:r>
          </w:p>
        </w:tc>
        <w:tc>
          <w:tcPr>
            <w:tcW w:w="709" w:type="dxa"/>
            <w:noWrap/>
            <w:vAlign w:val="center"/>
          </w:tcPr>
          <w:p w14:paraId="5C5C2B20">
            <w:pPr>
              <w:keepNext w:val="0"/>
              <w:keepLines w:val="0"/>
              <w:pageBreakBefore w:val="0"/>
              <w:widowControl w:val="0"/>
              <w:kinsoku/>
              <w:wordWrap/>
              <w:overflowPunct/>
              <w:topLinePunct w:val="0"/>
              <w:autoSpaceDE/>
              <w:autoSpaceDN/>
              <w:bidi w:val="0"/>
              <w:adjustRightInd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850" w:type="dxa"/>
            <w:noWrap/>
            <w:vAlign w:val="center"/>
          </w:tcPr>
          <w:p w14:paraId="4FB925AC">
            <w:pPr>
              <w:keepNext w:val="0"/>
              <w:keepLines w:val="0"/>
              <w:pageBreakBefore w:val="0"/>
              <w:widowControl w:val="0"/>
              <w:kinsoku/>
              <w:wordWrap/>
              <w:overflowPunct/>
              <w:topLinePunct w:val="0"/>
              <w:autoSpaceDE/>
              <w:autoSpaceDN/>
              <w:bidi w:val="0"/>
              <w:adjustRightInd w:val="0"/>
              <w:snapToGrid w:val="0"/>
              <w:spacing w:line="300" w:lineRule="exact"/>
              <w:ind w:right="1050" w:firstLine="420"/>
              <w:jc w:val="center"/>
              <w:rPr>
                <w:rFonts w:hint="default" w:cs="宋体"/>
                <w:color w:val="000000"/>
                <w:sz w:val="21"/>
                <w:szCs w:val="21"/>
              </w:rPr>
            </w:pPr>
            <w:r>
              <w:rPr>
                <w:rFonts w:cs="宋体"/>
                <w:color w:val="000000"/>
                <w:sz w:val="21"/>
                <w:szCs w:val="21"/>
              </w:rPr>
              <w:t>1</w:t>
            </w:r>
          </w:p>
        </w:tc>
        <w:tc>
          <w:tcPr>
            <w:tcW w:w="709" w:type="dxa"/>
            <w:noWrap/>
            <w:vAlign w:val="center"/>
          </w:tcPr>
          <w:p w14:paraId="1FDD63A2">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9" w:type="dxa"/>
            <w:noWrap/>
            <w:vAlign w:val="center"/>
          </w:tcPr>
          <w:p w14:paraId="1B5B20B6">
            <w:pPr>
              <w:keepNext w:val="0"/>
              <w:keepLines w:val="0"/>
              <w:pageBreakBefore w:val="0"/>
              <w:widowControl w:val="0"/>
              <w:kinsoku/>
              <w:wordWrap/>
              <w:overflowPunct/>
              <w:topLinePunct w:val="0"/>
              <w:autoSpaceDE/>
              <w:autoSpaceDN/>
              <w:bidi w:val="0"/>
              <w:adjustRightInd w:val="0"/>
              <w:snapToGrid w:val="0"/>
              <w:spacing w:line="300" w:lineRule="exact"/>
              <w:ind w:firstLine="420"/>
              <w:jc w:val="center"/>
              <w:rPr>
                <w:rFonts w:hint="default" w:cs="宋体"/>
                <w:color w:val="000000"/>
                <w:sz w:val="21"/>
                <w:szCs w:val="15"/>
              </w:rPr>
            </w:pPr>
          </w:p>
        </w:tc>
        <w:tc>
          <w:tcPr>
            <w:tcW w:w="639" w:type="dxa"/>
            <w:vMerge w:val="restart"/>
            <w:noWrap/>
            <w:vAlign w:val="center"/>
          </w:tcPr>
          <w:p w14:paraId="080C069D">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r>
      <w:tr w14:paraId="4203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418" w:type="dxa"/>
            <w:vMerge w:val="continue"/>
            <w:noWrap/>
            <w:vAlign w:val="center"/>
          </w:tcPr>
          <w:p w14:paraId="0309917C">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35A94EA9">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26EA54B9">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hint="default" w:cs="宋体"/>
                <w:color w:val="000000"/>
                <w:sz w:val="21"/>
                <w:szCs w:val="15"/>
              </w:rPr>
            </w:pPr>
            <w:r>
              <w:rPr>
                <w:rFonts w:cs="宋体"/>
                <w:color w:val="000000"/>
                <w:sz w:val="21"/>
                <w:szCs w:val="15"/>
              </w:rPr>
              <w:t>下达时间</w:t>
            </w:r>
          </w:p>
        </w:tc>
        <w:tc>
          <w:tcPr>
            <w:tcW w:w="709" w:type="dxa"/>
            <w:noWrap/>
            <w:vAlign w:val="center"/>
          </w:tcPr>
          <w:p w14:paraId="126174FE">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0FF35C5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709" w:type="dxa"/>
            <w:noWrap/>
            <w:vAlign w:val="center"/>
          </w:tcPr>
          <w:p w14:paraId="5B01809B">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年</w:t>
            </w:r>
          </w:p>
        </w:tc>
        <w:tc>
          <w:tcPr>
            <w:tcW w:w="709" w:type="dxa"/>
            <w:noWrap/>
            <w:vAlign w:val="center"/>
          </w:tcPr>
          <w:p w14:paraId="19809869">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850" w:type="dxa"/>
            <w:noWrap/>
            <w:vAlign w:val="center"/>
          </w:tcPr>
          <w:p w14:paraId="3936BFA9">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2</w:t>
            </w:r>
            <w:r>
              <w:rPr>
                <w:rFonts w:hint="default" w:cs="宋体"/>
                <w:color w:val="000000"/>
                <w:sz w:val="21"/>
                <w:szCs w:val="21"/>
              </w:rPr>
              <w:t>024</w:t>
            </w:r>
          </w:p>
        </w:tc>
        <w:tc>
          <w:tcPr>
            <w:tcW w:w="709" w:type="dxa"/>
            <w:noWrap/>
            <w:vAlign w:val="center"/>
          </w:tcPr>
          <w:p w14:paraId="4B6C329A">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9" w:type="dxa"/>
            <w:noWrap/>
            <w:vAlign w:val="center"/>
          </w:tcPr>
          <w:p w14:paraId="1AA5CADA">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437E5FA7">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r w14:paraId="3324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418" w:type="dxa"/>
            <w:vMerge w:val="continue"/>
            <w:noWrap/>
            <w:vAlign w:val="center"/>
          </w:tcPr>
          <w:p w14:paraId="35E01886">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5F3AD760">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132CE3EF">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hint="default" w:cs="宋体"/>
                <w:color w:val="000000"/>
                <w:sz w:val="21"/>
                <w:szCs w:val="15"/>
              </w:rPr>
            </w:pPr>
            <w:r>
              <w:rPr>
                <w:rFonts w:cs="宋体"/>
                <w:color w:val="000000"/>
                <w:sz w:val="21"/>
                <w:szCs w:val="15"/>
              </w:rPr>
              <w:t>下达金额</w:t>
            </w:r>
          </w:p>
        </w:tc>
        <w:tc>
          <w:tcPr>
            <w:tcW w:w="709" w:type="dxa"/>
            <w:noWrap/>
            <w:vAlign w:val="center"/>
          </w:tcPr>
          <w:p w14:paraId="59E6833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7137DAB0">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hint="default" w:cs="宋体"/>
                <w:color w:val="000000"/>
                <w:sz w:val="21"/>
                <w:szCs w:val="21"/>
              </w:rPr>
              <w:t>79</w:t>
            </w:r>
          </w:p>
        </w:tc>
        <w:tc>
          <w:tcPr>
            <w:tcW w:w="709" w:type="dxa"/>
            <w:noWrap/>
            <w:vAlign w:val="center"/>
          </w:tcPr>
          <w:p w14:paraId="66CBA862">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万元</w:t>
            </w:r>
          </w:p>
        </w:tc>
        <w:tc>
          <w:tcPr>
            <w:tcW w:w="709" w:type="dxa"/>
            <w:noWrap/>
            <w:vAlign w:val="center"/>
          </w:tcPr>
          <w:p w14:paraId="41967A57">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850" w:type="dxa"/>
            <w:noWrap/>
            <w:vAlign w:val="center"/>
          </w:tcPr>
          <w:p w14:paraId="7A1B5554">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2</w:t>
            </w:r>
            <w:r>
              <w:rPr>
                <w:rFonts w:hint="default" w:cs="宋体"/>
                <w:color w:val="000000"/>
                <w:sz w:val="21"/>
                <w:szCs w:val="21"/>
              </w:rPr>
              <w:t>60</w:t>
            </w:r>
          </w:p>
        </w:tc>
        <w:tc>
          <w:tcPr>
            <w:tcW w:w="709" w:type="dxa"/>
            <w:noWrap/>
            <w:vAlign w:val="center"/>
          </w:tcPr>
          <w:p w14:paraId="6262B153">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2</w:t>
            </w:r>
            <w:r>
              <w:rPr>
                <w:rFonts w:hint="default" w:cs="宋体"/>
                <w:color w:val="000000"/>
                <w:sz w:val="21"/>
                <w:szCs w:val="21"/>
              </w:rPr>
              <w:t>0</w:t>
            </w:r>
          </w:p>
        </w:tc>
        <w:tc>
          <w:tcPr>
            <w:tcW w:w="669" w:type="dxa"/>
            <w:noWrap/>
            <w:vAlign w:val="center"/>
          </w:tcPr>
          <w:p w14:paraId="6052FC09">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67B42B28">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r w14:paraId="1DAD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418" w:type="dxa"/>
            <w:vMerge w:val="continue"/>
            <w:noWrap/>
            <w:vAlign w:val="center"/>
          </w:tcPr>
          <w:p w14:paraId="5A22E4A1">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2ACE4099">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6373D907">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hint="default" w:cs="宋体"/>
                <w:color w:val="000000"/>
                <w:sz w:val="21"/>
                <w:szCs w:val="15"/>
              </w:rPr>
            </w:pPr>
            <w:r>
              <w:rPr>
                <w:rFonts w:cs="宋体"/>
                <w:color w:val="000000"/>
                <w:sz w:val="21"/>
                <w:szCs w:val="15"/>
              </w:rPr>
              <w:t>覆盖率</w:t>
            </w:r>
          </w:p>
        </w:tc>
        <w:tc>
          <w:tcPr>
            <w:tcW w:w="709" w:type="dxa"/>
            <w:noWrap/>
            <w:vAlign w:val="center"/>
          </w:tcPr>
          <w:p w14:paraId="04AD3165">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711DEC6D">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09" w:type="dxa"/>
            <w:noWrap/>
            <w:vAlign w:val="center"/>
          </w:tcPr>
          <w:p w14:paraId="2A2C44B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709" w:type="dxa"/>
            <w:noWrap/>
            <w:vAlign w:val="center"/>
          </w:tcPr>
          <w:p w14:paraId="24DA5632">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850" w:type="dxa"/>
            <w:noWrap/>
            <w:vAlign w:val="center"/>
          </w:tcPr>
          <w:p w14:paraId="0EA95899">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09" w:type="dxa"/>
            <w:noWrap/>
            <w:vAlign w:val="center"/>
          </w:tcPr>
          <w:p w14:paraId="3168B9B7">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9" w:type="dxa"/>
            <w:noWrap/>
            <w:vAlign w:val="center"/>
          </w:tcPr>
          <w:p w14:paraId="317DCC2A">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2F1A06AA">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r w14:paraId="411D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jc w:val="center"/>
        </w:trPr>
        <w:tc>
          <w:tcPr>
            <w:tcW w:w="1418" w:type="dxa"/>
            <w:vMerge w:val="continue"/>
            <w:noWrap/>
            <w:vAlign w:val="center"/>
          </w:tcPr>
          <w:p w14:paraId="4D09A483">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3ECE8469">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7CDE3B6D">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hint="default" w:cs="宋体"/>
                <w:color w:val="000000"/>
                <w:sz w:val="21"/>
                <w:szCs w:val="15"/>
              </w:rPr>
            </w:pPr>
            <w:r>
              <w:rPr>
                <w:rFonts w:cs="宋体"/>
                <w:color w:val="000000"/>
                <w:sz w:val="21"/>
                <w:szCs w:val="15"/>
              </w:rPr>
              <w:t>利用率</w:t>
            </w:r>
          </w:p>
        </w:tc>
        <w:tc>
          <w:tcPr>
            <w:tcW w:w="709" w:type="dxa"/>
            <w:noWrap/>
            <w:vAlign w:val="center"/>
          </w:tcPr>
          <w:p w14:paraId="158DBE37">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6E6CA67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09" w:type="dxa"/>
            <w:noWrap/>
            <w:vAlign w:val="center"/>
          </w:tcPr>
          <w:p w14:paraId="138D8E3B">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709" w:type="dxa"/>
            <w:noWrap/>
            <w:vAlign w:val="center"/>
          </w:tcPr>
          <w:p w14:paraId="74DA3C8E">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850" w:type="dxa"/>
            <w:noWrap/>
            <w:vAlign w:val="center"/>
          </w:tcPr>
          <w:p w14:paraId="7B51522D">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09" w:type="dxa"/>
            <w:noWrap/>
            <w:vAlign w:val="center"/>
          </w:tcPr>
          <w:p w14:paraId="0730B0CB">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669" w:type="dxa"/>
            <w:noWrap/>
            <w:vAlign w:val="center"/>
          </w:tcPr>
          <w:p w14:paraId="09DFD22B">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0FC7BA67">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r w14:paraId="29BB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77" w:hRule="atLeast"/>
          <w:jc w:val="center"/>
        </w:trPr>
        <w:tc>
          <w:tcPr>
            <w:tcW w:w="1418" w:type="dxa"/>
            <w:vMerge w:val="continue"/>
            <w:noWrap/>
            <w:vAlign w:val="center"/>
          </w:tcPr>
          <w:p w14:paraId="09CCE99A">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3957247A">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6877805A">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hint="default" w:cs="宋体"/>
                <w:color w:val="000000"/>
                <w:sz w:val="21"/>
                <w:szCs w:val="15"/>
              </w:rPr>
            </w:pPr>
            <w:r>
              <w:rPr>
                <w:rFonts w:cs="宋体"/>
                <w:color w:val="000000"/>
                <w:sz w:val="21"/>
                <w:szCs w:val="15"/>
              </w:rPr>
              <w:t>师生满意率</w:t>
            </w:r>
          </w:p>
        </w:tc>
        <w:tc>
          <w:tcPr>
            <w:tcW w:w="709" w:type="dxa"/>
            <w:noWrap/>
            <w:vAlign w:val="center"/>
          </w:tcPr>
          <w:p w14:paraId="60412AB5">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850" w:type="dxa"/>
            <w:noWrap/>
            <w:vAlign w:val="center"/>
          </w:tcPr>
          <w:p w14:paraId="55E11792">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9</w:t>
            </w:r>
            <w:r>
              <w:rPr>
                <w:rFonts w:hint="default" w:cs="宋体"/>
                <w:color w:val="000000"/>
                <w:sz w:val="21"/>
                <w:szCs w:val="21"/>
              </w:rPr>
              <w:t>5</w:t>
            </w:r>
          </w:p>
        </w:tc>
        <w:tc>
          <w:tcPr>
            <w:tcW w:w="709" w:type="dxa"/>
            <w:noWrap/>
            <w:vAlign w:val="center"/>
          </w:tcPr>
          <w:p w14:paraId="6D8BF8D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709" w:type="dxa"/>
            <w:noWrap/>
            <w:vAlign w:val="center"/>
          </w:tcPr>
          <w:p w14:paraId="373FEC85">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850" w:type="dxa"/>
            <w:noWrap/>
            <w:vAlign w:val="center"/>
          </w:tcPr>
          <w:p w14:paraId="7E2D8528">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9</w:t>
            </w:r>
            <w:r>
              <w:rPr>
                <w:rFonts w:hint="default" w:cs="宋体"/>
                <w:color w:val="000000"/>
                <w:sz w:val="21"/>
                <w:szCs w:val="21"/>
              </w:rPr>
              <w:t>5</w:t>
            </w:r>
          </w:p>
        </w:tc>
        <w:tc>
          <w:tcPr>
            <w:tcW w:w="709" w:type="dxa"/>
            <w:noWrap/>
            <w:vAlign w:val="center"/>
          </w:tcPr>
          <w:p w14:paraId="4BFA9524">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669" w:type="dxa"/>
            <w:noWrap/>
            <w:vAlign w:val="center"/>
          </w:tcPr>
          <w:p w14:paraId="15CDD557">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7845D8DD">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r w14:paraId="30F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34" w:hRule="atLeast"/>
          <w:jc w:val="center"/>
        </w:trPr>
        <w:tc>
          <w:tcPr>
            <w:tcW w:w="1418" w:type="dxa"/>
            <w:vMerge w:val="continue"/>
            <w:noWrap/>
            <w:vAlign w:val="center"/>
          </w:tcPr>
          <w:p w14:paraId="6238D505">
            <w:pPr>
              <w:keepNext w:val="0"/>
              <w:keepLines w:val="0"/>
              <w:pageBreakBefore w:val="0"/>
              <w:widowControl w:val="0"/>
              <w:kinsoku/>
              <w:wordWrap/>
              <w:overflowPunct/>
              <w:topLinePunct w:val="0"/>
              <w:autoSpaceDE/>
              <w:autoSpaceDN/>
              <w:bidi w:val="0"/>
              <w:snapToGrid w:val="0"/>
              <w:spacing w:line="300" w:lineRule="exact"/>
              <w:ind w:firstLine="420"/>
              <w:jc w:val="center"/>
              <w:textAlignment w:val="center"/>
              <w:rPr>
                <w:rFonts w:hint="default"/>
                <w:color w:val="000000"/>
                <w:sz w:val="21"/>
              </w:rPr>
            </w:pPr>
          </w:p>
        </w:tc>
        <w:tc>
          <w:tcPr>
            <w:tcW w:w="708" w:type="dxa"/>
            <w:vMerge w:val="continue"/>
            <w:noWrap/>
            <w:vAlign w:val="center"/>
          </w:tcPr>
          <w:p w14:paraId="40F6FAA6">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c>
          <w:tcPr>
            <w:tcW w:w="1276" w:type="dxa"/>
            <w:noWrap/>
            <w:vAlign w:val="center"/>
          </w:tcPr>
          <w:p w14:paraId="427D1AB8">
            <w:pPr>
              <w:keepNext w:val="0"/>
              <w:keepLines w:val="0"/>
              <w:pageBreakBefore w:val="0"/>
              <w:widowControl w:val="0"/>
              <w:kinsoku/>
              <w:wordWrap/>
              <w:overflowPunct/>
              <w:topLinePunct w:val="0"/>
              <w:autoSpaceDE/>
              <w:autoSpaceDN/>
              <w:bidi w:val="0"/>
              <w:snapToGrid w:val="0"/>
              <w:spacing w:line="300" w:lineRule="exact"/>
              <w:ind w:right="-202" w:rightChars="-84"/>
              <w:jc w:val="center"/>
              <w:rPr>
                <w:rFonts w:cs="宋体"/>
                <w:color w:val="000000"/>
                <w:sz w:val="21"/>
                <w:szCs w:val="15"/>
              </w:rPr>
            </w:pPr>
            <w:r>
              <w:rPr>
                <w:rFonts w:cs="宋体"/>
                <w:color w:val="000000"/>
                <w:sz w:val="21"/>
                <w:szCs w:val="15"/>
              </w:rPr>
              <w:t>执行率</w:t>
            </w:r>
          </w:p>
        </w:tc>
        <w:tc>
          <w:tcPr>
            <w:tcW w:w="709" w:type="dxa"/>
            <w:noWrap/>
            <w:vAlign w:val="center"/>
          </w:tcPr>
          <w:p w14:paraId="4D2F04AA">
            <w:pPr>
              <w:keepNext w:val="0"/>
              <w:keepLines w:val="0"/>
              <w:pageBreakBefore w:val="0"/>
              <w:widowControl w:val="0"/>
              <w:kinsoku/>
              <w:wordWrap/>
              <w:overflowPunct/>
              <w:topLinePunct w:val="0"/>
              <w:autoSpaceDE/>
              <w:autoSpaceDN/>
              <w:bidi w:val="0"/>
              <w:snapToGrid w:val="0"/>
              <w:spacing w:line="300" w:lineRule="exact"/>
              <w:jc w:val="center"/>
              <w:rPr>
                <w:rFonts w:cs="宋体"/>
                <w:color w:val="000000"/>
                <w:sz w:val="21"/>
                <w:szCs w:val="21"/>
              </w:rPr>
            </w:pPr>
            <w:r>
              <w:rPr>
                <w:rFonts w:cs="宋体"/>
                <w:color w:val="000000"/>
                <w:sz w:val="21"/>
                <w:szCs w:val="21"/>
              </w:rPr>
              <w:t>≥</w:t>
            </w:r>
          </w:p>
        </w:tc>
        <w:tc>
          <w:tcPr>
            <w:tcW w:w="850" w:type="dxa"/>
            <w:noWrap/>
            <w:vAlign w:val="center"/>
          </w:tcPr>
          <w:p w14:paraId="540F57DC">
            <w:pPr>
              <w:keepNext w:val="0"/>
              <w:keepLines w:val="0"/>
              <w:pageBreakBefore w:val="0"/>
              <w:widowControl w:val="0"/>
              <w:kinsoku/>
              <w:wordWrap/>
              <w:overflowPunct/>
              <w:topLinePunct w:val="0"/>
              <w:autoSpaceDE/>
              <w:autoSpaceDN/>
              <w:bidi w:val="0"/>
              <w:snapToGrid w:val="0"/>
              <w:spacing w:line="300" w:lineRule="exact"/>
              <w:jc w:val="center"/>
              <w:rPr>
                <w:rFonts w:cs="宋体"/>
                <w:color w:val="000000"/>
                <w:sz w:val="21"/>
                <w:szCs w:val="21"/>
              </w:rPr>
            </w:pPr>
            <w:r>
              <w:rPr>
                <w:rFonts w:cs="宋体"/>
                <w:color w:val="000000"/>
                <w:sz w:val="21"/>
                <w:szCs w:val="21"/>
              </w:rPr>
              <w:t>9</w:t>
            </w:r>
            <w:r>
              <w:rPr>
                <w:rFonts w:hint="default" w:cs="宋体"/>
                <w:color w:val="000000"/>
                <w:sz w:val="21"/>
                <w:szCs w:val="21"/>
              </w:rPr>
              <w:t>8</w:t>
            </w:r>
          </w:p>
        </w:tc>
        <w:tc>
          <w:tcPr>
            <w:tcW w:w="709" w:type="dxa"/>
            <w:noWrap/>
            <w:vAlign w:val="center"/>
          </w:tcPr>
          <w:p w14:paraId="78E03D31">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w:t>
            </w:r>
          </w:p>
        </w:tc>
        <w:tc>
          <w:tcPr>
            <w:tcW w:w="709" w:type="dxa"/>
            <w:noWrap/>
            <w:vAlign w:val="center"/>
          </w:tcPr>
          <w:p w14:paraId="6A0CDC8B">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5</w:t>
            </w:r>
          </w:p>
        </w:tc>
        <w:tc>
          <w:tcPr>
            <w:tcW w:w="850" w:type="dxa"/>
            <w:noWrap/>
            <w:vAlign w:val="center"/>
          </w:tcPr>
          <w:p w14:paraId="0633331F">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00</w:t>
            </w:r>
          </w:p>
        </w:tc>
        <w:tc>
          <w:tcPr>
            <w:tcW w:w="709" w:type="dxa"/>
            <w:noWrap/>
            <w:vAlign w:val="center"/>
          </w:tcPr>
          <w:p w14:paraId="09506F95">
            <w:pPr>
              <w:keepNext w:val="0"/>
              <w:keepLines w:val="0"/>
              <w:pageBreakBefore w:val="0"/>
              <w:widowControl w:val="0"/>
              <w:kinsoku/>
              <w:wordWrap/>
              <w:overflowPunct/>
              <w:topLinePunct w:val="0"/>
              <w:autoSpaceDE/>
              <w:autoSpaceDN/>
              <w:bidi w:val="0"/>
              <w:snapToGrid w:val="0"/>
              <w:spacing w:line="300" w:lineRule="exact"/>
              <w:jc w:val="center"/>
              <w:rPr>
                <w:rFonts w:hint="default" w:cs="宋体"/>
                <w:color w:val="000000"/>
                <w:sz w:val="21"/>
                <w:szCs w:val="21"/>
              </w:rPr>
            </w:pPr>
            <w:r>
              <w:rPr>
                <w:rFonts w:cs="宋体"/>
                <w:color w:val="000000"/>
                <w:sz w:val="21"/>
                <w:szCs w:val="21"/>
              </w:rPr>
              <w:t>1</w:t>
            </w:r>
            <w:r>
              <w:rPr>
                <w:rFonts w:hint="default" w:cs="宋体"/>
                <w:color w:val="000000"/>
                <w:sz w:val="21"/>
                <w:szCs w:val="21"/>
              </w:rPr>
              <w:t>0</w:t>
            </w:r>
          </w:p>
        </w:tc>
        <w:tc>
          <w:tcPr>
            <w:tcW w:w="669" w:type="dxa"/>
            <w:noWrap/>
            <w:vAlign w:val="center"/>
          </w:tcPr>
          <w:p w14:paraId="1DE37E01">
            <w:pPr>
              <w:keepNext w:val="0"/>
              <w:keepLines w:val="0"/>
              <w:pageBreakBefore w:val="0"/>
              <w:widowControl w:val="0"/>
              <w:kinsoku/>
              <w:wordWrap/>
              <w:overflowPunct/>
              <w:topLinePunct w:val="0"/>
              <w:autoSpaceDE/>
              <w:autoSpaceDN/>
              <w:bidi w:val="0"/>
              <w:snapToGrid w:val="0"/>
              <w:spacing w:line="300" w:lineRule="exact"/>
              <w:ind w:right="-202" w:rightChars="-84" w:firstLine="420"/>
              <w:jc w:val="center"/>
              <w:rPr>
                <w:rFonts w:hint="default" w:cs="宋体"/>
                <w:color w:val="000000"/>
                <w:sz w:val="21"/>
                <w:szCs w:val="15"/>
              </w:rPr>
            </w:pPr>
          </w:p>
        </w:tc>
        <w:tc>
          <w:tcPr>
            <w:tcW w:w="639" w:type="dxa"/>
            <w:vMerge w:val="continue"/>
            <w:noWrap/>
            <w:vAlign w:val="center"/>
          </w:tcPr>
          <w:p w14:paraId="070E1A04">
            <w:pPr>
              <w:keepNext w:val="0"/>
              <w:keepLines w:val="0"/>
              <w:pageBreakBefore w:val="0"/>
              <w:widowControl w:val="0"/>
              <w:kinsoku/>
              <w:wordWrap/>
              <w:overflowPunct/>
              <w:topLinePunct w:val="0"/>
              <w:autoSpaceDE/>
              <w:autoSpaceDN/>
              <w:bidi w:val="0"/>
              <w:snapToGrid w:val="0"/>
              <w:spacing w:line="300" w:lineRule="exact"/>
              <w:ind w:firstLine="420"/>
              <w:jc w:val="center"/>
              <w:rPr>
                <w:rFonts w:hint="default" w:cs="宋体"/>
                <w:color w:val="000000"/>
                <w:sz w:val="21"/>
              </w:rPr>
            </w:pPr>
          </w:p>
        </w:tc>
      </w:tr>
    </w:tbl>
    <w:p w14:paraId="4DA0F192">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（二）单位重点绩效评价情况</w:t>
      </w:r>
    </w:p>
    <w:p w14:paraId="73718292">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我单位2</w:t>
      </w:r>
      <w:r>
        <w:rPr>
          <w:rFonts w:hint="default" w:ascii="Times New Roman" w:hAnsi="Times New Roman" w:eastAsia="方正仿宋_GBK" w:cs="方正仿宋_GBK"/>
          <w:sz w:val="32"/>
          <w:szCs w:val="32"/>
          <w:shd w:val="clear" w:color="auto" w:fill="FFFFFF"/>
        </w:rPr>
        <w:t>0</w:t>
      </w:r>
      <w:r>
        <w:rPr>
          <w:rFonts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shd w:val="clear" w:color="auto" w:fill="FFFFFF"/>
        </w:rPr>
        <w:t>年无重点绩效评价。</w:t>
      </w:r>
    </w:p>
    <w:p w14:paraId="03CFA493">
      <w:pPr>
        <w:spacing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（三）财政绩效评价情况</w:t>
      </w:r>
    </w:p>
    <w:p w14:paraId="63615780">
      <w:pPr>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重点绩效评价工作由区财政局统一公开。</w:t>
      </w:r>
    </w:p>
    <w:p w14:paraId="22C2DA4A">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六、专业名词解释</w:t>
      </w:r>
    </w:p>
    <w:p w14:paraId="6F5EE68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79193C92">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09DD5B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5C491B6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6A984F4D">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6FFB6A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38C5091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598B4C62">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449F9F9C">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4F5179E">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13D9D44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7D848E6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911B8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177E0B">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7F9C4B09">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EF44C4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41227192">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76C1EFEF">
      <w:pPr>
        <w:spacing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七、决算公开联系方式及信息反馈渠道</w:t>
      </w:r>
    </w:p>
    <w:p w14:paraId="30130BDC">
      <w:pPr>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本单位决算公开信息反馈和联系方式：023-658</w:t>
      </w:r>
      <w:r>
        <w:rPr>
          <w:rFonts w:hint="default" w:ascii="Times New Roman" w:hAnsi="Times New Roman" w:eastAsia="方正仿宋_GBK" w:cs="方正仿宋_GBK"/>
          <w:sz w:val="32"/>
          <w:szCs w:val="32"/>
          <w:shd w:val="clear" w:color="auto" w:fill="FFFFFF"/>
        </w:rPr>
        <w:t>02380</w:t>
      </w:r>
    </w:p>
    <w:p w14:paraId="3CE1DCA1">
      <w:pPr>
        <w:widowControl w:val="0"/>
        <w:adjustRightInd w:val="0"/>
        <w:snapToGrid w:val="0"/>
        <w:spacing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546A1F20">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485B54DC">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51C88420">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63B40B77">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6C158D06">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55307ABF">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4239C911">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1C8B47ED">
      <w:pPr>
        <w:pStyle w:val="12"/>
        <w:widowControl w:val="0"/>
        <w:autoSpaceDE w:val="0"/>
        <w:spacing w:line="600" w:lineRule="exact"/>
        <w:ind w:firstLine="1600" w:firstLineChars="500"/>
        <w:jc w:val="both"/>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5E6E6DED">
      <w:pPr>
        <w:pStyle w:val="12"/>
        <w:autoSpaceDE w:val="0"/>
        <w:spacing w:line="596" w:lineRule="exact"/>
        <w:ind w:firstLine="1600" w:firstLineChars="500"/>
        <w:jc w:val="both"/>
        <w:rPr>
          <w:rFonts w:ascii="方正仿宋_GBK" w:hAnsi="方正仿宋_GBK" w:eastAsia="方正仿宋_GBK" w:cs="方正仿宋_GBK"/>
          <w:sz w:val="32"/>
          <w:szCs w:val="32"/>
          <w:shd w:val="clear" w:color="auto" w:fill="FFFFFF"/>
        </w:rPr>
      </w:pPr>
    </w:p>
    <w:p w14:paraId="2D1154B4">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p w14:paraId="7587E161">
      <w:pPr>
        <w:ind w:firstLine="420"/>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4209DF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70F3A26">
            <w:pPr>
              <w:spacing w:line="400" w:lineRule="exact"/>
              <w:ind w:firstLine="643"/>
              <w:jc w:val="center"/>
              <w:textAlignment w:val="bottom"/>
              <w:rPr>
                <w:rFonts w:hint="default" w:cs="宋体"/>
                <w:b/>
                <w:color w:val="000000"/>
                <w:sz w:val="32"/>
                <w:szCs w:val="32"/>
              </w:rPr>
            </w:pPr>
            <w:r>
              <w:rPr>
                <w:rFonts w:cs="宋体"/>
                <w:b/>
                <w:color w:val="000000"/>
                <w:sz w:val="32"/>
                <w:szCs w:val="32"/>
              </w:rPr>
              <w:t>收入支出决算总表</w:t>
            </w:r>
          </w:p>
        </w:tc>
      </w:tr>
      <w:tr w14:paraId="6D12C97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8E8EDE4">
            <w:pPr>
              <w:spacing w:line="200" w:lineRule="exact"/>
              <w:ind w:firstLine="400"/>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E99C275">
            <w:pPr>
              <w:spacing w:line="200" w:lineRule="exact"/>
              <w:ind w:firstLine="400"/>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9B6F38D">
            <w:pPr>
              <w:spacing w:line="200" w:lineRule="exact"/>
              <w:ind w:firstLine="400"/>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134E878">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7C42A8B">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4BE1A61">
            <w:pPr>
              <w:spacing w:line="280" w:lineRule="exact"/>
              <w:ind w:firstLine="400"/>
              <w:rPr>
                <w:rFonts w:hint="default" w:ascii="Arial" w:hAnsi="Arial" w:cs="Arial"/>
                <w:color w:val="000000"/>
                <w:sz w:val="22"/>
                <w:szCs w:val="22"/>
              </w:rPr>
            </w:pPr>
            <w:r>
              <w:rPr>
                <w:rFonts w:cs="宋体"/>
                <w:sz w:val="20"/>
                <w:szCs w:val="20"/>
              </w:rPr>
              <w:t>单位：</w:t>
            </w:r>
            <w:r>
              <w:rPr>
                <w:sz w:val="20"/>
              </w:rPr>
              <w:t>重庆市九龙坡区西彭镇第二中学校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4B701F5">
            <w:pPr>
              <w:spacing w:line="200" w:lineRule="exact"/>
              <w:ind w:firstLine="440"/>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E95553">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42FFA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2FD5F">
            <w:pPr>
              <w:spacing w:line="240" w:lineRule="exact"/>
              <w:ind w:firstLine="402"/>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63A316">
            <w:pPr>
              <w:spacing w:line="240" w:lineRule="exact"/>
              <w:ind w:firstLine="402"/>
              <w:jc w:val="center"/>
              <w:textAlignment w:val="center"/>
              <w:rPr>
                <w:rFonts w:hint="default" w:cs="宋体"/>
                <w:b/>
                <w:color w:val="000000"/>
                <w:sz w:val="20"/>
                <w:szCs w:val="20"/>
              </w:rPr>
            </w:pPr>
            <w:r>
              <w:rPr>
                <w:rFonts w:cs="宋体"/>
                <w:b/>
                <w:color w:val="000000"/>
                <w:sz w:val="20"/>
                <w:szCs w:val="20"/>
              </w:rPr>
              <w:t>支出</w:t>
            </w:r>
          </w:p>
        </w:tc>
      </w:tr>
      <w:tr w14:paraId="533D18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DECF">
            <w:pPr>
              <w:spacing w:line="240" w:lineRule="exact"/>
              <w:ind w:firstLine="402"/>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E34FE">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6322E">
            <w:pPr>
              <w:spacing w:line="240" w:lineRule="exact"/>
              <w:ind w:firstLine="402"/>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957E8">
            <w:pPr>
              <w:spacing w:line="240" w:lineRule="exact"/>
              <w:ind w:firstLine="402"/>
              <w:jc w:val="center"/>
              <w:textAlignment w:val="center"/>
              <w:rPr>
                <w:rFonts w:hint="default" w:cs="宋体"/>
                <w:b/>
                <w:color w:val="000000"/>
                <w:sz w:val="20"/>
                <w:szCs w:val="20"/>
              </w:rPr>
            </w:pPr>
            <w:r>
              <w:rPr>
                <w:rFonts w:cs="宋体"/>
                <w:b/>
                <w:color w:val="000000"/>
                <w:sz w:val="20"/>
                <w:szCs w:val="20"/>
              </w:rPr>
              <w:t>决算数</w:t>
            </w:r>
          </w:p>
        </w:tc>
      </w:tr>
      <w:tr w14:paraId="597017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BBD">
            <w:pPr>
              <w:spacing w:line="240" w:lineRule="exact"/>
              <w:ind w:firstLine="402"/>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F7B95">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F96F7">
            <w:pPr>
              <w:spacing w:line="240" w:lineRule="exact"/>
              <w:ind w:firstLine="402"/>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5A4D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2ED4C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0947">
            <w:pPr>
              <w:spacing w:line="240" w:lineRule="exact"/>
              <w:ind w:firstLine="402"/>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778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A3DB7">
            <w:pPr>
              <w:spacing w:line="240" w:lineRule="exact"/>
              <w:ind w:firstLine="402"/>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C2A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FD69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A772">
            <w:pPr>
              <w:spacing w:line="240" w:lineRule="exact"/>
              <w:ind w:firstLine="402"/>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192D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836C">
            <w:pPr>
              <w:spacing w:line="240" w:lineRule="exact"/>
              <w:ind w:firstLine="402"/>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A737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9D52E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AB6F">
            <w:pPr>
              <w:spacing w:line="240" w:lineRule="exact"/>
              <w:ind w:firstLine="402"/>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5743">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041A3">
            <w:pPr>
              <w:spacing w:line="240" w:lineRule="exact"/>
              <w:ind w:firstLine="402"/>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75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D68F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8696">
            <w:pPr>
              <w:spacing w:line="240" w:lineRule="exact"/>
              <w:ind w:firstLine="402"/>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C1E1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5FA4">
            <w:pPr>
              <w:spacing w:line="240" w:lineRule="exact"/>
              <w:ind w:firstLine="402"/>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B321">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652.82</w:t>
            </w:r>
            <w:r>
              <w:rPr>
                <w:rFonts w:ascii="Times New Roman" w:hAnsi="Times New Roman"/>
                <w:color w:val="000000"/>
                <w:sz w:val="20"/>
              </w:rPr>
              <w:t xml:space="preserve"> </w:t>
            </w:r>
          </w:p>
        </w:tc>
      </w:tr>
      <w:tr w14:paraId="563043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E690">
            <w:pPr>
              <w:spacing w:line="240" w:lineRule="exact"/>
              <w:ind w:firstLine="402"/>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A5A2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B824">
            <w:pPr>
              <w:spacing w:line="240" w:lineRule="exact"/>
              <w:ind w:firstLine="402"/>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8BD4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5945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A9D0">
            <w:pPr>
              <w:spacing w:line="240" w:lineRule="exact"/>
              <w:ind w:firstLine="402"/>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FEFD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C639B">
            <w:pPr>
              <w:spacing w:line="240" w:lineRule="exact"/>
              <w:ind w:firstLine="402"/>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A5466">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C5A8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5B19">
            <w:pPr>
              <w:spacing w:line="240" w:lineRule="exact"/>
              <w:ind w:firstLine="402"/>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A3B7E5A">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53396">
            <w:pPr>
              <w:spacing w:line="240" w:lineRule="exact"/>
              <w:ind w:firstLine="402"/>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5DBB0">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70.75</w:t>
            </w:r>
            <w:r>
              <w:rPr>
                <w:rFonts w:ascii="Times New Roman" w:hAnsi="Times New Roman"/>
                <w:color w:val="000000"/>
                <w:sz w:val="20"/>
              </w:rPr>
              <w:t xml:space="preserve"> </w:t>
            </w:r>
          </w:p>
        </w:tc>
      </w:tr>
      <w:tr w14:paraId="3DC2AF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8037">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59575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2C9A">
            <w:pPr>
              <w:spacing w:line="240" w:lineRule="exact"/>
              <w:ind w:firstLine="402"/>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EDDC6">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rPr>
              <w:t xml:space="preserve"> </w:t>
            </w:r>
          </w:p>
        </w:tc>
      </w:tr>
      <w:tr w14:paraId="7D7529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3EBB">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C816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D263E">
            <w:pPr>
              <w:spacing w:line="240" w:lineRule="exact"/>
              <w:ind w:firstLine="402"/>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51A8E">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AE4B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2ECF">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0216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92DD">
            <w:pPr>
              <w:spacing w:line="240" w:lineRule="exact"/>
              <w:ind w:firstLine="402"/>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2A84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8D25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4F24">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751C77">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107A">
            <w:pPr>
              <w:spacing w:line="240" w:lineRule="exact"/>
              <w:ind w:firstLine="402"/>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32C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9FD4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2C47">
            <w:pPr>
              <w:spacing w:line="240" w:lineRule="exact"/>
              <w:ind w:firstLine="402"/>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C6E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AE30">
            <w:pPr>
              <w:spacing w:line="240" w:lineRule="exact"/>
              <w:ind w:firstLine="402"/>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ECB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E601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8D6C">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5530C">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2DDCD">
            <w:pPr>
              <w:spacing w:line="240" w:lineRule="exact"/>
              <w:ind w:firstLine="402"/>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9D1B0">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C50D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E79F">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791B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3908">
            <w:pPr>
              <w:spacing w:line="240" w:lineRule="exact"/>
              <w:ind w:firstLine="402"/>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ABE2D">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16E7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542E">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62DB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A02F9">
            <w:pPr>
              <w:spacing w:line="240" w:lineRule="exact"/>
              <w:ind w:firstLine="402"/>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8D2F">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6167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E78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7FCF">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EF61">
            <w:pPr>
              <w:spacing w:line="240" w:lineRule="exact"/>
              <w:ind w:firstLine="402"/>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E199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212A2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183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5A372">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87320">
            <w:pPr>
              <w:spacing w:line="240" w:lineRule="exact"/>
              <w:ind w:firstLine="402"/>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D3C0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EC9A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CC6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2509">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02BFA">
            <w:pPr>
              <w:spacing w:line="240" w:lineRule="exact"/>
              <w:ind w:firstLine="402"/>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C4D7">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41.40</w:t>
            </w:r>
            <w:r>
              <w:rPr>
                <w:rFonts w:ascii="Times New Roman" w:hAnsi="Times New Roman"/>
                <w:color w:val="000000"/>
                <w:sz w:val="20"/>
              </w:rPr>
              <w:t xml:space="preserve"> </w:t>
            </w:r>
          </w:p>
        </w:tc>
      </w:tr>
      <w:tr w14:paraId="514017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6E80">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CB1AB">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06E0B">
            <w:pPr>
              <w:spacing w:line="240" w:lineRule="exact"/>
              <w:ind w:firstLine="402"/>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6145">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13BFD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CF8A">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8C23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3DDCB">
            <w:pPr>
              <w:spacing w:line="240" w:lineRule="exact"/>
              <w:ind w:firstLine="402"/>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29E0B">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3737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FC07">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4EA2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4574">
            <w:pPr>
              <w:spacing w:line="240" w:lineRule="exact"/>
              <w:ind w:firstLine="402"/>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D3B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CBDC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001D">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9E388">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39F9">
            <w:pPr>
              <w:spacing w:line="240" w:lineRule="exact"/>
              <w:ind w:firstLine="402"/>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9626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5365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33021">
            <w:pPr>
              <w:spacing w:line="240" w:lineRule="exact"/>
              <w:ind w:firstLine="402"/>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87976">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0906E">
            <w:pPr>
              <w:spacing w:line="240" w:lineRule="exact"/>
              <w:ind w:firstLine="402"/>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0FD32">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F68A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2392">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8170">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0D99">
            <w:pPr>
              <w:spacing w:line="240" w:lineRule="exact"/>
              <w:ind w:firstLine="402"/>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33A4">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6579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1CD">
            <w:pPr>
              <w:spacing w:line="240" w:lineRule="exact"/>
              <w:ind w:firstLine="402"/>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4764D">
            <w:pPr>
              <w:wordWrap w:val="0"/>
              <w:spacing w:line="200" w:lineRule="exact"/>
              <w:ind w:firstLine="400"/>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F6EEA">
            <w:pPr>
              <w:spacing w:line="240" w:lineRule="exact"/>
              <w:ind w:firstLine="402"/>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AB097">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2A9D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4C52">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F04A8">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790.38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E633">
            <w:pPr>
              <w:spacing w:line="240" w:lineRule="exact"/>
              <w:ind w:firstLine="402"/>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5B549">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790.38</w:t>
            </w:r>
            <w:r>
              <w:rPr>
                <w:rFonts w:ascii="Times New Roman" w:hAnsi="Times New Roman"/>
                <w:color w:val="000000"/>
                <w:sz w:val="20"/>
              </w:rPr>
              <w:t xml:space="preserve"> </w:t>
            </w:r>
          </w:p>
        </w:tc>
      </w:tr>
      <w:tr w14:paraId="5C1B51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CDE0">
            <w:pPr>
              <w:spacing w:line="240" w:lineRule="exact"/>
              <w:ind w:firstLine="402"/>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5A338">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55392">
            <w:pPr>
              <w:spacing w:line="240" w:lineRule="exact"/>
              <w:ind w:firstLine="402"/>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4F2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44CC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6A65">
            <w:pPr>
              <w:spacing w:line="240" w:lineRule="exact"/>
              <w:ind w:firstLine="402"/>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769C1">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53AE8">
            <w:pPr>
              <w:spacing w:line="240" w:lineRule="exact"/>
              <w:ind w:firstLine="402"/>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62C06C">
            <w:pPr>
              <w:wordWrap w:val="0"/>
              <w:spacing w:line="200" w:lineRule="exact"/>
              <w:ind w:firstLine="400"/>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A5A29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8754C">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F76C7">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790.38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E1E4717">
            <w:pPr>
              <w:spacing w:line="240" w:lineRule="exact"/>
              <w:ind w:firstLine="402"/>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2E570">
            <w:pPr>
              <w:wordWrap w:val="0"/>
              <w:spacing w:line="200" w:lineRule="exact"/>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790.38</w:t>
            </w:r>
            <w:r>
              <w:rPr>
                <w:rFonts w:ascii="Times New Roman" w:hAnsi="Times New Roman"/>
                <w:color w:val="000000"/>
                <w:sz w:val="20"/>
              </w:rPr>
              <w:t xml:space="preserve"> </w:t>
            </w:r>
          </w:p>
        </w:tc>
      </w:tr>
    </w:tbl>
    <w:p w14:paraId="41B6EE28">
      <w:pPr>
        <w:spacing w:line="240" w:lineRule="exact"/>
        <w:ind w:firstLine="400"/>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C8F0E3A">
      <w:pPr>
        <w:ind w:firstLine="420"/>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4C39AD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28FF1F8">
            <w:pPr>
              <w:ind w:firstLine="643"/>
              <w:jc w:val="center"/>
              <w:textAlignment w:val="bottom"/>
              <w:rPr>
                <w:rFonts w:hint="default" w:cs="宋体"/>
                <w:b/>
                <w:color w:val="000000"/>
                <w:sz w:val="32"/>
                <w:szCs w:val="32"/>
              </w:rPr>
            </w:pPr>
            <w:r>
              <w:rPr>
                <w:rFonts w:cs="宋体"/>
                <w:b/>
                <w:color w:val="000000"/>
                <w:sz w:val="32"/>
                <w:szCs w:val="32"/>
              </w:rPr>
              <w:t>收入决算表</w:t>
            </w:r>
          </w:p>
        </w:tc>
      </w:tr>
      <w:tr w14:paraId="347F449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0C3123A">
            <w:pPr>
              <w:spacing w:line="280" w:lineRule="exact"/>
              <w:ind w:firstLine="400"/>
              <w:rPr>
                <w:rFonts w:hint="default" w:cs="宋体"/>
                <w:color w:val="000000"/>
                <w:sz w:val="20"/>
                <w:szCs w:val="20"/>
              </w:rPr>
            </w:pPr>
            <w:r>
              <w:rPr>
                <w:rFonts w:cs="宋体"/>
                <w:sz w:val="20"/>
                <w:szCs w:val="20"/>
              </w:rPr>
              <w:t>单位：</w:t>
            </w:r>
            <w:r>
              <w:rPr>
                <w:sz w:val="20"/>
              </w:rPr>
              <w:t>重庆市九龙坡区西彭镇第二中学校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31F823C7">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BA3AFD7">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E34126">
            <w:pPr>
              <w:ind w:firstLine="400"/>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41854196">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7F452FC">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384B0B0">
            <w:pPr>
              <w:ind w:firstLine="400"/>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5B6968D3">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6C31F6F">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EB800E4">
            <w:pPr>
              <w:ind w:firstLine="400"/>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3768B7B">
            <w:pPr>
              <w:ind w:firstLine="400"/>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91F5A5">
            <w:pPr>
              <w:ind w:firstLine="400"/>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1CEE004">
            <w:pPr>
              <w:ind w:firstLine="400"/>
              <w:rPr>
                <w:rFonts w:hint="default"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181A113F">
            <w:pPr>
              <w:ind w:firstLine="400"/>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DDBF01C">
            <w:pPr>
              <w:ind w:firstLine="400"/>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69B28A5">
            <w:pPr>
              <w:ind w:firstLine="400"/>
              <w:rPr>
                <w:rFonts w:hint="default" w:cs="宋体"/>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1FDEBF37">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EC6C56">
        <w:tblPrEx>
          <w:tblCellMar>
            <w:top w:w="0" w:type="dxa"/>
            <w:left w:w="0" w:type="dxa"/>
            <w:bottom w:w="0" w:type="dxa"/>
            <w:right w:w="0" w:type="dxa"/>
          </w:tblCellMar>
        </w:tblPrEx>
        <w:trPr>
          <w:trHeight w:val="334" w:hRule="atLeast"/>
        </w:trPr>
        <w:tc>
          <w:tcPr>
            <w:tcW w:w="1402" w:type="pct"/>
            <w:gridSpan w:val="2"/>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557D79">
            <w:pPr>
              <w:ind w:firstLine="402"/>
              <w:jc w:val="center"/>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D086">
            <w:pPr>
              <w:ind w:firstLine="402"/>
              <w:jc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F349">
            <w:pPr>
              <w:ind w:firstLine="402"/>
              <w:jc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1706">
            <w:pPr>
              <w:ind w:firstLine="402"/>
              <w:jc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002E6D9">
            <w:pPr>
              <w:ind w:firstLine="402"/>
              <w:jc w:val="center"/>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76062">
            <w:pPr>
              <w:ind w:firstLine="402"/>
              <w:jc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CA0E">
            <w:pPr>
              <w:ind w:firstLine="402"/>
              <w:jc w:val="center"/>
              <w:rPr>
                <w:rFonts w:hint="default" w:cs="宋体"/>
                <w:b/>
                <w:color w:val="000000"/>
                <w:sz w:val="20"/>
                <w:szCs w:val="20"/>
              </w:rPr>
            </w:pPr>
            <w:r>
              <w:rPr>
                <w:rFonts w:cs="宋体"/>
                <w:b/>
                <w:color w:val="000000"/>
                <w:sz w:val="20"/>
                <w:szCs w:val="20"/>
              </w:rPr>
              <w:t>附属单位上缴收入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50A8">
            <w:pPr>
              <w:ind w:firstLine="402"/>
              <w:jc w:val="center"/>
              <w:rPr>
                <w:rFonts w:hint="default" w:cs="宋体"/>
                <w:b/>
                <w:color w:val="000000"/>
                <w:sz w:val="20"/>
                <w:szCs w:val="20"/>
              </w:rPr>
            </w:pPr>
            <w:r>
              <w:rPr>
                <w:rFonts w:cs="宋体"/>
                <w:b/>
                <w:color w:val="000000"/>
                <w:sz w:val="20"/>
                <w:szCs w:val="20"/>
              </w:rPr>
              <w:t>其他收入</w:t>
            </w:r>
          </w:p>
        </w:tc>
      </w:tr>
      <w:tr w14:paraId="07E4D988">
        <w:tblPrEx>
          <w:tblCellMar>
            <w:top w:w="0" w:type="dxa"/>
            <w:left w:w="0" w:type="dxa"/>
            <w:bottom w:w="0" w:type="dxa"/>
            <w:right w:w="0" w:type="dxa"/>
          </w:tblCellMar>
        </w:tblPrEx>
        <w:trPr>
          <w:trHeight w:val="334"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8EE4">
            <w:pPr>
              <w:ind w:firstLine="402"/>
              <w:jc w:val="center"/>
              <w:rPr>
                <w:rFonts w:hint="default" w:cs="宋体"/>
                <w:b/>
                <w:color w:val="000000"/>
                <w:sz w:val="20"/>
                <w:szCs w:val="20"/>
              </w:rPr>
            </w:pPr>
            <w:r>
              <w:rPr>
                <w:rFonts w:cs="宋体"/>
                <w:b/>
                <w:color w:val="000000"/>
                <w:sz w:val="20"/>
                <w:szCs w:val="20"/>
              </w:rPr>
              <w:t>功能分类科目编码</w:t>
            </w:r>
          </w:p>
        </w:tc>
        <w:tc>
          <w:tcPr>
            <w:tcW w:w="941" w:type="pct"/>
            <w:tcBorders>
              <w:top w:val="single" w:color="auto" w:sz="4" w:space="0"/>
              <w:left w:val="nil"/>
              <w:bottom w:val="single" w:color="000000" w:sz="4" w:space="0"/>
              <w:right w:val="nil"/>
            </w:tcBorders>
            <w:shd w:val="clear" w:color="auto" w:fill="auto"/>
            <w:noWrap/>
            <w:tcMar>
              <w:top w:w="15" w:type="dxa"/>
              <w:left w:w="15" w:type="dxa"/>
              <w:right w:w="15" w:type="dxa"/>
            </w:tcMar>
            <w:vAlign w:val="center"/>
          </w:tcPr>
          <w:p w14:paraId="34E0F366">
            <w:pPr>
              <w:ind w:firstLine="402"/>
              <w:jc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2543">
            <w:pPr>
              <w:ind w:firstLine="402"/>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F0ABF">
            <w:pPr>
              <w:ind w:firstLine="402"/>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3E1E6">
            <w:pPr>
              <w:ind w:firstLine="402"/>
              <w:jc w:val="center"/>
              <w:rPr>
                <w:rFonts w:hint="default" w:cs="宋体"/>
                <w:b/>
                <w:color w:val="000000"/>
                <w:sz w:val="20"/>
                <w:szCs w:val="20"/>
              </w:rPr>
            </w:pPr>
          </w:p>
        </w:tc>
        <w:tc>
          <w:tcPr>
            <w:tcW w:w="463"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36155">
            <w:pPr>
              <w:ind w:firstLine="402"/>
              <w:jc w:val="center"/>
              <w:rPr>
                <w:rFonts w:hint="default" w:cs="宋体"/>
                <w:b/>
                <w:color w:val="000000"/>
                <w:sz w:val="20"/>
                <w:szCs w:val="20"/>
              </w:rPr>
            </w:pPr>
            <w:r>
              <w:rPr>
                <w:rFonts w:cs="宋体"/>
                <w:b/>
                <w:color w:val="000000"/>
                <w:sz w:val="20"/>
                <w:szCs w:val="20"/>
              </w:rPr>
              <w:t>小计</w:t>
            </w:r>
          </w:p>
        </w:tc>
        <w:tc>
          <w:tcPr>
            <w:tcW w:w="471"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F5B0C">
            <w:pPr>
              <w:ind w:firstLine="402"/>
              <w:jc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F96FD">
            <w:pPr>
              <w:ind w:firstLine="402"/>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D488">
            <w:pPr>
              <w:ind w:firstLine="402"/>
              <w:jc w:val="center"/>
              <w:rPr>
                <w:rFonts w:hint="default" w:cs="宋体"/>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B8B7">
            <w:pPr>
              <w:ind w:firstLine="402"/>
              <w:jc w:val="center"/>
              <w:rPr>
                <w:rFonts w:hint="default" w:cs="宋体"/>
                <w:b/>
                <w:color w:val="000000"/>
                <w:sz w:val="20"/>
                <w:szCs w:val="20"/>
              </w:rPr>
            </w:pPr>
          </w:p>
        </w:tc>
      </w:tr>
      <w:tr w14:paraId="34038F8E">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A7E7">
            <w:pPr>
              <w:ind w:firstLine="402"/>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B9E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790.38</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B317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790.38</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354C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9AF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ADC5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66C7">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34C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7952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A2803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D134">
            <w:pPr>
              <w:ind w:firstLine="402"/>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2CC9">
            <w:pPr>
              <w:ind w:firstLine="402"/>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E2B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3E0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13D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1E1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878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2AF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958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3B3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11D2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573A">
            <w:pPr>
              <w:ind w:firstLine="402"/>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B541A">
            <w:pPr>
              <w:ind w:firstLine="402"/>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286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8E9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34E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DDC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B7A0">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868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541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9BF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9FB1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39A0">
            <w:pPr>
              <w:ind w:firstLine="400"/>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5B16">
            <w:pPr>
              <w:ind w:firstLine="400"/>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DE7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333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16A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82C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F68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4B5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BE8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0CF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234E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8C81">
            <w:pPr>
              <w:ind w:firstLine="402"/>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71DD9">
            <w:pPr>
              <w:ind w:firstLine="402"/>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6F9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25D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696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F64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F2D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CDA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331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798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AC9A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ED0C">
            <w:pPr>
              <w:ind w:firstLine="402"/>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6C06">
            <w:pPr>
              <w:ind w:firstLine="402"/>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A26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835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E57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E7A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458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150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EEB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7AE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E5DF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12BC">
            <w:pPr>
              <w:ind w:firstLine="400"/>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2035">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DE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23D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C44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5710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91B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9A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26E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6BA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D113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9D668">
            <w:pPr>
              <w:ind w:firstLine="400"/>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844D6">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7F8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4C8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BF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CF3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33A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AA3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EB2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FA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71D3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CE7A">
            <w:pPr>
              <w:ind w:firstLine="400"/>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2CF7">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2A2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07C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CD1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CB9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C9C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97E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B1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EC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67C6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9DB6">
            <w:pPr>
              <w:ind w:firstLine="402"/>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C4E2E">
            <w:pPr>
              <w:ind w:firstLine="402"/>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028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FCCD">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200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997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68E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231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ECF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749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3788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ED26">
            <w:pPr>
              <w:ind w:firstLine="402"/>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395A">
            <w:pPr>
              <w:ind w:firstLine="402"/>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B58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81C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EA2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585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AA56">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928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7A71">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144E">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9696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180F">
            <w:pPr>
              <w:ind w:firstLine="400"/>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6DDF5">
            <w:pPr>
              <w:ind w:firstLine="400"/>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A2F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ED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9A1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824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4CE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146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F340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D2EE">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579C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821B">
            <w:pPr>
              <w:ind w:firstLine="400"/>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A8E1">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AFA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7FE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9D1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B73A">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0F9D">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F02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108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F0D3">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E47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BBC6">
            <w:pPr>
              <w:ind w:firstLine="402"/>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5711D">
            <w:pPr>
              <w:ind w:firstLine="402"/>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DCA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374B">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4B0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0F53">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905C">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7E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D684">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CBA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DB60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0579">
            <w:pPr>
              <w:ind w:firstLine="402"/>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0C1C1">
            <w:pPr>
              <w:ind w:firstLine="402"/>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4845">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00D8">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744F">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93CA">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A4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83F7">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2889">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1CA22">
            <w:pPr>
              <w:wordWrap w:val="0"/>
              <w:ind w:firstLine="402"/>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6617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989A">
            <w:pPr>
              <w:ind w:firstLine="400"/>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52D59">
            <w:pPr>
              <w:ind w:firstLine="400"/>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F0E4">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FD9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8D6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C6E9">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91AF">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1DA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2FC0">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1F0D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AA9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1558">
            <w:pPr>
              <w:ind w:firstLine="400"/>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21B1">
            <w:pPr>
              <w:ind w:firstLine="400"/>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065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3DDB">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7635">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77A1">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A867">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5EB8">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6226">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731C">
            <w:pPr>
              <w:wordWrap w:val="0"/>
              <w:ind w:firstLine="4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26781E6">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289"/>
        <w:gridCol w:w="3831"/>
        <w:gridCol w:w="1615"/>
        <w:gridCol w:w="1762"/>
        <w:gridCol w:w="1621"/>
        <w:gridCol w:w="1557"/>
        <w:gridCol w:w="1692"/>
        <w:gridCol w:w="1955"/>
      </w:tblGrid>
      <w:tr w14:paraId="35535CF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56344B">
            <w:pPr>
              <w:ind w:firstLine="400"/>
              <w:jc w:val="center"/>
              <w:textAlignment w:val="bottom"/>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2EEB4B51">
        <w:tblPrEx>
          <w:tblCellMar>
            <w:top w:w="0" w:type="dxa"/>
            <w:left w:w="0" w:type="dxa"/>
            <w:bottom w:w="0" w:type="dxa"/>
            <w:right w:w="0" w:type="dxa"/>
          </w:tblCellMar>
        </w:tblPrEx>
        <w:trPr>
          <w:trHeight w:val="342" w:hRule="atLeast"/>
        </w:trPr>
        <w:tc>
          <w:tcPr>
            <w:tcW w:w="2198" w:type="pct"/>
            <w:gridSpan w:val="3"/>
            <w:vMerge w:val="restart"/>
            <w:tcBorders>
              <w:top w:val="nil"/>
              <w:left w:val="nil"/>
              <w:right w:val="nil"/>
            </w:tcBorders>
            <w:shd w:val="clear" w:color="auto" w:fill="auto"/>
            <w:noWrap/>
            <w:tcMar>
              <w:top w:w="15" w:type="dxa"/>
              <w:left w:w="15" w:type="dxa"/>
              <w:right w:w="15" w:type="dxa"/>
            </w:tcMar>
            <w:vAlign w:val="bottom"/>
          </w:tcPr>
          <w:p w14:paraId="757D161B">
            <w:pPr>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重庆市九龙坡区西彭镇第二中学校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7832053">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E0F577">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456F6F6">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CC3046A">
            <w:pPr>
              <w:ind w:firstLine="400"/>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24CE35B9">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B726511">
        <w:tblPrEx>
          <w:tblCellMar>
            <w:top w:w="0" w:type="dxa"/>
            <w:left w:w="0" w:type="dxa"/>
            <w:bottom w:w="0" w:type="dxa"/>
            <w:right w:w="0" w:type="dxa"/>
          </w:tblCellMar>
        </w:tblPrEx>
        <w:trPr>
          <w:trHeight w:val="342" w:hRule="atLeast"/>
        </w:trPr>
        <w:tc>
          <w:tcPr>
            <w:tcW w:w="2198" w:type="pct"/>
            <w:gridSpan w:val="3"/>
            <w:vMerge w:val="continue"/>
            <w:tcBorders>
              <w:left w:val="nil"/>
              <w:bottom w:val="nil"/>
              <w:right w:val="nil"/>
            </w:tcBorders>
            <w:shd w:val="clear" w:color="auto" w:fill="auto"/>
            <w:noWrap/>
            <w:tcMar>
              <w:top w:w="15" w:type="dxa"/>
              <w:left w:w="15" w:type="dxa"/>
              <w:right w:w="15" w:type="dxa"/>
            </w:tcMar>
            <w:vAlign w:val="bottom"/>
          </w:tcPr>
          <w:p w14:paraId="01ADCF53">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387CC68">
            <w:pPr>
              <w:ind w:firstLine="400"/>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9D75AAF">
            <w:pPr>
              <w:ind w:firstLine="400"/>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C90FD8">
            <w:pPr>
              <w:ind w:firstLine="400"/>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1B3D3F4">
            <w:pPr>
              <w:ind w:firstLine="400"/>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11F33BFF">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6BF723">
        <w:tblPrEx>
          <w:tblCellMar>
            <w:top w:w="0" w:type="dxa"/>
            <w:left w:w="0" w:type="dxa"/>
            <w:bottom w:w="0" w:type="dxa"/>
            <w:right w:w="0" w:type="dxa"/>
          </w:tblCellMar>
        </w:tblPrEx>
        <w:trPr>
          <w:trHeight w:val="338" w:hRule="atLeast"/>
        </w:trPr>
        <w:tc>
          <w:tcPr>
            <w:tcW w:w="1671" w:type="pct"/>
            <w:gridSpan w:val="2"/>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595866">
            <w:pPr>
              <w:ind w:firstLine="402"/>
              <w:jc w:val="center"/>
              <w:rPr>
                <w:rFonts w:hint="default" w:cs="宋体"/>
                <w:b/>
                <w:color w:val="000000"/>
                <w:sz w:val="20"/>
                <w:szCs w:val="20"/>
              </w:rPr>
            </w:pP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BA52D">
            <w:pPr>
              <w:ind w:firstLine="361"/>
              <w:jc w:val="center"/>
              <w:rPr>
                <w:rFonts w:hint="default" w:cs="宋体"/>
                <w:b/>
                <w:color w:val="000000"/>
                <w:sz w:val="20"/>
                <w:szCs w:val="20"/>
              </w:rPr>
            </w:pPr>
            <w:r>
              <w:rPr>
                <w:rFonts w:cs="宋体"/>
                <w:b/>
                <w:color w:val="000000"/>
                <w:sz w:val="18"/>
                <w:szCs w:val="18"/>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B3FB9">
            <w:pPr>
              <w:ind w:firstLine="361"/>
              <w:jc w:val="center"/>
              <w:rPr>
                <w:rFonts w:hint="default" w:cs="宋体"/>
                <w:b/>
                <w:color w:val="000000"/>
                <w:sz w:val="20"/>
                <w:szCs w:val="20"/>
              </w:rPr>
            </w:pPr>
            <w:r>
              <w:rPr>
                <w:rFonts w:cs="宋体"/>
                <w:b/>
                <w:color w:val="000000"/>
                <w:sz w:val="18"/>
                <w:szCs w:val="18"/>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B5BF">
            <w:pPr>
              <w:ind w:firstLine="361"/>
              <w:jc w:val="center"/>
              <w:rPr>
                <w:rFonts w:hint="default" w:cs="宋体"/>
                <w:b/>
                <w:color w:val="000000"/>
                <w:sz w:val="20"/>
                <w:szCs w:val="20"/>
              </w:rPr>
            </w:pPr>
            <w:r>
              <w:rPr>
                <w:rFonts w:cs="宋体"/>
                <w:b/>
                <w:color w:val="000000"/>
                <w:sz w:val="18"/>
                <w:szCs w:val="18"/>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0EBF">
            <w:pPr>
              <w:ind w:firstLine="361"/>
              <w:jc w:val="center"/>
              <w:rPr>
                <w:rFonts w:hint="default" w:cs="宋体"/>
                <w:b/>
                <w:color w:val="000000"/>
                <w:sz w:val="20"/>
                <w:szCs w:val="20"/>
              </w:rPr>
            </w:pPr>
            <w:r>
              <w:rPr>
                <w:rFonts w:cs="宋体"/>
                <w:b/>
                <w:color w:val="000000"/>
                <w:sz w:val="18"/>
                <w:szCs w:val="18"/>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08D2">
            <w:pPr>
              <w:ind w:firstLine="361"/>
              <w:jc w:val="center"/>
              <w:rPr>
                <w:rFonts w:hint="default" w:cs="宋体"/>
                <w:b/>
                <w:color w:val="000000"/>
                <w:sz w:val="20"/>
                <w:szCs w:val="20"/>
              </w:rPr>
            </w:pPr>
            <w:r>
              <w:rPr>
                <w:rFonts w:cs="宋体"/>
                <w:b/>
                <w:color w:val="000000"/>
                <w:sz w:val="18"/>
                <w:szCs w:val="18"/>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6B883">
            <w:pPr>
              <w:ind w:firstLine="361"/>
              <w:jc w:val="center"/>
              <w:rPr>
                <w:rFonts w:hint="default" w:cs="宋体"/>
                <w:b/>
                <w:color w:val="000000"/>
                <w:sz w:val="20"/>
                <w:szCs w:val="20"/>
              </w:rPr>
            </w:pPr>
            <w:r>
              <w:rPr>
                <w:rFonts w:cs="宋体"/>
                <w:b/>
                <w:color w:val="000000"/>
                <w:sz w:val="18"/>
                <w:szCs w:val="18"/>
              </w:rPr>
              <w:t>对附属单位补助支出</w:t>
            </w:r>
          </w:p>
        </w:tc>
      </w:tr>
      <w:tr w14:paraId="2A229B52">
        <w:tblPrEx>
          <w:tblCellMar>
            <w:top w:w="0" w:type="dxa"/>
            <w:left w:w="0" w:type="dxa"/>
            <w:bottom w:w="0" w:type="dxa"/>
            <w:right w:w="0" w:type="dxa"/>
          </w:tblCellMar>
        </w:tblPrEx>
        <w:trPr>
          <w:trHeight w:val="338"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207E">
            <w:pPr>
              <w:ind w:firstLine="402"/>
              <w:jc w:val="center"/>
              <w:rPr>
                <w:rFonts w:hint="default" w:cs="宋体"/>
                <w:b/>
                <w:color w:val="000000"/>
                <w:sz w:val="20"/>
                <w:szCs w:val="20"/>
              </w:rPr>
            </w:pPr>
            <w:r>
              <w:rPr>
                <w:rFonts w:cs="宋体"/>
                <w:b/>
                <w:color w:val="000000"/>
                <w:sz w:val="20"/>
                <w:szCs w:val="20"/>
              </w:rPr>
              <w:t>功能分类科目编码</w:t>
            </w:r>
          </w:p>
        </w:tc>
        <w:tc>
          <w:tcPr>
            <w:tcW w:w="1250" w:type="pct"/>
            <w:tcBorders>
              <w:top w:val="single" w:color="auto" w:sz="4" w:space="0"/>
              <w:left w:val="nil"/>
              <w:bottom w:val="single" w:color="000000" w:sz="4" w:space="0"/>
              <w:right w:val="nil"/>
            </w:tcBorders>
            <w:shd w:val="clear" w:color="auto" w:fill="auto"/>
            <w:noWrap/>
            <w:tcMar>
              <w:top w:w="15" w:type="dxa"/>
              <w:left w:w="15" w:type="dxa"/>
              <w:right w:w="15" w:type="dxa"/>
            </w:tcMar>
            <w:vAlign w:val="center"/>
          </w:tcPr>
          <w:p w14:paraId="49B32829">
            <w:pPr>
              <w:ind w:firstLine="402"/>
              <w:jc w:val="center"/>
              <w:rPr>
                <w:rFonts w:hint="default" w:cs="宋体"/>
                <w:b/>
                <w:color w:val="000000"/>
                <w:sz w:val="20"/>
                <w:szCs w:val="20"/>
              </w:rPr>
            </w:pPr>
            <w:r>
              <w:rPr>
                <w:rFonts w:cs="宋体"/>
                <w:b/>
                <w:color w:val="000000"/>
                <w:sz w:val="20"/>
                <w:szCs w:val="20"/>
              </w:rPr>
              <w:t>项目（按“项”级功能分类科目）</w:t>
            </w: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B77A">
            <w:pPr>
              <w:ind w:firstLine="402"/>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E97A">
            <w:pPr>
              <w:ind w:firstLine="402"/>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4800">
            <w:pPr>
              <w:ind w:firstLine="402"/>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BEF44">
            <w:pPr>
              <w:ind w:firstLine="402"/>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A18D">
            <w:pPr>
              <w:ind w:firstLine="402"/>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9E17">
            <w:pPr>
              <w:ind w:firstLine="402"/>
              <w:jc w:val="center"/>
              <w:rPr>
                <w:rFonts w:hint="default" w:cs="宋体"/>
                <w:b/>
                <w:color w:val="000000"/>
                <w:sz w:val="20"/>
                <w:szCs w:val="20"/>
              </w:rPr>
            </w:pPr>
          </w:p>
        </w:tc>
      </w:tr>
      <w:tr w14:paraId="67ECC2A0">
        <w:tblPrEx>
          <w:tblCellMar>
            <w:top w:w="0" w:type="dxa"/>
            <w:left w:w="0" w:type="dxa"/>
            <w:bottom w:w="0" w:type="dxa"/>
            <w:right w:w="0" w:type="dxa"/>
          </w:tblCellMar>
        </w:tblPrEx>
        <w:trPr>
          <w:trHeight w:val="362" w:hRule="atLeast"/>
        </w:trPr>
        <w:tc>
          <w:tcPr>
            <w:tcW w:w="16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2A1C">
            <w:pPr>
              <w:ind w:firstLine="402"/>
              <w:jc w:val="center"/>
              <w:textAlignment w:val="center"/>
              <w:rPr>
                <w:rFonts w:hint="default" w:cs="宋体"/>
                <w:b/>
                <w:color w:val="000000"/>
                <w:sz w:val="20"/>
                <w:szCs w:val="20"/>
              </w:rPr>
            </w:pPr>
            <w:r>
              <w:rPr>
                <w:rFonts w:cs="宋体"/>
                <w:b/>
                <w:color w:val="000000"/>
                <w:sz w:val="20"/>
                <w:szCs w:val="20"/>
              </w:rPr>
              <w:t>合计</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B0B1">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790.38</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5234">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619.82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51906">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170.56</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D0EB8">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F0D7">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20E54">
            <w:pPr>
              <w:wordWrap w:val="0"/>
              <w:ind w:firstLine="402"/>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BCBE5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4895">
            <w:pPr>
              <w:ind w:firstLine="402"/>
              <w:textAlignment w:val="center"/>
              <w:rPr>
                <w:rFonts w:hint="default" w:cs="宋体"/>
                <w:color w:val="000000"/>
                <w:sz w:val="20"/>
                <w:szCs w:val="20"/>
              </w:rPr>
            </w:pPr>
            <w:r>
              <w:rPr>
                <w:rFonts w:cs="宋体"/>
                <w:b/>
                <w:color w:val="000000"/>
                <w:sz w:val="20"/>
                <w:szCs w:val="20"/>
              </w:rPr>
              <w:t>205</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70F1">
            <w:pPr>
              <w:ind w:firstLine="402"/>
              <w:textAlignment w:val="center"/>
              <w:rPr>
                <w:rFonts w:hint="default" w:cs="宋体"/>
                <w:color w:val="000000"/>
                <w:sz w:val="20"/>
                <w:szCs w:val="20"/>
              </w:rPr>
            </w:pPr>
            <w:r>
              <w:rPr>
                <w:rFonts w:cs="宋体"/>
                <w:b/>
                <w:color w:val="000000"/>
                <w:sz w:val="20"/>
                <w:szCs w:val="20"/>
              </w:rPr>
              <w:t>教育支出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1920">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92C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482.26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E7AA">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170.56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FE4F">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448F">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BBF3">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E4015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E603">
            <w:pPr>
              <w:ind w:firstLine="402"/>
              <w:textAlignment w:val="center"/>
              <w:rPr>
                <w:rFonts w:hint="default" w:cs="宋体"/>
                <w:color w:val="000000"/>
                <w:sz w:val="20"/>
                <w:szCs w:val="20"/>
              </w:rPr>
            </w:pPr>
            <w:r>
              <w:rPr>
                <w:rFonts w:cs="宋体"/>
                <w:b/>
                <w:color w:val="000000"/>
                <w:sz w:val="20"/>
                <w:szCs w:val="20"/>
              </w:rPr>
              <w:t>20502</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42C5">
            <w:pPr>
              <w:ind w:firstLine="402"/>
              <w:textAlignment w:val="center"/>
              <w:rPr>
                <w:rFonts w:hint="default" w:cs="宋体"/>
                <w:color w:val="000000"/>
                <w:sz w:val="20"/>
                <w:szCs w:val="20"/>
              </w:rPr>
            </w:pPr>
            <w:r>
              <w:rPr>
                <w:rFonts w:cs="宋体"/>
                <w:b/>
                <w:color w:val="000000"/>
                <w:sz w:val="20"/>
                <w:szCs w:val="20"/>
              </w:rPr>
              <w:t>普通教育</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C25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652.82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9860">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482.26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579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170.56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FBA9">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20ED">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090E">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4A122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D680">
            <w:pPr>
              <w:ind w:firstLine="400"/>
              <w:textAlignment w:val="center"/>
              <w:rPr>
                <w:rFonts w:hint="default" w:cs="宋体"/>
                <w:color w:val="000000"/>
                <w:sz w:val="20"/>
                <w:szCs w:val="20"/>
              </w:rPr>
            </w:pPr>
            <w:r>
              <w:rPr>
                <w:rFonts w:cs="宋体"/>
                <w:color w:val="000000"/>
                <w:sz w:val="20"/>
                <w:szCs w:val="20"/>
              </w:rPr>
              <w:t>2050203</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6402">
            <w:pPr>
              <w:ind w:firstLine="400"/>
              <w:textAlignment w:val="center"/>
              <w:rPr>
                <w:rFonts w:hint="default" w:cs="宋体"/>
                <w:color w:val="000000"/>
                <w:sz w:val="20"/>
                <w:szCs w:val="20"/>
              </w:rPr>
            </w:pPr>
            <w:r>
              <w:rPr>
                <w:rFonts w:cs="宋体"/>
                <w:color w:val="000000"/>
                <w:sz w:val="20"/>
                <w:szCs w:val="20"/>
              </w:rPr>
              <w:t>初中教育</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6CB4">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652.82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509A">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482.26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BBAF">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170.56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76D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85D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E8E4">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B0732B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CFC0">
            <w:pPr>
              <w:ind w:firstLine="402"/>
              <w:textAlignment w:val="center"/>
              <w:rPr>
                <w:rFonts w:hint="default" w:cs="宋体"/>
                <w:color w:val="000000"/>
                <w:sz w:val="20"/>
                <w:szCs w:val="20"/>
              </w:rPr>
            </w:pPr>
            <w:r>
              <w:rPr>
                <w:rFonts w:cs="宋体"/>
                <w:b/>
                <w:color w:val="000000"/>
                <w:sz w:val="20"/>
                <w:szCs w:val="20"/>
              </w:rPr>
              <w:t>208</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9E32D">
            <w:pPr>
              <w:ind w:firstLine="402"/>
              <w:textAlignment w:val="center"/>
              <w:rPr>
                <w:rFonts w:hint="default" w:cs="宋体"/>
                <w:color w:val="000000"/>
                <w:sz w:val="20"/>
                <w:szCs w:val="20"/>
              </w:rPr>
            </w:pPr>
            <w:r>
              <w:rPr>
                <w:rFonts w:cs="宋体"/>
                <w:b/>
                <w:color w:val="000000"/>
                <w:sz w:val="20"/>
                <w:szCs w:val="20"/>
              </w:rPr>
              <w:t>社会保障和就业支出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B6C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594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F8D0F">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8E30">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0A5F">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D66F">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239D1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5781">
            <w:pPr>
              <w:ind w:firstLine="402"/>
              <w:textAlignment w:val="center"/>
              <w:rPr>
                <w:rFonts w:hint="default" w:cs="宋体"/>
                <w:color w:val="000000"/>
                <w:sz w:val="20"/>
                <w:szCs w:val="20"/>
              </w:rPr>
            </w:pPr>
            <w:r>
              <w:rPr>
                <w:rFonts w:cs="宋体"/>
                <w:b/>
                <w:color w:val="000000"/>
                <w:sz w:val="20"/>
                <w:szCs w:val="20"/>
              </w:rPr>
              <w:t>20805</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B58B8">
            <w:pPr>
              <w:ind w:firstLine="402"/>
              <w:textAlignment w:val="center"/>
              <w:rPr>
                <w:rFonts w:hint="default" w:cs="宋体"/>
                <w:color w:val="000000"/>
                <w:sz w:val="20"/>
                <w:szCs w:val="20"/>
              </w:rPr>
            </w:pPr>
            <w:r>
              <w:rPr>
                <w:rFonts w:cs="宋体"/>
                <w:b/>
                <w:color w:val="000000"/>
                <w:sz w:val="20"/>
                <w:szCs w:val="20"/>
              </w:rPr>
              <w:t>行政事业单位养老支出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C2E5">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0E57">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70.75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CF8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BC5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B93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C6DC">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F3E8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8A9B">
            <w:pPr>
              <w:ind w:firstLine="400"/>
              <w:textAlignment w:val="center"/>
              <w:rPr>
                <w:rFonts w:hint="default" w:cs="宋体"/>
                <w:color w:val="000000"/>
                <w:sz w:val="20"/>
                <w:szCs w:val="20"/>
              </w:rPr>
            </w:pPr>
            <w:r>
              <w:rPr>
                <w:rFonts w:cs="宋体"/>
                <w:color w:val="000000"/>
                <w:sz w:val="20"/>
                <w:szCs w:val="20"/>
              </w:rPr>
              <w:t>2080505</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EB0BC">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3AF7">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7759">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45.15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1A1A">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ED6A">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FC2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6784">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E772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9F32">
            <w:pPr>
              <w:ind w:firstLine="400"/>
              <w:textAlignment w:val="center"/>
              <w:rPr>
                <w:rFonts w:hint="default" w:cs="宋体"/>
                <w:color w:val="000000"/>
                <w:sz w:val="20"/>
                <w:szCs w:val="20"/>
              </w:rPr>
            </w:pPr>
            <w:r>
              <w:rPr>
                <w:rFonts w:cs="宋体"/>
                <w:color w:val="000000"/>
                <w:sz w:val="20"/>
                <w:szCs w:val="20"/>
              </w:rPr>
              <w:t>2080506</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9D63">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064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96A4">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23.60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0C0F">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FC3D">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9C9">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D74F">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03EFF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71CC">
            <w:pPr>
              <w:ind w:firstLine="400"/>
              <w:textAlignment w:val="center"/>
              <w:rPr>
                <w:rFonts w:hint="default" w:cs="宋体"/>
                <w:color w:val="000000"/>
                <w:sz w:val="20"/>
                <w:szCs w:val="20"/>
              </w:rPr>
            </w:pPr>
            <w:r>
              <w:rPr>
                <w:rFonts w:cs="宋体"/>
                <w:color w:val="000000"/>
                <w:sz w:val="20"/>
                <w:szCs w:val="20"/>
              </w:rPr>
              <w:t>2080599</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9451">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3EF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8DB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9247">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6081">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8BA1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09F4">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8B34F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1B16">
            <w:pPr>
              <w:ind w:firstLine="402"/>
              <w:textAlignment w:val="center"/>
              <w:rPr>
                <w:rFonts w:hint="default" w:cs="宋体"/>
                <w:color w:val="000000"/>
                <w:sz w:val="20"/>
                <w:szCs w:val="20"/>
              </w:rPr>
            </w:pPr>
            <w:r>
              <w:rPr>
                <w:rFonts w:cs="宋体"/>
                <w:b/>
                <w:color w:val="000000"/>
                <w:sz w:val="20"/>
                <w:szCs w:val="20"/>
              </w:rPr>
              <w:t>210</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9D04A">
            <w:pPr>
              <w:ind w:firstLine="402"/>
              <w:textAlignment w:val="center"/>
              <w:rPr>
                <w:rFonts w:hint="default" w:cs="宋体"/>
                <w:color w:val="000000"/>
                <w:sz w:val="20"/>
                <w:szCs w:val="20"/>
              </w:rPr>
            </w:pPr>
            <w:r>
              <w:rPr>
                <w:rFonts w:cs="宋体"/>
                <w:b/>
                <w:color w:val="000000"/>
                <w:sz w:val="20"/>
                <w:szCs w:val="20"/>
              </w:rPr>
              <w:t>卫生健康支出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1E0D">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285D">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20CE">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EBB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B3B0">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9D222">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475A1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56AF">
            <w:pPr>
              <w:ind w:firstLine="402"/>
              <w:textAlignment w:val="center"/>
              <w:rPr>
                <w:rFonts w:hint="default" w:cs="宋体"/>
                <w:color w:val="000000"/>
                <w:sz w:val="20"/>
                <w:szCs w:val="20"/>
              </w:rPr>
            </w:pPr>
            <w:r>
              <w:rPr>
                <w:rFonts w:cs="宋体"/>
                <w:b/>
                <w:color w:val="000000"/>
                <w:sz w:val="20"/>
                <w:szCs w:val="20"/>
              </w:rPr>
              <w:t>21011</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BB216">
            <w:pPr>
              <w:ind w:firstLine="402"/>
              <w:textAlignment w:val="center"/>
              <w:rPr>
                <w:rFonts w:hint="default" w:cs="宋体"/>
                <w:color w:val="000000"/>
                <w:sz w:val="20"/>
                <w:szCs w:val="20"/>
              </w:rPr>
            </w:pPr>
            <w:r>
              <w:rPr>
                <w:rFonts w:cs="宋体"/>
                <w:b/>
                <w:color w:val="000000"/>
                <w:sz w:val="20"/>
                <w:szCs w:val="20"/>
              </w:rPr>
              <w:t>行政事业单位医疗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11B5">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9F05">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25.41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E095">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B367">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1E12">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9B67">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1EBCC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C1FC">
            <w:pPr>
              <w:ind w:firstLine="400"/>
              <w:textAlignment w:val="center"/>
              <w:rPr>
                <w:rFonts w:hint="default" w:cs="宋体"/>
                <w:color w:val="000000"/>
                <w:sz w:val="20"/>
                <w:szCs w:val="20"/>
              </w:rPr>
            </w:pPr>
            <w:r>
              <w:rPr>
                <w:rFonts w:cs="宋体"/>
                <w:color w:val="000000"/>
                <w:sz w:val="20"/>
                <w:szCs w:val="20"/>
              </w:rPr>
              <w:t>2101102</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523FC">
            <w:pPr>
              <w:ind w:firstLine="400"/>
              <w:textAlignment w:val="center"/>
              <w:rPr>
                <w:rFonts w:hint="default" w:cs="宋体"/>
                <w:color w:val="000000"/>
                <w:sz w:val="20"/>
                <w:szCs w:val="20"/>
              </w:rPr>
            </w:pPr>
            <w:r>
              <w:rPr>
                <w:rFonts w:cs="宋体"/>
                <w:color w:val="000000"/>
                <w:sz w:val="20"/>
                <w:szCs w:val="20"/>
              </w:rPr>
              <w:t>事业单位医疗</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504C">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D55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26D8">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F66F">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BB1A">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D44C">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7300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4849">
            <w:pPr>
              <w:ind w:firstLine="400"/>
              <w:textAlignment w:val="center"/>
              <w:rPr>
                <w:rFonts w:hint="default" w:cs="宋体"/>
                <w:color w:val="000000"/>
                <w:sz w:val="20"/>
                <w:szCs w:val="20"/>
              </w:rPr>
            </w:pPr>
            <w:r>
              <w:rPr>
                <w:rFonts w:cs="宋体"/>
                <w:color w:val="000000"/>
                <w:sz w:val="20"/>
                <w:szCs w:val="20"/>
              </w:rPr>
              <w:t>2101199</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DA63">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FDB3">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11D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941B">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17E8">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8863">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03B8">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B958C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0F6E">
            <w:pPr>
              <w:ind w:firstLine="402"/>
              <w:textAlignment w:val="center"/>
              <w:rPr>
                <w:rFonts w:hint="default" w:cs="宋体"/>
                <w:color w:val="000000"/>
                <w:sz w:val="20"/>
                <w:szCs w:val="20"/>
              </w:rPr>
            </w:pPr>
            <w:r>
              <w:rPr>
                <w:rFonts w:cs="宋体"/>
                <w:b/>
                <w:color w:val="000000"/>
                <w:sz w:val="20"/>
                <w:szCs w:val="20"/>
              </w:rPr>
              <w:t>221</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37824">
            <w:pPr>
              <w:ind w:firstLine="402"/>
              <w:textAlignment w:val="center"/>
              <w:rPr>
                <w:rFonts w:hint="default" w:cs="宋体"/>
                <w:color w:val="000000"/>
                <w:sz w:val="20"/>
                <w:szCs w:val="20"/>
              </w:rPr>
            </w:pPr>
            <w:r>
              <w:rPr>
                <w:rFonts w:cs="宋体"/>
                <w:b/>
                <w:color w:val="000000"/>
                <w:sz w:val="20"/>
                <w:szCs w:val="20"/>
              </w:rPr>
              <w:t>住房保障支出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F55C">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EFCA">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24E1">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28BB">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C21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4269">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0946E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800">
            <w:pPr>
              <w:ind w:firstLine="402"/>
              <w:textAlignment w:val="center"/>
              <w:rPr>
                <w:rFonts w:hint="default" w:cs="宋体"/>
                <w:color w:val="000000"/>
                <w:sz w:val="20"/>
                <w:szCs w:val="20"/>
              </w:rPr>
            </w:pPr>
            <w:r>
              <w:rPr>
                <w:rFonts w:cs="宋体"/>
                <w:b/>
                <w:color w:val="000000"/>
                <w:sz w:val="20"/>
                <w:szCs w:val="20"/>
              </w:rPr>
              <w:t>22102</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D73DE">
            <w:pPr>
              <w:ind w:firstLine="402"/>
              <w:textAlignment w:val="center"/>
              <w:rPr>
                <w:rFonts w:hint="default" w:cs="宋体"/>
                <w:color w:val="000000"/>
                <w:sz w:val="20"/>
                <w:szCs w:val="20"/>
              </w:rPr>
            </w:pPr>
            <w:r>
              <w:rPr>
                <w:rFonts w:cs="宋体"/>
                <w:b/>
                <w:color w:val="000000"/>
                <w:sz w:val="20"/>
                <w:szCs w:val="20"/>
              </w:rPr>
              <w:t>住房改革支出</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2D79">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3C75">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41.40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72BB">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441B">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4288">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4DBA0">
            <w:pPr>
              <w:wordWrap w:val="0"/>
              <w:ind w:firstLine="402"/>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346B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C44A">
            <w:pPr>
              <w:ind w:firstLine="400"/>
              <w:textAlignment w:val="center"/>
              <w:rPr>
                <w:rFonts w:hint="default" w:cs="宋体"/>
                <w:color w:val="000000"/>
                <w:sz w:val="20"/>
                <w:szCs w:val="20"/>
              </w:rPr>
            </w:pPr>
            <w:r>
              <w:rPr>
                <w:rFonts w:cs="宋体"/>
                <w:color w:val="000000"/>
                <w:sz w:val="20"/>
                <w:szCs w:val="20"/>
              </w:rPr>
              <w:t>2210201</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7C92">
            <w:pPr>
              <w:ind w:firstLine="400"/>
              <w:textAlignment w:val="center"/>
              <w:rPr>
                <w:rFonts w:hint="default" w:cs="宋体"/>
                <w:color w:val="000000"/>
                <w:sz w:val="20"/>
                <w:szCs w:val="20"/>
              </w:rPr>
            </w:pPr>
            <w:r>
              <w:rPr>
                <w:rFonts w:cs="宋体"/>
                <w:color w:val="000000"/>
                <w:sz w:val="20"/>
                <w:szCs w:val="20"/>
              </w:rPr>
              <w:t>住房公积金</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5465">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830F">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38.17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067D">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D29C">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8A3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C9D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FAA00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732A">
            <w:pPr>
              <w:ind w:firstLine="400"/>
              <w:textAlignment w:val="center"/>
              <w:rPr>
                <w:rFonts w:hint="default" w:cs="宋体"/>
                <w:color w:val="000000"/>
                <w:sz w:val="20"/>
                <w:szCs w:val="20"/>
              </w:rPr>
            </w:pPr>
            <w:r>
              <w:rPr>
                <w:rFonts w:cs="宋体"/>
                <w:color w:val="000000"/>
                <w:sz w:val="20"/>
                <w:szCs w:val="20"/>
              </w:rPr>
              <w:t>2210203</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1CA7C">
            <w:pPr>
              <w:ind w:firstLine="400"/>
              <w:textAlignment w:val="center"/>
              <w:rPr>
                <w:rFonts w:hint="default" w:cs="宋体"/>
                <w:color w:val="000000"/>
                <w:sz w:val="20"/>
                <w:szCs w:val="20"/>
              </w:rPr>
            </w:pPr>
            <w:r>
              <w:rPr>
                <w:rFonts w:cs="宋体"/>
                <w:color w:val="000000"/>
                <w:sz w:val="20"/>
                <w:szCs w:val="20"/>
              </w:rPr>
              <w:t>购房补贴</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670B5">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0D16">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A0D3">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0BD">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4129">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792E">
            <w:pPr>
              <w:wordWrap w:val="0"/>
              <w:ind w:firstLine="400"/>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BCD416B">
      <w:pPr>
        <w:ind w:firstLine="40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10D8057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7BC86A">
            <w:pPr>
              <w:spacing w:line="400" w:lineRule="exact"/>
              <w:ind w:firstLine="420"/>
              <w:jc w:val="center"/>
              <w:textAlignment w:val="bottom"/>
              <w:rPr>
                <w:rFonts w:hint="default" w:cs="宋体"/>
                <w:b/>
                <w:color w:val="000000"/>
                <w:sz w:val="32"/>
                <w:szCs w:val="32"/>
              </w:rPr>
            </w:pPr>
            <w:r>
              <w:rPr>
                <w:rFonts w:cs="宋体"/>
                <w:sz w:val="21"/>
                <w:szCs w:val="21"/>
              </w:rPr>
              <w:br w:type="page"/>
            </w:r>
            <w:r>
              <w:rPr>
                <w:rFonts w:cs="宋体"/>
                <w:b/>
                <w:color w:val="000000"/>
                <w:sz w:val="32"/>
                <w:szCs w:val="32"/>
              </w:rPr>
              <w:t>财政拨款收入支出决算总表</w:t>
            </w:r>
          </w:p>
        </w:tc>
      </w:tr>
      <w:tr w14:paraId="1274246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959AEA1">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重庆市九龙坡区西彭镇第二中学校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572380A">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E2420A">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0230BA5">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B709D64">
            <w:pPr>
              <w:spacing w:line="26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3967C83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1CF197B">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16BEA2">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F1E250">
            <w:pPr>
              <w:spacing w:line="200" w:lineRule="exact"/>
              <w:ind w:firstLine="360"/>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CB1FA8">
            <w:pPr>
              <w:spacing w:line="200" w:lineRule="exact"/>
              <w:ind w:firstLine="360"/>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B2B60F8">
            <w:pPr>
              <w:spacing w:line="26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F17D9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9882">
            <w:pPr>
              <w:spacing w:line="200" w:lineRule="exact"/>
              <w:ind w:firstLine="361"/>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C69E">
            <w:pPr>
              <w:spacing w:line="200" w:lineRule="exact"/>
              <w:ind w:firstLine="361"/>
              <w:jc w:val="center"/>
              <w:textAlignment w:val="center"/>
              <w:rPr>
                <w:rFonts w:hint="default" w:cs="宋体"/>
                <w:b/>
                <w:color w:val="000000"/>
                <w:sz w:val="18"/>
                <w:szCs w:val="18"/>
              </w:rPr>
            </w:pPr>
            <w:r>
              <w:rPr>
                <w:rFonts w:cs="宋体"/>
                <w:b/>
                <w:color w:val="000000"/>
                <w:sz w:val="18"/>
                <w:szCs w:val="18"/>
              </w:rPr>
              <w:t>支     出</w:t>
            </w:r>
          </w:p>
        </w:tc>
      </w:tr>
      <w:tr w14:paraId="2DDCA90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856F">
            <w:pPr>
              <w:spacing w:line="200" w:lineRule="exact"/>
              <w:ind w:firstLine="361"/>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BE8C">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ADCCF">
            <w:pPr>
              <w:spacing w:line="200" w:lineRule="exact"/>
              <w:ind w:firstLine="361"/>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64197">
            <w:pPr>
              <w:spacing w:line="200" w:lineRule="exact"/>
              <w:ind w:firstLine="361"/>
              <w:jc w:val="center"/>
              <w:textAlignment w:val="center"/>
              <w:rPr>
                <w:rFonts w:hint="default" w:cs="宋体"/>
                <w:b/>
                <w:color w:val="000000"/>
                <w:sz w:val="18"/>
                <w:szCs w:val="18"/>
              </w:rPr>
            </w:pPr>
            <w:r>
              <w:rPr>
                <w:rFonts w:cs="宋体"/>
                <w:b/>
                <w:color w:val="000000"/>
                <w:sz w:val="18"/>
                <w:szCs w:val="18"/>
              </w:rPr>
              <w:t>决算数</w:t>
            </w:r>
          </w:p>
        </w:tc>
      </w:tr>
      <w:tr w14:paraId="772008A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3BC4">
            <w:pPr>
              <w:spacing w:line="200" w:lineRule="exact"/>
              <w:ind w:firstLine="361"/>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BE35">
            <w:pPr>
              <w:spacing w:line="200" w:lineRule="exact"/>
              <w:ind w:firstLine="361"/>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79701">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F78E">
            <w:pPr>
              <w:spacing w:line="200" w:lineRule="exact"/>
              <w:ind w:firstLine="361"/>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505D1">
            <w:pPr>
              <w:spacing w:line="200" w:lineRule="exact"/>
              <w:ind w:firstLine="361"/>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13DF6">
            <w:pPr>
              <w:spacing w:line="200" w:lineRule="exact"/>
              <w:ind w:firstLine="361"/>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59600">
            <w:pPr>
              <w:spacing w:line="200" w:lineRule="exact"/>
              <w:ind w:firstLine="361"/>
              <w:jc w:val="center"/>
              <w:textAlignment w:val="center"/>
              <w:rPr>
                <w:rFonts w:hint="default" w:cs="宋体"/>
                <w:b/>
                <w:color w:val="000000"/>
                <w:sz w:val="18"/>
                <w:szCs w:val="18"/>
              </w:rPr>
            </w:pPr>
            <w:r>
              <w:rPr>
                <w:rFonts w:cs="宋体"/>
                <w:b/>
                <w:color w:val="000000"/>
                <w:sz w:val="18"/>
                <w:szCs w:val="18"/>
              </w:rPr>
              <w:t>国有资本经营预算财政拨款</w:t>
            </w:r>
          </w:p>
        </w:tc>
      </w:tr>
      <w:tr w14:paraId="0075C6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3D44">
            <w:pPr>
              <w:spacing w:line="200" w:lineRule="exact"/>
              <w:ind w:firstLine="361"/>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972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D67B">
            <w:pPr>
              <w:spacing w:line="200" w:lineRule="exact"/>
              <w:ind w:firstLine="361"/>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DC1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A86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801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344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3932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98731">
            <w:pPr>
              <w:spacing w:line="200" w:lineRule="exact"/>
              <w:ind w:firstLine="361"/>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EDD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8AF0">
            <w:pPr>
              <w:spacing w:line="200" w:lineRule="exact"/>
              <w:ind w:firstLine="361"/>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B79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162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AAB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6DC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ED05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6925">
            <w:pPr>
              <w:spacing w:line="200" w:lineRule="exact"/>
              <w:ind w:firstLine="361"/>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BFB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0BF8">
            <w:pPr>
              <w:spacing w:line="200" w:lineRule="exact"/>
              <w:ind w:firstLine="361"/>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E3F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67A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64C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9B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C85E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BBC7">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72C3F8">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FFA0">
            <w:pPr>
              <w:spacing w:line="200" w:lineRule="exact"/>
              <w:ind w:firstLine="361"/>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85F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42C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4DE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E1C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530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631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33D008">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6567">
            <w:pPr>
              <w:spacing w:line="200" w:lineRule="exact"/>
              <w:ind w:firstLine="361"/>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460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FAE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6D3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6FF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A62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7B2A">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3643EE">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6B55">
            <w:pPr>
              <w:spacing w:line="200" w:lineRule="exact"/>
              <w:ind w:firstLine="361"/>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F325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338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337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375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8658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38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ECDB4">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A020">
            <w:pPr>
              <w:spacing w:line="200" w:lineRule="exact"/>
              <w:ind w:firstLine="361"/>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4EE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E34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70B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7B9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E9CB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1E1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CFC79D">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2D22">
            <w:pPr>
              <w:spacing w:line="200" w:lineRule="exact"/>
              <w:ind w:firstLine="361"/>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10AB">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EB99">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CDA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13D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0876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D03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5B26B">
            <w:pPr>
              <w:spacing w:line="200" w:lineRule="exact"/>
              <w:ind w:firstLine="360"/>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3418">
            <w:pPr>
              <w:spacing w:line="200" w:lineRule="exact"/>
              <w:ind w:firstLine="361"/>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15954">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C275">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6EB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47A1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F9FF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C8D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EE24">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9770">
            <w:pPr>
              <w:spacing w:line="200" w:lineRule="exact"/>
              <w:ind w:firstLine="361"/>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A33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40C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4105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DCB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EBC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F8E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8B3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0712">
            <w:pPr>
              <w:spacing w:line="200" w:lineRule="exact"/>
              <w:ind w:firstLine="361"/>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936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369E">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092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582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317E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7ED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C36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C102">
            <w:pPr>
              <w:spacing w:line="200" w:lineRule="exact"/>
              <w:ind w:firstLine="361"/>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6D7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3F5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EEF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163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FC0D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419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7FFC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7F2D">
            <w:pPr>
              <w:spacing w:line="200" w:lineRule="exact"/>
              <w:ind w:firstLine="361"/>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3C7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95CD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45D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DE3A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5043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53E6">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4765">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805C">
            <w:pPr>
              <w:spacing w:line="200" w:lineRule="exact"/>
              <w:ind w:firstLine="361"/>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C7C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7C6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560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19A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1830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BD09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076F">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6740">
            <w:pPr>
              <w:spacing w:line="200" w:lineRule="exact"/>
              <w:ind w:firstLine="361"/>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C83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27A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5D7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810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C0A5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1086">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49D1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EC12">
            <w:pPr>
              <w:spacing w:line="200" w:lineRule="exact"/>
              <w:ind w:firstLine="361"/>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B81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8D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151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25B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B108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F2DD">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F3D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F953">
            <w:pPr>
              <w:spacing w:line="200" w:lineRule="exact"/>
              <w:ind w:firstLine="361"/>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3B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3F7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405F">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2A71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EAF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A0D4">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9629">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C259">
            <w:pPr>
              <w:spacing w:line="200" w:lineRule="exact"/>
              <w:ind w:firstLine="361"/>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EFA6">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2F0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61F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541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F779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D900">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9672">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04BD">
            <w:pPr>
              <w:spacing w:line="200" w:lineRule="exact"/>
              <w:ind w:firstLine="361"/>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6728D">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4E86">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FFC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B22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740F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CD5E">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4F2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88B1">
            <w:pPr>
              <w:spacing w:line="200" w:lineRule="exact"/>
              <w:ind w:firstLine="361"/>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12B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F7E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C24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DC8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07FB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F811">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DD20">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B51D">
            <w:pPr>
              <w:spacing w:line="200" w:lineRule="exact"/>
              <w:ind w:firstLine="361"/>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8A2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516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B12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6757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A7F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5AEF">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884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7494">
            <w:pPr>
              <w:spacing w:line="200" w:lineRule="exact"/>
              <w:ind w:firstLine="361"/>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DED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174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63D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ECD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366F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D449">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8698">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08F3">
            <w:pPr>
              <w:spacing w:line="200" w:lineRule="exact"/>
              <w:ind w:firstLine="361"/>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13D3">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000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7A5D">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574E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524A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AD7233">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700E">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3028">
            <w:pPr>
              <w:spacing w:line="200" w:lineRule="exact"/>
              <w:ind w:firstLine="361"/>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D27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19B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4640">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BC8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C9CB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D89D55">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3E7A">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6903">
            <w:pPr>
              <w:spacing w:line="200" w:lineRule="exact"/>
              <w:ind w:firstLine="361"/>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DC8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A0B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2639">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F1A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4DD1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C27EC">
            <w:pPr>
              <w:spacing w:line="200" w:lineRule="exact"/>
              <w:ind w:firstLine="361"/>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2A56">
            <w:pPr>
              <w:spacing w:line="200" w:lineRule="exact"/>
              <w:ind w:firstLine="360"/>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B86D">
            <w:pPr>
              <w:spacing w:line="200" w:lineRule="exact"/>
              <w:ind w:firstLine="361"/>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AF8C">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7AE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17C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3A64">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12B1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2C7B">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5C31">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4EC8">
            <w:pPr>
              <w:spacing w:line="200" w:lineRule="exact"/>
              <w:ind w:firstLine="361"/>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2170">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D7AF">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D15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F4E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0AD8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D49A3">
            <w:pPr>
              <w:spacing w:line="200" w:lineRule="exact"/>
              <w:ind w:firstLine="361"/>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BC3A">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8F25">
            <w:pPr>
              <w:spacing w:line="200" w:lineRule="exact"/>
              <w:ind w:firstLine="361"/>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C1D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F107">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36D2">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61E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FF58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7D84">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3AFB">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4E1B16">
            <w:pPr>
              <w:spacing w:line="200" w:lineRule="exact"/>
              <w:ind w:firstLine="360"/>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9A84C">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E7778C">
            <w:pPr>
              <w:spacing w:line="200" w:lineRule="exact"/>
              <w:ind w:firstLine="360"/>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1FD1B4">
            <w:pPr>
              <w:spacing w:line="200" w:lineRule="exact"/>
              <w:ind w:firstLine="360"/>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08DD1">
            <w:pPr>
              <w:spacing w:line="200" w:lineRule="exact"/>
              <w:ind w:firstLine="360"/>
              <w:rPr>
                <w:rFonts w:hint="default" w:ascii="Times New Roman" w:hAnsi="Times New Roman"/>
                <w:color w:val="000000"/>
                <w:sz w:val="18"/>
                <w:szCs w:val="18"/>
              </w:rPr>
            </w:pPr>
          </w:p>
        </w:tc>
      </w:tr>
      <w:tr w14:paraId="66E449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4BC3">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0085">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4AEC">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BEEB">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3338">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D769">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C54F">
            <w:pPr>
              <w:spacing w:line="200" w:lineRule="exact"/>
              <w:ind w:firstLine="360"/>
              <w:jc w:val="right"/>
              <w:rPr>
                <w:rFonts w:hint="default" w:ascii="Times New Roman" w:hAnsi="Times New Roman"/>
                <w:color w:val="000000"/>
                <w:sz w:val="18"/>
                <w:szCs w:val="18"/>
              </w:rPr>
            </w:pPr>
          </w:p>
        </w:tc>
      </w:tr>
      <w:tr w14:paraId="206B0D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6A2B">
            <w:pPr>
              <w:spacing w:line="200" w:lineRule="exact"/>
              <w:ind w:firstLine="361"/>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9F28">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0CDB">
            <w:pPr>
              <w:spacing w:line="200" w:lineRule="exact"/>
              <w:ind w:firstLine="361"/>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7158">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0931">
            <w:pPr>
              <w:spacing w:line="200" w:lineRule="exact"/>
              <w:ind w:firstLine="360"/>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EC55">
            <w:pPr>
              <w:spacing w:line="200" w:lineRule="exact"/>
              <w:ind w:firstLine="360"/>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0CA6">
            <w:pPr>
              <w:spacing w:line="200" w:lineRule="exact"/>
              <w:ind w:firstLine="360"/>
              <w:jc w:val="right"/>
              <w:rPr>
                <w:rFonts w:hint="default" w:ascii="Times New Roman" w:hAnsi="Times New Roman"/>
                <w:color w:val="000000"/>
                <w:sz w:val="18"/>
                <w:szCs w:val="18"/>
              </w:rPr>
            </w:pPr>
          </w:p>
        </w:tc>
      </w:tr>
      <w:tr w14:paraId="251C37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F45F">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7C3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7067">
            <w:pPr>
              <w:spacing w:line="200" w:lineRule="exact"/>
              <w:ind w:firstLine="361"/>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0867">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34A8">
            <w:pPr>
              <w:wordWrap w:val="0"/>
              <w:spacing w:line="200"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717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8931">
            <w:pPr>
              <w:wordWrap w:val="0"/>
              <w:spacing w:line="200"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24CE5C2">
      <w:pPr>
        <w:spacing w:line="240" w:lineRule="exact"/>
        <w:ind w:firstLine="400"/>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368D47C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4D6ED15">
            <w:pPr>
              <w:ind w:firstLine="643"/>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66C96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E89E7BC">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重庆市九龙坡区西彭镇第二中学校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7A83867">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7C0104">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B69F0E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6760795">
            <w:pPr>
              <w:ind w:firstLine="400"/>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04AF92F">
            <w:pPr>
              <w:ind w:firstLine="400"/>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2F6DF94">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60383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BA1B3">
            <w:pPr>
              <w:ind w:firstLine="402"/>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5C7E59">
            <w:pPr>
              <w:ind w:firstLine="402"/>
              <w:jc w:val="center"/>
              <w:textAlignment w:val="center"/>
              <w:rPr>
                <w:rFonts w:hint="default" w:cs="宋体"/>
                <w:b/>
                <w:color w:val="000000"/>
                <w:sz w:val="20"/>
                <w:szCs w:val="20"/>
              </w:rPr>
            </w:pPr>
            <w:r>
              <w:rPr>
                <w:rFonts w:cs="宋体"/>
                <w:b/>
                <w:color w:val="000000"/>
                <w:sz w:val="20"/>
                <w:szCs w:val="20"/>
              </w:rPr>
              <w:t>本年支出</w:t>
            </w:r>
          </w:p>
        </w:tc>
      </w:tr>
      <w:tr w14:paraId="04D6B32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71C0">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32940">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F891B">
            <w:pPr>
              <w:ind w:firstLine="402"/>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EC103">
            <w:pPr>
              <w:ind w:firstLine="402"/>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3D283">
            <w:pPr>
              <w:ind w:firstLine="402"/>
              <w:jc w:val="center"/>
              <w:textAlignment w:val="center"/>
              <w:rPr>
                <w:rFonts w:hint="default" w:cs="宋体"/>
                <w:b/>
                <w:color w:val="000000"/>
                <w:sz w:val="20"/>
                <w:szCs w:val="20"/>
              </w:rPr>
            </w:pPr>
            <w:r>
              <w:rPr>
                <w:rFonts w:cs="宋体"/>
                <w:b/>
                <w:color w:val="000000"/>
                <w:sz w:val="20"/>
                <w:szCs w:val="20"/>
              </w:rPr>
              <w:t>项目支出</w:t>
            </w:r>
          </w:p>
        </w:tc>
      </w:tr>
      <w:tr w14:paraId="74EF7EE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5B0B">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07BB2">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279AE">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50BAF">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B0AFD">
            <w:pPr>
              <w:ind w:firstLine="402"/>
              <w:jc w:val="center"/>
              <w:rPr>
                <w:rFonts w:hint="default" w:cs="宋体"/>
                <w:b/>
                <w:color w:val="000000"/>
                <w:sz w:val="20"/>
                <w:szCs w:val="20"/>
              </w:rPr>
            </w:pPr>
          </w:p>
        </w:tc>
      </w:tr>
      <w:tr w14:paraId="14B7E00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7ED7">
            <w:pPr>
              <w:ind w:firstLine="402"/>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44F49">
            <w:pPr>
              <w:ind w:firstLine="402"/>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E0926">
            <w:pPr>
              <w:ind w:firstLine="402"/>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AE8C6">
            <w:pPr>
              <w:ind w:firstLine="402"/>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9632E">
            <w:pPr>
              <w:ind w:firstLine="402"/>
              <w:jc w:val="center"/>
              <w:rPr>
                <w:rFonts w:hint="default" w:cs="宋体"/>
                <w:b/>
                <w:color w:val="000000"/>
                <w:sz w:val="20"/>
                <w:szCs w:val="20"/>
              </w:rPr>
            </w:pPr>
          </w:p>
        </w:tc>
      </w:tr>
      <w:tr w14:paraId="65A7C0B6">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5D38B">
            <w:pPr>
              <w:ind w:firstLine="402"/>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E5D1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790.38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9FCCB">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619.82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2969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170.56</w:t>
            </w:r>
            <w:r>
              <w:rPr>
                <w:rFonts w:ascii="Times New Roman" w:hAnsi="Times New Roman"/>
                <w:b/>
                <w:color w:val="000000"/>
                <w:sz w:val="20"/>
              </w:rPr>
              <w:t xml:space="preserve"> </w:t>
            </w:r>
          </w:p>
        </w:tc>
      </w:tr>
      <w:tr w14:paraId="7C58F6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2B95">
            <w:pPr>
              <w:ind w:firstLine="402"/>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F7B6">
            <w:pPr>
              <w:ind w:firstLine="402"/>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F60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138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563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170.56</w:t>
            </w:r>
            <w:r>
              <w:rPr>
                <w:rFonts w:ascii="Times New Roman" w:hAnsi="Times New Roman"/>
                <w:b/>
                <w:color w:val="000000"/>
                <w:sz w:val="20"/>
              </w:rPr>
              <w:t xml:space="preserve"> </w:t>
            </w:r>
          </w:p>
        </w:tc>
      </w:tr>
      <w:tr w14:paraId="4CDB09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AB5A">
            <w:pPr>
              <w:ind w:firstLine="402"/>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B56B">
            <w:pPr>
              <w:ind w:firstLine="402"/>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5F5E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652.82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971E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482.26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798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170.56</w:t>
            </w:r>
            <w:r>
              <w:rPr>
                <w:rFonts w:ascii="Times New Roman" w:hAnsi="Times New Roman"/>
                <w:b/>
                <w:color w:val="000000"/>
                <w:sz w:val="20"/>
              </w:rPr>
              <w:t xml:space="preserve"> </w:t>
            </w:r>
          </w:p>
        </w:tc>
      </w:tr>
      <w:tr w14:paraId="555A03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702B">
            <w:pPr>
              <w:ind w:firstLine="400"/>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9B934">
            <w:pPr>
              <w:ind w:firstLine="400"/>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49A7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EB38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482.26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5919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170.56</w:t>
            </w:r>
            <w:r>
              <w:rPr>
                <w:rFonts w:ascii="Times New Roman" w:hAnsi="Times New Roman"/>
                <w:color w:val="000000"/>
                <w:sz w:val="20"/>
              </w:rPr>
              <w:t xml:space="preserve"> </w:t>
            </w:r>
          </w:p>
        </w:tc>
      </w:tr>
      <w:tr w14:paraId="74729E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B960">
            <w:pPr>
              <w:ind w:firstLine="402"/>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98D4">
            <w:pPr>
              <w:ind w:firstLine="402"/>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D070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646E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9280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6997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B4E">
            <w:pPr>
              <w:ind w:firstLine="402"/>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C2CA7">
            <w:pPr>
              <w:ind w:firstLine="402"/>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F737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E349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A67A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E8A9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D9B3">
            <w:pPr>
              <w:ind w:firstLine="400"/>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4A40">
            <w:pPr>
              <w:ind w:firstLine="400"/>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FA4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35C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C563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B0A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1D81">
            <w:pPr>
              <w:ind w:firstLine="400"/>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636B">
            <w:pPr>
              <w:ind w:firstLine="400"/>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BC5B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5D77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C67FA">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D1C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F371">
            <w:pPr>
              <w:ind w:firstLine="400"/>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BAB1">
            <w:pPr>
              <w:ind w:firstLine="400"/>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3948C">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A03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4BF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2273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80D0">
            <w:pPr>
              <w:ind w:firstLine="402"/>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BBC3">
            <w:pPr>
              <w:ind w:firstLine="402"/>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06F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6FCD">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C97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75A7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4F42">
            <w:pPr>
              <w:ind w:firstLine="402"/>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F1A9D">
            <w:pPr>
              <w:ind w:firstLine="402"/>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451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42D5">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1BB0E">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BC43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5CE0">
            <w:pPr>
              <w:ind w:firstLine="400"/>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C815">
            <w:pPr>
              <w:ind w:firstLine="400"/>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21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4DDC5">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EE7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5BF3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8001">
            <w:pPr>
              <w:ind w:firstLine="400"/>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1B9C">
            <w:pPr>
              <w:ind w:firstLine="400"/>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C32B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CB0E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C1BF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19A4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CB38">
            <w:pPr>
              <w:ind w:firstLine="402"/>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9FA6">
            <w:pPr>
              <w:ind w:firstLine="402"/>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CE80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17782">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4D1F">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C7F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400B">
            <w:pPr>
              <w:ind w:firstLine="402"/>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30A02">
            <w:pPr>
              <w:ind w:firstLine="402"/>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1CF5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4C008">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B4A9A">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0E4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D4C7">
            <w:pPr>
              <w:ind w:firstLine="400"/>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EC602">
            <w:pPr>
              <w:ind w:firstLine="400"/>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A54F1">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8DD4">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1D12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0A73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4F21">
            <w:pPr>
              <w:ind w:firstLine="400"/>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7B3A0">
            <w:pPr>
              <w:ind w:firstLine="400"/>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58ED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4682">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D3606">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24A47AA">
      <w:pPr>
        <w:ind w:firstLine="4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79D237D">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6A1808C">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DAC926E">
            <w:pPr>
              <w:spacing w:line="440" w:lineRule="exact"/>
              <w:ind w:firstLine="643"/>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E517EA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0632A87">
            <w:pPr>
              <w:spacing w:line="280" w:lineRule="exact"/>
              <w:ind w:firstLine="400"/>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重庆市九龙坡区西彭镇第二中学校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1BF9AC5">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99CCE1">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0E86BA">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D71D7BE">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8BF549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0213C5D">
            <w:pPr>
              <w:spacing w:line="200" w:lineRule="exact"/>
              <w:ind w:firstLine="360"/>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6ED2D06">
            <w:pPr>
              <w:spacing w:line="200" w:lineRule="exact"/>
              <w:ind w:firstLine="360"/>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62006B">
            <w:pPr>
              <w:spacing w:line="200" w:lineRule="exact"/>
              <w:ind w:firstLine="360"/>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332B2B0">
            <w:pPr>
              <w:spacing w:line="200" w:lineRule="exact"/>
              <w:ind w:firstLine="360"/>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5B6A2BC">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8086E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3CE9">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D7AF51">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w:t>
            </w:r>
          </w:p>
        </w:tc>
      </w:tr>
      <w:tr w14:paraId="70FFEFE5">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48CB">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28492">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8247E">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599E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FEA40">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F158B">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579D">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EAA06">
            <w:pPr>
              <w:spacing w:line="192" w:lineRule="exact"/>
              <w:ind w:firstLine="361"/>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D05F0">
            <w:pPr>
              <w:spacing w:line="192" w:lineRule="exact"/>
              <w:ind w:firstLine="361"/>
              <w:jc w:val="center"/>
              <w:textAlignment w:val="center"/>
              <w:rPr>
                <w:rFonts w:hint="default" w:cs="宋体"/>
                <w:b/>
                <w:color w:val="000000"/>
                <w:sz w:val="18"/>
                <w:szCs w:val="18"/>
              </w:rPr>
            </w:pPr>
            <w:r>
              <w:rPr>
                <w:rFonts w:cs="宋体"/>
                <w:b/>
                <w:color w:val="000000"/>
                <w:sz w:val="18"/>
                <w:szCs w:val="18"/>
              </w:rPr>
              <w:t>金额</w:t>
            </w:r>
          </w:p>
        </w:tc>
      </w:tr>
      <w:tr w14:paraId="78ED576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622B">
            <w:pPr>
              <w:spacing w:line="192" w:lineRule="exact"/>
              <w:ind w:firstLine="361"/>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E7243">
            <w:pPr>
              <w:spacing w:line="192" w:lineRule="exact"/>
              <w:ind w:firstLine="361"/>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E439F">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9FBB">
            <w:pPr>
              <w:spacing w:line="192" w:lineRule="exact"/>
              <w:ind w:firstLine="361"/>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B0495">
            <w:pPr>
              <w:spacing w:line="192" w:lineRule="exact"/>
              <w:ind w:firstLine="361"/>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1E775">
            <w:pPr>
              <w:spacing w:line="192" w:lineRule="exact"/>
              <w:ind w:firstLine="361"/>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9088">
            <w:pPr>
              <w:spacing w:line="192" w:lineRule="exact"/>
              <w:ind w:firstLine="361"/>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B5A51">
            <w:pPr>
              <w:spacing w:line="192" w:lineRule="exact"/>
              <w:ind w:firstLine="361"/>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F6FAA">
            <w:pPr>
              <w:spacing w:line="192" w:lineRule="exact"/>
              <w:ind w:firstLine="361"/>
              <w:jc w:val="center"/>
              <w:rPr>
                <w:rFonts w:hint="default" w:cs="宋体"/>
                <w:b/>
                <w:color w:val="000000"/>
                <w:sz w:val="18"/>
                <w:szCs w:val="18"/>
              </w:rPr>
            </w:pPr>
          </w:p>
        </w:tc>
      </w:tr>
      <w:tr w14:paraId="40EE04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D529">
            <w:pPr>
              <w:spacing w:line="192" w:lineRule="exact"/>
              <w:ind w:firstLine="361"/>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0AE8">
            <w:pPr>
              <w:spacing w:line="192" w:lineRule="exact"/>
              <w:ind w:firstLine="361"/>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283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E4E6">
            <w:pPr>
              <w:spacing w:line="192" w:lineRule="exact"/>
              <w:ind w:firstLine="361"/>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216B">
            <w:pPr>
              <w:spacing w:line="192" w:lineRule="exact"/>
              <w:ind w:firstLine="361"/>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3A78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FF2B">
            <w:pPr>
              <w:spacing w:line="192" w:lineRule="exact"/>
              <w:ind w:firstLine="361"/>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526F">
            <w:pPr>
              <w:spacing w:line="192" w:lineRule="exact"/>
              <w:ind w:firstLine="361"/>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177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r>
      <w:tr w14:paraId="3A154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EA0A">
            <w:pPr>
              <w:spacing w:line="192" w:lineRule="exact"/>
              <w:ind w:firstLine="360"/>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74D1">
            <w:pPr>
              <w:spacing w:line="192" w:lineRule="exact"/>
              <w:ind w:firstLine="360"/>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E37B">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B12A">
            <w:pPr>
              <w:spacing w:line="192" w:lineRule="exact"/>
              <w:ind w:firstLine="360"/>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1640">
            <w:pPr>
              <w:spacing w:line="192" w:lineRule="exact"/>
              <w:ind w:firstLine="360"/>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45B5">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873F">
            <w:pPr>
              <w:spacing w:line="192" w:lineRule="exact"/>
              <w:ind w:firstLine="360"/>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262B">
            <w:pPr>
              <w:spacing w:line="192" w:lineRule="exact"/>
              <w:ind w:firstLine="360"/>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53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F2F2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788E">
            <w:pPr>
              <w:spacing w:line="192" w:lineRule="exact"/>
              <w:ind w:firstLine="360"/>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68B4">
            <w:pPr>
              <w:spacing w:line="192" w:lineRule="exact"/>
              <w:ind w:firstLine="360"/>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C08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059C">
            <w:pPr>
              <w:spacing w:line="192" w:lineRule="exact"/>
              <w:ind w:firstLine="360"/>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0326">
            <w:pPr>
              <w:spacing w:line="192" w:lineRule="exact"/>
              <w:ind w:firstLine="360"/>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D9B5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D625">
            <w:pPr>
              <w:spacing w:line="192" w:lineRule="exact"/>
              <w:ind w:firstLine="360"/>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04CD">
            <w:pPr>
              <w:spacing w:line="192" w:lineRule="exact"/>
              <w:ind w:firstLine="360"/>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0A4F">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r>
      <w:tr w14:paraId="149207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D093">
            <w:pPr>
              <w:spacing w:line="192" w:lineRule="exact"/>
              <w:ind w:firstLine="360"/>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DF0A">
            <w:pPr>
              <w:spacing w:line="192" w:lineRule="exact"/>
              <w:ind w:firstLine="360"/>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CCF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C117">
            <w:pPr>
              <w:spacing w:line="192" w:lineRule="exact"/>
              <w:ind w:firstLine="360"/>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8C42">
            <w:pPr>
              <w:spacing w:line="192" w:lineRule="exact"/>
              <w:ind w:firstLine="360"/>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89B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77FA">
            <w:pPr>
              <w:spacing w:line="192" w:lineRule="exact"/>
              <w:ind w:firstLine="360"/>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9A94">
            <w:pPr>
              <w:spacing w:line="192" w:lineRule="exact"/>
              <w:ind w:firstLine="360"/>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5EF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FA36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2C7E">
            <w:pPr>
              <w:spacing w:line="192" w:lineRule="exact"/>
              <w:ind w:firstLine="360"/>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9CFD">
            <w:pPr>
              <w:spacing w:line="192" w:lineRule="exact"/>
              <w:ind w:firstLine="360"/>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657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3AFE">
            <w:pPr>
              <w:spacing w:line="192" w:lineRule="exact"/>
              <w:ind w:firstLine="360"/>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FBF8">
            <w:pPr>
              <w:spacing w:line="192" w:lineRule="exact"/>
              <w:ind w:firstLine="360"/>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76A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391D">
            <w:pPr>
              <w:spacing w:line="192" w:lineRule="exact"/>
              <w:ind w:firstLine="360"/>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6397">
            <w:pPr>
              <w:spacing w:line="192" w:lineRule="exact"/>
              <w:ind w:firstLine="360"/>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D71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A550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E852">
            <w:pPr>
              <w:spacing w:line="192" w:lineRule="exact"/>
              <w:ind w:firstLine="360"/>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1446">
            <w:pPr>
              <w:spacing w:line="192" w:lineRule="exact"/>
              <w:ind w:firstLine="360"/>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77EF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90E9">
            <w:pPr>
              <w:spacing w:line="192" w:lineRule="exact"/>
              <w:ind w:firstLine="360"/>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3632">
            <w:pPr>
              <w:spacing w:line="192" w:lineRule="exact"/>
              <w:ind w:firstLine="360"/>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0D6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13D6">
            <w:pPr>
              <w:spacing w:line="192" w:lineRule="exact"/>
              <w:ind w:firstLine="360"/>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DEDA">
            <w:pPr>
              <w:spacing w:line="192" w:lineRule="exact"/>
              <w:ind w:firstLine="360"/>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59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F082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4289">
            <w:pPr>
              <w:spacing w:line="192" w:lineRule="exact"/>
              <w:ind w:firstLine="360"/>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C551">
            <w:pPr>
              <w:spacing w:line="192" w:lineRule="exact"/>
              <w:ind w:firstLine="36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F3F8">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098C">
            <w:pPr>
              <w:spacing w:line="192" w:lineRule="exact"/>
              <w:ind w:firstLine="360"/>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EEB5">
            <w:pPr>
              <w:spacing w:line="192" w:lineRule="exact"/>
              <w:ind w:firstLine="360"/>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627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D3F7">
            <w:pPr>
              <w:spacing w:line="192" w:lineRule="exact"/>
              <w:ind w:firstLine="360"/>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690F">
            <w:pPr>
              <w:spacing w:line="192" w:lineRule="exact"/>
              <w:ind w:firstLine="360"/>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5AD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5B23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51C6">
            <w:pPr>
              <w:spacing w:line="192" w:lineRule="exact"/>
              <w:ind w:firstLine="360"/>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9803">
            <w:pPr>
              <w:spacing w:line="192" w:lineRule="exact"/>
              <w:ind w:firstLine="360"/>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D45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09A7">
            <w:pPr>
              <w:spacing w:line="192" w:lineRule="exact"/>
              <w:ind w:firstLine="360"/>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691F">
            <w:pPr>
              <w:spacing w:line="192" w:lineRule="exact"/>
              <w:ind w:firstLine="360"/>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F94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88D0">
            <w:pPr>
              <w:spacing w:line="192" w:lineRule="exact"/>
              <w:ind w:firstLine="360"/>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A128">
            <w:pPr>
              <w:spacing w:line="192" w:lineRule="exact"/>
              <w:ind w:firstLine="360"/>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633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CD24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0126">
            <w:pPr>
              <w:spacing w:line="192" w:lineRule="exact"/>
              <w:ind w:firstLine="360"/>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34C4">
            <w:pPr>
              <w:spacing w:line="192" w:lineRule="exact"/>
              <w:ind w:firstLine="360"/>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30C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7182">
            <w:pPr>
              <w:spacing w:line="192" w:lineRule="exact"/>
              <w:ind w:firstLine="360"/>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91EB">
            <w:pPr>
              <w:spacing w:line="192" w:lineRule="exact"/>
              <w:ind w:firstLine="360"/>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86F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D57D">
            <w:pPr>
              <w:spacing w:line="192" w:lineRule="exact"/>
              <w:ind w:firstLine="360"/>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D61C">
            <w:pPr>
              <w:spacing w:line="192" w:lineRule="exact"/>
              <w:ind w:firstLine="360"/>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546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4105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80E2">
            <w:pPr>
              <w:spacing w:line="192" w:lineRule="exact"/>
              <w:ind w:firstLine="360"/>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6BD0">
            <w:pPr>
              <w:spacing w:line="192" w:lineRule="exact"/>
              <w:ind w:firstLine="360"/>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04C2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2CDE">
            <w:pPr>
              <w:spacing w:line="192" w:lineRule="exact"/>
              <w:ind w:firstLine="360"/>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9020">
            <w:pPr>
              <w:spacing w:line="192" w:lineRule="exact"/>
              <w:ind w:firstLine="360"/>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B07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A8F6">
            <w:pPr>
              <w:spacing w:line="192" w:lineRule="exact"/>
              <w:ind w:firstLine="360"/>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6F91">
            <w:pPr>
              <w:spacing w:line="192" w:lineRule="exact"/>
              <w:ind w:firstLine="360"/>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553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67DFD0">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9CC5">
            <w:pPr>
              <w:spacing w:line="192" w:lineRule="exact"/>
              <w:ind w:firstLine="360"/>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3663">
            <w:pPr>
              <w:spacing w:line="192" w:lineRule="exact"/>
              <w:ind w:firstLine="360"/>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822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9D08">
            <w:pPr>
              <w:spacing w:line="192" w:lineRule="exact"/>
              <w:ind w:firstLine="360"/>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D2FD">
            <w:pPr>
              <w:spacing w:line="192" w:lineRule="exact"/>
              <w:ind w:firstLine="360"/>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32F1">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2C50">
            <w:pPr>
              <w:spacing w:line="192" w:lineRule="exact"/>
              <w:ind w:firstLine="360"/>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888BF">
            <w:pPr>
              <w:spacing w:line="192" w:lineRule="exact"/>
              <w:ind w:firstLine="360"/>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E23F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146F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50A1">
            <w:pPr>
              <w:spacing w:line="192" w:lineRule="exact"/>
              <w:ind w:firstLine="360"/>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8CBD">
            <w:pPr>
              <w:spacing w:line="192" w:lineRule="exact"/>
              <w:ind w:firstLine="360"/>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A5AA">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5C1C">
            <w:pPr>
              <w:spacing w:line="192" w:lineRule="exact"/>
              <w:ind w:firstLine="360"/>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8013">
            <w:pPr>
              <w:spacing w:line="192" w:lineRule="exact"/>
              <w:ind w:firstLine="360"/>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05B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DF3B">
            <w:pPr>
              <w:spacing w:line="192" w:lineRule="exact"/>
              <w:ind w:firstLine="360"/>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C9C6">
            <w:pPr>
              <w:spacing w:line="192" w:lineRule="exact"/>
              <w:ind w:firstLine="360"/>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787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2330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6747">
            <w:pPr>
              <w:spacing w:line="192" w:lineRule="exact"/>
              <w:ind w:firstLine="360"/>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17D39">
            <w:pPr>
              <w:spacing w:line="192" w:lineRule="exact"/>
              <w:ind w:firstLine="360"/>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C9C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0EC5">
            <w:pPr>
              <w:spacing w:line="192" w:lineRule="exact"/>
              <w:ind w:firstLine="360"/>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0E09">
            <w:pPr>
              <w:spacing w:line="192" w:lineRule="exact"/>
              <w:ind w:firstLine="360"/>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EB8C">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C2E0">
            <w:pPr>
              <w:spacing w:line="192" w:lineRule="exact"/>
              <w:ind w:firstLine="360"/>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CBF1">
            <w:pPr>
              <w:spacing w:line="192" w:lineRule="exact"/>
              <w:ind w:firstLine="360"/>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221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5C20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AF94">
            <w:pPr>
              <w:spacing w:line="192" w:lineRule="exact"/>
              <w:ind w:firstLine="360"/>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050D">
            <w:pPr>
              <w:spacing w:line="192" w:lineRule="exact"/>
              <w:ind w:firstLine="360"/>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DCF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F194">
            <w:pPr>
              <w:spacing w:line="192" w:lineRule="exact"/>
              <w:ind w:firstLine="360"/>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35EC">
            <w:pPr>
              <w:spacing w:line="192" w:lineRule="exact"/>
              <w:ind w:firstLine="360"/>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84F0">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AD8B">
            <w:pPr>
              <w:spacing w:line="192" w:lineRule="exact"/>
              <w:ind w:firstLine="360"/>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9FD4">
            <w:pPr>
              <w:spacing w:line="192" w:lineRule="exact"/>
              <w:ind w:firstLine="360"/>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ADE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01C1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A014">
            <w:pPr>
              <w:spacing w:line="192" w:lineRule="exact"/>
              <w:ind w:firstLine="361"/>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D574">
            <w:pPr>
              <w:spacing w:line="192" w:lineRule="exact"/>
              <w:ind w:firstLine="361"/>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2B2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7712">
            <w:pPr>
              <w:spacing w:line="192" w:lineRule="exact"/>
              <w:ind w:firstLine="360"/>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270E">
            <w:pPr>
              <w:spacing w:line="192" w:lineRule="exact"/>
              <w:ind w:firstLine="360"/>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61B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5238">
            <w:pPr>
              <w:spacing w:line="192" w:lineRule="exact"/>
              <w:ind w:firstLine="360"/>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2590">
            <w:pPr>
              <w:spacing w:line="192" w:lineRule="exact"/>
              <w:ind w:firstLine="360"/>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A72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6FA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0419">
            <w:pPr>
              <w:spacing w:line="192" w:lineRule="exact"/>
              <w:ind w:firstLine="360"/>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A74F">
            <w:pPr>
              <w:spacing w:line="192" w:lineRule="exact"/>
              <w:ind w:firstLine="360"/>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D3E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76D5">
            <w:pPr>
              <w:spacing w:line="192" w:lineRule="exact"/>
              <w:ind w:firstLine="360"/>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D413">
            <w:pPr>
              <w:spacing w:line="192" w:lineRule="exact"/>
              <w:ind w:firstLine="360"/>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3EA7">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88FE">
            <w:pPr>
              <w:spacing w:line="192" w:lineRule="exact"/>
              <w:ind w:firstLine="360"/>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65A6">
            <w:pPr>
              <w:spacing w:line="192" w:lineRule="exact"/>
              <w:ind w:firstLine="360"/>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6AC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D2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B3CE">
            <w:pPr>
              <w:spacing w:line="192" w:lineRule="exact"/>
              <w:ind w:firstLine="360"/>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4FB5">
            <w:pPr>
              <w:spacing w:line="192" w:lineRule="exact"/>
              <w:ind w:firstLine="360"/>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011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A55B">
            <w:pPr>
              <w:spacing w:line="192" w:lineRule="exact"/>
              <w:ind w:firstLine="360"/>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AB0C">
            <w:pPr>
              <w:spacing w:line="192" w:lineRule="exact"/>
              <w:ind w:firstLine="360"/>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6DE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1033">
            <w:pPr>
              <w:spacing w:line="192" w:lineRule="exact"/>
              <w:ind w:firstLine="360"/>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F56E">
            <w:pPr>
              <w:spacing w:line="192" w:lineRule="exact"/>
              <w:ind w:firstLine="360"/>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A65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214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4EBE">
            <w:pPr>
              <w:spacing w:line="192" w:lineRule="exact"/>
              <w:ind w:firstLine="360"/>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5372">
            <w:pPr>
              <w:spacing w:line="192" w:lineRule="exact"/>
              <w:ind w:firstLine="360"/>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EC5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B45D">
            <w:pPr>
              <w:spacing w:line="192" w:lineRule="exact"/>
              <w:ind w:firstLine="360"/>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F2FE">
            <w:pPr>
              <w:spacing w:line="192" w:lineRule="exact"/>
              <w:ind w:firstLine="360"/>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7D1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37EA">
            <w:pPr>
              <w:spacing w:line="192" w:lineRule="exact"/>
              <w:ind w:firstLine="361"/>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CBA">
            <w:pPr>
              <w:spacing w:line="192" w:lineRule="exact"/>
              <w:ind w:firstLine="361"/>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DD2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659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0879">
            <w:pPr>
              <w:spacing w:line="192" w:lineRule="exact"/>
              <w:ind w:firstLine="360"/>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7C6B">
            <w:pPr>
              <w:spacing w:line="192" w:lineRule="exact"/>
              <w:ind w:firstLine="360"/>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438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5232">
            <w:pPr>
              <w:spacing w:line="192" w:lineRule="exact"/>
              <w:ind w:firstLine="360"/>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E179">
            <w:pPr>
              <w:spacing w:line="192" w:lineRule="exact"/>
              <w:ind w:firstLine="360"/>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168B">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24CE">
            <w:pPr>
              <w:spacing w:line="192" w:lineRule="exact"/>
              <w:ind w:firstLine="360"/>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15C3">
            <w:pPr>
              <w:spacing w:line="192" w:lineRule="exact"/>
              <w:ind w:firstLine="360"/>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7EAE">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7D08A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915D">
            <w:pPr>
              <w:spacing w:line="192" w:lineRule="exact"/>
              <w:ind w:firstLine="360"/>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2C39">
            <w:pPr>
              <w:spacing w:line="192" w:lineRule="exact"/>
              <w:ind w:firstLine="360"/>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8CB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0CC3">
            <w:pPr>
              <w:spacing w:line="192" w:lineRule="exact"/>
              <w:ind w:firstLine="360"/>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E568">
            <w:pPr>
              <w:spacing w:line="192" w:lineRule="exact"/>
              <w:ind w:firstLine="360"/>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F9A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46F01">
            <w:pPr>
              <w:spacing w:line="192" w:lineRule="exact"/>
              <w:ind w:firstLine="360"/>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99C0">
            <w:pPr>
              <w:spacing w:line="192" w:lineRule="exact"/>
              <w:ind w:firstLine="360"/>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482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01D7D">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16E3">
            <w:pPr>
              <w:spacing w:line="192" w:lineRule="exact"/>
              <w:ind w:firstLine="360"/>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1AD0">
            <w:pPr>
              <w:spacing w:line="192" w:lineRule="exact"/>
              <w:ind w:firstLine="360"/>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ADD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4314">
            <w:pPr>
              <w:spacing w:line="192" w:lineRule="exact"/>
              <w:ind w:firstLine="360"/>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0BCD">
            <w:pPr>
              <w:spacing w:line="192" w:lineRule="exact"/>
              <w:ind w:firstLine="360"/>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48EA4">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360D">
            <w:pPr>
              <w:spacing w:line="192" w:lineRule="exact"/>
              <w:ind w:firstLine="360"/>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A8EFA">
            <w:pPr>
              <w:spacing w:line="192" w:lineRule="exact"/>
              <w:ind w:firstLine="360"/>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355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4187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0821">
            <w:pPr>
              <w:spacing w:line="192" w:lineRule="exact"/>
              <w:ind w:firstLine="360"/>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7D8C">
            <w:pPr>
              <w:spacing w:line="192" w:lineRule="exact"/>
              <w:ind w:firstLine="360"/>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F262">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0784">
            <w:pPr>
              <w:spacing w:line="192" w:lineRule="exact"/>
              <w:ind w:firstLine="360"/>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B2A2">
            <w:pPr>
              <w:spacing w:line="192" w:lineRule="exact"/>
              <w:ind w:firstLine="360"/>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612A">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A783">
            <w:pPr>
              <w:spacing w:line="192" w:lineRule="exact"/>
              <w:ind w:firstLine="360"/>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E57D">
            <w:pPr>
              <w:spacing w:line="192" w:lineRule="exact"/>
              <w:ind w:firstLine="360"/>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E9A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26F6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EB31">
            <w:pPr>
              <w:spacing w:line="192" w:lineRule="exact"/>
              <w:ind w:firstLine="360"/>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99EB">
            <w:pPr>
              <w:spacing w:line="192" w:lineRule="exact"/>
              <w:ind w:firstLine="360"/>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BEF5">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FDD25">
            <w:pPr>
              <w:spacing w:line="192" w:lineRule="exact"/>
              <w:ind w:firstLine="360"/>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C73D">
            <w:pPr>
              <w:spacing w:line="192" w:lineRule="exact"/>
              <w:ind w:firstLine="360"/>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59AE">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D90A">
            <w:pPr>
              <w:spacing w:line="192" w:lineRule="exact"/>
              <w:ind w:firstLine="360"/>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54D">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4AF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4FF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F2D1">
            <w:pPr>
              <w:spacing w:line="192" w:lineRule="exact"/>
              <w:ind w:firstLine="360"/>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B333">
            <w:pPr>
              <w:spacing w:line="192" w:lineRule="exact"/>
              <w:ind w:firstLine="360"/>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3F2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2D61">
            <w:pPr>
              <w:spacing w:line="192" w:lineRule="exact"/>
              <w:ind w:firstLine="360"/>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76C4C">
            <w:pPr>
              <w:spacing w:line="192" w:lineRule="exact"/>
              <w:ind w:firstLine="360"/>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D0D6">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3866">
            <w:pPr>
              <w:spacing w:line="192" w:lineRule="exact"/>
              <w:ind w:firstLine="360"/>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456E">
            <w:pPr>
              <w:spacing w:line="192" w:lineRule="exact"/>
              <w:ind w:firstLine="360"/>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F70D">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434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E08E">
            <w:pPr>
              <w:spacing w:line="192" w:lineRule="exact"/>
              <w:ind w:firstLine="360"/>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BCFB">
            <w:pPr>
              <w:spacing w:line="192" w:lineRule="exact"/>
              <w:ind w:firstLine="360"/>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1DAC">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7D05">
            <w:pPr>
              <w:spacing w:line="192" w:lineRule="exact"/>
              <w:ind w:firstLine="360"/>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DF10">
            <w:pPr>
              <w:spacing w:line="192" w:lineRule="exact"/>
              <w:ind w:firstLine="360"/>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F077">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976D">
            <w:pPr>
              <w:spacing w:line="192" w:lineRule="exact"/>
              <w:ind w:firstLine="361"/>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995C">
            <w:pPr>
              <w:spacing w:line="192" w:lineRule="exact"/>
              <w:ind w:firstLine="361"/>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6A8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5083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76F2">
            <w:pPr>
              <w:spacing w:line="192" w:lineRule="exact"/>
              <w:ind w:firstLine="360"/>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5F75">
            <w:pPr>
              <w:spacing w:line="192" w:lineRule="exact"/>
              <w:ind w:firstLine="360"/>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B60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30F0">
            <w:pPr>
              <w:spacing w:line="192" w:lineRule="exact"/>
              <w:ind w:firstLine="360"/>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DAD8">
            <w:pPr>
              <w:spacing w:line="192" w:lineRule="exact"/>
              <w:ind w:firstLine="360"/>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B5C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92F3">
            <w:pPr>
              <w:spacing w:line="192" w:lineRule="exact"/>
              <w:ind w:firstLine="360"/>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9B7F">
            <w:pPr>
              <w:spacing w:line="192" w:lineRule="exact"/>
              <w:ind w:firstLine="360"/>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1F9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D0CC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D25A">
            <w:pPr>
              <w:spacing w:line="192" w:lineRule="exact"/>
              <w:ind w:firstLine="360"/>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42C7">
            <w:pPr>
              <w:spacing w:line="192" w:lineRule="exact"/>
              <w:ind w:firstLine="360"/>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10E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A457">
            <w:pPr>
              <w:spacing w:line="192" w:lineRule="exact"/>
              <w:ind w:firstLine="360"/>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1E66">
            <w:pPr>
              <w:spacing w:line="192" w:lineRule="exact"/>
              <w:ind w:firstLine="360"/>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D09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16545">
            <w:pPr>
              <w:spacing w:line="192" w:lineRule="exact"/>
              <w:ind w:firstLine="360"/>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8148">
            <w:pPr>
              <w:spacing w:line="192" w:lineRule="exact"/>
              <w:ind w:firstLine="36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C21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1CD4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FBB4">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D925">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18CF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555B">
            <w:pPr>
              <w:spacing w:line="192" w:lineRule="exact"/>
              <w:ind w:firstLine="360"/>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92E3">
            <w:pPr>
              <w:spacing w:line="192" w:lineRule="exact"/>
              <w:ind w:firstLine="360"/>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71ED">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9584">
            <w:pPr>
              <w:spacing w:line="192" w:lineRule="exact"/>
              <w:ind w:firstLine="360"/>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34EF">
            <w:pPr>
              <w:spacing w:line="192" w:lineRule="exact"/>
              <w:ind w:firstLine="360"/>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9192">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B05C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A473">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6826">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324D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7122">
            <w:pPr>
              <w:spacing w:line="192" w:lineRule="exact"/>
              <w:ind w:firstLine="361"/>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AD13">
            <w:pPr>
              <w:spacing w:line="192" w:lineRule="exact"/>
              <w:ind w:firstLine="361"/>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08A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2C05">
            <w:pPr>
              <w:spacing w:line="192" w:lineRule="exact"/>
              <w:ind w:firstLine="360"/>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E39D">
            <w:pPr>
              <w:spacing w:line="192" w:lineRule="exact"/>
              <w:ind w:firstLine="360"/>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1D2F">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A932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0FE0">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3815">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D3D1B">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6D78">
            <w:pPr>
              <w:spacing w:line="192" w:lineRule="exact"/>
              <w:ind w:firstLine="360"/>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A3E5">
            <w:pPr>
              <w:spacing w:line="192" w:lineRule="exact"/>
              <w:ind w:firstLine="360"/>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4D526">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2801">
            <w:pPr>
              <w:spacing w:line="192" w:lineRule="exact"/>
              <w:ind w:firstLine="360"/>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224C">
            <w:pPr>
              <w:spacing w:line="192" w:lineRule="exact"/>
              <w:ind w:firstLine="360"/>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A3C3">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0D74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EEC7">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8F48">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5C53F5">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53AC">
            <w:pPr>
              <w:spacing w:line="192" w:lineRule="exact"/>
              <w:ind w:firstLine="360"/>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2993">
            <w:pPr>
              <w:spacing w:line="192" w:lineRule="exact"/>
              <w:ind w:firstLine="360"/>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22D1">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3767">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B17D">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0EA3">
            <w:pPr>
              <w:spacing w:line="192" w:lineRule="exact"/>
              <w:ind w:firstLine="360"/>
              <w:jc w:val="right"/>
              <w:rPr>
                <w:rFonts w:hint="default" w:ascii="Times New Roman" w:hAnsi="Times New Roman"/>
                <w:color w:val="000000"/>
                <w:sz w:val="18"/>
                <w:szCs w:val="18"/>
              </w:rPr>
            </w:pPr>
          </w:p>
        </w:tc>
      </w:tr>
      <w:tr w14:paraId="658ED3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F562">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45621">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F4FF1B">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515C">
            <w:pPr>
              <w:spacing w:line="192" w:lineRule="exact"/>
              <w:ind w:firstLine="360"/>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D349">
            <w:pPr>
              <w:spacing w:line="192" w:lineRule="exact"/>
              <w:ind w:firstLine="360"/>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C578">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91D6">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2444">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1C97">
            <w:pPr>
              <w:spacing w:line="192" w:lineRule="exact"/>
              <w:ind w:firstLine="360"/>
              <w:jc w:val="right"/>
              <w:rPr>
                <w:rFonts w:hint="default" w:ascii="Times New Roman" w:hAnsi="Times New Roman"/>
                <w:color w:val="000000"/>
                <w:sz w:val="18"/>
                <w:szCs w:val="18"/>
              </w:rPr>
            </w:pPr>
          </w:p>
        </w:tc>
      </w:tr>
      <w:tr w14:paraId="73B78D2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4F8E">
            <w:pPr>
              <w:spacing w:line="192" w:lineRule="exact"/>
              <w:ind w:firstLine="360"/>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D1BD">
            <w:pPr>
              <w:spacing w:line="192" w:lineRule="exact"/>
              <w:ind w:firstLine="360"/>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239AAD">
            <w:pPr>
              <w:spacing w:line="192" w:lineRule="exact"/>
              <w:ind w:firstLine="360"/>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C107">
            <w:pPr>
              <w:spacing w:line="192" w:lineRule="exact"/>
              <w:ind w:firstLine="360"/>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2928">
            <w:pPr>
              <w:spacing w:line="192" w:lineRule="exact"/>
              <w:ind w:firstLine="360"/>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8A60">
            <w:pPr>
              <w:spacing w:line="192" w:lineRule="exact"/>
              <w:ind w:firstLine="360"/>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A25C">
            <w:pPr>
              <w:spacing w:line="192" w:lineRule="exact"/>
              <w:ind w:firstLine="360"/>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B06D">
            <w:pPr>
              <w:spacing w:line="192" w:lineRule="exact"/>
              <w:ind w:firstLine="360"/>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FC02">
            <w:pPr>
              <w:spacing w:line="192" w:lineRule="exact"/>
              <w:ind w:firstLine="360"/>
              <w:jc w:val="right"/>
              <w:rPr>
                <w:rFonts w:hint="default" w:ascii="Times New Roman" w:hAnsi="Times New Roman"/>
                <w:color w:val="000000"/>
                <w:sz w:val="18"/>
                <w:szCs w:val="18"/>
              </w:rPr>
            </w:pPr>
          </w:p>
        </w:tc>
      </w:tr>
      <w:tr w14:paraId="523FE3F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2032">
            <w:pPr>
              <w:spacing w:line="192" w:lineRule="exact"/>
              <w:ind w:firstLine="361"/>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9A98A0">
            <w:pPr>
              <w:spacing w:line="192" w:lineRule="exact"/>
              <w:ind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534.87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160AA">
            <w:pPr>
              <w:spacing w:line="192" w:lineRule="exact"/>
              <w:ind w:firstLine="361"/>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08BC3">
            <w:pPr>
              <w:spacing w:line="192" w:lineRule="exact"/>
              <w:ind w:firstLine="36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84.95</w:t>
            </w:r>
            <w:r>
              <w:rPr>
                <w:rFonts w:ascii="Times New Roman" w:hAnsi="Times New Roman"/>
                <w:color w:val="000000"/>
                <w:sz w:val="18"/>
              </w:rPr>
              <w:t xml:space="preserve"> </w:t>
            </w:r>
          </w:p>
        </w:tc>
      </w:tr>
    </w:tbl>
    <w:p w14:paraId="086EDCB0">
      <w:pPr>
        <w:spacing w:line="280" w:lineRule="exact"/>
        <w:ind w:firstLine="400"/>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F342F2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4A376B3">
            <w:pPr>
              <w:ind w:firstLine="643"/>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86C848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990CA26">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9E8978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67E0FE">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73E0DB">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34837C9">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2F213B">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B354C6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3D1B04B">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DB5163">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048D79">
            <w:pPr>
              <w:ind w:firstLine="400"/>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03C2D1">
            <w:pPr>
              <w:ind w:firstLine="400"/>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C0F851">
            <w:pPr>
              <w:ind w:firstLine="400"/>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D3D4B3">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ED120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3260">
            <w:pPr>
              <w:ind w:firstLine="402"/>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6F9CD9">
            <w:pPr>
              <w:ind w:firstLine="402"/>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36A5">
            <w:pPr>
              <w:ind w:firstLine="402"/>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BF0AF">
            <w:pPr>
              <w:ind w:firstLine="402"/>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035C7">
            <w:pPr>
              <w:ind w:firstLine="402"/>
              <w:jc w:val="center"/>
              <w:textAlignment w:val="center"/>
              <w:rPr>
                <w:rFonts w:hint="default" w:cs="宋体"/>
                <w:b/>
                <w:color w:val="000000"/>
                <w:sz w:val="20"/>
                <w:szCs w:val="20"/>
              </w:rPr>
            </w:pPr>
            <w:r>
              <w:rPr>
                <w:rFonts w:cs="宋体"/>
                <w:b/>
                <w:color w:val="000000"/>
                <w:sz w:val="20"/>
                <w:szCs w:val="20"/>
              </w:rPr>
              <w:t>年末结转和结余</w:t>
            </w:r>
          </w:p>
        </w:tc>
      </w:tr>
      <w:tr w14:paraId="65D8B938">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0D1E">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574F">
            <w:pPr>
              <w:ind w:firstLine="402"/>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82AAFE">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A961C">
            <w:pPr>
              <w:ind w:firstLine="402"/>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0235F">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3FBF6">
            <w:pPr>
              <w:ind w:firstLine="402"/>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A563C">
            <w:pPr>
              <w:ind w:firstLine="402"/>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71AA">
            <w:pPr>
              <w:ind w:firstLine="402"/>
              <w:jc w:val="center"/>
              <w:rPr>
                <w:rFonts w:hint="default" w:cs="宋体"/>
                <w:b/>
                <w:color w:val="000000"/>
                <w:sz w:val="20"/>
                <w:szCs w:val="20"/>
              </w:rPr>
            </w:pPr>
          </w:p>
        </w:tc>
      </w:tr>
      <w:tr w14:paraId="5DDE0A2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580B">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B769">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BA0220">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8C8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9F91D">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7D03D">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448F6">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367BE">
            <w:pPr>
              <w:ind w:firstLine="402"/>
              <w:jc w:val="center"/>
              <w:rPr>
                <w:rFonts w:hint="default" w:cs="宋体"/>
                <w:b/>
                <w:color w:val="000000"/>
                <w:sz w:val="20"/>
                <w:szCs w:val="20"/>
              </w:rPr>
            </w:pPr>
          </w:p>
        </w:tc>
      </w:tr>
      <w:tr w14:paraId="0AAA868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F25EA">
            <w:pPr>
              <w:ind w:firstLine="402"/>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19A7">
            <w:pPr>
              <w:ind w:firstLine="402"/>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7CA95C">
            <w:pPr>
              <w:ind w:firstLine="402"/>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6220">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1D75D">
            <w:pPr>
              <w:ind w:firstLine="402"/>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136495">
            <w:pPr>
              <w:ind w:firstLine="402"/>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5B9B">
            <w:pPr>
              <w:ind w:firstLine="402"/>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013D">
            <w:pPr>
              <w:ind w:firstLine="402"/>
              <w:jc w:val="center"/>
              <w:rPr>
                <w:rFonts w:hint="default" w:cs="宋体"/>
                <w:b/>
                <w:color w:val="000000"/>
                <w:sz w:val="20"/>
                <w:szCs w:val="20"/>
              </w:rPr>
            </w:pPr>
          </w:p>
        </w:tc>
      </w:tr>
      <w:tr w14:paraId="6D18B94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6CC54">
            <w:pPr>
              <w:ind w:firstLine="402"/>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0AA9C">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0AFF0">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6674">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A0A6">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3BBF3">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E23F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07C0CB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C0F9">
            <w:pPr>
              <w:ind w:firstLine="4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27CD">
            <w:pPr>
              <w:ind w:firstLine="4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57DB">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47E3">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D82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BF090">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C6CE7">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FDB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571DFB7">
      <w:pPr>
        <w:ind w:firstLine="400"/>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EFECF6F">
      <w:pPr>
        <w:ind w:firstLine="420"/>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786745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6ECA799">
            <w:pPr>
              <w:ind w:firstLine="643"/>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3F884A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419B62E">
            <w:pPr>
              <w:spacing w:line="280" w:lineRule="exact"/>
              <w:ind w:firstLine="40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重庆市九龙坡区西彭镇第二中学校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FB4103">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151E97">
            <w:pPr>
              <w:spacing w:line="280" w:lineRule="exact"/>
              <w:ind w:firstLine="4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4F61DE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A3A5E08">
            <w:pPr>
              <w:ind w:firstLine="400"/>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D9B4D29">
            <w:pPr>
              <w:ind w:firstLine="400"/>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2A89BDD">
            <w:pPr>
              <w:spacing w:line="280" w:lineRule="exact"/>
              <w:ind w:firstLine="40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9E485B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CF080A">
            <w:pPr>
              <w:ind w:firstLine="402"/>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F40DBE">
            <w:pPr>
              <w:ind w:firstLine="402"/>
              <w:jc w:val="center"/>
              <w:textAlignment w:val="bottom"/>
              <w:rPr>
                <w:rFonts w:hint="default" w:cs="宋体"/>
                <w:b/>
                <w:color w:val="000000"/>
                <w:sz w:val="20"/>
                <w:szCs w:val="20"/>
              </w:rPr>
            </w:pPr>
            <w:r>
              <w:rPr>
                <w:rFonts w:cs="宋体"/>
                <w:b/>
                <w:color w:val="000000"/>
                <w:sz w:val="20"/>
                <w:szCs w:val="20"/>
              </w:rPr>
              <w:t>本年支出</w:t>
            </w:r>
          </w:p>
        </w:tc>
      </w:tr>
      <w:tr w14:paraId="402BF72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5F29">
            <w:pPr>
              <w:ind w:firstLine="402"/>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E57F5">
            <w:pPr>
              <w:ind w:firstLine="402"/>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6F850">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8A735">
            <w:pPr>
              <w:ind w:firstLine="402"/>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78DEA">
            <w:pPr>
              <w:ind w:firstLine="402"/>
              <w:jc w:val="center"/>
              <w:textAlignment w:val="center"/>
              <w:rPr>
                <w:rFonts w:hint="default" w:cs="宋体"/>
                <w:b/>
                <w:color w:val="000000"/>
                <w:sz w:val="20"/>
                <w:szCs w:val="20"/>
              </w:rPr>
            </w:pPr>
            <w:r>
              <w:rPr>
                <w:rFonts w:cs="宋体"/>
                <w:b/>
                <w:color w:val="000000"/>
                <w:sz w:val="20"/>
                <w:szCs w:val="20"/>
              </w:rPr>
              <w:t>项目支出</w:t>
            </w:r>
          </w:p>
        </w:tc>
      </w:tr>
      <w:tr w14:paraId="70994BE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E3A8">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2D5DB">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10BCD">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A4A2C">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23BD5">
            <w:pPr>
              <w:ind w:firstLine="402"/>
              <w:jc w:val="center"/>
              <w:rPr>
                <w:rFonts w:hint="default" w:cs="宋体"/>
                <w:b/>
                <w:color w:val="000000"/>
                <w:sz w:val="20"/>
                <w:szCs w:val="20"/>
              </w:rPr>
            </w:pPr>
          </w:p>
        </w:tc>
      </w:tr>
      <w:tr w14:paraId="39083E7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653CF">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B7F7F">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181E">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00D3D">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E8F4A">
            <w:pPr>
              <w:ind w:firstLine="402"/>
              <w:jc w:val="center"/>
              <w:rPr>
                <w:rFonts w:hint="default" w:cs="宋体"/>
                <w:b/>
                <w:color w:val="000000"/>
                <w:sz w:val="20"/>
                <w:szCs w:val="20"/>
              </w:rPr>
            </w:pPr>
          </w:p>
        </w:tc>
      </w:tr>
      <w:tr w14:paraId="1688E6E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2656">
            <w:pPr>
              <w:ind w:firstLine="402"/>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DAA9B">
            <w:pPr>
              <w:ind w:firstLine="402"/>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0E68">
            <w:pPr>
              <w:ind w:firstLine="402"/>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178C0">
            <w:pPr>
              <w:ind w:firstLine="402"/>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DB69D">
            <w:pPr>
              <w:ind w:firstLine="402"/>
              <w:jc w:val="center"/>
              <w:rPr>
                <w:rFonts w:hint="default" w:cs="宋体"/>
                <w:b/>
                <w:color w:val="000000"/>
                <w:sz w:val="20"/>
                <w:szCs w:val="20"/>
              </w:rPr>
            </w:pPr>
          </w:p>
        </w:tc>
      </w:tr>
      <w:tr w14:paraId="23B0112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0144">
            <w:pPr>
              <w:ind w:firstLine="402"/>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5E89">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5AC6F">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C131">
            <w:pPr>
              <w:wordWrap w:val="0"/>
              <w:ind w:firstLine="402"/>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A605B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6FEC">
            <w:pPr>
              <w:ind w:firstLine="400"/>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AB23C">
            <w:pPr>
              <w:ind w:firstLine="400"/>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99488">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8A246">
            <w:pPr>
              <w:ind w:firstLine="402"/>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9CBAD">
            <w:pPr>
              <w:wordWrap w:val="0"/>
              <w:ind w:firstLine="4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7FD4229">
      <w:pPr>
        <w:ind w:firstLine="40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561F62A">
      <w:pPr>
        <w:ind w:firstLine="420"/>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3F3D1DC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34EF10C">
            <w:pPr>
              <w:spacing w:line="400" w:lineRule="exact"/>
              <w:ind w:firstLine="643"/>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155A6D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9A3E12D">
            <w:pPr>
              <w:spacing w:line="280" w:lineRule="exact"/>
              <w:ind w:firstLine="400"/>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404A800">
            <w:pPr>
              <w:spacing w:line="280" w:lineRule="exact"/>
              <w:ind w:firstLine="400"/>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80E1825">
            <w:pPr>
              <w:spacing w:line="280" w:lineRule="exact"/>
              <w:ind w:firstLine="400"/>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84F4C0C">
            <w:pPr>
              <w:spacing w:line="280" w:lineRule="exact"/>
              <w:ind w:firstLine="400"/>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4043648">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F7021E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DB9669F">
            <w:pPr>
              <w:spacing w:line="280" w:lineRule="exact"/>
              <w:ind w:firstLine="400"/>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重庆市九龙坡区西彭镇第二中学校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4470F2EB">
            <w:pPr>
              <w:spacing w:line="280" w:lineRule="exact"/>
              <w:ind w:firstLine="400"/>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EBAEA31">
            <w:pPr>
              <w:spacing w:line="280" w:lineRule="exact"/>
              <w:ind w:firstLine="400"/>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C070B47">
            <w:pPr>
              <w:spacing w:line="280" w:lineRule="exact"/>
              <w:ind w:firstLine="40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229FF6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717E6">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F73C3">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8C46">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15A38">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E9393">
            <w:pPr>
              <w:spacing w:line="280" w:lineRule="exact"/>
              <w:ind w:firstLine="321"/>
              <w:jc w:val="center"/>
              <w:textAlignment w:val="center"/>
              <w:rPr>
                <w:rFonts w:hint="default" w:cs="宋体"/>
                <w:b/>
                <w:color w:val="000000"/>
                <w:kern w:val="2"/>
                <w:sz w:val="16"/>
                <w:szCs w:val="16"/>
              </w:rPr>
            </w:pPr>
            <w:r>
              <w:rPr>
                <w:rFonts w:cs="宋体"/>
                <w:b/>
                <w:color w:val="000000"/>
                <w:kern w:val="2"/>
                <w:sz w:val="16"/>
                <w:szCs w:val="16"/>
              </w:rPr>
              <w:t>决算数</w:t>
            </w:r>
          </w:p>
        </w:tc>
      </w:tr>
      <w:tr w14:paraId="53142E2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E64E4">
            <w:pPr>
              <w:spacing w:line="280" w:lineRule="exact"/>
              <w:ind w:firstLine="321"/>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54C701">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477E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6E786">
            <w:pPr>
              <w:spacing w:line="280" w:lineRule="exact"/>
              <w:ind w:firstLine="321"/>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EA59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BB36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DAEB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0709B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7DF941">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F19A0">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15DE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E08C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5709">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F192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FACAB">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0365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E9BD4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7589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427A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1261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C2AF0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38D0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ECD12">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7CB0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99B1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B4648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EA7EE">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DC18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5E2F3">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462E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F9D86">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A34C3">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B15C7">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802D9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A8B7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B8C8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9701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AAA3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9BDDE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2C3F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52E04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97FA9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9B93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FF1AB">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88873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A02C1">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422E4">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6C91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5B57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3B7DF">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2E452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6A205">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97661">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2DE9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86E6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DCE0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035BD">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3415C">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4970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20922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4971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3EECF6">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6D7AE">
            <w:pPr>
              <w:spacing w:line="280" w:lineRule="exact"/>
              <w:ind w:right="120" w:rightChars="50"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1DAE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CD582">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6808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63D0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A13C3">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79810">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F8A0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E2E2F">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36D6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1723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07E8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C9A22">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60E3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17D56">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4AA0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E601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0BD42">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FE72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EE7E2">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11FD4C">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58A1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C64DA">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2CA3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D97D8">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BE0E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DAAB5">
            <w:pPr>
              <w:spacing w:line="280" w:lineRule="exact"/>
              <w:ind w:right="120" w:rightChars="50"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20127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DC69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B1DC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78DFF">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60F1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06125">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116.70</w:t>
            </w:r>
            <w:r>
              <w:rPr>
                <w:rFonts w:ascii="Times New Roman" w:hAnsi="Times New Roman"/>
                <w:color w:val="000000"/>
                <w:sz w:val="18"/>
              </w:rPr>
              <w:t xml:space="preserve"> </w:t>
            </w:r>
          </w:p>
        </w:tc>
      </w:tr>
      <w:tr w14:paraId="4EBDCB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A3158">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9D87E">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8F20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08B0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5AE9B">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r>
      <w:tr w14:paraId="1A8879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FF034">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2A53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5BAC4">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405F3">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5B19B">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115.72</w:t>
            </w:r>
            <w:r>
              <w:rPr>
                <w:rFonts w:ascii="Times New Roman" w:hAnsi="Times New Roman"/>
                <w:color w:val="000000"/>
                <w:sz w:val="18"/>
              </w:rPr>
              <w:t xml:space="preserve"> </w:t>
            </w:r>
          </w:p>
        </w:tc>
      </w:tr>
      <w:tr w14:paraId="5A6E1F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4891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EC73A">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ED0F5">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2DF1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A099E">
            <w:pPr>
              <w:spacing w:line="280" w:lineRule="exact"/>
              <w:ind w:right="120" w:rightChars="50" w:firstLine="36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A91F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4218D">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09E30">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7C0DA">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0418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91C25">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116.70</w:t>
            </w:r>
            <w:r>
              <w:rPr>
                <w:rFonts w:ascii="Times New Roman" w:hAnsi="Times New Roman"/>
                <w:color w:val="000000"/>
                <w:sz w:val="18"/>
              </w:rPr>
              <w:t xml:space="preserve"> </w:t>
            </w:r>
          </w:p>
        </w:tc>
      </w:tr>
      <w:tr w14:paraId="06775F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A1397">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2A9DC">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AA7CC">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800EE">
            <w:pPr>
              <w:spacing w:line="280" w:lineRule="exact"/>
              <w:ind w:firstLine="321"/>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4F39D">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116.70</w:t>
            </w:r>
            <w:r>
              <w:rPr>
                <w:rFonts w:ascii="Times New Roman" w:hAnsi="Times New Roman"/>
                <w:color w:val="000000"/>
                <w:sz w:val="18"/>
              </w:rPr>
              <w:t xml:space="preserve"> </w:t>
            </w:r>
          </w:p>
        </w:tc>
      </w:tr>
      <w:tr w14:paraId="2E590B17">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3CBA6">
            <w:pPr>
              <w:spacing w:line="280" w:lineRule="exact"/>
              <w:ind w:firstLine="321"/>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C9469">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D43D6">
            <w:pPr>
              <w:spacing w:line="280" w:lineRule="exact"/>
              <w:ind w:right="120" w:rightChars="50" w:firstLine="36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54FA0">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BA540">
            <w:pPr>
              <w:spacing w:line="280" w:lineRule="exact"/>
              <w:ind w:firstLine="320"/>
              <w:jc w:val="right"/>
              <w:rPr>
                <w:rFonts w:hint="default" w:cs="宋体"/>
                <w:color w:val="000000"/>
                <w:kern w:val="2"/>
                <w:sz w:val="16"/>
                <w:szCs w:val="16"/>
              </w:rPr>
            </w:pPr>
          </w:p>
        </w:tc>
      </w:tr>
      <w:tr w14:paraId="11B0DFA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4888C">
            <w:pPr>
              <w:spacing w:line="280" w:lineRule="exact"/>
              <w:ind w:firstLine="321"/>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C1695">
            <w:pPr>
              <w:spacing w:line="280" w:lineRule="exact"/>
              <w:ind w:firstLine="36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8471A">
            <w:pPr>
              <w:spacing w:line="280" w:lineRule="exact"/>
              <w:ind w:right="120" w:rightChars="50" w:firstLine="36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3B77A">
            <w:pPr>
              <w:spacing w:line="280" w:lineRule="exact"/>
              <w:ind w:firstLine="320"/>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AC55BF">
            <w:pPr>
              <w:spacing w:line="280" w:lineRule="exact"/>
              <w:ind w:firstLine="320"/>
              <w:jc w:val="right"/>
              <w:rPr>
                <w:rFonts w:hint="default" w:cs="宋体"/>
                <w:color w:val="000000"/>
                <w:kern w:val="2"/>
                <w:sz w:val="16"/>
                <w:szCs w:val="16"/>
              </w:rPr>
            </w:pPr>
          </w:p>
        </w:tc>
      </w:tr>
      <w:tr w14:paraId="3B28739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88B06">
            <w:pPr>
              <w:spacing w:line="280" w:lineRule="exact"/>
              <w:ind w:firstLine="321"/>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2FE2A">
            <w:pPr>
              <w:spacing w:line="280" w:lineRule="exact"/>
              <w:ind w:firstLine="36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D7BA8">
            <w:pPr>
              <w:spacing w:line="280" w:lineRule="exact"/>
              <w:ind w:right="120" w:rightChars="50" w:firstLine="36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4E3A6">
            <w:pPr>
              <w:spacing w:line="280" w:lineRule="exact"/>
              <w:ind w:firstLine="320"/>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6D8F6">
            <w:pPr>
              <w:spacing w:line="280" w:lineRule="exact"/>
              <w:ind w:firstLine="320"/>
              <w:jc w:val="right"/>
              <w:rPr>
                <w:rFonts w:hint="default" w:cs="宋体"/>
                <w:color w:val="000000"/>
                <w:sz w:val="16"/>
                <w:szCs w:val="16"/>
              </w:rPr>
            </w:pPr>
          </w:p>
        </w:tc>
      </w:tr>
    </w:tbl>
    <w:p w14:paraId="5B2A49E9">
      <w:pPr>
        <w:ind w:firstLine="360"/>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430157-1AA3-4E44-8DBA-C555AA9C60EC}"/>
  </w:font>
  <w:font w:name="黑体">
    <w:panose1 w:val="02010609060101010101"/>
    <w:charset w:val="86"/>
    <w:family w:val="auto"/>
    <w:pitch w:val="default"/>
    <w:sig w:usb0="800002BF" w:usb1="38CF7CFA" w:usb2="00000016" w:usb3="00000000" w:csb0="00040001" w:csb1="00000000"/>
    <w:embedRegular r:id="rId2" w:fontKey="{896366D2-2235-4290-8336-D2F57D4C61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embedRegular r:id="rId3" w:fontKey="{E830B11D-1C3B-4B8A-AEAC-CE1EDD60C105}"/>
  </w:font>
  <w:font w:name="方正黑体_GBK">
    <w:panose1 w:val="03000509000000000000"/>
    <w:charset w:val="86"/>
    <w:family w:val="script"/>
    <w:pitch w:val="default"/>
    <w:sig w:usb0="00000001" w:usb1="080E0000" w:usb2="00000000" w:usb3="00000000" w:csb0="00040000" w:csb1="00000000"/>
    <w:embedRegular r:id="rId4" w:fontKey="{9B7F2555-8215-4162-85AA-FF2A68153D2A}"/>
  </w:font>
  <w:font w:name="方正楷体_GBK">
    <w:panose1 w:val="03000509000000000000"/>
    <w:charset w:val="86"/>
    <w:family w:val="script"/>
    <w:pitch w:val="default"/>
    <w:sig w:usb0="00000001" w:usb1="080E0000" w:usb2="00000000" w:usb3="00000000" w:csb0="00040000" w:csb1="00000000"/>
    <w:embedRegular r:id="rId5" w:fontKey="{C67C990D-937F-45C4-B29F-DFAC936495D5}"/>
  </w:font>
  <w:font w:name="方正仿宋_GBK">
    <w:panose1 w:val="03000509000000000000"/>
    <w:charset w:val="86"/>
    <w:family w:val="script"/>
    <w:pitch w:val="default"/>
    <w:sig w:usb0="00000001" w:usb1="080E0000" w:usb2="00000000" w:usb3="00000000" w:csb0="00040000" w:csb1="00000000"/>
    <w:embedRegular r:id="rId6" w:fontKey="{7A5E88E7-CA6F-413C-8C81-80BE8913651B}"/>
  </w:font>
  <w:font w:name="楷体">
    <w:panose1 w:val="02010609060101010101"/>
    <w:charset w:val="86"/>
    <w:family w:val="modern"/>
    <w:pitch w:val="default"/>
    <w:sig w:usb0="800002BF" w:usb1="38CF7CFA" w:usb2="00000016" w:usb3="00000000" w:csb0="00040001" w:csb1="00000000"/>
    <w:embedRegular r:id="rId7" w:fontKey="{365E43C0-C1F5-4E9E-A701-9BDF3DDE2077}"/>
  </w:font>
  <w:font w:name="方正小标宋_GBK">
    <w:panose1 w:val="03000509000000000000"/>
    <w:charset w:val="86"/>
    <w:family w:val="script"/>
    <w:pitch w:val="default"/>
    <w:sig w:usb0="00000001" w:usb1="080E0000" w:usb2="00000000" w:usb3="00000000" w:csb0="00040000" w:csb1="00000000"/>
    <w:embedRegular r:id="rId8" w:fontKey="{D064388E-1E8B-4B90-8912-A4BC1E55AC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EDFE">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75B29C">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75B29C">
                    <w:pPr>
                      <w:pStyle w:val="4"/>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04E2">
    <w:pPr>
      <w:pStyle w:val="4"/>
      <w:ind w:firstLine="360"/>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6BC7C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16BC7C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ABFB6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ABFB6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5577">
    <w:pPr>
      <w:pStyle w:val="5"/>
      <w:tabs>
        <w:tab w:val="left" w:pos="1758"/>
        <w:tab w:val="clear" w:pos="4153"/>
        <w:tab w:val="clear" w:pos="8306"/>
      </w:tabs>
      <w:ind w:firstLine="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79B79"/>
    <w:multiLevelType w:val="singleLevel"/>
    <w:tmpl w:val="C2879B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12483"/>
    <w:rsid w:val="000447B8"/>
    <w:rsid w:val="0007794D"/>
    <w:rsid w:val="00082689"/>
    <w:rsid w:val="000D7BCC"/>
    <w:rsid w:val="001676CC"/>
    <w:rsid w:val="00295F2B"/>
    <w:rsid w:val="002D21EC"/>
    <w:rsid w:val="002D7789"/>
    <w:rsid w:val="0033048C"/>
    <w:rsid w:val="0034294B"/>
    <w:rsid w:val="003B4B66"/>
    <w:rsid w:val="00502166"/>
    <w:rsid w:val="00550ABE"/>
    <w:rsid w:val="005F7497"/>
    <w:rsid w:val="006041F2"/>
    <w:rsid w:val="006D7AAA"/>
    <w:rsid w:val="006E0702"/>
    <w:rsid w:val="006E6607"/>
    <w:rsid w:val="00701FE2"/>
    <w:rsid w:val="00755843"/>
    <w:rsid w:val="007A3864"/>
    <w:rsid w:val="007B419D"/>
    <w:rsid w:val="007E2AEE"/>
    <w:rsid w:val="0083089E"/>
    <w:rsid w:val="009B67B8"/>
    <w:rsid w:val="009E12B7"/>
    <w:rsid w:val="00A53C5B"/>
    <w:rsid w:val="00A71D88"/>
    <w:rsid w:val="00A956F3"/>
    <w:rsid w:val="00B03CCD"/>
    <w:rsid w:val="00B778CE"/>
    <w:rsid w:val="00BD1CFE"/>
    <w:rsid w:val="00C15A7B"/>
    <w:rsid w:val="00C7589A"/>
    <w:rsid w:val="00CC5156"/>
    <w:rsid w:val="00DC62A2"/>
    <w:rsid w:val="00E04524"/>
    <w:rsid w:val="00E1454B"/>
    <w:rsid w:val="00E2030E"/>
    <w:rsid w:val="00EC7937"/>
    <w:rsid w:val="00EF4D21"/>
    <w:rsid w:val="00F47BE5"/>
    <w:rsid w:val="00F91E1A"/>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BC11EE9"/>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A910E0"/>
    <w:rsid w:val="1580711B"/>
    <w:rsid w:val="16D80EBF"/>
    <w:rsid w:val="189B0D0B"/>
    <w:rsid w:val="18E03A42"/>
    <w:rsid w:val="19313430"/>
    <w:rsid w:val="194A1770"/>
    <w:rsid w:val="19B906A4"/>
    <w:rsid w:val="19BC4734"/>
    <w:rsid w:val="1A1F744B"/>
    <w:rsid w:val="1AB10093"/>
    <w:rsid w:val="1B501DE7"/>
    <w:rsid w:val="1B6F15B6"/>
    <w:rsid w:val="1B7966EB"/>
    <w:rsid w:val="1BA000A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D34C3F"/>
    <w:rsid w:val="24AF1021"/>
    <w:rsid w:val="24B92327"/>
    <w:rsid w:val="24D3717D"/>
    <w:rsid w:val="2533755C"/>
    <w:rsid w:val="263875B8"/>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E126E25"/>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20BDC"/>
    <w:rsid w:val="3F16459E"/>
    <w:rsid w:val="3F4A6687"/>
    <w:rsid w:val="4004000C"/>
    <w:rsid w:val="40E47265"/>
    <w:rsid w:val="411B6CE5"/>
    <w:rsid w:val="412070D7"/>
    <w:rsid w:val="41314E40"/>
    <w:rsid w:val="415C674B"/>
    <w:rsid w:val="426C1EA8"/>
    <w:rsid w:val="42E86A87"/>
    <w:rsid w:val="43136432"/>
    <w:rsid w:val="435B1BF9"/>
    <w:rsid w:val="43A35FDB"/>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CC90623"/>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9A8117C"/>
    <w:rsid w:val="5A6279C1"/>
    <w:rsid w:val="5AAD08F7"/>
    <w:rsid w:val="5AD563E4"/>
    <w:rsid w:val="5BE943C7"/>
    <w:rsid w:val="5C1336B7"/>
    <w:rsid w:val="5C263CE4"/>
    <w:rsid w:val="5C5D2777"/>
    <w:rsid w:val="5C722D7F"/>
    <w:rsid w:val="5D290C69"/>
    <w:rsid w:val="5DC17CC6"/>
    <w:rsid w:val="5EFA176D"/>
    <w:rsid w:val="5F0247F9"/>
    <w:rsid w:val="5F20741E"/>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9B6072"/>
    <w:rsid w:val="66EE5541"/>
    <w:rsid w:val="67086152"/>
    <w:rsid w:val="687E45FE"/>
    <w:rsid w:val="68D77C59"/>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110EC1"/>
    <w:rsid w:val="723F3B65"/>
    <w:rsid w:val="72DB435C"/>
    <w:rsid w:val="738549F4"/>
    <w:rsid w:val="7436113E"/>
    <w:rsid w:val="74ED1B1B"/>
    <w:rsid w:val="750837F0"/>
    <w:rsid w:val="756B7C19"/>
    <w:rsid w:val="762A73EF"/>
    <w:rsid w:val="7631412E"/>
    <w:rsid w:val="764F62AB"/>
    <w:rsid w:val="765C45EC"/>
    <w:rsid w:val="768A7619"/>
    <w:rsid w:val="7714640F"/>
    <w:rsid w:val="77EA362A"/>
    <w:rsid w:val="77F35CA4"/>
    <w:rsid w:val="780E2ADE"/>
    <w:rsid w:val="78201E7D"/>
    <w:rsid w:val="7875383E"/>
    <w:rsid w:val="78D56F93"/>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DA2365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5587</Words>
  <Characters>7102</Characters>
  <Lines>96</Lines>
  <Paragraphs>27</Paragraphs>
  <TotalTime>0</TotalTime>
  <ScaleCrop>false</ScaleCrop>
  <LinksUpToDate>false</LinksUpToDate>
  <CharactersWithSpaces>7293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2025-10-27T07:49:33Z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