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EAB2">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重庆市工艺美术学校</w:t>
      </w:r>
    </w:p>
    <w:p w14:paraId="7A288BF0">
      <w:pPr>
        <w:pStyle w:val="8"/>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w:t>
      </w:r>
      <w:r>
        <w:rPr>
          <w:rFonts w:hint="default" w:ascii="Times New Roman" w:hAnsi="Times New Roman" w:eastAsia="方正小标宋_GBK" w:cs="Times New Roman"/>
          <w:b w:val="0"/>
          <w:bCs w:val="0"/>
          <w:sz w:val="44"/>
          <w:szCs w:val="44"/>
          <w:shd w:val="clear" w:color="auto" w:fill="FFFFFF"/>
          <w:lang w:val="en-US" w:eastAsia="zh-CN"/>
        </w:rPr>
        <w:t>度单位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2DBB28F">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p>
    <w:p w14:paraId="3A03D1B9">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32"/>
        </w:rPr>
        <w:t>一、</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基本情况</w:t>
      </w:r>
    </w:p>
    <w:p w14:paraId="781243C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（一）职能职责</w:t>
      </w:r>
    </w:p>
    <w:p w14:paraId="6BDD134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是一所公办的全日制中等职业教育学校，由重庆市九龙坡区教育委员会举办，经九龙坡区事业单位管理局登记批准的事业单位。学校依法依规实施中等职业教育，培养初、中级技能人才。全面开展教学管理、学生教育工作，承担招生、毕业生就业服务、职业技能培训与鉴定、学校行政管理等工作，负责校园安全管理及后勤保障工作。</w:t>
      </w:r>
    </w:p>
    <w:p w14:paraId="6B86C3F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机构设置</w:t>
      </w:r>
    </w:p>
    <w:p w14:paraId="159811C7">
      <w:pPr>
        <w:pStyle w:val="8"/>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rPr>
        <w:t>学校设党政办公室、教学服务中心、学生发展中心、</w:t>
      </w:r>
      <w:r>
        <w:rPr>
          <w:rFonts w:hint="default" w:ascii="Times New Roman" w:hAnsi="Times New Roman" w:eastAsia="方正仿宋_GBK" w:cs="Times New Roman"/>
          <w:sz w:val="32"/>
          <w:szCs w:val="32"/>
          <w:lang w:val="en-US" w:eastAsia="zh-CN"/>
        </w:rPr>
        <w:t>纪检办公室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教师发展中心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质量监测中心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后勤服务中心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招生就业培训中心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B区管理办公室</w:t>
      </w:r>
      <w:r>
        <w:rPr>
          <w:rFonts w:hint="default" w:ascii="Times New Roman" w:hAnsi="Times New Roman" w:eastAsia="方正仿宋_GBK" w:cs="Times New Roman"/>
          <w:sz w:val="32"/>
          <w:szCs w:val="32"/>
        </w:rPr>
        <w:t>共计9个管理部门，分别承担相应的管理职能。</w:t>
      </w:r>
    </w:p>
    <w:p w14:paraId="130188C4">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二、</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决算</w:t>
      </w:r>
      <w:r>
        <w:rPr>
          <w:rFonts w:hint="default" w:ascii="Times New Roman" w:hAnsi="Times New Roman" w:eastAsia="方正黑体_GBK" w:cs="Times New Roman"/>
          <w:bCs/>
          <w:kern w:val="0"/>
          <w:sz w:val="32"/>
          <w:szCs w:val="32"/>
          <w:lang w:eastAsia="zh-CN"/>
        </w:rPr>
        <w:t>收支</w:t>
      </w:r>
      <w:r>
        <w:rPr>
          <w:rFonts w:hint="default" w:ascii="Times New Roman" w:hAnsi="Times New Roman" w:eastAsia="方正黑体_GBK" w:cs="Times New Roman"/>
          <w:bCs/>
          <w:kern w:val="0"/>
          <w:sz w:val="32"/>
          <w:szCs w:val="32"/>
        </w:rPr>
        <w:t>情况说明</w:t>
      </w:r>
    </w:p>
    <w:p w14:paraId="3577F5F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（一）收入支出决算总体情况说明。</w:t>
      </w:r>
    </w:p>
    <w:p w14:paraId="3641C1AE">
      <w:pPr>
        <w:keepNext w:val="0"/>
        <w:keepLines w:val="0"/>
        <w:pageBreakBefore w:val="0"/>
        <w:widowControl/>
        <w:kinsoku/>
        <w:wordWrap/>
        <w:overflowPunct/>
        <w:topLinePunct w:val="0"/>
        <w:autoSpaceDN/>
        <w:bidi w:val="0"/>
        <w:adjustRightInd/>
        <w:spacing w:beforeAutospacing="0" w:afterAutospacing="0" w:line="600" w:lineRule="exact"/>
        <w:ind w:firstLine="643" w:firstLineChars="200"/>
        <w:jc w:val="left"/>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度收入总计4713.00万元，支出总计</w:t>
      </w:r>
      <w:r>
        <w:rPr>
          <w:rFonts w:hint="default" w:ascii="Times New Roman" w:hAnsi="Times New Roman" w:eastAsia="方正仿宋_GBK" w:cs="Times New Roman"/>
          <w:sz w:val="32"/>
          <w:szCs w:val="32"/>
        </w:rPr>
        <w:t>4713.00</w:t>
      </w:r>
      <w:r>
        <w:rPr>
          <w:rFonts w:hint="default" w:ascii="Times New Roman" w:hAnsi="Times New Roman" w:eastAsia="方正仿宋_GBK" w:cs="Times New Roman"/>
          <w:sz w:val="32"/>
          <w:szCs w:val="32"/>
          <w:shd w:val="clear" w:color="auto" w:fill="FFFFFF"/>
        </w:rPr>
        <w:t>万元。收、支与2023年度相比，减少861.07万元，下降15.5%，主要原因是政策调整导致人员经费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宿舍楼改造设备配置项目经费减少</w:t>
      </w:r>
      <w:r>
        <w:rPr>
          <w:rFonts w:hint="default" w:ascii="Times New Roman" w:hAnsi="Times New Roman" w:eastAsia="方正仿宋_GBK" w:cs="Times New Roman"/>
          <w:sz w:val="32"/>
          <w:szCs w:val="32"/>
          <w:shd w:val="clear" w:color="auto" w:fill="FFFFFF"/>
        </w:rPr>
        <w:t>及中职双优校项目建设经费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eastAsia="zh-CN"/>
        </w:rPr>
        <w:t>。</w:t>
      </w:r>
    </w:p>
    <w:p w14:paraId="3C6391F2">
      <w:pPr>
        <w:keepNext w:val="0"/>
        <w:keepLines w:val="0"/>
        <w:pageBreakBefore w:val="0"/>
        <w:widowControl/>
        <w:kinsoku/>
        <w:wordWrap/>
        <w:overflowPunct/>
        <w:topLinePunct w:val="0"/>
        <w:autoSpaceDN/>
        <w:bidi w:val="0"/>
        <w:adjustRightInd/>
        <w:spacing w:beforeAutospacing="0" w:afterAutospacing="0" w:line="600" w:lineRule="exact"/>
        <w:ind w:firstLine="643" w:firstLineChars="200"/>
        <w:jc w:val="left"/>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度收入合计4713.00万元，与2023年度相比，减少861.07万元，下降15.5%，主要原因是政策调整导致人员经费减少、宿舍楼改造设备配置项目经费减少及中职双优校项目建设经费减少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97.53</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116.23</w:t>
      </w:r>
      <w:r>
        <w:rPr>
          <w:rFonts w:hint="default" w:ascii="Times New Roman" w:hAnsi="Times New Roman" w:eastAsia="方正仿宋_GBK" w:cs="Times New Roman"/>
          <w:sz w:val="32"/>
          <w:szCs w:val="32"/>
          <w:shd w:val="clear" w:color="auto" w:fill="FFFFFF"/>
        </w:rPr>
        <w:t>万元，占2.47%。</w:t>
      </w:r>
    </w:p>
    <w:p w14:paraId="184BA70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4713.00</w:t>
      </w:r>
      <w:r>
        <w:rPr>
          <w:rFonts w:hint="default" w:ascii="Times New Roman" w:hAnsi="Times New Roman" w:eastAsia="方正仿宋_GBK" w:cs="Times New Roman"/>
          <w:sz w:val="32"/>
          <w:szCs w:val="32"/>
          <w:shd w:val="clear" w:color="auto" w:fill="FFFFFF"/>
        </w:rPr>
        <w:t>万元，与2023年度相比，减少861.07万元，下降15.5%，主要原因是政策调整导致人员经费减少、宿舍楼改造设备配置项目经费减少及中职双优校项目建设经费减少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3283.91</w:t>
      </w:r>
      <w:r>
        <w:rPr>
          <w:rFonts w:hint="default" w:ascii="Times New Roman" w:hAnsi="Times New Roman" w:eastAsia="方正仿宋_GBK" w:cs="Times New Roman"/>
          <w:sz w:val="32"/>
          <w:szCs w:val="32"/>
          <w:shd w:val="clear" w:color="auto" w:fill="FFFFFF"/>
        </w:rPr>
        <w:t>万元，占69.68%；项目支出</w:t>
      </w:r>
      <w:r>
        <w:rPr>
          <w:rFonts w:hint="default" w:ascii="Times New Roman" w:hAnsi="Times New Roman" w:eastAsia="方正仿宋_GBK" w:cs="Times New Roman"/>
          <w:sz w:val="32"/>
          <w:szCs w:val="32"/>
        </w:rPr>
        <w:t>1429.09</w:t>
      </w:r>
      <w:r>
        <w:rPr>
          <w:rFonts w:hint="default" w:ascii="Times New Roman" w:hAnsi="Times New Roman" w:eastAsia="方正仿宋_GBK" w:cs="Times New Roman"/>
          <w:sz w:val="32"/>
          <w:szCs w:val="32"/>
          <w:shd w:val="clear" w:color="auto" w:fill="FFFFFF"/>
        </w:rPr>
        <w:t>万元，占30.32%。</w:t>
      </w:r>
    </w:p>
    <w:p w14:paraId="1B5081F7">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Fonts w:hint="default" w:ascii="Times New Roman" w:hAnsi="Times New Roman" w:eastAsia="方正仿宋_GBK" w:cs="Times New Roman"/>
          <w:sz w:val="32"/>
          <w:szCs w:val="32"/>
          <w:shd w:val="clear" w:color="auto" w:fill="FFFFFF"/>
          <w:lang w:eastAsia="zh-CN"/>
        </w:rPr>
        <w:t>。</w:t>
      </w:r>
    </w:p>
    <w:p w14:paraId="66AC64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（二）财政拨款收入支出决算总体情况说明</w:t>
      </w:r>
    </w:p>
    <w:p w14:paraId="68F714F6">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度财政拨款收、支总计4596.77万元。与202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p>
    <w:p w14:paraId="704CDD4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（三）一般公共预算财政拨款收入支出决算情况说明</w:t>
      </w:r>
    </w:p>
    <w:p w14:paraId="3411A0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万元，与2023年度相比，减少863.07万元，下降15.8%。主要原因是政策调整导致人员经费减少、宿舍楼改造设备配置项目经费减少及中职双优校项目建设经费减少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较年初预算数增加1075.19万元，增长30.5%。主要原因是</w:t>
      </w:r>
      <w:r>
        <w:rPr>
          <w:rFonts w:hint="default" w:ascii="Times New Roman" w:hAnsi="Times New Roman" w:eastAsia="方正仿宋_GBK" w:cs="Times New Roman"/>
          <w:sz w:val="32"/>
          <w:szCs w:val="32"/>
          <w:shd w:val="clear" w:color="auto" w:fill="FFFFFF"/>
          <w:lang w:val="en-US" w:eastAsia="zh-CN"/>
        </w:rPr>
        <w:t>增加了中职学生资助项目、暑期维修项目、中职教育质量提升项目</w:t>
      </w:r>
      <w:r>
        <w:rPr>
          <w:rFonts w:hint="default" w:ascii="Times New Roman" w:hAnsi="Times New Roman" w:eastAsia="方正仿宋_GBK" w:cs="Times New Roman"/>
          <w:sz w:val="32"/>
          <w:szCs w:val="32"/>
          <w:shd w:val="clear" w:color="auto" w:fill="FFFFFF"/>
        </w:rPr>
        <w:t>。</w:t>
      </w:r>
    </w:p>
    <w:p w14:paraId="46D8016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万元，与2023年度相比，减少863.07万元，下降15.8%。主要原因是政策调整导致人员经费减少、宿舍楼改造设备配置项目经费减少及中职双优校项目建设经费减少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较年初预算数增加1075.19万元，增长30.5%。主要原因是增加了中职学生资助项目、暑期维修项目、中职教育质量提升项目</w:t>
      </w:r>
      <w:r>
        <w:rPr>
          <w:rFonts w:hint="default" w:ascii="Times New Roman" w:hAnsi="Times New Roman" w:eastAsia="方正仿宋_GBK" w:cs="Times New Roman"/>
          <w:sz w:val="32"/>
          <w:szCs w:val="32"/>
          <w:shd w:val="clear" w:color="auto" w:fill="FFFFFF"/>
          <w:lang w:eastAsia="zh-CN"/>
        </w:rPr>
        <w:t>。</w:t>
      </w:r>
    </w:p>
    <w:p w14:paraId="41227A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Fonts w:hint="default" w:ascii="Times New Roman" w:hAnsi="Times New Roman" w:eastAsia="方正仿宋_GBK" w:cs="Times New Roman"/>
          <w:sz w:val="32"/>
          <w:szCs w:val="32"/>
          <w:shd w:val="clear" w:color="auto" w:fill="FFFFFF"/>
          <w:lang w:eastAsia="zh-CN"/>
        </w:rPr>
        <w:t>。</w:t>
      </w:r>
    </w:p>
    <w:p w14:paraId="38A0EAB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295D00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3793.01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82.51</w:t>
      </w:r>
      <w:r>
        <w:rPr>
          <w:rFonts w:hint="default" w:ascii="Times New Roman" w:hAnsi="Times New Roman" w:eastAsia="方正仿宋_GBK" w:cs="Times New Roman"/>
          <w:sz w:val="32"/>
          <w:szCs w:val="32"/>
          <w:shd w:val="clear" w:color="auto" w:fill="FFFFFF"/>
        </w:rPr>
        <w:t>%，较年初预算数增加1175.80万元，增长44.9%，主要原因是增加了中职学生资助项目、暑期维修项目、中职教育质量提升项目</w:t>
      </w:r>
      <w:r>
        <w:rPr>
          <w:rFonts w:hint="default" w:ascii="Times New Roman" w:hAnsi="Times New Roman" w:eastAsia="方正仿宋_GBK" w:cs="Times New Roman"/>
          <w:sz w:val="32"/>
          <w:szCs w:val="32"/>
          <w:shd w:val="clear" w:color="auto" w:fill="FFFFFF"/>
          <w:lang w:eastAsia="zh-CN"/>
        </w:rPr>
        <w:t>。</w:t>
      </w:r>
    </w:p>
    <w:p w14:paraId="727758A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415.89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9.05</w:t>
      </w:r>
      <w:r>
        <w:rPr>
          <w:rFonts w:hint="default" w:ascii="Times New Roman" w:hAnsi="Times New Roman" w:eastAsia="方正仿宋_GBK" w:cs="Times New Roman"/>
          <w:sz w:val="32"/>
          <w:szCs w:val="32"/>
          <w:shd w:val="clear" w:color="auto" w:fill="FFFFFF"/>
        </w:rPr>
        <w:t>%，较年初预算数减少115.99万元，下降21.8%，主要原因是</w:t>
      </w:r>
      <w:r>
        <w:rPr>
          <w:rFonts w:hint="eastAsia"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lang w:eastAsia="zh-CN"/>
        </w:rPr>
        <w:t>。</w:t>
      </w:r>
    </w:p>
    <w:p w14:paraId="306A15A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143.75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3.13</w:t>
      </w:r>
      <w:r>
        <w:rPr>
          <w:rFonts w:hint="default" w:ascii="Times New Roman" w:hAnsi="Times New Roman" w:eastAsia="方正仿宋_GBK" w:cs="Times New Roman"/>
          <w:sz w:val="32"/>
          <w:szCs w:val="32"/>
          <w:shd w:val="clear" w:color="auto" w:fill="FFFFFF"/>
        </w:rPr>
        <w:t>%，较年初预算数增加2.05万元，增长1.5%，主要原因是政策调整导致人员经费增加后相应人员</w:t>
      </w:r>
      <w:r>
        <w:rPr>
          <w:rFonts w:hint="default" w:ascii="Times New Roman" w:hAnsi="Times New Roman" w:eastAsia="方正仿宋_GBK" w:cs="Times New Roman"/>
          <w:sz w:val="32"/>
          <w:szCs w:val="32"/>
          <w:shd w:val="clear" w:color="auto" w:fill="FFFFFF"/>
          <w:lang w:val="en-US" w:eastAsia="zh-CN"/>
        </w:rPr>
        <w:t>卫生健康支出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14:paraId="2E572C22">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住房保障支出244.13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5.31</w:t>
      </w:r>
      <w:r>
        <w:rPr>
          <w:rFonts w:hint="default" w:ascii="Times New Roman" w:hAnsi="Times New Roman" w:eastAsia="方正仿宋_GBK" w:cs="Times New Roman"/>
          <w:sz w:val="32"/>
          <w:szCs w:val="32"/>
          <w:shd w:val="clear" w:color="auto" w:fill="FFFFFF"/>
        </w:rPr>
        <w:t>%，较年初预算数增加13.34万元，增长5.8%，主要原因是政策调整导致人员经费增加</w:t>
      </w:r>
      <w:r>
        <w:rPr>
          <w:rFonts w:hint="default" w:ascii="Times New Roman" w:hAnsi="Times New Roman" w:eastAsia="方正仿宋_GBK" w:cs="Times New Roman"/>
          <w:sz w:val="32"/>
          <w:szCs w:val="32"/>
          <w:shd w:val="clear" w:color="auto" w:fill="FFFFFF"/>
          <w:lang w:val="en-US" w:eastAsia="zh-CN"/>
        </w:rPr>
        <w:t>后相应人员</w:t>
      </w:r>
      <w:r>
        <w:rPr>
          <w:rFonts w:hint="default" w:ascii="Times New Roman" w:hAnsi="Times New Roman" w:eastAsia="方正仿宋_GBK" w:cs="Times New Roman"/>
          <w:sz w:val="32"/>
          <w:szCs w:val="32"/>
          <w:shd w:val="clear" w:color="auto" w:fill="FFFFFF"/>
        </w:rPr>
        <w:t>住房保障支出增加</w:t>
      </w:r>
      <w:r>
        <w:rPr>
          <w:rFonts w:hint="default" w:ascii="Times New Roman" w:hAnsi="Times New Roman" w:eastAsia="方正仿宋_GBK" w:cs="Times New Roman"/>
          <w:sz w:val="32"/>
          <w:szCs w:val="32"/>
          <w:shd w:val="clear" w:color="auto" w:fill="FFFFFF"/>
          <w:lang w:eastAsia="zh-CN"/>
        </w:rPr>
        <w:t>。</w:t>
      </w:r>
    </w:p>
    <w:p w14:paraId="1096E9F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（四）一般公共预算财政拨款基本支出决算情况说明</w:t>
      </w:r>
    </w:p>
    <w:p w14:paraId="20C5252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3283.91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2760.97</w:t>
      </w:r>
      <w:r>
        <w:rPr>
          <w:rFonts w:hint="default" w:ascii="Times New Roman" w:hAnsi="Times New Roman" w:eastAsia="方正仿宋_GBK" w:cs="Times New Roman"/>
          <w:sz w:val="32"/>
          <w:szCs w:val="32"/>
          <w:shd w:val="clear" w:color="auto" w:fill="FFFFFF"/>
        </w:rPr>
        <w:t>万元，与2023年度相比，减少68.28万元，下降2.4%，主要原因是202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减少4</w:t>
      </w:r>
      <w:r>
        <w:rPr>
          <w:rFonts w:hint="default" w:ascii="Times New Roman" w:hAnsi="Times New Roman" w:eastAsia="方正仿宋_GBK" w:cs="Times New Roman"/>
          <w:sz w:val="32"/>
          <w:szCs w:val="32"/>
          <w:shd w:val="clear" w:color="auto" w:fill="FFFFFF"/>
        </w:rPr>
        <w:t>人，相应人员经费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人员经费用途主要包括基本工资、津贴补贴、绩效工资、社会保障缴费、其他工资福利支出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522.94</w:t>
      </w:r>
      <w:r>
        <w:rPr>
          <w:rFonts w:hint="default" w:ascii="Times New Roman" w:hAnsi="Times New Roman" w:eastAsia="方正仿宋_GBK" w:cs="Times New Roman"/>
          <w:sz w:val="32"/>
          <w:szCs w:val="32"/>
          <w:shd w:val="clear" w:color="auto" w:fill="FFFFFF"/>
        </w:rPr>
        <w:t>万元，与2023年度相比，减少53.50万元，下降9.3%，主要原因是认真贯彻落实中央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八项规定</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精神和厉行节约要求，从严控制公用经费开支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公用经费用途主要包括办公费、水电费、邮电费、物业管理费、差旅费、维修（护）费、培训费、其他商品和服务支出</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eastAsia="zh-CN"/>
        </w:rPr>
        <w:t>。</w:t>
      </w:r>
    </w:p>
    <w:p w14:paraId="0A0C051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（五）政府性基金预算收支决算情况说明</w:t>
      </w:r>
    </w:p>
    <w:p w14:paraId="1DFCC9B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年度无政府性基金预算财政拨款收支。</w:t>
      </w:r>
    </w:p>
    <w:p w14:paraId="580B020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（六）国有资本经营预算财政拨款支出决算情况说明</w:t>
      </w:r>
    </w:p>
    <w:p w14:paraId="6D54144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年度无国有资本经营预算财政拨款支出。</w:t>
      </w:r>
    </w:p>
    <w:p w14:paraId="4EE7A6BB">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三、</w:t>
      </w:r>
      <w:r>
        <w:rPr>
          <w:rFonts w:hint="default" w:ascii="Times New Roman" w:hAnsi="Times New Roman" w:eastAsia="方正黑体_GBK" w:cs="Times New Roman"/>
          <w:bCs/>
          <w:kern w:val="0"/>
          <w:sz w:val="32"/>
          <w:szCs w:val="32"/>
          <w:lang w:eastAsia="zh-CN"/>
        </w:rPr>
        <w:t>财政拨款</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三公</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经费情况说明</w:t>
      </w:r>
    </w:p>
    <w:p w14:paraId="6B4B84B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经费支出总体情况说明</w:t>
      </w:r>
    </w:p>
    <w:p w14:paraId="777955F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年度未发生财政预算</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较上年支出数无增减，主要原因是本单位2024年度未发生财政预算</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lang w:eastAsia="zh-CN"/>
        </w:rPr>
        <w:t>。</w:t>
      </w:r>
    </w:p>
    <w:p w14:paraId="1D31015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经费分项支出情况</w:t>
      </w:r>
    </w:p>
    <w:p w14:paraId="0494CDE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年度未发生因公出国（境）费用支出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rPr>
        <w:t>。</w:t>
      </w:r>
    </w:p>
    <w:p w14:paraId="669D714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年度未发生公务车购置费支出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rPr>
        <w:t>。</w:t>
      </w:r>
    </w:p>
    <w:p w14:paraId="73E7F9F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万元，费用支出较年初预算数无增减，主较上年支出数无增减，主要原因是</w:t>
      </w:r>
      <w:r>
        <w:rPr>
          <w:rFonts w:hint="default" w:ascii="Times New Roman" w:hAnsi="Times New Roman" w:eastAsia="方正仿宋_GBK" w:cs="Times New Roman"/>
          <w:b w:val="0"/>
          <w:bCs/>
          <w:color w:val="000000" w:themeColor="text1"/>
          <w:sz w:val="32"/>
          <w:szCs w:val="32"/>
          <w14:textFill>
            <w14:solidFill>
              <w14:schemeClr w14:val="tx1"/>
            </w14:solidFill>
          </w14:textFill>
        </w:rPr>
        <w:t>本单位202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年度未发生</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财政预算</w:t>
      </w:r>
      <w:r>
        <w:rPr>
          <w:rFonts w:hint="default" w:ascii="Times New Roman" w:hAnsi="Times New Roman" w:eastAsia="方正仿宋_GBK" w:cs="Times New Roman"/>
          <w:sz w:val="32"/>
          <w:szCs w:val="32"/>
          <w:shd w:val="clear" w:color="auto" w:fill="FFFFFF"/>
        </w:rPr>
        <w:t>公务车运行维护</w:t>
      </w:r>
      <w:r>
        <w:rPr>
          <w:rFonts w:hint="default" w:ascii="Times New Roman" w:hAnsi="Times New Roman" w:eastAsia="方正仿宋_GBK" w:cs="Times New Roman"/>
          <w:b w:val="0"/>
          <w:bCs/>
          <w:color w:val="000000" w:themeColor="text1"/>
          <w:sz w:val="32"/>
          <w:szCs w:val="32"/>
          <w14:textFill>
            <w14:solidFill>
              <w14:schemeClr w14:val="tx1"/>
            </w14:solidFill>
          </w14:textFill>
        </w:rPr>
        <w:t>支出</w:t>
      </w:r>
      <w:r>
        <w:rPr>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p>
    <w:p w14:paraId="3A042BD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年度未发生公务接待费支出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bookmarkStart w:id="0" w:name="_GoBack"/>
      <w:bookmarkEnd w:id="0"/>
      <w:r>
        <w:rPr>
          <w:rFonts w:hint="default" w:ascii="Times New Roman" w:hAnsi="Times New Roman" w:eastAsia="方正仿宋_GBK" w:cs="Times New Roman"/>
          <w:sz w:val="32"/>
          <w:szCs w:val="32"/>
          <w:shd w:val="clear" w:color="auto" w:fill="FFFFFF"/>
        </w:rPr>
        <w:t>。</w:t>
      </w:r>
    </w:p>
    <w:p w14:paraId="4758A3F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经费实物量情况</w:t>
      </w:r>
    </w:p>
    <w:p w14:paraId="2ECA1B5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98F3697">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四、其他需要说明的事项</w:t>
      </w:r>
    </w:p>
    <w:p w14:paraId="467EB4C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（一）财政拨款会议费和培训费情况说明</w:t>
      </w:r>
    </w:p>
    <w:p w14:paraId="0D9B677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万元，与2023年度相比，增加0.06万元，增长8.6%，</w:t>
      </w:r>
      <w:r>
        <w:rPr>
          <w:rFonts w:hint="default" w:ascii="Times New Roman" w:hAnsi="Times New Roman" w:eastAsia="方正仿宋_GBK" w:cs="Times New Roman"/>
          <w:sz w:val="32"/>
          <w:szCs w:val="32"/>
          <w:shd w:val="clear" w:color="auto" w:fill="FFFFFF"/>
          <w:lang w:val="en-US" w:eastAsia="zh-CN"/>
        </w:rPr>
        <w:t>比</w:t>
      </w:r>
      <w:r>
        <w:rPr>
          <w:rFonts w:hint="default" w:ascii="Times New Roman" w:hAnsi="Times New Roman" w:eastAsia="方正仿宋_GBK" w:cs="Times New Roman"/>
          <w:sz w:val="32"/>
          <w:szCs w:val="32"/>
          <w:shd w:val="clear" w:color="auto" w:fill="FFFFFF"/>
        </w:rPr>
        <w:t>上年</w:t>
      </w:r>
      <w:r>
        <w:rPr>
          <w:rFonts w:hint="default" w:ascii="Times New Roman" w:hAnsi="Times New Roman" w:eastAsia="方正仿宋_GBK" w:cs="Times New Roman"/>
          <w:sz w:val="32"/>
          <w:szCs w:val="32"/>
          <w:shd w:val="clear" w:color="auto" w:fill="FFFFFF"/>
          <w:lang w:val="en-US" w:eastAsia="zh-CN"/>
        </w:rPr>
        <w:t>略有增加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28.03</w:t>
      </w:r>
      <w:r>
        <w:rPr>
          <w:rFonts w:hint="default" w:ascii="Times New Roman" w:hAnsi="Times New Roman" w:eastAsia="方正仿宋_GBK" w:cs="Times New Roman"/>
          <w:sz w:val="32"/>
          <w:szCs w:val="32"/>
          <w:shd w:val="clear" w:color="auto" w:fill="FFFFFF"/>
        </w:rPr>
        <w:t>万元，与2023年度相比，减少87.04万元，下降75.6%，主要原因是</w:t>
      </w:r>
      <w:r>
        <w:rPr>
          <w:rFonts w:hint="default" w:ascii="Times New Roman" w:hAnsi="Times New Roman" w:eastAsia="方正仿宋_GBK" w:cs="Times New Roman"/>
          <w:sz w:val="32"/>
          <w:szCs w:val="32"/>
          <w:shd w:val="clear" w:color="auto" w:fill="FFFFFF"/>
          <w:lang w:val="en-US" w:eastAsia="zh-CN"/>
        </w:rPr>
        <w:t>本单位2024年减少了</w:t>
      </w:r>
      <w:r>
        <w:rPr>
          <w:rFonts w:hint="default" w:ascii="Times New Roman" w:hAnsi="Times New Roman" w:eastAsia="方正仿宋_GBK" w:cs="Times New Roman"/>
          <w:sz w:val="32"/>
          <w:szCs w:val="32"/>
          <w:shd w:val="clear" w:color="auto" w:fill="FFFFFF"/>
        </w:rPr>
        <w:t>师资培训经费投入。</w:t>
      </w:r>
    </w:p>
    <w:p w14:paraId="0670458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（二）机关运行经费情况说明</w:t>
      </w:r>
    </w:p>
    <w:p w14:paraId="0316BA3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09DE72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（三）国有资产占用情况说明</w:t>
      </w:r>
    </w:p>
    <w:p w14:paraId="1762200A">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FFE273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（四）政府采购支出情况说明</w:t>
      </w:r>
    </w:p>
    <w:p w14:paraId="6F065F6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336.38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10.78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237.80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87.80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248.58万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73.90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248.58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73.90</w:t>
      </w:r>
      <w:r>
        <w:rPr>
          <w:rFonts w:hint="default" w:ascii="Times New Roman" w:hAnsi="Times New Roman" w:eastAsia="方正仿宋_GBK" w:cs="Times New Roman"/>
          <w:sz w:val="32"/>
          <w:szCs w:val="32"/>
          <w:shd w:val="clear" w:color="auto" w:fill="FFFFFF"/>
        </w:rPr>
        <w:t xml:space="preserve"> %。主要用于采购校舍维修改造。</w:t>
      </w:r>
    </w:p>
    <w:p w14:paraId="079557C6">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五、预算绩效管理情况说明</w:t>
      </w:r>
    </w:p>
    <w:p w14:paraId="10AFAFE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（一）单位自评情况</w:t>
      </w:r>
    </w:p>
    <w:p w14:paraId="2B5D3400">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个项目开展了绩效自评，涉及财政拨款项</w:t>
      </w:r>
      <w:r>
        <w:rPr>
          <w:rFonts w:hint="default" w:ascii="Times New Roman" w:hAnsi="Times New Roman" w:eastAsia="方正仿宋_GBK" w:cs="Times New Roman"/>
          <w:sz w:val="32"/>
          <w:szCs w:val="32"/>
          <w:highlight w:val="none"/>
        </w:rPr>
        <w:t>目支出</w:t>
      </w:r>
      <w:r>
        <w:rPr>
          <w:rFonts w:hint="eastAsia" w:ascii="Times New Roman" w:hAnsi="Times New Roman" w:eastAsia="方正仿宋_GBK" w:cs="Times New Roman"/>
          <w:sz w:val="32"/>
          <w:szCs w:val="32"/>
          <w:highlight w:val="none"/>
          <w:lang w:val="en-US" w:eastAsia="zh-CN"/>
        </w:rPr>
        <w:t>1312.86</w:t>
      </w:r>
      <w:r>
        <w:rPr>
          <w:rFonts w:hint="default" w:ascii="Times New Roman" w:hAnsi="Times New Roman" w:eastAsia="方正仿宋_GBK" w:cs="Times New Roman"/>
          <w:sz w:val="32"/>
          <w:szCs w:val="32"/>
        </w:rPr>
        <w:t>万元。从评价情况来看，我单位项目立项规范、依据充分，绩效目标设置合理，资金到位及时、使用合规、执行有效，项目实施顺利、基本实现预定目标。</w:t>
      </w:r>
    </w:p>
    <w:p w14:paraId="44065812">
      <w:pPr>
        <w:tabs>
          <w:tab w:val="center" w:pos="4153"/>
          <w:tab w:val="left" w:pos="7275"/>
        </w:tabs>
        <w:spacing w:line="596" w:lineRule="exact"/>
        <w:jc w:val="center"/>
        <w:rPr>
          <w:rFonts w:hint="default" w:ascii="Times New Roman" w:hAnsi="Times New Roman" w:eastAsia="方正黑体_GBK" w:cs="Times New Roman"/>
          <w:kern w:val="0"/>
          <w:szCs w:val="32"/>
        </w:rPr>
      </w:pPr>
      <w:r>
        <w:rPr>
          <w:rFonts w:hint="default" w:ascii="Times New Roman" w:hAnsi="Times New Roman" w:eastAsia="方正黑体_GBK" w:cs="Times New Roman"/>
          <w:color w:val="000000"/>
          <w:kern w:val="0"/>
          <w:sz w:val="32"/>
          <w:szCs w:val="32"/>
          <w:lang w:val="en-US" w:eastAsia="zh-CN" w:bidi="ar"/>
        </w:rPr>
        <w:t>重庆市工艺美术学校</w:t>
      </w:r>
      <w:r>
        <w:rPr>
          <w:rFonts w:hint="default" w:ascii="Times New Roman" w:hAnsi="Times New Roman" w:eastAsia="方正黑体_GBK" w:cs="Times New Roman"/>
          <w:color w:val="000000"/>
          <w:kern w:val="0"/>
          <w:sz w:val="32"/>
          <w:szCs w:val="32"/>
          <w:lang w:bidi="ar"/>
        </w:rPr>
        <w:t>2024年度项目支出绩效自评表</w:t>
      </w:r>
    </w:p>
    <w:tbl>
      <w:tblPr>
        <w:tblStyle w:val="9"/>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739"/>
        <w:gridCol w:w="2074"/>
        <w:gridCol w:w="640"/>
        <w:gridCol w:w="900"/>
        <w:gridCol w:w="737"/>
        <w:gridCol w:w="627"/>
        <w:gridCol w:w="859"/>
        <w:gridCol w:w="682"/>
        <w:gridCol w:w="573"/>
        <w:gridCol w:w="619"/>
      </w:tblGrid>
      <w:tr w14:paraId="5FB3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83" w:type="dxa"/>
            <w:tcBorders>
              <w:top w:val="single" w:color="auto" w:sz="4" w:space="0"/>
            </w:tcBorders>
            <w:noWrap w:val="0"/>
            <w:vAlign w:val="center"/>
          </w:tcPr>
          <w:p w14:paraId="5FEDD50B">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39" w:type="dxa"/>
            <w:tcBorders>
              <w:top w:val="single" w:color="auto" w:sz="4" w:space="0"/>
            </w:tcBorders>
            <w:noWrap w:val="0"/>
            <w:vAlign w:val="center"/>
          </w:tcPr>
          <w:p w14:paraId="16BAF0F7">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2074" w:type="dxa"/>
            <w:tcBorders>
              <w:top w:val="single" w:color="auto" w:sz="4" w:space="0"/>
            </w:tcBorders>
            <w:noWrap w:val="0"/>
            <w:vAlign w:val="center"/>
          </w:tcPr>
          <w:p w14:paraId="76425147">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40" w:type="dxa"/>
            <w:tcBorders>
              <w:top w:val="single" w:color="auto" w:sz="4" w:space="0"/>
            </w:tcBorders>
            <w:noWrap w:val="0"/>
            <w:vAlign w:val="center"/>
          </w:tcPr>
          <w:p w14:paraId="20A9CCF1">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900" w:type="dxa"/>
            <w:tcBorders>
              <w:top w:val="single" w:color="auto" w:sz="4" w:space="0"/>
            </w:tcBorders>
            <w:noWrap w:val="0"/>
            <w:vAlign w:val="center"/>
          </w:tcPr>
          <w:p w14:paraId="40B0482E">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737" w:type="dxa"/>
            <w:tcBorders>
              <w:top w:val="single" w:color="auto" w:sz="4" w:space="0"/>
            </w:tcBorders>
            <w:noWrap w:val="0"/>
            <w:vAlign w:val="center"/>
          </w:tcPr>
          <w:p w14:paraId="5F46F942">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627" w:type="dxa"/>
            <w:tcBorders>
              <w:top w:val="single" w:color="auto" w:sz="4" w:space="0"/>
            </w:tcBorders>
            <w:noWrap w:val="0"/>
            <w:vAlign w:val="center"/>
          </w:tcPr>
          <w:p w14:paraId="43B30384">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859" w:type="dxa"/>
            <w:tcBorders>
              <w:top w:val="single" w:color="auto" w:sz="4" w:space="0"/>
            </w:tcBorders>
            <w:noWrap w:val="0"/>
            <w:vAlign w:val="center"/>
          </w:tcPr>
          <w:p w14:paraId="2E51D9B2">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82" w:type="dxa"/>
            <w:tcBorders>
              <w:top w:val="single" w:color="auto" w:sz="4" w:space="0"/>
            </w:tcBorders>
            <w:noWrap w:val="0"/>
            <w:vAlign w:val="center"/>
          </w:tcPr>
          <w:p w14:paraId="4B2F844F">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73" w:type="dxa"/>
            <w:tcBorders>
              <w:top w:val="single" w:color="auto" w:sz="4" w:space="0"/>
            </w:tcBorders>
            <w:noWrap w:val="0"/>
            <w:vAlign w:val="center"/>
          </w:tcPr>
          <w:p w14:paraId="1522E756">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19" w:type="dxa"/>
            <w:tcBorders>
              <w:top w:val="single" w:color="auto" w:sz="4" w:space="0"/>
            </w:tcBorders>
            <w:noWrap w:val="0"/>
            <w:vAlign w:val="center"/>
          </w:tcPr>
          <w:p w14:paraId="74B545B8">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628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restart"/>
            <w:noWrap/>
            <w:vAlign w:val="center"/>
          </w:tcPr>
          <w:p w14:paraId="6D6CBA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739" w:type="dxa"/>
            <w:vMerge w:val="restart"/>
            <w:noWrap/>
            <w:vAlign w:val="center"/>
          </w:tcPr>
          <w:p w14:paraId="7ED2DD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2024年中等职业学校国家奖学金</w:t>
            </w:r>
          </w:p>
        </w:tc>
        <w:tc>
          <w:tcPr>
            <w:tcW w:w="2074" w:type="dxa"/>
            <w:noWrap/>
            <w:vAlign w:val="center"/>
          </w:tcPr>
          <w:p w14:paraId="261621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640" w:type="dxa"/>
            <w:noWrap/>
            <w:vAlign w:val="center"/>
          </w:tcPr>
          <w:p w14:paraId="455D7F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00" w:type="dxa"/>
            <w:noWrap/>
            <w:vAlign w:val="center"/>
          </w:tcPr>
          <w:p w14:paraId="02AB22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37" w:type="dxa"/>
            <w:noWrap/>
            <w:vAlign w:val="center"/>
          </w:tcPr>
          <w:p w14:paraId="4FB076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7AA0644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59" w:type="dxa"/>
            <w:noWrap/>
            <w:vAlign w:val="center"/>
          </w:tcPr>
          <w:p w14:paraId="0A7483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2" w:type="dxa"/>
            <w:noWrap/>
            <w:vAlign w:val="center"/>
          </w:tcPr>
          <w:p w14:paraId="61C78B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73" w:type="dxa"/>
            <w:noWrap/>
            <w:vAlign w:val="center"/>
          </w:tcPr>
          <w:p w14:paraId="419ABB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c>
          <w:tcPr>
            <w:tcW w:w="619" w:type="dxa"/>
            <w:vMerge w:val="restart"/>
            <w:noWrap/>
            <w:vAlign w:val="center"/>
          </w:tcPr>
          <w:p w14:paraId="760C4F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4996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0FC0CD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58A37D7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0BD56B1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项目成本</w:t>
            </w:r>
          </w:p>
        </w:tc>
        <w:tc>
          <w:tcPr>
            <w:tcW w:w="640" w:type="dxa"/>
            <w:noWrap/>
            <w:vAlign w:val="center"/>
          </w:tcPr>
          <w:p w14:paraId="19AD6D5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eastAsia="zh-CN"/>
              </w:rPr>
            </w:pPr>
            <w:r>
              <w:rPr>
                <w:rFonts w:hint="eastAsia" w:ascii="Times New Roman" w:hAnsi="Times New Roman" w:eastAsia="方正仿宋_GBK" w:cs="Times New Roman"/>
                <w:color w:val="000000"/>
                <w:sz w:val="20"/>
                <w:szCs w:val="20"/>
                <w:lang w:val="en-US" w:eastAsia="zh-CN"/>
              </w:rPr>
              <w:t>=</w:t>
            </w:r>
          </w:p>
        </w:tc>
        <w:tc>
          <w:tcPr>
            <w:tcW w:w="900" w:type="dxa"/>
            <w:noWrap/>
            <w:vAlign w:val="center"/>
          </w:tcPr>
          <w:p w14:paraId="732D4D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48000</w:t>
            </w:r>
          </w:p>
        </w:tc>
        <w:tc>
          <w:tcPr>
            <w:tcW w:w="737" w:type="dxa"/>
            <w:noWrap/>
            <w:vAlign w:val="center"/>
          </w:tcPr>
          <w:p w14:paraId="27BA23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元</w:t>
            </w:r>
          </w:p>
        </w:tc>
        <w:tc>
          <w:tcPr>
            <w:tcW w:w="627" w:type="dxa"/>
            <w:noWrap/>
            <w:vAlign w:val="center"/>
          </w:tcPr>
          <w:p w14:paraId="027BDA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03D22B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48000</w:t>
            </w:r>
          </w:p>
        </w:tc>
        <w:tc>
          <w:tcPr>
            <w:tcW w:w="682" w:type="dxa"/>
            <w:noWrap/>
            <w:vAlign w:val="center"/>
          </w:tcPr>
          <w:p w14:paraId="26B38A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15625B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c>
          <w:tcPr>
            <w:tcW w:w="619" w:type="dxa"/>
            <w:vMerge w:val="continue"/>
            <w:noWrap/>
            <w:vAlign w:val="center"/>
          </w:tcPr>
          <w:p w14:paraId="21C4A8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r>
      <w:tr w14:paraId="459A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243C69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58AFBBB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22D3820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项目资金到位时间</w:t>
            </w:r>
          </w:p>
        </w:tc>
        <w:tc>
          <w:tcPr>
            <w:tcW w:w="640" w:type="dxa"/>
            <w:noWrap/>
            <w:vAlign w:val="center"/>
          </w:tcPr>
          <w:p w14:paraId="6C1DBE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w:t>
            </w:r>
          </w:p>
        </w:tc>
        <w:tc>
          <w:tcPr>
            <w:tcW w:w="900" w:type="dxa"/>
            <w:noWrap/>
            <w:vAlign w:val="center"/>
          </w:tcPr>
          <w:p w14:paraId="42DB9A9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737" w:type="dxa"/>
            <w:noWrap/>
            <w:vAlign w:val="center"/>
          </w:tcPr>
          <w:p w14:paraId="739E8D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年</w:t>
            </w:r>
          </w:p>
        </w:tc>
        <w:tc>
          <w:tcPr>
            <w:tcW w:w="627" w:type="dxa"/>
            <w:noWrap/>
            <w:vAlign w:val="center"/>
          </w:tcPr>
          <w:p w14:paraId="470C54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20</w:t>
            </w:r>
          </w:p>
        </w:tc>
        <w:tc>
          <w:tcPr>
            <w:tcW w:w="859" w:type="dxa"/>
            <w:noWrap/>
            <w:vAlign w:val="center"/>
          </w:tcPr>
          <w:p w14:paraId="429C3C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682" w:type="dxa"/>
            <w:noWrap/>
            <w:vAlign w:val="center"/>
          </w:tcPr>
          <w:p w14:paraId="11BC14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20</w:t>
            </w:r>
          </w:p>
        </w:tc>
        <w:tc>
          <w:tcPr>
            <w:tcW w:w="573" w:type="dxa"/>
            <w:noWrap/>
            <w:vAlign w:val="center"/>
          </w:tcPr>
          <w:p w14:paraId="3E852D4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1B194995">
            <w:pPr>
              <w:jc w:val="center"/>
              <w:rPr>
                <w:rFonts w:hint="default" w:ascii="Times New Roman" w:hAnsi="Times New Roman" w:cs="Times New Roman"/>
                <w:color w:val="000000"/>
                <w:sz w:val="20"/>
                <w:szCs w:val="20"/>
              </w:rPr>
            </w:pPr>
          </w:p>
        </w:tc>
      </w:tr>
      <w:tr w14:paraId="3CE7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179D13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41AFEF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63B218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中等职业教育国家奖学金奖励人数</w:t>
            </w:r>
          </w:p>
        </w:tc>
        <w:tc>
          <w:tcPr>
            <w:tcW w:w="640" w:type="dxa"/>
            <w:noWrap/>
            <w:vAlign w:val="center"/>
          </w:tcPr>
          <w:p w14:paraId="1CC249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62E61F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8</w:t>
            </w:r>
          </w:p>
        </w:tc>
        <w:tc>
          <w:tcPr>
            <w:tcW w:w="737" w:type="dxa"/>
            <w:noWrap/>
            <w:vAlign w:val="center"/>
          </w:tcPr>
          <w:p w14:paraId="11EDB9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人</w:t>
            </w:r>
          </w:p>
        </w:tc>
        <w:tc>
          <w:tcPr>
            <w:tcW w:w="627" w:type="dxa"/>
            <w:noWrap/>
            <w:vAlign w:val="center"/>
          </w:tcPr>
          <w:p w14:paraId="555A67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1268EB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8</w:t>
            </w:r>
          </w:p>
        </w:tc>
        <w:tc>
          <w:tcPr>
            <w:tcW w:w="682" w:type="dxa"/>
            <w:noWrap/>
            <w:vAlign w:val="center"/>
          </w:tcPr>
          <w:p w14:paraId="728EC2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564B57E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E864771">
            <w:pPr>
              <w:jc w:val="center"/>
              <w:rPr>
                <w:rFonts w:hint="default" w:ascii="Times New Roman" w:hAnsi="Times New Roman" w:cs="Times New Roman"/>
                <w:color w:val="000000"/>
                <w:sz w:val="20"/>
                <w:szCs w:val="20"/>
              </w:rPr>
            </w:pPr>
          </w:p>
        </w:tc>
      </w:tr>
      <w:tr w14:paraId="111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64236E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641610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15BF8B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资助资金及时到位率</w:t>
            </w:r>
          </w:p>
        </w:tc>
        <w:tc>
          <w:tcPr>
            <w:tcW w:w="640" w:type="dxa"/>
            <w:noWrap/>
            <w:vAlign w:val="center"/>
          </w:tcPr>
          <w:p w14:paraId="15FBAD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620B00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37" w:type="dxa"/>
            <w:noWrap/>
            <w:vAlign w:val="center"/>
          </w:tcPr>
          <w:p w14:paraId="7193FB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773BA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31710A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2" w:type="dxa"/>
            <w:noWrap/>
            <w:vAlign w:val="center"/>
          </w:tcPr>
          <w:p w14:paraId="7115A3E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3B516C6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1D660D8A">
            <w:pPr>
              <w:jc w:val="center"/>
              <w:rPr>
                <w:rFonts w:hint="default" w:ascii="Times New Roman" w:hAnsi="Times New Roman" w:cs="Times New Roman"/>
                <w:color w:val="000000"/>
                <w:sz w:val="20"/>
                <w:szCs w:val="20"/>
              </w:rPr>
            </w:pPr>
          </w:p>
        </w:tc>
      </w:tr>
      <w:tr w14:paraId="65DF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23C983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7549EF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2A7200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保证学生顺利完成学业</w:t>
            </w:r>
          </w:p>
        </w:tc>
        <w:tc>
          <w:tcPr>
            <w:tcW w:w="640" w:type="dxa"/>
            <w:noWrap/>
            <w:vAlign w:val="center"/>
          </w:tcPr>
          <w:p w14:paraId="046D84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2FFA25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100</w:t>
            </w:r>
          </w:p>
        </w:tc>
        <w:tc>
          <w:tcPr>
            <w:tcW w:w="737" w:type="dxa"/>
            <w:noWrap/>
            <w:vAlign w:val="center"/>
          </w:tcPr>
          <w:p w14:paraId="59CF2A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w:t>
            </w:r>
          </w:p>
        </w:tc>
        <w:tc>
          <w:tcPr>
            <w:tcW w:w="627" w:type="dxa"/>
            <w:noWrap/>
            <w:vAlign w:val="center"/>
          </w:tcPr>
          <w:p w14:paraId="24E58D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59" w:type="dxa"/>
            <w:noWrap/>
            <w:vAlign w:val="center"/>
          </w:tcPr>
          <w:p w14:paraId="5A6ECD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100</w:t>
            </w:r>
          </w:p>
        </w:tc>
        <w:tc>
          <w:tcPr>
            <w:tcW w:w="682" w:type="dxa"/>
            <w:noWrap/>
            <w:vAlign w:val="center"/>
          </w:tcPr>
          <w:p w14:paraId="725158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73" w:type="dxa"/>
            <w:noWrap/>
            <w:vAlign w:val="center"/>
          </w:tcPr>
          <w:p w14:paraId="6CFB302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6EF0CAED">
            <w:pPr>
              <w:jc w:val="center"/>
              <w:rPr>
                <w:rFonts w:hint="default" w:ascii="Times New Roman" w:hAnsi="Times New Roman" w:cs="Times New Roman"/>
                <w:color w:val="000000"/>
                <w:sz w:val="20"/>
                <w:szCs w:val="20"/>
              </w:rPr>
            </w:pPr>
          </w:p>
        </w:tc>
      </w:tr>
      <w:tr w14:paraId="76D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3B2210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06AFBB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37D914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项目作用时间</w:t>
            </w:r>
          </w:p>
        </w:tc>
        <w:tc>
          <w:tcPr>
            <w:tcW w:w="640" w:type="dxa"/>
            <w:noWrap/>
            <w:vAlign w:val="center"/>
          </w:tcPr>
          <w:p w14:paraId="7DF60B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w:t>
            </w:r>
          </w:p>
        </w:tc>
        <w:tc>
          <w:tcPr>
            <w:tcW w:w="900" w:type="dxa"/>
            <w:noWrap/>
            <w:vAlign w:val="center"/>
          </w:tcPr>
          <w:p w14:paraId="6B3809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w:t>
            </w:r>
          </w:p>
        </w:tc>
        <w:tc>
          <w:tcPr>
            <w:tcW w:w="737" w:type="dxa"/>
            <w:noWrap/>
            <w:vAlign w:val="center"/>
          </w:tcPr>
          <w:p w14:paraId="6F60B1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年</w:t>
            </w:r>
          </w:p>
        </w:tc>
        <w:tc>
          <w:tcPr>
            <w:tcW w:w="627" w:type="dxa"/>
            <w:noWrap/>
            <w:vAlign w:val="center"/>
          </w:tcPr>
          <w:p w14:paraId="6A1FAF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15</w:t>
            </w:r>
          </w:p>
        </w:tc>
        <w:tc>
          <w:tcPr>
            <w:tcW w:w="859" w:type="dxa"/>
            <w:noWrap/>
            <w:vAlign w:val="center"/>
          </w:tcPr>
          <w:p w14:paraId="6257CF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w:t>
            </w:r>
          </w:p>
        </w:tc>
        <w:tc>
          <w:tcPr>
            <w:tcW w:w="682" w:type="dxa"/>
            <w:noWrap/>
            <w:vAlign w:val="center"/>
          </w:tcPr>
          <w:p w14:paraId="4E4BBC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15</w:t>
            </w:r>
          </w:p>
        </w:tc>
        <w:tc>
          <w:tcPr>
            <w:tcW w:w="573" w:type="dxa"/>
            <w:noWrap/>
            <w:vAlign w:val="center"/>
          </w:tcPr>
          <w:p w14:paraId="0CA967C2">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0161E8D">
            <w:pPr>
              <w:jc w:val="center"/>
              <w:rPr>
                <w:rFonts w:hint="default" w:ascii="Times New Roman" w:hAnsi="Times New Roman" w:cs="Times New Roman"/>
                <w:color w:val="000000"/>
                <w:sz w:val="20"/>
                <w:szCs w:val="20"/>
              </w:rPr>
            </w:pPr>
          </w:p>
        </w:tc>
      </w:tr>
      <w:tr w14:paraId="0EB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13F48C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7F53B8A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521B5D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师生满意度</w:t>
            </w:r>
          </w:p>
        </w:tc>
        <w:tc>
          <w:tcPr>
            <w:tcW w:w="640" w:type="dxa"/>
            <w:noWrap/>
            <w:vAlign w:val="center"/>
          </w:tcPr>
          <w:p w14:paraId="3DCE08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48DF7F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95</w:t>
            </w:r>
          </w:p>
        </w:tc>
        <w:tc>
          <w:tcPr>
            <w:tcW w:w="737" w:type="dxa"/>
            <w:noWrap/>
            <w:vAlign w:val="center"/>
          </w:tcPr>
          <w:p w14:paraId="74CB76F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472DDF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59" w:type="dxa"/>
            <w:noWrap/>
            <w:vAlign w:val="center"/>
          </w:tcPr>
          <w:p w14:paraId="3B57B2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95</w:t>
            </w:r>
          </w:p>
        </w:tc>
        <w:tc>
          <w:tcPr>
            <w:tcW w:w="682" w:type="dxa"/>
            <w:noWrap/>
            <w:vAlign w:val="center"/>
          </w:tcPr>
          <w:p w14:paraId="7A228E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73" w:type="dxa"/>
            <w:noWrap/>
            <w:vAlign w:val="center"/>
          </w:tcPr>
          <w:p w14:paraId="1D68078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62942DE">
            <w:pPr>
              <w:jc w:val="center"/>
              <w:rPr>
                <w:rFonts w:hint="default" w:ascii="Times New Roman" w:hAnsi="Times New Roman" w:cs="Times New Roman"/>
                <w:color w:val="000000"/>
                <w:sz w:val="20"/>
                <w:szCs w:val="20"/>
              </w:rPr>
            </w:pPr>
          </w:p>
        </w:tc>
      </w:tr>
    </w:tbl>
    <w:p w14:paraId="308684C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（二）单位重点绩效评价情况</w:t>
      </w:r>
    </w:p>
    <w:p w14:paraId="4D2532EB">
      <w:pPr>
        <w:keepNext w:val="0"/>
        <w:keepLines w:val="0"/>
        <w:pageBreakBefore w:val="0"/>
        <w:widowControl/>
        <w:numPr>
          <w:ilvl w:val="0"/>
          <w:numId w:val="0"/>
        </w:numPr>
        <w:tabs>
          <w:tab w:val="center" w:pos="4153"/>
          <w:tab w:val="left" w:pos="7275"/>
        </w:tabs>
        <w:kinsoku/>
        <w:wordWrap/>
        <w:overflowPunct/>
        <w:topLinePunct w:val="0"/>
        <w:autoSpaceDE/>
        <w:autoSpaceDN/>
        <w:bidi w:val="0"/>
        <w:adjustRightInd/>
        <w:snapToGrid/>
        <w:spacing w:line="600" w:lineRule="exact"/>
        <w:ind w:leftChars="0" w:firstLine="640" w:firstLineChars="200"/>
        <w:textAlignment w:val="auto"/>
        <w:rPr>
          <w:rStyle w:val="11"/>
          <w:rFonts w:hint="default" w:ascii="Times New Roman" w:hAnsi="Times New Roman" w:eastAsia="方正仿宋_GBK" w:cs="Times New Roman"/>
          <w:b w:val="0"/>
          <w:bCs/>
          <w:sz w:val="32"/>
          <w:szCs w:val="32"/>
          <w:highlight w:val="none"/>
          <w:shd w:val="clear" w:color="auto" w:fill="FFFFFF"/>
          <w:lang w:val="en-US" w:eastAsia="zh-CN" w:bidi="ar-SA"/>
        </w:rPr>
      </w:pPr>
      <w:r>
        <w:rPr>
          <w:rStyle w:val="11"/>
          <w:rFonts w:hint="default" w:ascii="Times New Roman" w:hAnsi="Times New Roman" w:eastAsia="方正仿宋_GBK" w:cs="Times New Roman"/>
          <w:b w:val="0"/>
          <w:bCs/>
          <w:sz w:val="32"/>
          <w:szCs w:val="32"/>
          <w:highlight w:val="none"/>
          <w:shd w:val="clear" w:color="auto" w:fill="FFFFFF"/>
          <w:lang w:val="en-US" w:eastAsia="zh-CN" w:bidi="ar-SA"/>
        </w:rPr>
        <w:t>本单位2024年无重点绩效评价。</w:t>
      </w:r>
    </w:p>
    <w:p w14:paraId="592F73F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（三）财政绩效评价情况</w:t>
      </w:r>
    </w:p>
    <w:p w14:paraId="56729FA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3EFC454">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六、专业名词解释</w:t>
      </w:r>
    </w:p>
    <w:p w14:paraId="20D6553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2864779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D75E8C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432E86A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10242BC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1AE66D1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B63469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1F097B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E86796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355D3F1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E04A7F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D15B2E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254D2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01C83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039376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Style w:val="11"/>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F6A569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Style w:val="11"/>
          <w:rFonts w:hint="default" w:ascii="Times New Roman" w:hAnsi="Times New Roman" w:eastAsia="方正楷体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反映用于对个人和家庭的补助支出。</w:t>
      </w:r>
    </w:p>
    <w:p w14:paraId="57FCAD9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1"/>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6E5A9553">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七、决算公开联系方式及信息反馈渠道</w:t>
      </w:r>
    </w:p>
    <w:p w14:paraId="321FC96D">
      <w:pPr>
        <w:pStyle w:val="8"/>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本单位决算公开信息反馈和联系方式：023-68507808</w:t>
      </w:r>
    </w:p>
    <w:p w14:paraId="13DD9FAA">
      <w:pPr>
        <w:keepNext w:val="0"/>
        <w:keepLines w:val="0"/>
        <w:pageBreakBefore w:val="0"/>
        <w:widowControl/>
        <w:kinsoku/>
        <w:wordWrap/>
        <w:overflowPunct/>
        <w:topLinePunct w:val="0"/>
        <w:autoSpaceDN/>
        <w:bidi w:val="0"/>
        <w:adjustRightInd w:val="0"/>
        <w:snapToGrid w:val="0"/>
        <w:spacing w:line="600"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p>
    <w:p w14:paraId="1E9B67FE">
      <w:pPr>
        <w:keepNext w:val="0"/>
        <w:keepLines w:val="0"/>
        <w:pageBreakBefore w:val="0"/>
        <w:widowControl/>
        <w:kinsoku/>
        <w:wordWrap/>
        <w:overflowPunct/>
        <w:topLinePunct w:val="0"/>
        <w:autoSpaceDN/>
        <w:bidi w:val="0"/>
        <w:adjustRightInd w:val="0"/>
        <w:snapToGrid w:val="0"/>
        <w:spacing w:line="600"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05E6019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185D9743">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0BE517FD">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208CE2FA">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1AE64E66">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302448C3">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3661690E">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3DC0F21F">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0A61742F">
      <w:pPr>
        <w:pStyle w:val="12"/>
        <w:keepNext w:val="0"/>
        <w:keepLines w:val="0"/>
        <w:pageBreakBefore w:val="0"/>
        <w:widowControl/>
        <w:kinsoku/>
        <w:wordWrap/>
        <w:overflowPunct/>
        <w:topLinePunct w:val="0"/>
        <w:autoSpaceDE w:val="0"/>
        <w:autoSpaceDN/>
        <w:bidi w:val="0"/>
        <w:spacing w:line="600" w:lineRule="exact"/>
        <w:ind w:leftChars="0" w:firstLine="643" w:firstLineChars="20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p>
    <w:p w14:paraId="1DE5886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9D87C6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643D92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B93E2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975832">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316754">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97BF2E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FE25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2A5804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9C7FB2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重庆市工艺美术学校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9AFA71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A2CA8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7C0D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CF1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594C3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71F2A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102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47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DBF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DC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4D254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00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A6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4,596.77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34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9B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66FF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2F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0E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66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B2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6560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C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25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8BF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0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D3F4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03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F0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2B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EF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8CE4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2C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88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FA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1AE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3,909.24</w:t>
            </w:r>
            <w:r>
              <w:rPr>
                <w:rFonts w:hint="default" w:ascii="Times New Roman" w:hAnsi="Times New Roman" w:cs="Times New Roman"/>
                <w:color w:val="000000"/>
                <w:sz w:val="20"/>
                <w:u w:color="auto"/>
              </w:rPr>
              <w:t xml:space="preserve"> </w:t>
            </w:r>
          </w:p>
        </w:tc>
      </w:tr>
      <w:tr w14:paraId="62BA3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B4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79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C8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2C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3283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BC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2B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4B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4D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7F06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F1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AA78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8F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F6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415.89</w:t>
            </w:r>
            <w:r>
              <w:rPr>
                <w:rFonts w:hint="default" w:ascii="Times New Roman" w:hAnsi="Times New Roman" w:cs="Times New Roman"/>
                <w:color w:val="000000"/>
                <w:sz w:val="20"/>
                <w:u w:color="auto"/>
              </w:rPr>
              <w:t xml:space="preserve"> </w:t>
            </w:r>
          </w:p>
        </w:tc>
      </w:tr>
      <w:tr w14:paraId="41EBD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990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85659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A8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2A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143.75</w:t>
            </w:r>
            <w:r>
              <w:rPr>
                <w:rFonts w:hint="default" w:ascii="Times New Roman" w:hAnsi="Times New Roman" w:cs="Times New Roman"/>
                <w:color w:val="000000"/>
                <w:sz w:val="20"/>
                <w:u w:color="auto"/>
              </w:rPr>
              <w:t xml:space="preserve"> </w:t>
            </w:r>
          </w:p>
        </w:tc>
      </w:tr>
      <w:tr w14:paraId="7C920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F6D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ABBB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F9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1F76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1ED4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645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F1C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B5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8A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4A80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5D1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8F9C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56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7A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6815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1B4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973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4A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38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7FF0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D62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D80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0B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D6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C4C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8F9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0AA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0E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82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304C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C40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59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45C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20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7937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807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760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06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721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6EE43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96B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002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C56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285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F7D9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9B6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28A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24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A3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244.13</w:t>
            </w:r>
            <w:r>
              <w:rPr>
                <w:rFonts w:hint="default" w:ascii="Times New Roman" w:hAnsi="Times New Roman" w:cs="Times New Roman"/>
                <w:color w:val="000000"/>
                <w:sz w:val="20"/>
                <w:u w:color="auto"/>
              </w:rPr>
              <w:t xml:space="preserve"> </w:t>
            </w:r>
          </w:p>
        </w:tc>
      </w:tr>
      <w:tr w14:paraId="65F8E4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942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CB3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112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22BB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C76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D6E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8C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0B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06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B80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3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54E1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199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7C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EF53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C60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86D1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6B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73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D8FD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5EA0">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6B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B6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6E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D7A0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4EC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AC1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2B9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6CA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7C3D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EF6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06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C1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6F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252E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737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39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246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D9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r>
      <w:tr w14:paraId="2A1148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49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676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1D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EF0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53EB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B5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A4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7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67B3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B8338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123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6D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DB961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21E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r>
    </w:tbl>
    <w:p w14:paraId="2C10999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BCE1E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附件2</w:t>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669033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AAE010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D1E861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E85FE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重庆市工艺美术学校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8528AE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BE7E17">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7E7C9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26E9BBB">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85D7528">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7F7E1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0BC99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258642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144DAF4">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E666FFE">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B7FDB3">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5B4996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105FCF">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E046CE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D11ADCC">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8A11B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5BE59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6437A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3D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44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C6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3F6C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2C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FF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06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95F031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1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B010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A085">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0C23">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D24A">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7A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BF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3C6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A15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ADE5">
            <w:pPr>
              <w:jc w:val="center"/>
              <w:rPr>
                <w:rFonts w:hint="default" w:ascii="Times New Roman" w:hAnsi="Times New Roman" w:cs="Times New Roman"/>
                <w:b/>
                <w:color w:val="000000"/>
                <w:sz w:val="20"/>
                <w:szCs w:val="20"/>
              </w:rPr>
            </w:pPr>
          </w:p>
        </w:tc>
      </w:tr>
      <w:tr w14:paraId="5A77A78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1F2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81570A">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34C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D9D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905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D39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7328">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1E3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71B8">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237A">
            <w:pPr>
              <w:jc w:val="center"/>
              <w:rPr>
                <w:rFonts w:hint="default" w:ascii="Times New Roman" w:hAnsi="Times New Roman" w:cs="Times New Roman"/>
                <w:b/>
                <w:color w:val="000000"/>
                <w:sz w:val="20"/>
                <w:szCs w:val="20"/>
              </w:rPr>
            </w:pPr>
          </w:p>
        </w:tc>
      </w:tr>
      <w:tr w14:paraId="44BDE4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FF91">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CE8E3F">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AC44">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536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09ED">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720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529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F2E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F29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16B2">
            <w:pPr>
              <w:jc w:val="center"/>
              <w:rPr>
                <w:rFonts w:hint="default" w:ascii="Times New Roman" w:hAnsi="Times New Roman" w:cs="Times New Roman"/>
                <w:b/>
                <w:color w:val="000000"/>
                <w:sz w:val="20"/>
                <w:szCs w:val="20"/>
              </w:rPr>
            </w:pPr>
          </w:p>
        </w:tc>
      </w:tr>
      <w:tr w14:paraId="76DA6821">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210E">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61D64">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1E7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30F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E804">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659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3021">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18B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8AF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265E">
            <w:pPr>
              <w:jc w:val="center"/>
              <w:rPr>
                <w:rFonts w:hint="default" w:ascii="Times New Roman" w:hAnsi="Times New Roman" w:cs="Times New Roman"/>
                <w:b/>
                <w:color w:val="000000"/>
                <w:sz w:val="20"/>
                <w:szCs w:val="20"/>
              </w:rPr>
            </w:pPr>
          </w:p>
        </w:tc>
      </w:tr>
      <w:tr w14:paraId="0B9C166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9C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74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4,713.00</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1E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4,596.77</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C4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7F4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84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FA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DF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B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1F596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0A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2F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7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3,909.24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8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3,793.01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8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8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2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3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5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895D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80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11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9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6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6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9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6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D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CB0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8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D0A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5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5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C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5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2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B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3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D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E73B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7F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C4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4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3,731.88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F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3,615.65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B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0F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1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3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3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E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1DD8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5A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E8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F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3,731.88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8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3,615.65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6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2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7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F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D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B281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40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DA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C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6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1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5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0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7E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2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5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17EF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9C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C5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F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F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7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0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7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5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2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1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AFD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D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8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6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1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E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1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2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3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D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A505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7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65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8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D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F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4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F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F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9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A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2645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13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3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6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E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F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A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A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7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A9F7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9C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E4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2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C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6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B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D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8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0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6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F820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B7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2B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4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D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07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4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D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2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1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F5EB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82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B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3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2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A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0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7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A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9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0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30EB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CB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61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F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3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6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D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1C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2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4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5816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B2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D8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E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1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1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A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D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C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F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A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FD25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1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11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D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9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3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7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C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B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1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2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8F0E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CC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3E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C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C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96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02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55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5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6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AAF9DB">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F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7E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D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2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F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9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CD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E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A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8DB05C">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28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1176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7A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7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D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8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2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C5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0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D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11B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A7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7C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E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F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C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B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9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9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6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9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27C8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9D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44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3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7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9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D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F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1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99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A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FA97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4E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E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E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3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53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3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7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7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B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0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0B5667B">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4186D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54B1AAC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8FEF66">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附件3 </w:t>
            </w:r>
            <w:r>
              <w:rPr>
                <w:rFonts w:hint="default" w:ascii="Times New Roman" w:hAnsi="Times New Roman" w:cs="Times New Roman"/>
                <w:b/>
                <w:color w:val="000000"/>
                <w:sz w:val="32"/>
                <w:szCs w:val="32"/>
                <w:lang w:val="en-US" w:eastAsia="zh-CN"/>
              </w:rPr>
              <w:t xml:space="preserve">  </w:t>
            </w:r>
          </w:p>
        </w:tc>
      </w:tr>
      <w:tr w14:paraId="2551845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2494F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F1E934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18E257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重庆市工艺美术学校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CCB40B6">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7A571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54ABB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49DC3E7">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CE8A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A33C54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6B8CAD4">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A3CF5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63E6EBF">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C2F57E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AB6F01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FFF96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7C7A0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8A4D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23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8C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36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4B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32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EF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B9C903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95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D76B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494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336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721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A62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0454">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E499">
            <w:pPr>
              <w:jc w:val="center"/>
              <w:rPr>
                <w:rFonts w:hint="default" w:ascii="Times New Roman" w:hAnsi="Times New Roman" w:cs="Times New Roman"/>
                <w:b/>
                <w:color w:val="000000"/>
                <w:sz w:val="20"/>
                <w:szCs w:val="20"/>
              </w:rPr>
            </w:pPr>
          </w:p>
        </w:tc>
      </w:tr>
      <w:tr w14:paraId="6FA7931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B695">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B430D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C47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39C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677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B0D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1485">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9847">
            <w:pPr>
              <w:jc w:val="center"/>
              <w:rPr>
                <w:rFonts w:hint="default" w:ascii="Times New Roman" w:hAnsi="Times New Roman" w:cs="Times New Roman"/>
                <w:b/>
                <w:color w:val="000000"/>
                <w:sz w:val="20"/>
                <w:szCs w:val="20"/>
              </w:rPr>
            </w:pPr>
          </w:p>
        </w:tc>
      </w:tr>
      <w:tr w14:paraId="6F1523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0EF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299D0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EE2C">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7E6B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CFC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A3D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DF9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B577">
            <w:pPr>
              <w:jc w:val="center"/>
              <w:rPr>
                <w:rFonts w:hint="default" w:ascii="Times New Roman" w:hAnsi="Times New Roman" w:cs="Times New Roman"/>
                <w:b/>
                <w:color w:val="000000"/>
                <w:sz w:val="20"/>
                <w:szCs w:val="20"/>
              </w:rPr>
            </w:pPr>
          </w:p>
        </w:tc>
      </w:tr>
      <w:tr w14:paraId="360FB46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829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BFEAE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07B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50F8">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C01F">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267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12D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5D15">
            <w:pPr>
              <w:jc w:val="center"/>
              <w:rPr>
                <w:rFonts w:hint="default" w:ascii="Times New Roman" w:hAnsi="Times New Roman" w:cs="Times New Roman"/>
                <w:b/>
                <w:color w:val="000000"/>
                <w:sz w:val="20"/>
                <w:szCs w:val="20"/>
              </w:rPr>
            </w:pPr>
          </w:p>
        </w:tc>
      </w:tr>
      <w:tr w14:paraId="519BBBB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C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D46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4,713.00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8B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3,283.91</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2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1,429.09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A44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14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8B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52C2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39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7AC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1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3,909.24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F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33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1,429.09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C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D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E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81F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C2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AA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9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1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B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7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F8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8A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F339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1A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7B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8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6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C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6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2A4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6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94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3,731.88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5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B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1,251.73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5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A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5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56FA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C9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2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D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3,731.88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0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2,480.15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2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1,251.73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0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8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E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F6AE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90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2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0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D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5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D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C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9542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7C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9C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F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6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A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4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9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8A20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2A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74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2E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9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1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D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0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FE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9897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61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D0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8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3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9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2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31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C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72F2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7B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81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1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F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D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E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0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2774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A9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B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E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D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8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C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5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3FBB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8A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7C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3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A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A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8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6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7B0A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74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E3D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5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0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5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0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2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3AB2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61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C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A7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5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7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6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6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0B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493F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E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1B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9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1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E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93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0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C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EDFA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2F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E2E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1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8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8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B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A6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2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221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CC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CEE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8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9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89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C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F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7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5E4D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D8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16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3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D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6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7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9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F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AE20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86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6E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1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D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B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D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3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A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34E3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46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93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3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05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06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4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D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E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6090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55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47B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71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F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A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B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0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B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AFD8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55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3C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9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1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9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3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5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FEF5229">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3FFA06A">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BA3305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7C910D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6EB48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EFF561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854D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3754B2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1B566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65580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31D01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09A690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74688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ECC27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5E26B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44C79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C98A9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1A3F2E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E20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A7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3A33DB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FF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7C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C92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8A5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BF93DD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E8D7">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5E66">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F0C6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CD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C51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3D1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21F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7FF71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5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65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70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E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DE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1B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4B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5617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68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F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41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B3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F5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34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54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071F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8A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11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47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42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28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22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1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10B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FF6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9C88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5A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2C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98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7C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6D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492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53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6054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48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7E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3,793.01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A7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3,793.01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C0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7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A262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5F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300C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47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60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01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7E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0D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E35F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92B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5448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6F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B7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47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C0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5C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997A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2CF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F0F9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98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46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4F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D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95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F0CA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00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2021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6E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7A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40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B8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9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FB5C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ED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C9E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AA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3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C8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E9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D1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2429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B6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E29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10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3C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0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52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E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28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27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39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1F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2E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8F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5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84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B1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479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1F3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0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AB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1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51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7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DAF9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DED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7D8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72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04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A3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0D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D8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BE4C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D1F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5D7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28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23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CB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42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DE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D39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E5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4CC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D7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D0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B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C6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2F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E0B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51E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C7D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8C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85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CC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6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66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639D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DF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18C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53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9E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F0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67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BB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DFD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74B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7F8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06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BC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3C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1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BC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52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B6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3D0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68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2A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A7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D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51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A064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A36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AE3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614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7B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85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E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80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6CDF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76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666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5A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70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30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35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E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5A2E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EA9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9E6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8D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B9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24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17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39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C94B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FD9E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73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BE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E3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ED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A8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28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47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B22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1E4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1E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25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84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22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1E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F83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DB45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904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80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8C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53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8A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29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672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72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88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BEB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9D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C1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F6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51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A139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4F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4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B9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6D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DD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04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61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FB6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35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5B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A56BB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B597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DE1D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CF47B">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8E59E">
            <w:pPr>
              <w:spacing w:line="200" w:lineRule="exact"/>
              <w:rPr>
                <w:rFonts w:hint="default" w:ascii="Times New Roman" w:hAnsi="Times New Roman" w:cs="Times New Roman"/>
                <w:color w:val="000000"/>
                <w:sz w:val="18"/>
                <w:szCs w:val="18"/>
              </w:rPr>
            </w:pPr>
          </w:p>
        </w:tc>
      </w:tr>
      <w:tr w14:paraId="6F71B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54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3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F70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D89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214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BF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372C">
            <w:pPr>
              <w:spacing w:line="200" w:lineRule="exact"/>
              <w:jc w:val="right"/>
              <w:rPr>
                <w:rFonts w:hint="default" w:ascii="Times New Roman" w:hAnsi="Times New Roman" w:cs="Times New Roman"/>
                <w:color w:val="000000"/>
                <w:sz w:val="18"/>
                <w:szCs w:val="18"/>
              </w:rPr>
            </w:pPr>
          </w:p>
        </w:tc>
      </w:tr>
      <w:tr w14:paraId="419534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A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2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EFD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365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FF2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EBF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EF19">
            <w:pPr>
              <w:spacing w:line="200" w:lineRule="exact"/>
              <w:jc w:val="right"/>
              <w:rPr>
                <w:rFonts w:hint="default" w:ascii="Times New Roman" w:hAnsi="Times New Roman" w:cs="Times New Roman"/>
                <w:color w:val="000000"/>
                <w:sz w:val="18"/>
                <w:szCs w:val="18"/>
              </w:rPr>
            </w:pPr>
          </w:p>
        </w:tc>
      </w:tr>
      <w:tr w14:paraId="2C2CC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CD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EA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085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9D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0F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77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F1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0370884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744"/>
        <w:gridCol w:w="3634"/>
        <w:gridCol w:w="3307"/>
        <w:gridCol w:w="3296"/>
        <w:gridCol w:w="3341"/>
      </w:tblGrid>
      <w:tr w14:paraId="0DB2E795">
        <w:tblPrEx>
          <w:tblCellMar>
            <w:top w:w="0" w:type="dxa"/>
            <w:left w:w="0" w:type="dxa"/>
            <w:bottom w:w="0" w:type="dxa"/>
            <w:right w:w="0" w:type="dxa"/>
          </w:tblCellMar>
        </w:tblPrEx>
        <w:trPr>
          <w:trHeight w:val="287"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A6BC429">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附件5    </w:t>
            </w:r>
          </w:p>
        </w:tc>
      </w:tr>
      <w:tr w14:paraId="6FFBAF84">
        <w:tblPrEx>
          <w:tblCellMar>
            <w:top w:w="0" w:type="dxa"/>
            <w:left w:w="0" w:type="dxa"/>
            <w:bottom w:w="0" w:type="dxa"/>
            <w:right w:w="0" w:type="dxa"/>
          </w:tblCellMar>
        </w:tblPrEx>
        <w:trPr>
          <w:trHeight w:val="432"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4FE28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284FBD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676D7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537AC937">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D2729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5AB4F0C">
        <w:tblPrEx>
          <w:tblCellMar>
            <w:top w:w="0" w:type="dxa"/>
            <w:left w:w="0" w:type="dxa"/>
            <w:bottom w:w="0" w:type="dxa"/>
            <w:right w:w="0" w:type="dxa"/>
          </w:tblCellMar>
        </w:tblPrEx>
        <w:trPr>
          <w:trHeight w:val="90"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441C69C">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3B55D99A">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27974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59651F">
        <w:tblPrEx>
          <w:tblCellMar>
            <w:top w:w="0" w:type="dxa"/>
            <w:left w:w="0" w:type="dxa"/>
            <w:bottom w:w="0" w:type="dxa"/>
            <w:right w:w="0" w:type="dxa"/>
          </w:tblCellMar>
        </w:tblPrEx>
        <w:trPr>
          <w:trHeight w:val="241"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13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A58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A0401CB">
        <w:tblPrEx>
          <w:tblCellMar>
            <w:top w:w="0" w:type="dxa"/>
            <w:left w:w="0" w:type="dxa"/>
            <w:bottom w:w="0" w:type="dxa"/>
            <w:right w:w="0" w:type="dxa"/>
          </w:tblCellMar>
        </w:tblPrEx>
        <w:trPr>
          <w:trHeight w:val="326" w:hRule="atLeast"/>
        </w:trPr>
        <w:tc>
          <w:tcPr>
            <w:tcW w:w="5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D65A">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功能分类科目编码</w:t>
            </w:r>
          </w:p>
        </w:tc>
        <w:tc>
          <w:tcPr>
            <w:tcW w:w="118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EC06E">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C04F2">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合计</w:t>
            </w:r>
          </w:p>
        </w:tc>
        <w:tc>
          <w:tcPr>
            <w:tcW w:w="107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82D3">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基本支出</w:t>
            </w:r>
          </w:p>
        </w:tc>
        <w:tc>
          <w:tcPr>
            <w:tcW w:w="109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90987">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项目支出</w:t>
            </w:r>
          </w:p>
        </w:tc>
      </w:tr>
      <w:tr w14:paraId="4B96D617">
        <w:tblPrEx>
          <w:tblCellMar>
            <w:top w:w="0" w:type="dxa"/>
            <w:left w:w="0" w:type="dxa"/>
            <w:bottom w:w="0" w:type="dxa"/>
            <w:right w:w="0" w:type="dxa"/>
          </w:tblCellMar>
        </w:tblPrEx>
        <w:trPr>
          <w:trHeight w:val="308"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BB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49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4,596.77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46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3,283.91</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4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1,312.86</w:t>
            </w:r>
            <w:r>
              <w:rPr>
                <w:rFonts w:hint="default" w:ascii="Times New Roman" w:hAnsi="Times New Roman" w:cs="Times New Roman"/>
                <w:b/>
                <w:color w:val="000000"/>
                <w:sz w:val="20"/>
                <w:u w:color="auto"/>
              </w:rPr>
              <w:t xml:space="preserve"> </w:t>
            </w:r>
          </w:p>
        </w:tc>
      </w:tr>
      <w:tr w14:paraId="00317E7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9C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83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B2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3,793.01</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A5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33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1,312.86</w:t>
            </w:r>
            <w:r>
              <w:rPr>
                <w:rFonts w:hint="default" w:ascii="Times New Roman" w:hAnsi="Times New Roman" w:cs="Times New Roman"/>
                <w:b/>
                <w:color w:val="000000"/>
                <w:sz w:val="20"/>
                <w:u w:color="auto"/>
              </w:rPr>
              <w:t xml:space="preserve"> </w:t>
            </w:r>
          </w:p>
        </w:tc>
      </w:tr>
      <w:tr w14:paraId="08F428F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69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3E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55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18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6F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r>
      <w:tr w14:paraId="1B88F441">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4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EB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62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5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D4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r>
      <w:tr w14:paraId="65165AC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5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B5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3C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3,615.65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5F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68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1,135.50</w:t>
            </w:r>
            <w:r>
              <w:rPr>
                <w:rFonts w:hint="default" w:ascii="Times New Roman" w:hAnsi="Times New Roman" w:cs="Times New Roman"/>
                <w:b/>
                <w:color w:val="000000"/>
                <w:sz w:val="20"/>
                <w:u w:color="auto"/>
              </w:rPr>
              <w:t xml:space="preserve"> </w:t>
            </w:r>
          </w:p>
        </w:tc>
      </w:tr>
      <w:tr w14:paraId="2E6BB22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74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FF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F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3,615.65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A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2,480.15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97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1,135.50</w:t>
            </w:r>
            <w:r>
              <w:rPr>
                <w:rFonts w:hint="default" w:ascii="Times New Roman" w:hAnsi="Times New Roman" w:cs="Times New Roman"/>
                <w:color w:val="000000"/>
                <w:sz w:val="20"/>
                <w:u w:color="auto"/>
              </w:rPr>
              <w:t xml:space="preserve"> </w:t>
            </w:r>
          </w:p>
        </w:tc>
      </w:tr>
      <w:tr w14:paraId="513C4B4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27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C0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E2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C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3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r>
      <w:tr w14:paraId="17AE85B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D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16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51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048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16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r>
      <w:tr w14:paraId="55CD1F7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D7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6F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39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2B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53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EDB91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05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58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EE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5E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2A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63B61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8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C6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6D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D7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40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66517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A6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FA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A3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A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EF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0CFE3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13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23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B7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BE5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9B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DD2F5C">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1A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2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C7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A6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24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2D43D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48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826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51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56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6EA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B57D15">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BA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7E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97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DB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F4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49AE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91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F3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C2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AB9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F9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F1739D">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A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3F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85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5C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9E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42CB6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FB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4DD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4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D88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73C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062940">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F3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BA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9B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D4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B01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00D949">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31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DF8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74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A5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68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7FBC8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3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36C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7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C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E9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2490B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65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24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C4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35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46A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4B8962E">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AC3FCC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66797ED">
            <w:pPr>
              <w:keepNext w:val="0"/>
              <w:keepLines w:val="0"/>
              <w:pageBreakBefore w:val="0"/>
              <w:widowControl/>
              <w:kinsoku/>
              <w:wordWrap/>
              <w:overflowPunct/>
              <w:topLinePunct w:val="0"/>
              <w:autoSpaceDE/>
              <w:autoSpaceDN/>
              <w:bidi w:val="0"/>
              <w:adjustRightInd/>
              <w:snapToGrid/>
              <w:spacing w:line="440" w:lineRule="exact"/>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附件6     </w:t>
            </w:r>
          </w:p>
        </w:tc>
      </w:tr>
      <w:tr w14:paraId="5FEDDF1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CE355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62588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3227D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0FEC0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38BC7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CC7D0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EFA3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772D688">
        <w:tblPrEx>
          <w:tblCellMar>
            <w:top w:w="0" w:type="dxa"/>
            <w:left w:w="0" w:type="dxa"/>
            <w:bottom w:w="0" w:type="dxa"/>
            <w:right w:w="0" w:type="dxa"/>
          </w:tblCellMar>
        </w:tblPrEx>
        <w:trPr>
          <w:trHeight w:val="9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CE8157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71C46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16138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9047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BFF4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D6D34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14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54A1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A9E361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C1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7E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0C6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AF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CC3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78C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1F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7F2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46C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26AF89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8A1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778A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7B01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49B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72C0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991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608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F28D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DBD3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44A1DA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99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AE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8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0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10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6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B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F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7.36</w:t>
            </w:r>
            <w:r>
              <w:rPr>
                <w:rFonts w:hint="default" w:ascii="Times New Roman" w:hAnsi="Times New Roman" w:cs="Times New Roman"/>
                <w:color w:val="000000"/>
                <w:sz w:val="18"/>
                <w:u w:color="auto"/>
              </w:rPr>
              <w:t xml:space="preserve"> </w:t>
            </w:r>
          </w:p>
        </w:tc>
      </w:tr>
      <w:tr w14:paraId="2635AA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2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1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5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3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A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0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C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B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F9EA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C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9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0F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A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A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3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0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A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7.36</w:t>
            </w:r>
            <w:r>
              <w:rPr>
                <w:rFonts w:hint="default" w:ascii="Times New Roman" w:hAnsi="Times New Roman" w:cs="Times New Roman"/>
                <w:color w:val="000000"/>
                <w:sz w:val="18"/>
                <w:u w:color="auto"/>
              </w:rPr>
              <w:t xml:space="preserve"> </w:t>
            </w:r>
          </w:p>
        </w:tc>
      </w:tr>
      <w:tr w14:paraId="1D9322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A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B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B9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8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43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2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9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C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93B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8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3E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7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D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5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B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8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CCC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8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9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F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995.03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2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8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17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F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8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7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7E3C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4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B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7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7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6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4E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77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A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0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8CC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3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0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C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9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7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B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0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B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1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3AEF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3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5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8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B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C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AC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2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5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7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0799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0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F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61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A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0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D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F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3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D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64D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6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3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6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D0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5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8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7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5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B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02AC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2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7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E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7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9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A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1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8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5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C85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C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C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8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1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F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C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F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8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84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918B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1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F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4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9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B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5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4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F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E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E476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1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F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B9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8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B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2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B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D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B4D4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7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E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9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1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6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7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2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3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7F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C216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1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D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C4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6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9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3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4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2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D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4F8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0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5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7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7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D4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B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9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16E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6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B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E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5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C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D3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7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F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B1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BC4B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4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E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256.17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5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73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1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9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D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4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203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06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5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0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E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C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F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1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E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20CC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4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A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2C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2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F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9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2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B94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F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D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5B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D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6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EF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B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B9A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6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1F6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B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B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8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5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B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3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2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7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F333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6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A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3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C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6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0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7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4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86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BC4D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77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1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A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1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8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1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F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7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6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98A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6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3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8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5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7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5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6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9720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440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F6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4015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9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33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F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CB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3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5287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FE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97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846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3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E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4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0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A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7D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088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3B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BB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C421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7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A1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5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3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F124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54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2F7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002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5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8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9A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A8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63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26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10E5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837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75D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A1B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A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A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9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DC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63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779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AF8F5C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35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0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0A84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2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D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8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83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26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767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F7296C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A6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C07D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2,760.97</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10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BE1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522.94</w:t>
            </w:r>
            <w:r>
              <w:rPr>
                <w:rFonts w:hint="default" w:ascii="Times New Roman" w:hAnsi="Times New Roman" w:cs="Times New Roman"/>
                <w:color w:val="000000"/>
                <w:sz w:val="18"/>
                <w:u w:color="auto"/>
              </w:rPr>
              <w:t xml:space="preserve"> </w:t>
            </w:r>
          </w:p>
        </w:tc>
      </w:tr>
    </w:tbl>
    <w:p w14:paraId="08D81F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D02D9E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832F93">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附件7   </w:t>
            </w:r>
          </w:p>
        </w:tc>
      </w:tr>
      <w:tr w14:paraId="647262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BD002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D99F11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DF55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A24B94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32E4D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F4EF9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D6A52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B214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31ECA3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E14838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12758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BFE71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11ED0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68EE22">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0A2C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06854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46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18A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49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318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4B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6169FF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9C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57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6204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89D6">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190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A33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5A3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E73A">
            <w:pPr>
              <w:jc w:val="center"/>
              <w:rPr>
                <w:rFonts w:hint="default" w:ascii="Times New Roman" w:hAnsi="Times New Roman" w:cs="Times New Roman"/>
                <w:b/>
                <w:color w:val="000000"/>
                <w:sz w:val="20"/>
                <w:szCs w:val="20"/>
              </w:rPr>
            </w:pPr>
          </w:p>
        </w:tc>
      </w:tr>
      <w:tr w14:paraId="28B0E24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351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2E24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B69F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20B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29BC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2A11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87F0">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A5F0">
            <w:pPr>
              <w:jc w:val="center"/>
              <w:rPr>
                <w:rFonts w:hint="default" w:ascii="Times New Roman" w:hAnsi="Times New Roman" w:cs="Times New Roman"/>
                <w:b/>
                <w:color w:val="000000"/>
                <w:sz w:val="20"/>
                <w:szCs w:val="20"/>
              </w:rPr>
            </w:pPr>
          </w:p>
        </w:tc>
      </w:tr>
      <w:tr w14:paraId="211398F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7B2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25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35AF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C67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362D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AF40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30F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43DE">
            <w:pPr>
              <w:jc w:val="center"/>
              <w:rPr>
                <w:rFonts w:hint="default" w:ascii="Times New Roman" w:hAnsi="Times New Roman" w:cs="Times New Roman"/>
                <w:b/>
                <w:color w:val="000000"/>
                <w:sz w:val="20"/>
                <w:szCs w:val="20"/>
              </w:rPr>
            </w:pPr>
          </w:p>
        </w:tc>
      </w:tr>
      <w:tr w14:paraId="48B7BFA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4F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EC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0A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6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D4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E6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F17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B3F540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629B">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AF19">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69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28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EF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E9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B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5C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894860E">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FA2C16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4C1229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59BC60">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附件8   </w:t>
            </w:r>
          </w:p>
        </w:tc>
      </w:tr>
      <w:tr w14:paraId="7CB7917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A7E4B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5AA7A3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8599C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AD631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004F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1ADFE7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442C809">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12FB4E">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AD98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3409F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6588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9997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ADAD17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E9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1A3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1E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C8A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59F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F69DA2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58FC">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1A27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F44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5216A">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089F4">
            <w:pPr>
              <w:jc w:val="center"/>
              <w:rPr>
                <w:rFonts w:hint="default" w:ascii="Times New Roman" w:hAnsi="Times New Roman" w:cs="Times New Roman"/>
                <w:b/>
                <w:color w:val="000000"/>
                <w:sz w:val="20"/>
                <w:szCs w:val="20"/>
              </w:rPr>
            </w:pPr>
          </w:p>
        </w:tc>
      </w:tr>
      <w:tr w14:paraId="756A79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D3A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F6E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4E4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0139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EBBFF">
            <w:pPr>
              <w:jc w:val="center"/>
              <w:rPr>
                <w:rFonts w:hint="default" w:ascii="Times New Roman" w:hAnsi="Times New Roman" w:cs="Times New Roman"/>
                <w:b/>
                <w:color w:val="000000"/>
                <w:sz w:val="20"/>
                <w:szCs w:val="20"/>
              </w:rPr>
            </w:pPr>
          </w:p>
        </w:tc>
      </w:tr>
      <w:tr w14:paraId="12C993F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00451">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DDD9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B74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3158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CACCE">
            <w:pPr>
              <w:jc w:val="center"/>
              <w:rPr>
                <w:rFonts w:hint="default" w:ascii="Times New Roman" w:hAnsi="Times New Roman" w:cs="Times New Roman"/>
                <w:b/>
                <w:color w:val="000000"/>
                <w:sz w:val="20"/>
                <w:szCs w:val="20"/>
              </w:rPr>
            </w:pPr>
          </w:p>
        </w:tc>
      </w:tr>
      <w:tr w14:paraId="1A513EB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DC5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9D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780D">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CC8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41DC54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6A7B">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4C18">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0AE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F30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35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05ABB5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0960BF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6787ABE">
        <w:tblPrEx>
          <w:tblCellMar>
            <w:top w:w="0" w:type="dxa"/>
            <w:left w:w="170" w:type="dxa"/>
            <w:bottom w:w="0" w:type="dxa"/>
            <w:right w:w="170" w:type="dxa"/>
          </w:tblCellMar>
        </w:tblPrEx>
        <w:trPr>
          <w:trHeight w:val="196" w:hRule="atLeast"/>
        </w:trPr>
        <w:tc>
          <w:tcPr>
            <w:tcW w:w="5000" w:type="pct"/>
            <w:gridSpan w:val="5"/>
            <w:shd w:val="clear" w:color="auto" w:fill="auto"/>
            <w:noWrap/>
            <w:tcMar>
              <w:top w:w="15" w:type="dxa"/>
              <w:left w:w="15" w:type="dxa"/>
              <w:right w:w="15" w:type="dxa"/>
            </w:tcMar>
            <w:vAlign w:val="bottom"/>
          </w:tcPr>
          <w:p w14:paraId="0BB932F7">
            <w:pPr>
              <w:spacing w:line="400" w:lineRule="exact"/>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附件9     </w:t>
            </w:r>
          </w:p>
        </w:tc>
      </w:tr>
      <w:tr w14:paraId="095CF0F7">
        <w:tblPrEx>
          <w:tblCellMar>
            <w:top w:w="0" w:type="dxa"/>
            <w:left w:w="170" w:type="dxa"/>
            <w:bottom w:w="0" w:type="dxa"/>
            <w:right w:w="170" w:type="dxa"/>
          </w:tblCellMar>
        </w:tblPrEx>
        <w:trPr>
          <w:trHeight w:val="311" w:hRule="atLeast"/>
        </w:trPr>
        <w:tc>
          <w:tcPr>
            <w:tcW w:w="5000" w:type="pct"/>
            <w:gridSpan w:val="5"/>
            <w:shd w:val="clear" w:color="auto" w:fill="auto"/>
            <w:noWrap/>
            <w:tcMar>
              <w:top w:w="15" w:type="dxa"/>
              <w:left w:w="15" w:type="dxa"/>
              <w:right w:w="15" w:type="dxa"/>
            </w:tcMar>
            <w:vAlign w:val="bottom"/>
          </w:tcPr>
          <w:p w14:paraId="084DEE1E">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E139EFC">
        <w:tblPrEx>
          <w:tblCellMar>
            <w:top w:w="0" w:type="dxa"/>
            <w:left w:w="170" w:type="dxa"/>
            <w:bottom w:w="0" w:type="dxa"/>
            <w:right w:w="170" w:type="dxa"/>
          </w:tblCellMar>
        </w:tblPrEx>
        <w:trPr>
          <w:trHeight w:val="168" w:hRule="atLeast"/>
        </w:trPr>
        <w:tc>
          <w:tcPr>
            <w:tcW w:w="1124" w:type="pct"/>
            <w:shd w:val="clear" w:color="auto" w:fill="auto"/>
            <w:noWrap/>
            <w:tcMar>
              <w:top w:w="15" w:type="dxa"/>
              <w:left w:w="15" w:type="dxa"/>
              <w:right w:w="15" w:type="dxa"/>
            </w:tcMar>
            <w:vAlign w:val="bottom"/>
          </w:tcPr>
          <w:p w14:paraId="1CF14291">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68FC0D0">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3329969D">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5795F7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B13471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0B1FCD9">
        <w:tblPrEx>
          <w:tblCellMar>
            <w:top w:w="0" w:type="dxa"/>
            <w:left w:w="170" w:type="dxa"/>
            <w:bottom w:w="0" w:type="dxa"/>
            <w:right w:w="170" w:type="dxa"/>
          </w:tblCellMar>
        </w:tblPrEx>
        <w:trPr>
          <w:trHeight w:val="192"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B25D2A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重庆市工艺美术学校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F939699">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FD95262">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1CA8E1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AD6996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623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AFC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C5A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960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8AD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9A5EC5C">
        <w:tblPrEx>
          <w:tblCellMar>
            <w:top w:w="0" w:type="dxa"/>
            <w:left w:w="170" w:type="dxa"/>
            <w:bottom w:w="0" w:type="dxa"/>
            <w:right w:w="170" w:type="dxa"/>
          </w:tblCellMar>
        </w:tblPrEx>
        <w:trPr>
          <w:trHeight w:val="24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379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759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81D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9C7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1D1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98C2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7EB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944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9CA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B8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F20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E542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5A4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C2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3E7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3EB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2E8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DB14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0E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7A2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2E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123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5559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3A2FE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95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43C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E06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050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D5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74B1BEE2">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DB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42C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A33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316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12B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5421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426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DB4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D7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8F8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BF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7A8A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7F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511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5F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14C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C62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00F4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26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8D5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6A2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CBC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412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5EF097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7CC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0C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66C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EC7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4A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93BE5E">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026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5A8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876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AD7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9F3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A97C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711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D7B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D90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45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DE8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537B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E91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29A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7CC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4CC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CB9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C91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056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271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1A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FA3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5B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3110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694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EB0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E2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AC5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A0C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A588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FCD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E5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FC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F38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00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336.38</w:t>
            </w:r>
            <w:r>
              <w:rPr>
                <w:rFonts w:hint="default" w:ascii="Times New Roman" w:hAnsi="Times New Roman" w:cs="Times New Roman"/>
                <w:color w:val="000000"/>
                <w:sz w:val="18"/>
                <w:u w:color="auto"/>
              </w:rPr>
              <w:t xml:space="preserve"> </w:t>
            </w:r>
          </w:p>
        </w:tc>
      </w:tr>
      <w:tr w14:paraId="2B316B7B">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53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D99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019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61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463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10.78</w:t>
            </w:r>
            <w:r>
              <w:rPr>
                <w:rFonts w:hint="default" w:ascii="Times New Roman" w:hAnsi="Times New Roman" w:cs="Times New Roman"/>
                <w:color w:val="000000"/>
                <w:sz w:val="18"/>
                <w:u w:color="auto"/>
              </w:rPr>
              <w:t xml:space="preserve"> </w:t>
            </w:r>
          </w:p>
        </w:tc>
      </w:tr>
      <w:tr w14:paraId="1B689D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27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97B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7C6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6CB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0DC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237.80</w:t>
            </w:r>
            <w:r>
              <w:rPr>
                <w:rFonts w:hint="default" w:ascii="Times New Roman" w:hAnsi="Times New Roman" w:cs="Times New Roman"/>
                <w:color w:val="000000"/>
                <w:sz w:val="18"/>
                <w:u w:color="auto"/>
              </w:rPr>
              <w:t xml:space="preserve"> </w:t>
            </w:r>
          </w:p>
        </w:tc>
      </w:tr>
      <w:tr w14:paraId="3A0F7A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5C9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29C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53C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50A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FDF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87.80</w:t>
            </w:r>
            <w:r>
              <w:rPr>
                <w:rFonts w:hint="default" w:ascii="Times New Roman" w:hAnsi="Times New Roman" w:cs="Times New Roman"/>
                <w:color w:val="000000"/>
                <w:sz w:val="18"/>
                <w:u w:color="auto"/>
              </w:rPr>
              <w:t xml:space="preserve"> </w:t>
            </w:r>
          </w:p>
        </w:tc>
      </w:tr>
      <w:tr w14:paraId="0C0A17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3F7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AC1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29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EF1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8C4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248.58</w:t>
            </w:r>
            <w:r>
              <w:rPr>
                <w:rFonts w:hint="default" w:ascii="Times New Roman" w:hAnsi="Times New Roman" w:cs="Times New Roman"/>
                <w:color w:val="000000"/>
                <w:sz w:val="18"/>
                <w:u w:color="auto"/>
              </w:rPr>
              <w:t xml:space="preserve"> </w:t>
            </w:r>
          </w:p>
        </w:tc>
      </w:tr>
      <w:tr w14:paraId="492CEC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D6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059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154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D6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292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248.58</w:t>
            </w:r>
            <w:r>
              <w:rPr>
                <w:rFonts w:hint="default" w:ascii="Times New Roman" w:hAnsi="Times New Roman" w:cs="Times New Roman"/>
                <w:color w:val="000000"/>
                <w:sz w:val="18"/>
                <w:u w:color="auto"/>
              </w:rPr>
              <w:t xml:space="preserve"> </w:t>
            </w:r>
          </w:p>
        </w:tc>
      </w:tr>
      <w:tr w14:paraId="0EC376A6">
        <w:tblPrEx>
          <w:tblCellMar>
            <w:top w:w="0" w:type="dxa"/>
            <w:left w:w="170" w:type="dxa"/>
            <w:bottom w:w="0" w:type="dxa"/>
            <w:right w:w="170" w:type="dxa"/>
          </w:tblCellMar>
        </w:tblPrEx>
        <w:trPr>
          <w:trHeight w:val="25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43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D6A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12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0.76</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4F8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0252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4004949">
        <w:tblPrEx>
          <w:tblCellMar>
            <w:top w:w="0" w:type="dxa"/>
            <w:left w:w="170" w:type="dxa"/>
            <w:bottom w:w="0" w:type="dxa"/>
            <w:right w:w="170" w:type="dxa"/>
          </w:tblCellMar>
        </w:tblPrEx>
        <w:trPr>
          <w:trHeight w:val="21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8C1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ED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97B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28.03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0CA8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1712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1EE3CD6D">
        <w:tblPrEx>
          <w:tblCellMar>
            <w:top w:w="0" w:type="dxa"/>
            <w:left w:w="170" w:type="dxa"/>
            <w:bottom w:w="0" w:type="dxa"/>
            <w:right w:w="170" w:type="dxa"/>
          </w:tblCellMar>
        </w:tblPrEx>
        <w:trPr>
          <w:trHeight w:val="23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02C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6B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05B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787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A56E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07B0FA0E">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2.本套报表金额单位转换时可能存在尾数误差。</w:t>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6B8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2643E">
                          <w:pPr>
                            <w:pStyle w:val="4"/>
                            <w:rPr>
                              <w:rFonts w:hint="default"/>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DE2643E">
                    <w:pPr>
                      <w:pStyle w:val="4"/>
                      <w:rPr>
                        <w:rFonts w:hint="default"/>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1DE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right</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6EFB1">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28</w:t>
                          </w:r>
                          <w:r>
                            <w:rPr>
                              <w:rFonts w:hint="eastAsia" w:ascii="方正仿宋_GBK" w:hAnsi="方正仿宋_GBK" w:eastAsia="方正仿宋_GBK" w:cs="方正仿宋_GBK"/>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66EFB1">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28</w:t>
                    </w:r>
                    <w:r>
                      <w:rPr>
                        <w:rFonts w:hint="eastAsia" w:ascii="方正仿宋_GBK" w:hAnsi="方正仿宋_GBK" w:eastAsia="方正仿宋_GBK" w:cs="方正仿宋_GBK"/>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24F20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24F20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7B6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jkwNGFhOTM3OGQ2YWJiMTMxYzZkMmM2YjU1OGEifQ=="/>
  </w:docVars>
  <w:rsids>
    <w:rsidRoot w:val="00B03CCD"/>
    <w:rsid w:val="000D7BCC"/>
    <w:rsid w:val="00550ABE"/>
    <w:rsid w:val="007B419D"/>
    <w:rsid w:val="009B67B8"/>
    <w:rsid w:val="00A641FB"/>
    <w:rsid w:val="00B03CCD"/>
    <w:rsid w:val="00B95CDD"/>
    <w:rsid w:val="00DD54B4"/>
    <w:rsid w:val="01474EBF"/>
    <w:rsid w:val="019020B1"/>
    <w:rsid w:val="01F3521E"/>
    <w:rsid w:val="02056D00"/>
    <w:rsid w:val="03420658"/>
    <w:rsid w:val="03A52548"/>
    <w:rsid w:val="03E3214F"/>
    <w:rsid w:val="04446191"/>
    <w:rsid w:val="044C50BA"/>
    <w:rsid w:val="04553F6E"/>
    <w:rsid w:val="04677A9E"/>
    <w:rsid w:val="047C774D"/>
    <w:rsid w:val="052102F4"/>
    <w:rsid w:val="0536621F"/>
    <w:rsid w:val="05504736"/>
    <w:rsid w:val="056E1325"/>
    <w:rsid w:val="05DE1902"/>
    <w:rsid w:val="05E71467"/>
    <w:rsid w:val="06247E33"/>
    <w:rsid w:val="062C755F"/>
    <w:rsid w:val="063B7194"/>
    <w:rsid w:val="069114AA"/>
    <w:rsid w:val="06A2550B"/>
    <w:rsid w:val="06F80EE2"/>
    <w:rsid w:val="07001CCA"/>
    <w:rsid w:val="075321D2"/>
    <w:rsid w:val="075678DB"/>
    <w:rsid w:val="07932335"/>
    <w:rsid w:val="08040844"/>
    <w:rsid w:val="08051BCA"/>
    <w:rsid w:val="080A21BB"/>
    <w:rsid w:val="08730E61"/>
    <w:rsid w:val="0889068B"/>
    <w:rsid w:val="08BA052C"/>
    <w:rsid w:val="08DB07BA"/>
    <w:rsid w:val="08DF02AB"/>
    <w:rsid w:val="092211F1"/>
    <w:rsid w:val="09385C0D"/>
    <w:rsid w:val="098305D0"/>
    <w:rsid w:val="09B72B6E"/>
    <w:rsid w:val="09CC08B3"/>
    <w:rsid w:val="0A0C7F04"/>
    <w:rsid w:val="0A1E5CFB"/>
    <w:rsid w:val="0A227275"/>
    <w:rsid w:val="0A5C4B69"/>
    <w:rsid w:val="0A636CB9"/>
    <w:rsid w:val="0B9335CE"/>
    <w:rsid w:val="0BA10C97"/>
    <w:rsid w:val="0C014064"/>
    <w:rsid w:val="0C554661"/>
    <w:rsid w:val="0C601702"/>
    <w:rsid w:val="0C6C62F9"/>
    <w:rsid w:val="0C7927C4"/>
    <w:rsid w:val="0C9B098C"/>
    <w:rsid w:val="0CCF0636"/>
    <w:rsid w:val="0CE80A8F"/>
    <w:rsid w:val="0D472B48"/>
    <w:rsid w:val="0D673E11"/>
    <w:rsid w:val="0DB50EFE"/>
    <w:rsid w:val="0DD25DDB"/>
    <w:rsid w:val="0DDA54E4"/>
    <w:rsid w:val="0E3A5F83"/>
    <w:rsid w:val="0E602833"/>
    <w:rsid w:val="0E7E2314"/>
    <w:rsid w:val="0E9478E1"/>
    <w:rsid w:val="0F1E7653"/>
    <w:rsid w:val="0F503CB0"/>
    <w:rsid w:val="0F836721"/>
    <w:rsid w:val="0FC05ABE"/>
    <w:rsid w:val="10264A11"/>
    <w:rsid w:val="103645A3"/>
    <w:rsid w:val="10741E5C"/>
    <w:rsid w:val="107B59E5"/>
    <w:rsid w:val="10AA219D"/>
    <w:rsid w:val="10DB3A4D"/>
    <w:rsid w:val="11003CB0"/>
    <w:rsid w:val="11124E18"/>
    <w:rsid w:val="111445C7"/>
    <w:rsid w:val="1158083A"/>
    <w:rsid w:val="11676ED9"/>
    <w:rsid w:val="11F03528"/>
    <w:rsid w:val="12771554"/>
    <w:rsid w:val="129973FF"/>
    <w:rsid w:val="12C921C4"/>
    <w:rsid w:val="12DA353E"/>
    <w:rsid w:val="13850DCB"/>
    <w:rsid w:val="13871C70"/>
    <w:rsid w:val="13A71CB4"/>
    <w:rsid w:val="13AF1D43"/>
    <w:rsid w:val="13CE1647"/>
    <w:rsid w:val="14200702"/>
    <w:rsid w:val="144F3F11"/>
    <w:rsid w:val="15632263"/>
    <w:rsid w:val="1580711B"/>
    <w:rsid w:val="15893E86"/>
    <w:rsid w:val="16D80EBF"/>
    <w:rsid w:val="173E6AE4"/>
    <w:rsid w:val="17C81AF1"/>
    <w:rsid w:val="17EF28CF"/>
    <w:rsid w:val="18357EE7"/>
    <w:rsid w:val="188E18C4"/>
    <w:rsid w:val="189B0D0B"/>
    <w:rsid w:val="18BA03EC"/>
    <w:rsid w:val="18E03A42"/>
    <w:rsid w:val="18E8682F"/>
    <w:rsid w:val="18FF22A3"/>
    <w:rsid w:val="19232435"/>
    <w:rsid w:val="19313430"/>
    <w:rsid w:val="194A1770"/>
    <w:rsid w:val="19B906A4"/>
    <w:rsid w:val="19BC4734"/>
    <w:rsid w:val="19C960C9"/>
    <w:rsid w:val="1A0803F4"/>
    <w:rsid w:val="1A1F744B"/>
    <w:rsid w:val="1A27429E"/>
    <w:rsid w:val="1A3D12D5"/>
    <w:rsid w:val="1AA1530A"/>
    <w:rsid w:val="1AB10093"/>
    <w:rsid w:val="1ABB2DBA"/>
    <w:rsid w:val="1B501DE7"/>
    <w:rsid w:val="1B6F15B6"/>
    <w:rsid w:val="1B7966EB"/>
    <w:rsid w:val="1BAA2EDC"/>
    <w:rsid w:val="1BC027C5"/>
    <w:rsid w:val="1C712618"/>
    <w:rsid w:val="1CBF2475"/>
    <w:rsid w:val="1CC57360"/>
    <w:rsid w:val="1CE157EE"/>
    <w:rsid w:val="1CE75528"/>
    <w:rsid w:val="1D014A01"/>
    <w:rsid w:val="1D022362"/>
    <w:rsid w:val="1D091B60"/>
    <w:rsid w:val="1D6D1692"/>
    <w:rsid w:val="1D794AE5"/>
    <w:rsid w:val="1DB63878"/>
    <w:rsid w:val="1DD26311"/>
    <w:rsid w:val="1DE57DAF"/>
    <w:rsid w:val="1DE97109"/>
    <w:rsid w:val="1E01158D"/>
    <w:rsid w:val="1E1D38F7"/>
    <w:rsid w:val="1E401394"/>
    <w:rsid w:val="1ED71DDE"/>
    <w:rsid w:val="1EF67CA4"/>
    <w:rsid w:val="1F1926EB"/>
    <w:rsid w:val="1F213FD9"/>
    <w:rsid w:val="1F901744"/>
    <w:rsid w:val="1F95570F"/>
    <w:rsid w:val="1FA871F0"/>
    <w:rsid w:val="1FCD26AF"/>
    <w:rsid w:val="20642787"/>
    <w:rsid w:val="20C83310"/>
    <w:rsid w:val="20EC77A3"/>
    <w:rsid w:val="20EF49EE"/>
    <w:rsid w:val="21303941"/>
    <w:rsid w:val="21556F04"/>
    <w:rsid w:val="216838F8"/>
    <w:rsid w:val="21BF4CC5"/>
    <w:rsid w:val="21F445A2"/>
    <w:rsid w:val="22211475"/>
    <w:rsid w:val="22403BD3"/>
    <w:rsid w:val="225278E7"/>
    <w:rsid w:val="229F0F42"/>
    <w:rsid w:val="23796AAD"/>
    <w:rsid w:val="24387FBF"/>
    <w:rsid w:val="247E49C4"/>
    <w:rsid w:val="24AF1021"/>
    <w:rsid w:val="24B92327"/>
    <w:rsid w:val="24CE5760"/>
    <w:rsid w:val="24D3717D"/>
    <w:rsid w:val="2533755C"/>
    <w:rsid w:val="25F3318F"/>
    <w:rsid w:val="26396DF4"/>
    <w:rsid w:val="266B763B"/>
    <w:rsid w:val="27070CA1"/>
    <w:rsid w:val="27167136"/>
    <w:rsid w:val="275D4D64"/>
    <w:rsid w:val="27A6670B"/>
    <w:rsid w:val="27B23302"/>
    <w:rsid w:val="27D424D7"/>
    <w:rsid w:val="285722C3"/>
    <w:rsid w:val="28D177B8"/>
    <w:rsid w:val="28D21782"/>
    <w:rsid w:val="28DC1FF8"/>
    <w:rsid w:val="291E0523"/>
    <w:rsid w:val="29310A5F"/>
    <w:rsid w:val="296F5223"/>
    <w:rsid w:val="29AC3D81"/>
    <w:rsid w:val="29B22956"/>
    <w:rsid w:val="29BB4D92"/>
    <w:rsid w:val="29C37A35"/>
    <w:rsid w:val="29E4351B"/>
    <w:rsid w:val="29F30439"/>
    <w:rsid w:val="2A076083"/>
    <w:rsid w:val="2A306CA5"/>
    <w:rsid w:val="2A355B25"/>
    <w:rsid w:val="2A58795E"/>
    <w:rsid w:val="2A73162E"/>
    <w:rsid w:val="2AB4113F"/>
    <w:rsid w:val="2AFA2E94"/>
    <w:rsid w:val="2B167953"/>
    <w:rsid w:val="2B200583"/>
    <w:rsid w:val="2B4104F9"/>
    <w:rsid w:val="2B8209DE"/>
    <w:rsid w:val="2C6762A3"/>
    <w:rsid w:val="2C9B2B95"/>
    <w:rsid w:val="2CA3146B"/>
    <w:rsid w:val="2CA945A8"/>
    <w:rsid w:val="2D3E1194"/>
    <w:rsid w:val="2D5F4C37"/>
    <w:rsid w:val="2D8D7A26"/>
    <w:rsid w:val="2D9708A4"/>
    <w:rsid w:val="2DAF3E40"/>
    <w:rsid w:val="2DC23B73"/>
    <w:rsid w:val="2E1B3283"/>
    <w:rsid w:val="2F34051B"/>
    <w:rsid w:val="2FE029D7"/>
    <w:rsid w:val="2FF06E00"/>
    <w:rsid w:val="30136C5B"/>
    <w:rsid w:val="30316D8E"/>
    <w:rsid w:val="30AE4883"/>
    <w:rsid w:val="315F0B22"/>
    <w:rsid w:val="31BE24D6"/>
    <w:rsid w:val="31D84415"/>
    <w:rsid w:val="32146967"/>
    <w:rsid w:val="32285F6F"/>
    <w:rsid w:val="32770556"/>
    <w:rsid w:val="329C0913"/>
    <w:rsid w:val="333077D1"/>
    <w:rsid w:val="3337290D"/>
    <w:rsid w:val="334B0167"/>
    <w:rsid w:val="33776404"/>
    <w:rsid w:val="33BE75C7"/>
    <w:rsid w:val="34036CF9"/>
    <w:rsid w:val="342A7754"/>
    <w:rsid w:val="34773C99"/>
    <w:rsid w:val="35076329"/>
    <w:rsid w:val="35245113"/>
    <w:rsid w:val="352930DB"/>
    <w:rsid w:val="35573069"/>
    <w:rsid w:val="356704E5"/>
    <w:rsid w:val="358C217E"/>
    <w:rsid w:val="359E7284"/>
    <w:rsid w:val="359F188C"/>
    <w:rsid w:val="36453EFF"/>
    <w:rsid w:val="364F4345"/>
    <w:rsid w:val="36AF465F"/>
    <w:rsid w:val="36C9128A"/>
    <w:rsid w:val="373448E7"/>
    <w:rsid w:val="375D2B5F"/>
    <w:rsid w:val="37841E99"/>
    <w:rsid w:val="379C594F"/>
    <w:rsid w:val="37BF1123"/>
    <w:rsid w:val="37C85E36"/>
    <w:rsid w:val="38BC1135"/>
    <w:rsid w:val="38BE4696"/>
    <w:rsid w:val="39B82A39"/>
    <w:rsid w:val="39F33306"/>
    <w:rsid w:val="3A257964"/>
    <w:rsid w:val="3ABA3748"/>
    <w:rsid w:val="3AD26294"/>
    <w:rsid w:val="3ADA1487"/>
    <w:rsid w:val="3ADC3D9A"/>
    <w:rsid w:val="3B1705E5"/>
    <w:rsid w:val="3B18334B"/>
    <w:rsid w:val="3B272509"/>
    <w:rsid w:val="3B36794F"/>
    <w:rsid w:val="3B544954"/>
    <w:rsid w:val="3B6E70E8"/>
    <w:rsid w:val="3B793FF0"/>
    <w:rsid w:val="3B97076E"/>
    <w:rsid w:val="3B9F72A2"/>
    <w:rsid w:val="3C30439E"/>
    <w:rsid w:val="3C5A5928"/>
    <w:rsid w:val="3C6A5B02"/>
    <w:rsid w:val="3CD2194F"/>
    <w:rsid w:val="3D2757A1"/>
    <w:rsid w:val="3D3D4FC4"/>
    <w:rsid w:val="3D9D1F07"/>
    <w:rsid w:val="3DDF3AB1"/>
    <w:rsid w:val="3DE60B7E"/>
    <w:rsid w:val="3E1D0952"/>
    <w:rsid w:val="3E42660A"/>
    <w:rsid w:val="3E7555B1"/>
    <w:rsid w:val="3EA42E21"/>
    <w:rsid w:val="3EA72472"/>
    <w:rsid w:val="3EDE1208"/>
    <w:rsid w:val="3F0527E5"/>
    <w:rsid w:val="3F16459E"/>
    <w:rsid w:val="3F4A6687"/>
    <w:rsid w:val="3F7E3672"/>
    <w:rsid w:val="3F9F1F66"/>
    <w:rsid w:val="4004000C"/>
    <w:rsid w:val="405B1676"/>
    <w:rsid w:val="408178BE"/>
    <w:rsid w:val="411B6CE5"/>
    <w:rsid w:val="412070D7"/>
    <w:rsid w:val="412A75E7"/>
    <w:rsid w:val="41314E40"/>
    <w:rsid w:val="415C674B"/>
    <w:rsid w:val="41CB59B8"/>
    <w:rsid w:val="41E201E1"/>
    <w:rsid w:val="41F82BF3"/>
    <w:rsid w:val="42511186"/>
    <w:rsid w:val="426C1EA8"/>
    <w:rsid w:val="42A07572"/>
    <w:rsid w:val="42E86A87"/>
    <w:rsid w:val="42F11D2D"/>
    <w:rsid w:val="43136432"/>
    <w:rsid w:val="432664FB"/>
    <w:rsid w:val="433E3844"/>
    <w:rsid w:val="43621049"/>
    <w:rsid w:val="443A3B12"/>
    <w:rsid w:val="44487B36"/>
    <w:rsid w:val="44EF6BE8"/>
    <w:rsid w:val="45067A1F"/>
    <w:rsid w:val="45A30364"/>
    <w:rsid w:val="45A51959"/>
    <w:rsid w:val="45E57482"/>
    <w:rsid w:val="45F60406"/>
    <w:rsid w:val="462431C5"/>
    <w:rsid w:val="465B470D"/>
    <w:rsid w:val="467D28D5"/>
    <w:rsid w:val="469D6AD4"/>
    <w:rsid w:val="47034AA6"/>
    <w:rsid w:val="47674801"/>
    <w:rsid w:val="47BE6D02"/>
    <w:rsid w:val="48225EF7"/>
    <w:rsid w:val="48A36D47"/>
    <w:rsid w:val="49204B5B"/>
    <w:rsid w:val="493D3FF8"/>
    <w:rsid w:val="495C4A24"/>
    <w:rsid w:val="49843F7B"/>
    <w:rsid w:val="49864801"/>
    <w:rsid w:val="49A21DF3"/>
    <w:rsid w:val="49C811E4"/>
    <w:rsid w:val="4A216E30"/>
    <w:rsid w:val="4ABD14F2"/>
    <w:rsid w:val="4AC753DC"/>
    <w:rsid w:val="4AF86D59"/>
    <w:rsid w:val="4B005883"/>
    <w:rsid w:val="4B645E12"/>
    <w:rsid w:val="4B6D2F19"/>
    <w:rsid w:val="4B7818BD"/>
    <w:rsid w:val="4B7951CB"/>
    <w:rsid w:val="4B7C315C"/>
    <w:rsid w:val="4B9300D7"/>
    <w:rsid w:val="4B99567B"/>
    <w:rsid w:val="4BA3693A"/>
    <w:rsid w:val="4BAB7F90"/>
    <w:rsid w:val="4BD53EDA"/>
    <w:rsid w:val="4BE11807"/>
    <w:rsid w:val="4C2640FA"/>
    <w:rsid w:val="4C484CE5"/>
    <w:rsid w:val="4CE8182D"/>
    <w:rsid w:val="4DAC4ACA"/>
    <w:rsid w:val="4DBC3CE3"/>
    <w:rsid w:val="4DD06F63"/>
    <w:rsid w:val="4DF645F1"/>
    <w:rsid w:val="4E043596"/>
    <w:rsid w:val="4E2F2707"/>
    <w:rsid w:val="4E7C3473"/>
    <w:rsid w:val="4E8F31A6"/>
    <w:rsid w:val="4E994025"/>
    <w:rsid w:val="4E9B0C57"/>
    <w:rsid w:val="4EA8523F"/>
    <w:rsid w:val="4F186D58"/>
    <w:rsid w:val="4F224836"/>
    <w:rsid w:val="4F231B40"/>
    <w:rsid w:val="4F9D18F3"/>
    <w:rsid w:val="4FC01A0F"/>
    <w:rsid w:val="507A34A9"/>
    <w:rsid w:val="50CC06E1"/>
    <w:rsid w:val="51760217"/>
    <w:rsid w:val="51A923EB"/>
    <w:rsid w:val="51AB6549"/>
    <w:rsid w:val="51E36677"/>
    <w:rsid w:val="51F01F7D"/>
    <w:rsid w:val="522F6E0C"/>
    <w:rsid w:val="52463BA1"/>
    <w:rsid w:val="52483D98"/>
    <w:rsid w:val="529F078E"/>
    <w:rsid w:val="53210AC4"/>
    <w:rsid w:val="537A50EC"/>
    <w:rsid w:val="53990623"/>
    <w:rsid w:val="53B60E4E"/>
    <w:rsid w:val="53C0244D"/>
    <w:rsid w:val="53DD4D4E"/>
    <w:rsid w:val="53E578CE"/>
    <w:rsid w:val="53EA10F5"/>
    <w:rsid w:val="541768A0"/>
    <w:rsid w:val="543B029D"/>
    <w:rsid w:val="54977029"/>
    <w:rsid w:val="54AF6350"/>
    <w:rsid w:val="551268DF"/>
    <w:rsid w:val="55214D74"/>
    <w:rsid w:val="554E5773"/>
    <w:rsid w:val="555A3CBC"/>
    <w:rsid w:val="558568C7"/>
    <w:rsid w:val="55EF4EA6"/>
    <w:rsid w:val="56530F5D"/>
    <w:rsid w:val="56EE372E"/>
    <w:rsid w:val="570D735E"/>
    <w:rsid w:val="579B2BBB"/>
    <w:rsid w:val="583A23D4"/>
    <w:rsid w:val="58403763"/>
    <w:rsid w:val="5842572D"/>
    <w:rsid w:val="58694A68"/>
    <w:rsid w:val="58BD4DB3"/>
    <w:rsid w:val="597D4CA0"/>
    <w:rsid w:val="598A28E2"/>
    <w:rsid w:val="59CD2D74"/>
    <w:rsid w:val="5A1F5D26"/>
    <w:rsid w:val="5A6279C1"/>
    <w:rsid w:val="5AAE70AA"/>
    <w:rsid w:val="5AD563E4"/>
    <w:rsid w:val="5AFA409D"/>
    <w:rsid w:val="5B37709F"/>
    <w:rsid w:val="5B7200D7"/>
    <w:rsid w:val="5BB4249E"/>
    <w:rsid w:val="5BDE576D"/>
    <w:rsid w:val="5BED59B0"/>
    <w:rsid w:val="5C0351D3"/>
    <w:rsid w:val="5C1336B7"/>
    <w:rsid w:val="5C263CE4"/>
    <w:rsid w:val="5C5D2777"/>
    <w:rsid w:val="5C722D7F"/>
    <w:rsid w:val="5D290C69"/>
    <w:rsid w:val="5DA3771A"/>
    <w:rsid w:val="5DC17CC6"/>
    <w:rsid w:val="5E2027EA"/>
    <w:rsid w:val="5E2C6C63"/>
    <w:rsid w:val="5E9D190F"/>
    <w:rsid w:val="5EFA176D"/>
    <w:rsid w:val="5F0247F9"/>
    <w:rsid w:val="5F2D4A41"/>
    <w:rsid w:val="5F6E0E52"/>
    <w:rsid w:val="5FC1162D"/>
    <w:rsid w:val="601C34ED"/>
    <w:rsid w:val="60A511FB"/>
    <w:rsid w:val="60E82D07"/>
    <w:rsid w:val="61011AE6"/>
    <w:rsid w:val="61025A59"/>
    <w:rsid w:val="61243714"/>
    <w:rsid w:val="613D5BBC"/>
    <w:rsid w:val="61536C39"/>
    <w:rsid w:val="616D60F9"/>
    <w:rsid w:val="6189617B"/>
    <w:rsid w:val="62944DD7"/>
    <w:rsid w:val="629F08EF"/>
    <w:rsid w:val="634265E1"/>
    <w:rsid w:val="63497036"/>
    <w:rsid w:val="634C7460"/>
    <w:rsid w:val="6370679C"/>
    <w:rsid w:val="63C1619B"/>
    <w:rsid w:val="63C25DC5"/>
    <w:rsid w:val="63C62057"/>
    <w:rsid w:val="63C73832"/>
    <w:rsid w:val="63E37DC4"/>
    <w:rsid w:val="64032214"/>
    <w:rsid w:val="64192A39"/>
    <w:rsid w:val="64754794"/>
    <w:rsid w:val="64A90429"/>
    <w:rsid w:val="64CD45D0"/>
    <w:rsid w:val="64FB113D"/>
    <w:rsid w:val="65437232"/>
    <w:rsid w:val="6544377C"/>
    <w:rsid w:val="655F5939"/>
    <w:rsid w:val="656152C6"/>
    <w:rsid w:val="6587477F"/>
    <w:rsid w:val="658C3A08"/>
    <w:rsid w:val="65C031CA"/>
    <w:rsid w:val="65CE6852"/>
    <w:rsid w:val="65F004F9"/>
    <w:rsid w:val="65F359BD"/>
    <w:rsid w:val="66267C04"/>
    <w:rsid w:val="663F505A"/>
    <w:rsid w:val="667F2393"/>
    <w:rsid w:val="66D41C46"/>
    <w:rsid w:val="66D6776C"/>
    <w:rsid w:val="66EE5541"/>
    <w:rsid w:val="66F916AD"/>
    <w:rsid w:val="67086152"/>
    <w:rsid w:val="679A69D1"/>
    <w:rsid w:val="685B17D3"/>
    <w:rsid w:val="687E3C3B"/>
    <w:rsid w:val="687E45FE"/>
    <w:rsid w:val="6884144A"/>
    <w:rsid w:val="692172FD"/>
    <w:rsid w:val="692D1AE1"/>
    <w:rsid w:val="69B1626F"/>
    <w:rsid w:val="69E00902"/>
    <w:rsid w:val="6A3829EE"/>
    <w:rsid w:val="6A924CB7"/>
    <w:rsid w:val="6AE0292E"/>
    <w:rsid w:val="6B1271E1"/>
    <w:rsid w:val="6B474EF5"/>
    <w:rsid w:val="6B5275DD"/>
    <w:rsid w:val="6BC27679"/>
    <w:rsid w:val="6BC54EFE"/>
    <w:rsid w:val="6BF40694"/>
    <w:rsid w:val="6C0737CC"/>
    <w:rsid w:val="6C560CAE"/>
    <w:rsid w:val="6CBC3D91"/>
    <w:rsid w:val="6CD15296"/>
    <w:rsid w:val="6D1C7C53"/>
    <w:rsid w:val="6D305459"/>
    <w:rsid w:val="6D903FF5"/>
    <w:rsid w:val="6DA955B8"/>
    <w:rsid w:val="6DE346AB"/>
    <w:rsid w:val="6E1F40EF"/>
    <w:rsid w:val="6F7B5355"/>
    <w:rsid w:val="6FFB2E76"/>
    <w:rsid w:val="70417492"/>
    <w:rsid w:val="706E6C67"/>
    <w:rsid w:val="70AB70D6"/>
    <w:rsid w:val="70DE5507"/>
    <w:rsid w:val="70F44A85"/>
    <w:rsid w:val="71080E6A"/>
    <w:rsid w:val="71864485"/>
    <w:rsid w:val="71BC3D57"/>
    <w:rsid w:val="71C34D91"/>
    <w:rsid w:val="71ED38AA"/>
    <w:rsid w:val="71F413EE"/>
    <w:rsid w:val="723F3B65"/>
    <w:rsid w:val="72DB435C"/>
    <w:rsid w:val="738549F4"/>
    <w:rsid w:val="73D56FFD"/>
    <w:rsid w:val="74933140"/>
    <w:rsid w:val="749F4777"/>
    <w:rsid w:val="74CE4A13"/>
    <w:rsid w:val="74ED1B1B"/>
    <w:rsid w:val="750837F0"/>
    <w:rsid w:val="750F1273"/>
    <w:rsid w:val="756B7C19"/>
    <w:rsid w:val="75B26816"/>
    <w:rsid w:val="75C15A8B"/>
    <w:rsid w:val="762A73EF"/>
    <w:rsid w:val="7631412E"/>
    <w:rsid w:val="763D3B4D"/>
    <w:rsid w:val="764B51BB"/>
    <w:rsid w:val="764F62AB"/>
    <w:rsid w:val="765C45EC"/>
    <w:rsid w:val="768A7619"/>
    <w:rsid w:val="76BD6253"/>
    <w:rsid w:val="770D2112"/>
    <w:rsid w:val="7714640F"/>
    <w:rsid w:val="775F730A"/>
    <w:rsid w:val="77BF424C"/>
    <w:rsid w:val="77EA362A"/>
    <w:rsid w:val="77F35CA4"/>
    <w:rsid w:val="780E2ADE"/>
    <w:rsid w:val="78445AF4"/>
    <w:rsid w:val="7875383E"/>
    <w:rsid w:val="792A1B99"/>
    <w:rsid w:val="794C1B10"/>
    <w:rsid w:val="79690914"/>
    <w:rsid w:val="796D60A4"/>
    <w:rsid w:val="79A031D5"/>
    <w:rsid w:val="79A52681"/>
    <w:rsid w:val="79BE0425"/>
    <w:rsid w:val="7A1525F7"/>
    <w:rsid w:val="7A3E6CB6"/>
    <w:rsid w:val="7A8F3B44"/>
    <w:rsid w:val="7A974C11"/>
    <w:rsid w:val="7A99799F"/>
    <w:rsid w:val="7AAB4252"/>
    <w:rsid w:val="7AAC0AB8"/>
    <w:rsid w:val="7AAD2A82"/>
    <w:rsid w:val="7B315461"/>
    <w:rsid w:val="7B420052"/>
    <w:rsid w:val="7B7D43A1"/>
    <w:rsid w:val="7B9C6D7F"/>
    <w:rsid w:val="7BD06A28"/>
    <w:rsid w:val="7C0C5586"/>
    <w:rsid w:val="7C1E4CD7"/>
    <w:rsid w:val="7C3A7C0B"/>
    <w:rsid w:val="7C5248E4"/>
    <w:rsid w:val="7C566698"/>
    <w:rsid w:val="7C5F1B5A"/>
    <w:rsid w:val="7C676993"/>
    <w:rsid w:val="7CC3033B"/>
    <w:rsid w:val="7CC52305"/>
    <w:rsid w:val="7CE56AF6"/>
    <w:rsid w:val="7CF02E5B"/>
    <w:rsid w:val="7CF9064D"/>
    <w:rsid w:val="7D213FB2"/>
    <w:rsid w:val="7D585220"/>
    <w:rsid w:val="7D9615AC"/>
    <w:rsid w:val="7E370FE0"/>
    <w:rsid w:val="7EF23378"/>
    <w:rsid w:val="7F0C5FC9"/>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5142</Words>
  <Characters>5759</Characters>
  <Lines>161</Lines>
  <Paragraphs>45</Paragraphs>
  <TotalTime>0</TotalTime>
  <ScaleCrop>false</ScaleCrop>
  <LinksUpToDate>false</LinksUpToDate>
  <CharactersWithSpaces>5815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2025-10-23T02:45:21Z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952C018415BF4142915EBA6F185F7F92_13</vt:lpwstr>
  </property>
  <property fmtid="{D5CDD505-2E9C-101B-9397-08002B2CF9AE}" pid="4" name="KSOTemplateDocerSaveRecord">
    <vt:lpwstr>eyJoZGlkIjoiZWYxYTQ2NjMyMTNkMWU5MDEzOWUyOTUzM2EyMjNjZjEiLCJ1c2VySWQiOiIxMTM5Mjk4OTE4In0=</vt:lpwstr>
  </property>
</Properties>
</file>