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4EEBE">
      <w:pPr>
        <w:pStyle w:val="8"/>
        <w:keepNext w:val="0"/>
        <w:keepLines w:val="0"/>
        <w:pageBreakBefore w:val="0"/>
        <w:widowControl/>
        <w:kinsoku/>
        <w:wordWrap/>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重庆市九龙坡区谢家湾小学校</w:t>
      </w:r>
    </w:p>
    <w:p w14:paraId="17C4B2EB">
      <w:pPr>
        <w:pStyle w:val="8"/>
        <w:keepNext w:val="0"/>
        <w:keepLines w:val="0"/>
        <w:pageBreakBefore w:val="0"/>
        <w:widowControl/>
        <w:kinsoku/>
        <w:wordWrap/>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default" w:ascii="Times New Roman" w:hAnsi="Times New Roman" w:eastAsia="方正小标宋_GBK" w:cs="Times New Roman"/>
          <w:sz w:val="44"/>
          <w:szCs w:val="44"/>
          <w:shd w:val="clear" w:color="auto" w:fill="FFFFFF"/>
        </w:rPr>
        <w:t>年度单位决算情况说明</w:t>
      </w:r>
    </w:p>
    <w:p w14:paraId="5073101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p>
    <w:p w14:paraId="3146D36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一、单位基本情况</w:t>
      </w:r>
    </w:p>
    <w:p w14:paraId="4A71ECEB">
      <w:pPr>
        <w:keepNext w:val="0"/>
        <w:keepLines w:val="0"/>
        <w:pageBreakBefore w:val="0"/>
        <w:widowControl w:val="0"/>
        <w:kinsoku/>
        <w:wordWrap/>
        <w:overflowPunct/>
        <w:topLinePunct w:val="0"/>
        <w:autoSpaceDE w:val="0"/>
        <w:autoSpaceDN/>
        <w:bidi w:val="0"/>
        <w:adjustRightInd/>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（一）职能职责</w:t>
      </w:r>
    </w:p>
    <w:p w14:paraId="001784D0">
      <w:pPr>
        <w:keepNext w:val="0"/>
        <w:keepLines w:val="0"/>
        <w:pageBreakBefore w:val="0"/>
        <w:widowControl w:val="0"/>
        <w:kinsoku/>
        <w:wordWrap/>
        <w:overflowPunct/>
        <w:topLinePunct w:val="0"/>
        <w:autoSpaceDE w:val="0"/>
        <w:autoSpaceDN/>
        <w:bidi w:val="0"/>
        <w:adjustRightInd/>
        <w:spacing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1.开展教育教学工作。</w:t>
      </w:r>
      <w:r>
        <w:rPr>
          <w:rFonts w:hint="default" w:ascii="Times New Roman" w:hAnsi="Times New Roman" w:eastAsia="方正仿宋_GBK" w:cs="Times New Roman"/>
          <w:sz w:val="32"/>
          <w:szCs w:val="32"/>
        </w:rPr>
        <w:t>主要包括开展普通小学各类课程教学及管理、教育科研、学籍管理等工作。</w:t>
      </w:r>
    </w:p>
    <w:p w14:paraId="0997984C">
      <w:pPr>
        <w:keepNext w:val="0"/>
        <w:keepLines w:val="0"/>
        <w:pageBreakBefore w:val="0"/>
        <w:widowControl w:val="0"/>
        <w:kinsoku/>
        <w:wordWrap/>
        <w:overflowPunct/>
        <w:topLinePunct w:val="0"/>
        <w:autoSpaceDE w:val="0"/>
        <w:autoSpaceDN/>
        <w:bidi w:val="0"/>
        <w:adjustRightInd/>
        <w:spacing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2.开展学校德育工作。</w:t>
      </w:r>
      <w:r>
        <w:rPr>
          <w:rFonts w:hint="default" w:ascii="Times New Roman" w:hAnsi="Times New Roman" w:eastAsia="方正仿宋_GBK" w:cs="Times New Roman"/>
          <w:sz w:val="32"/>
          <w:szCs w:val="32"/>
        </w:rPr>
        <w:t>主要包括对学生进行思想品德教育，开展课外教育活动、社会实践活动等工作。</w:t>
      </w:r>
    </w:p>
    <w:p w14:paraId="2C84E7C3">
      <w:pPr>
        <w:keepNext w:val="0"/>
        <w:keepLines w:val="0"/>
        <w:pageBreakBefore w:val="0"/>
        <w:widowControl w:val="0"/>
        <w:kinsoku/>
        <w:wordWrap/>
        <w:overflowPunct/>
        <w:topLinePunct w:val="0"/>
        <w:autoSpaceDE w:val="0"/>
        <w:autoSpaceDN/>
        <w:bidi w:val="0"/>
        <w:adjustRightInd/>
        <w:spacing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3.开展学校体育、卫生、艺术工作。</w:t>
      </w:r>
      <w:r>
        <w:rPr>
          <w:rFonts w:hint="default" w:ascii="Times New Roman" w:hAnsi="Times New Roman" w:eastAsia="方正仿宋_GBK" w:cs="Times New Roman"/>
          <w:sz w:val="32"/>
          <w:szCs w:val="32"/>
        </w:rPr>
        <w:t>主要包括开展课外体育和艺术活动、课余体育训练与竞赛、艺术展演展评、对传染病及学生常见病的预防和治疗工作。</w:t>
      </w:r>
    </w:p>
    <w:p w14:paraId="09C07570">
      <w:pPr>
        <w:keepNext w:val="0"/>
        <w:keepLines w:val="0"/>
        <w:pageBreakBefore w:val="0"/>
        <w:widowControl w:val="0"/>
        <w:kinsoku/>
        <w:wordWrap/>
        <w:overflowPunct/>
        <w:topLinePunct w:val="0"/>
        <w:autoSpaceDE w:val="0"/>
        <w:autoSpaceDN/>
        <w:bidi w:val="0"/>
        <w:adjustRightInd/>
        <w:spacing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4.负责学校行政管理工作。</w:t>
      </w:r>
      <w:r>
        <w:rPr>
          <w:rFonts w:hint="default" w:ascii="Times New Roman" w:hAnsi="Times New Roman" w:eastAsia="方正仿宋_GBK" w:cs="Times New Roman"/>
          <w:sz w:val="32"/>
          <w:szCs w:val="32"/>
        </w:rPr>
        <w:t>主要包括人事、财务、档案及后勤管理工作。</w:t>
      </w:r>
    </w:p>
    <w:p w14:paraId="01C30BCE">
      <w:pPr>
        <w:keepNext w:val="0"/>
        <w:keepLines w:val="0"/>
        <w:pageBreakBefore w:val="0"/>
        <w:widowControl w:val="0"/>
        <w:kinsoku/>
        <w:wordWrap/>
        <w:overflowPunct/>
        <w:topLinePunct w:val="0"/>
        <w:autoSpaceDE w:val="0"/>
        <w:autoSpaceDN/>
        <w:bidi w:val="0"/>
        <w:adjustRightInd/>
        <w:spacing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5.开展对外交流工作。</w:t>
      </w:r>
      <w:r>
        <w:rPr>
          <w:rFonts w:hint="default" w:ascii="Times New Roman" w:hAnsi="Times New Roman" w:eastAsia="方正仿宋_GBK" w:cs="Times New Roman"/>
          <w:sz w:val="32"/>
          <w:szCs w:val="32"/>
        </w:rPr>
        <w:t>主要包括汉语志愿者派遣、对外文化教育交流、对口支教等工作。</w:t>
      </w:r>
    </w:p>
    <w:p w14:paraId="1E8FCF6C">
      <w:pPr>
        <w:keepNext w:val="0"/>
        <w:keepLines w:val="0"/>
        <w:pageBreakBefore w:val="0"/>
        <w:widowControl w:val="0"/>
        <w:kinsoku/>
        <w:wordWrap/>
        <w:overflowPunct/>
        <w:topLinePunct w:val="0"/>
        <w:autoSpaceDE w:val="0"/>
        <w:autoSpaceDN/>
        <w:bidi w:val="0"/>
        <w:adjustRightInd/>
        <w:spacing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6.维护校园安全，提供后勤保障服务。</w:t>
      </w:r>
      <w:r>
        <w:rPr>
          <w:rFonts w:hint="default" w:ascii="Times New Roman" w:hAnsi="Times New Roman" w:eastAsia="方正仿宋_GBK" w:cs="Times New Roman"/>
          <w:sz w:val="32"/>
          <w:szCs w:val="32"/>
        </w:rPr>
        <w:t xml:space="preserve">主要包括维护校园安全稳定、提供食堂餐饮服务、物业服务等工作。 </w:t>
      </w:r>
    </w:p>
    <w:p w14:paraId="0D993FE1">
      <w:pPr>
        <w:keepNext w:val="0"/>
        <w:keepLines w:val="0"/>
        <w:pageBreakBefore w:val="0"/>
        <w:widowControl w:val="0"/>
        <w:kinsoku/>
        <w:wordWrap/>
        <w:overflowPunct/>
        <w:topLinePunct w:val="0"/>
        <w:autoSpaceDE w:val="0"/>
        <w:autoSpaceDN/>
        <w:bidi w:val="0"/>
        <w:adjustRightInd/>
        <w:spacing w:line="600" w:lineRule="exact"/>
        <w:ind w:firstLine="640" w:firstLineChars="200"/>
        <w:jc w:val="both"/>
        <w:rPr>
          <w:rFonts w:hint="default" w:ascii="Times New Roman" w:hAnsi="Times New Roman" w:cs="Times New Roman"/>
        </w:rPr>
      </w:pPr>
      <w:r>
        <w:rPr>
          <w:rFonts w:hint="default" w:ascii="Times New Roman" w:hAnsi="Times New Roman" w:eastAsia="方正楷体_GBK" w:cs="Times New Roman"/>
          <w:sz w:val="32"/>
          <w:szCs w:val="32"/>
        </w:rPr>
        <w:t>（二）机构设置</w:t>
      </w:r>
    </w:p>
    <w:p w14:paraId="7717B843">
      <w:pPr>
        <w:keepNext w:val="0"/>
        <w:keepLines w:val="0"/>
        <w:pageBreakBefore w:val="0"/>
        <w:widowControl w:val="0"/>
        <w:kinsoku/>
        <w:wordWrap/>
        <w:overflowPunct/>
        <w:topLinePunct w:val="0"/>
        <w:autoSpaceDE w:val="0"/>
        <w:autoSpaceDN/>
        <w:bidi w:val="0"/>
        <w:adjustRightInd/>
        <w:spacing w:line="600" w:lineRule="exact"/>
        <w:ind w:firstLine="640" w:firstLineChars="200"/>
        <w:jc w:val="both"/>
        <w:rPr>
          <w:rFonts w:hint="default" w:ascii="Times New Roman" w:hAnsi="Times New Roman" w:cs="Times New Roman"/>
        </w:rPr>
      </w:pPr>
      <w:r>
        <w:rPr>
          <w:rFonts w:hint="default" w:ascii="Times New Roman" w:hAnsi="Times New Roman" w:eastAsia="方正仿宋_GBK" w:cs="Times New Roman"/>
          <w:sz w:val="32"/>
          <w:szCs w:val="32"/>
        </w:rPr>
        <w:t>学校内设行政办公室、信息中心、朵朵工作站、红梅研究室、阳光服务站、安全办公室等内部机构。</w:t>
      </w:r>
    </w:p>
    <w:p w14:paraId="5D8C394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二、</w:t>
      </w:r>
      <w:r>
        <w:rPr>
          <w:rStyle w:val="11"/>
          <w:rFonts w:hint="default" w:ascii="Times New Roman" w:hAnsi="Times New Roman" w:eastAsia="方正黑体_GBK" w:cs="Times New Roman"/>
          <w:b w:val="0"/>
          <w:bCs/>
          <w:sz w:val="32"/>
          <w:szCs w:val="32"/>
          <w:shd w:val="clear" w:color="auto" w:fill="FFFFFF"/>
          <w:lang w:eastAsia="zh-CN"/>
        </w:rPr>
        <w:t>单位</w:t>
      </w:r>
      <w:r>
        <w:rPr>
          <w:rStyle w:val="11"/>
          <w:rFonts w:hint="default" w:ascii="Times New Roman" w:hAnsi="Times New Roman" w:eastAsia="方正黑体_GBK" w:cs="Times New Roman"/>
          <w:b w:val="0"/>
          <w:bCs/>
          <w:sz w:val="32"/>
          <w:szCs w:val="32"/>
          <w:shd w:val="clear" w:color="auto" w:fill="FFFFFF"/>
        </w:rPr>
        <w:t>决算</w:t>
      </w:r>
      <w:r>
        <w:rPr>
          <w:rStyle w:val="11"/>
          <w:rFonts w:hint="default" w:ascii="Times New Roman" w:hAnsi="Times New Roman" w:eastAsia="方正黑体_GBK" w:cs="Times New Roman"/>
          <w:b w:val="0"/>
          <w:bCs/>
          <w:sz w:val="32"/>
          <w:szCs w:val="32"/>
          <w:shd w:val="clear" w:color="auto" w:fill="FFFFFF"/>
          <w:lang w:eastAsia="zh-CN"/>
        </w:rPr>
        <w:t>收支</w:t>
      </w:r>
      <w:r>
        <w:rPr>
          <w:rStyle w:val="11"/>
          <w:rFonts w:hint="default" w:ascii="Times New Roman" w:hAnsi="Times New Roman" w:eastAsia="方正黑体_GBK" w:cs="Times New Roman"/>
          <w:b w:val="0"/>
          <w:bCs/>
          <w:sz w:val="32"/>
          <w:szCs w:val="32"/>
          <w:shd w:val="clear" w:color="auto" w:fill="FFFFFF"/>
        </w:rPr>
        <w:t>情况说明</w:t>
      </w:r>
    </w:p>
    <w:p w14:paraId="26A9BBBB">
      <w:pPr>
        <w:pStyle w:val="12"/>
        <w:keepNext w:val="0"/>
        <w:keepLines w:val="0"/>
        <w:pageBreakBefore w:val="0"/>
        <w:widowControl w:val="0"/>
        <w:kinsoku/>
        <w:wordWrap/>
        <w:overflowPunct/>
        <w:topLinePunct w:val="0"/>
        <w:autoSpaceDE w:val="0"/>
        <w:autoSpaceDN/>
        <w:bidi w:val="0"/>
        <w:adjustRightInd/>
        <w:spacing w:line="600" w:lineRule="exact"/>
        <w:ind w:firstLine="643"/>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（一）收入支出决算总体情况说明</w:t>
      </w:r>
    </w:p>
    <w:p w14:paraId="41E0214A">
      <w:pPr>
        <w:keepNext w:val="0"/>
        <w:keepLines w:val="0"/>
        <w:pageBreakBefore w:val="0"/>
        <w:widowControl w:val="0"/>
        <w:kinsoku/>
        <w:wordWrap/>
        <w:overflowPunct/>
        <w:topLinePunct w:val="0"/>
        <w:autoSpaceDN/>
        <w:bidi w:val="0"/>
        <w:adjustRightInd/>
        <w:spacing w:line="600" w:lineRule="exact"/>
        <w:ind w:firstLine="630" w:firstLineChars="196"/>
        <w:jc w:val="both"/>
        <w:rPr>
          <w:rFonts w:hint="default" w:ascii="Times New Roman" w:hAnsi="Times New Roman" w:eastAsia="方正仿宋_GBK" w:cs="Times New Roman"/>
          <w:sz w:val="32"/>
          <w:szCs w:val="32"/>
          <w:lang w:eastAsia="zh-CN"/>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度收入总计5792.55万元，支出总计</w:t>
      </w:r>
      <w:r>
        <w:rPr>
          <w:rFonts w:hint="default" w:ascii="Times New Roman" w:hAnsi="Times New Roman" w:eastAsia="方正仿宋_GBK" w:cs="Times New Roman"/>
          <w:sz w:val="32"/>
          <w:szCs w:val="32"/>
        </w:rPr>
        <w:t>5792.55</w:t>
      </w:r>
      <w:r>
        <w:rPr>
          <w:rFonts w:hint="default" w:ascii="Times New Roman" w:hAnsi="Times New Roman" w:eastAsia="方正仿宋_GBK" w:cs="Times New Roman"/>
          <w:sz w:val="32"/>
          <w:szCs w:val="32"/>
          <w:shd w:val="clear" w:color="auto" w:fill="FFFFFF"/>
        </w:rPr>
        <w:t>万元。收支与2023年度相比，减少8560.15万元，下降59.6%，主要原因是</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建设新学校土地</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rPr>
        <w:t>支</w:t>
      </w:r>
      <w:r>
        <w:rPr>
          <w:rFonts w:hint="default" w:ascii="Times New Roman" w:hAnsi="Times New Roman" w:eastAsia="方正仿宋_GBK" w:cs="Times New Roman"/>
          <w:sz w:val="32"/>
          <w:szCs w:val="32"/>
          <w:shd w:val="clear" w:color="auto" w:fill="FFFFFF"/>
          <w:lang w:val="en-US" w:eastAsia="zh-CN"/>
        </w:rPr>
        <w:t>出</w:t>
      </w:r>
      <w:r>
        <w:rPr>
          <w:rFonts w:hint="default" w:ascii="Times New Roman" w:hAnsi="Times New Roman" w:eastAsia="方正仿宋_GBK" w:cs="Times New Roman"/>
          <w:sz w:val="32"/>
          <w:szCs w:val="32"/>
          <w:shd w:val="clear" w:color="auto" w:fill="FFFFFF"/>
          <w:lang w:eastAsia="zh-CN"/>
        </w:rPr>
        <w:t>。</w:t>
      </w:r>
    </w:p>
    <w:p w14:paraId="1A86DE75">
      <w:pPr>
        <w:keepNext w:val="0"/>
        <w:keepLines w:val="0"/>
        <w:pageBreakBefore w:val="0"/>
        <w:widowControl w:val="0"/>
        <w:kinsoku/>
        <w:wordWrap/>
        <w:overflowPunct/>
        <w:topLinePunct w:val="0"/>
        <w:autoSpaceDN/>
        <w:bidi w:val="0"/>
        <w:adjustRightInd/>
        <w:spacing w:line="600" w:lineRule="exact"/>
        <w:ind w:firstLine="630" w:firstLineChars="196"/>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度收入合计5792.55万元，与2023年度相比，减少8560.15万元，下降59.6%，主要原因是</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建设新学校土地支</w:t>
      </w:r>
      <w:r>
        <w:rPr>
          <w:rFonts w:hint="default" w:ascii="Times New Roman" w:hAnsi="Times New Roman" w:eastAsia="方正仿宋_GBK" w:cs="Times New Roman"/>
          <w:sz w:val="32"/>
          <w:szCs w:val="32"/>
          <w:shd w:val="clear" w:color="auto" w:fill="FFFFFF"/>
          <w:lang w:val="en-US" w:eastAsia="zh-CN"/>
        </w:rPr>
        <w:t>出收入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5792.55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w:t>
      </w:r>
    </w:p>
    <w:p w14:paraId="6885EEDB">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5792.55</w:t>
      </w:r>
      <w:r>
        <w:rPr>
          <w:rFonts w:hint="default" w:ascii="Times New Roman" w:hAnsi="Times New Roman" w:eastAsia="方正仿宋_GBK" w:cs="Times New Roman"/>
          <w:sz w:val="32"/>
          <w:szCs w:val="32"/>
          <w:shd w:val="clear" w:color="auto" w:fill="FFFFFF"/>
        </w:rPr>
        <w:t>万元，与2023年度相比，减少8560.15万元，下降59.6%，主要原因是</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建设新学校土地支</w:t>
      </w:r>
      <w:r>
        <w:rPr>
          <w:rFonts w:hint="default" w:ascii="Times New Roman" w:hAnsi="Times New Roman" w:eastAsia="方正仿宋_GBK" w:cs="Times New Roman"/>
          <w:sz w:val="32"/>
          <w:szCs w:val="32"/>
          <w:shd w:val="clear" w:color="auto" w:fill="FFFFFF"/>
          <w:lang w:val="en-US" w:eastAsia="zh-CN"/>
        </w:rPr>
        <w:t>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1800.27</w:t>
      </w:r>
      <w:r>
        <w:rPr>
          <w:rFonts w:hint="default" w:ascii="Times New Roman" w:hAnsi="Times New Roman" w:eastAsia="方正仿宋_GBK" w:cs="Times New Roman"/>
          <w:sz w:val="32"/>
          <w:szCs w:val="32"/>
          <w:shd w:val="clear" w:color="auto" w:fill="FFFFFF"/>
        </w:rPr>
        <w:t>万元，占31.08%；项目支出</w:t>
      </w:r>
      <w:r>
        <w:rPr>
          <w:rFonts w:hint="default" w:ascii="Times New Roman" w:hAnsi="Times New Roman" w:eastAsia="方正仿宋_GBK" w:cs="Times New Roman"/>
          <w:sz w:val="32"/>
          <w:szCs w:val="32"/>
        </w:rPr>
        <w:t>3992.28</w:t>
      </w:r>
      <w:r>
        <w:rPr>
          <w:rFonts w:hint="default" w:ascii="Times New Roman" w:hAnsi="Times New Roman" w:eastAsia="方正仿宋_GBK" w:cs="Times New Roman"/>
          <w:sz w:val="32"/>
          <w:szCs w:val="32"/>
          <w:shd w:val="clear" w:color="auto" w:fill="FFFFFF"/>
        </w:rPr>
        <w:t>万元，占68.92%。</w:t>
      </w:r>
    </w:p>
    <w:p w14:paraId="65F8046B">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楷体_GBK" w:cs="Times New Roman"/>
          <w:b w:val="0"/>
          <w:bCs w:val="0"/>
          <w:sz w:val="32"/>
          <w:szCs w:val="32"/>
          <w:lang w:val="en-US" w:eastAsia="zh-CN" w:bidi="ar-SA"/>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w:t>
      </w:r>
      <w:r>
        <w:rPr>
          <w:rFonts w:hint="eastAsia"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严格按预算执行收支平衡</w:t>
      </w:r>
      <w:r>
        <w:rPr>
          <w:rFonts w:hint="default" w:ascii="Times New Roman" w:hAnsi="Times New Roman" w:eastAsia="方正仿宋_GBK" w:cs="Times New Roman"/>
          <w:sz w:val="32"/>
          <w:szCs w:val="32"/>
          <w:shd w:val="clear" w:color="auto" w:fill="FFFFFF"/>
          <w:lang w:eastAsia="zh-CN"/>
        </w:rPr>
        <w:t>。</w:t>
      </w:r>
    </w:p>
    <w:p w14:paraId="1A567356">
      <w:pPr>
        <w:pStyle w:val="12"/>
        <w:keepNext w:val="0"/>
        <w:keepLines w:val="0"/>
        <w:pageBreakBefore w:val="0"/>
        <w:widowControl w:val="0"/>
        <w:kinsoku/>
        <w:wordWrap/>
        <w:overflowPunct/>
        <w:topLinePunct w:val="0"/>
        <w:autoSpaceDE w:val="0"/>
        <w:autoSpaceDN/>
        <w:bidi w:val="0"/>
        <w:adjustRightInd/>
        <w:spacing w:line="600" w:lineRule="exact"/>
        <w:ind w:firstLine="643"/>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（二）财政拨款收入支出决算总体情况说明</w:t>
      </w:r>
    </w:p>
    <w:p w14:paraId="791BBD6C">
      <w:pPr>
        <w:keepNext w:val="0"/>
        <w:keepLines w:val="0"/>
        <w:pageBreakBefore w:val="0"/>
        <w:widowControl w:val="0"/>
        <w:kinsoku/>
        <w:wordWrap/>
        <w:overflowPunct/>
        <w:topLinePunct w:val="0"/>
        <w:autoSpaceDN/>
        <w:bidi w:val="0"/>
        <w:adjustRightInd/>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度财政拨款收、支总计5792.55万元。与202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年相比，财政拨款收、支总计各减少8560.15万元，下降59.6%。主要原因是</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建设新学校土地</w:t>
      </w:r>
      <w:r>
        <w:rPr>
          <w:rFonts w:hint="default" w:ascii="Times New Roman" w:hAnsi="Times New Roman" w:eastAsia="方正仿宋_GBK" w:cs="Times New Roman"/>
          <w:sz w:val="32"/>
          <w:szCs w:val="32"/>
          <w:shd w:val="clear" w:color="auto" w:fill="FFFFFF"/>
          <w:lang w:val="en-US" w:eastAsia="zh-CN"/>
        </w:rPr>
        <w:t>收入</w:t>
      </w:r>
      <w:r>
        <w:rPr>
          <w:rFonts w:hint="default" w:ascii="Times New Roman" w:hAnsi="Times New Roman" w:eastAsia="方正仿宋_GBK" w:cs="Times New Roman"/>
          <w:sz w:val="32"/>
          <w:szCs w:val="32"/>
          <w:shd w:val="clear" w:color="auto" w:fill="FFFFFF"/>
        </w:rPr>
        <w:t>支</w:t>
      </w:r>
      <w:r>
        <w:rPr>
          <w:rFonts w:hint="default" w:ascii="Times New Roman" w:hAnsi="Times New Roman" w:eastAsia="方正仿宋_GBK" w:cs="Times New Roman"/>
          <w:sz w:val="32"/>
          <w:szCs w:val="32"/>
          <w:shd w:val="clear" w:color="auto" w:fill="FFFFFF"/>
          <w:lang w:val="en-US" w:eastAsia="zh-CN"/>
        </w:rPr>
        <w:t>出</w:t>
      </w:r>
      <w:r>
        <w:rPr>
          <w:rFonts w:hint="eastAsia"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lang w:eastAsia="zh-CN"/>
        </w:rPr>
        <w:t>。</w:t>
      </w:r>
    </w:p>
    <w:p w14:paraId="728B471D">
      <w:pPr>
        <w:pStyle w:val="12"/>
        <w:keepNext w:val="0"/>
        <w:keepLines w:val="0"/>
        <w:pageBreakBefore w:val="0"/>
        <w:widowControl w:val="0"/>
        <w:kinsoku/>
        <w:wordWrap/>
        <w:overflowPunct/>
        <w:topLinePunct w:val="0"/>
        <w:autoSpaceDE w:val="0"/>
        <w:autoSpaceDN/>
        <w:bidi w:val="0"/>
        <w:adjustRightInd/>
        <w:spacing w:line="600" w:lineRule="exact"/>
        <w:ind w:firstLine="643"/>
        <w:jc w:val="both"/>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（三）一般公共预算财政拨款收入支出决算情况说明</w:t>
      </w:r>
    </w:p>
    <w:p w14:paraId="5AE3D39F">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5372.51</w:t>
      </w:r>
      <w:r>
        <w:rPr>
          <w:rFonts w:hint="default" w:ascii="Times New Roman" w:hAnsi="Times New Roman" w:eastAsia="方正仿宋_GBK" w:cs="Times New Roman"/>
          <w:sz w:val="32"/>
          <w:szCs w:val="32"/>
          <w:shd w:val="clear" w:color="auto" w:fill="FFFFFF"/>
        </w:rPr>
        <w:t>万元，与2023年度相比，增加120.94万元，增长2.3%。主要原因是</w:t>
      </w:r>
      <w:r>
        <w:rPr>
          <w:rFonts w:hint="default" w:ascii="Times New Roman" w:hAnsi="Times New Roman" w:eastAsia="方正仿宋_GBK" w:cs="Times New Roman"/>
          <w:sz w:val="32"/>
          <w:szCs w:val="32"/>
          <w:shd w:val="clear" w:color="auto" w:fill="FFFFFF"/>
          <w:lang w:val="en-US" w:eastAsia="zh-CN"/>
        </w:rPr>
        <w:t>新增班级等</w:t>
      </w:r>
      <w:r>
        <w:rPr>
          <w:rFonts w:hint="default" w:ascii="Times New Roman" w:hAnsi="Times New Roman" w:eastAsia="方正仿宋_GBK" w:cs="Times New Roman"/>
          <w:color w:val="auto"/>
          <w:sz w:val="32"/>
          <w:szCs w:val="32"/>
          <w:shd w:val="clear" w:color="auto" w:fill="FFFFFF"/>
          <w:lang w:val="en-US" w:eastAsia="zh-CN"/>
        </w:rPr>
        <w:t>项目经费增加。</w:t>
      </w:r>
      <w:r>
        <w:rPr>
          <w:rFonts w:hint="default" w:ascii="Times New Roman" w:hAnsi="Times New Roman" w:eastAsia="方正仿宋_GBK" w:cs="Times New Roman"/>
          <w:sz w:val="32"/>
          <w:szCs w:val="32"/>
          <w:shd w:val="clear" w:color="auto" w:fill="FFFFFF"/>
        </w:rPr>
        <w:t>较年初预算数增加991.64万元，增长22.6%。</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民办幼儿园经费追加预算</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D7AF416">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auto"/>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5372.51</w:t>
      </w:r>
      <w:r>
        <w:rPr>
          <w:rFonts w:hint="default" w:ascii="Times New Roman" w:hAnsi="Times New Roman" w:eastAsia="方正仿宋_GBK" w:cs="Times New Roman"/>
          <w:sz w:val="32"/>
          <w:szCs w:val="32"/>
          <w:shd w:val="clear" w:color="auto" w:fill="FFFFFF"/>
        </w:rPr>
        <w:t>万元，与2023年度相比，增加120.94万元，增长2.3%。主要原因是</w:t>
      </w:r>
      <w:r>
        <w:rPr>
          <w:rFonts w:hint="default" w:ascii="Times New Roman" w:hAnsi="Times New Roman" w:eastAsia="方正仿宋_GBK" w:cs="Times New Roman"/>
          <w:sz w:val="32"/>
          <w:szCs w:val="32"/>
          <w:shd w:val="clear" w:color="auto" w:fill="FFFFFF"/>
          <w:lang w:val="en-US" w:eastAsia="zh-CN"/>
        </w:rPr>
        <w:t>新增班级等</w:t>
      </w:r>
      <w:r>
        <w:rPr>
          <w:rFonts w:hint="default" w:ascii="Times New Roman" w:hAnsi="Times New Roman" w:eastAsia="方正仿宋_GBK" w:cs="Times New Roman"/>
          <w:color w:val="auto"/>
          <w:sz w:val="32"/>
          <w:szCs w:val="32"/>
          <w:shd w:val="clear" w:color="auto" w:fill="FFFFFF"/>
          <w:lang w:val="en-US" w:eastAsia="zh-CN"/>
        </w:rPr>
        <w:t>项目经费增加。</w:t>
      </w:r>
      <w:r>
        <w:rPr>
          <w:rFonts w:hint="default" w:ascii="Times New Roman" w:hAnsi="Times New Roman" w:eastAsia="方正仿宋_GBK" w:cs="Times New Roman"/>
          <w:sz w:val="32"/>
          <w:szCs w:val="32"/>
          <w:shd w:val="clear" w:color="auto" w:fill="FFFFFF"/>
        </w:rPr>
        <w:t>较年初预算数增加991.64万元，增长22.6%。主要原因是</w:t>
      </w:r>
      <w:r>
        <w:rPr>
          <w:rFonts w:hint="default" w:ascii="Times New Roman" w:hAnsi="Times New Roman" w:eastAsia="方正仿宋_GBK" w:cs="Times New Roman"/>
          <w:color w:val="auto"/>
          <w:sz w:val="32"/>
          <w:szCs w:val="32"/>
          <w:shd w:val="clear" w:color="auto" w:fill="FFFFFF"/>
          <w:lang w:val="en-US" w:eastAsia="zh-CN"/>
        </w:rPr>
        <w:t>民办幼儿园经费增加预算，</w:t>
      </w:r>
      <w:r>
        <w:rPr>
          <w:rFonts w:hint="default" w:ascii="Times New Roman" w:hAnsi="Times New Roman" w:eastAsia="方正仿宋_GBK" w:cs="Times New Roman"/>
          <w:sz w:val="32"/>
          <w:szCs w:val="32"/>
          <w:lang w:val="en-US" w:eastAsia="zh-CN"/>
        </w:rPr>
        <w:t>暑期维修等项目经费增加预算</w:t>
      </w:r>
      <w:r>
        <w:rPr>
          <w:rFonts w:hint="default" w:ascii="Times New Roman" w:hAnsi="Times New Roman" w:eastAsia="方正仿宋_GBK" w:cs="Times New Roman"/>
          <w:color w:val="auto"/>
          <w:sz w:val="32"/>
          <w:szCs w:val="32"/>
          <w:shd w:val="clear" w:color="auto" w:fill="FFFFFF"/>
          <w:lang w:val="en-US" w:eastAsia="zh-CN"/>
        </w:rPr>
        <w:t>。</w:t>
      </w:r>
    </w:p>
    <w:p w14:paraId="6366208A">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万元，与2023年度相比，无增减，主要原因为严格按预算执行，收支平衡。</w:t>
      </w:r>
    </w:p>
    <w:p w14:paraId="71037D71">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03506550">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5005.85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93.18</w:t>
      </w:r>
      <w:r>
        <w:rPr>
          <w:rFonts w:hint="default" w:ascii="Times New Roman" w:hAnsi="Times New Roman" w:eastAsia="方正仿宋_GBK" w:cs="Times New Roman"/>
          <w:sz w:val="32"/>
          <w:szCs w:val="32"/>
          <w:shd w:val="clear" w:color="auto" w:fill="FFFFFF"/>
        </w:rPr>
        <w:t>%，较年初预算数增加1175.56万元，增长30.7%，</w:t>
      </w:r>
      <w:r>
        <w:rPr>
          <w:rFonts w:hint="default" w:ascii="Times New Roman" w:hAnsi="Times New Roman" w:eastAsia="方正仿宋_GBK" w:cs="Times New Roman"/>
          <w:sz w:val="32"/>
          <w:szCs w:val="32"/>
          <w:lang w:val="en-US" w:eastAsia="zh-CN"/>
        </w:rPr>
        <w:t>主要原因是人员政策性调资,民办幼儿园专项经费增加，暑期维修等项目经费增加。</w:t>
      </w:r>
    </w:p>
    <w:p w14:paraId="228A8922">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147.92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2.75</w:t>
      </w:r>
      <w:r>
        <w:rPr>
          <w:rFonts w:hint="default" w:ascii="Times New Roman" w:hAnsi="Times New Roman" w:eastAsia="方正仿宋_GBK" w:cs="Times New Roman"/>
          <w:sz w:val="32"/>
          <w:szCs w:val="32"/>
          <w:shd w:val="clear" w:color="auto" w:fill="FFFFFF"/>
        </w:rPr>
        <w:t>%，较年初预算数减少191.26万元，下降56.</w:t>
      </w:r>
      <w:r>
        <w:rPr>
          <w:rFonts w:hint="default" w:ascii="Times New Roman" w:hAnsi="Times New Roman" w:eastAsia="方正仿宋_GBK" w:cs="Times New Roman"/>
          <w:color w:val="auto"/>
          <w:sz w:val="32"/>
          <w:szCs w:val="32"/>
          <w:shd w:val="clear" w:color="auto" w:fill="FFFFFF"/>
        </w:rPr>
        <w:t>4%，主要原因是</w:t>
      </w:r>
      <w:r>
        <w:rPr>
          <w:rFonts w:hint="default" w:ascii="Times New Roman" w:hAnsi="Times New Roman" w:eastAsia="方正仿宋_GBK" w:cs="Times New Roman"/>
          <w:color w:val="auto"/>
          <w:sz w:val="32"/>
          <w:szCs w:val="32"/>
          <w:shd w:val="clear" w:color="auto" w:fill="FFFFFF"/>
          <w:lang w:val="en-US" w:eastAsia="zh-CN"/>
        </w:rPr>
        <w:t>政策性调整。</w:t>
      </w:r>
    </w:p>
    <w:p w14:paraId="529FC3B6">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83.15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1.55</w:t>
      </w:r>
      <w:r>
        <w:rPr>
          <w:rFonts w:hint="default" w:ascii="Times New Roman" w:hAnsi="Times New Roman" w:eastAsia="方正仿宋_GBK" w:cs="Times New Roman"/>
          <w:sz w:val="32"/>
          <w:szCs w:val="32"/>
          <w:shd w:val="clear" w:color="auto" w:fill="FFFFFF"/>
        </w:rPr>
        <w:t>%，较年初预算数无增减，主要原因是严格按照预算执行</w:t>
      </w:r>
      <w:r>
        <w:rPr>
          <w:rFonts w:hint="default" w:ascii="Times New Roman" w:hAnsi="Times New Roman" w:eastAsia="方正仿宋_GBK" w:cs="Times New Roman"/>
          <w:sz w:val="32"/>
          <w:szCs w:val="32"/>
          <w:shd w:val="clear" w:color="auto" w:fill="FFFFFF"/>
          <w:lang w:eastAsia="zh-CN"/>
        </w:rPr>
        <w:t>。</w:t>
      </w:r>
    </w:p>
    <w:p w14:paraId="63FDE334">
      <w:pPr>
        <w:keepNext w:val="0"/>
        <w:keepLines w:val="0"/>
        <w:pageBreakBefore w:val="0"/>
        <w:widowControl w:val="0"/>
        <w:kinsoku/>
        <w:wordWrap/>
        <w:overflowPunct/>
        <w:topLinePunct w:val="0"/>
        <w:autoSpaceDN/>
        <w:bidi w:val="0"/>
        <w:adjustRightInd/>
        <w:spacing w:line="600" w:lineRule="exact"/>
        <w:ind w:firstLine="640" w:firstLineChars="200"/>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住房保障支出135.59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2.52</w:t>
      </w:r>
      <w:r>
        <w:rPr>
          <w:rFonts w:hint="default" w:ascii="Times New Roman" w:hAnsi="Times New Roman" w:eastAsia="方正仿宋_GBK" w:cs="Times New Roman"/>
          <w:sz w:val="32"/>
          <w:szCs w:val="32"/>
          <w:shd w:val="clear" w:color="auto" w:fill="FFFFFF"/>
        </w:rPr>
        <w:t>%，较年初预算数增加7.34万元，增长5.7%，</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新增人员住房保障支出。</w:t>
      </w:r>
    </w:p>
    <w:p w14:paraId="10967E11">
      <w:pPr>
        <w:pStyle w:val="12"/>
        <w:keepNext w:val="0"/>
        <w:keepLines w:val="0"/>
        <w:pageBreakBefore w:val="0"/>
        <w:widowControl w:val="0"/>
        <w:kinsoku/>
        <w:wordWrap/>
        <w:overflowPunct/>
        <w:topLinePunct w:val="0"/>
        <w:autoSpaceDE w:val="0"/>
        <w:autoSpaceDN/>
        <w:bidi w:val="0"/>
        <w:adjustRightInd/>
        <w:spacing w:line="600" w:lineRule="exact"/>
        <w:ind w:firstLine="643"/>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（四）一般公共预算财政拨款基本支出决算情况说明</w:t>
      </w:r>
    </w:p>
    <w:p w14:paraId="022501FA">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1800.27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1561.47</w:t>
      </w:r>
      <w:r>
        <w:rPr>
          <w:rFonts w:hint="default" w:ascii="Times New Roman" w:hAnsi="Times New Roman" w:eastAsia="方正仿宋_GBK" w:cs="Times New Roman"/>
          <w:sz w:val="32"/>
          <w:szCs w:val="32"/>
          <w:shd w:val="clear" w:color="auto" w:fill="FFFFFF"/>
        </w:rPr>
        <w:t>万元，与2023年度相比，减少130.32万元，下降7.7%，主要原因是</w:t>
      </w:r>
      <w:r>
        <w:rPr>
          <w:rFonts w:hint="default" w:ascii="Times New Roman" w:hAnsi="Times New Roman" w:eastAsia="方正仿宋_GBK" w:cs="Times New Roman"/>
          <w:color w:val="auto"/>
          <w:sz w:val="32"/>
          <w:szCs w:val="32"/>
          <w:shd w:val="clear" w:color="auto" w:fill="FFFFFF"/>
          <w:lang w:val="en-US" w:eastAsia="zh-CN"/>
        </w:rPr>
        <w:t>在职人员退休、调离，人员减少，费用支出减少。</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rPr>
        <w:t>基本工资、津贴补贴、绩效工资、社会保险缴费、其他工资福利支出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238.80</w:t>
      </w:r>
      <w:r>
        <w:rPr>
          <w:rFonts w:hint="default" w:ascii="Times New Roman" w:hAnsi="Times New Roman" w:eastAsia="方正仿宋_GBK" w:cs="Times New Roman"/>
          <w:sz w:val="32"/>
          <w:szCs w:val="32"/>
          <w:shd w:val="clear" w:color="auto" w:fill="FFFFFF"/>
        </w:rPr>
        <w:t>万元，与2023年度相比，增加25.59万元，增长12.0%，主要原因是</w:t>
      </w:r>
      <w:r>
        <w:rPr>
          <w:rFonts w:hint="default" w:ascii="Times New Roman" w:hAnsi="Times New Roman" w:eastAsia="方正仿宋_GBK" w:cs="Times New Roman"/>
          <w:sz w:val="32"/>
          <w:szCs w:val="32"/>
          <w:shd w:val="clear" w:color="auto" w:fill="FFFFFF"/>
          <w:lang w:val="en-US" w:eastAsia="zh-CN"/>
        </w:rPr>
        <w:t>办</w:t>
      </w:r>
      <w:r>
        <w:rPr>
          <w:rFonts w:hint="default" w:ascii="Times New Roman" w:hAnsi="Times New Roman" w:eastAsia="方正仿宋_GBK" w:cs="Times New Roman"/>
          <w:sz w:val="32"/>
          <w:szCs w:val="32"/>
          <w:lang w:val="en-US" w:eastAsia="zh-CN"/>
        </w:rPr>
        <w:t>学规模扩大学生增加，公用支出增加。</w:t>
      </w:r>
      <w:r>
        <w:rPr>
          <w:rFonts w:hint="default" w:ascii="Times New Roman" w:hAnsi="Times New Roman" w:eastAsia="方正仿宋_GBK" w:cs="Times New Roman"/>
          <w:sz w:val="32"/>
          <w:szCs w:val="32"/>
        </w:rPr>
        <w:t>公用经费用途主要包括办公费、印刷费、水费、电费、邮电费、物业管理费、差旅费、专用材料费、劳务费、工会经费、福利费、其他商品和服务支出。</w:t>
      </w:r>
    </w:p>
    <w:p w14:paraId="60984635">
      <w:pPr>
        <w:pStyle w:val="12"/>
        <w:keepNext w:val="0"/>
        <w:keepLines w:val="0"/>
        <w:pageBreakBefore w:val="0"/>
        <w:widowControl w:val="0"/>
        <w:kinsoku/>
        <w:wordWrap/>
        <w:overflowPunct/>
        <w:topLinePunct w:val="0"/>
        <w:autoSpaceDE w:val="0"/>
        <w:autoSpaceDN/>
        <w:bidi w:val="0"/>
        <w:adjustRightInd/>
        <w:spacing w:line="600" w:lineRule="exact"/>
        <w:ind w:firstLine="643"/>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（五）政府性基金预算收支决算情况说明</w:t>
      </w:r>
    </w:p>
    <w:p w14:paraId="5753532E">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420.04</w:t>
      </w:r>
      <w:r>
        <w:rPr>
          <w:rFonts w:hint="default" w:ascii="Times New Roman" w:hAnsi="Times New Roman" w:eastAsia="方正仿宋_GBK" w:cs="Times New Roman"/>
          <w:sz w:val="32"/>
          <w:szCs w:val="32"/>
          <w:shd w:val="clear" w:color="auto" w:fill="FFFFFF"/>
        </w:rPr>
        <w:t>万元，与2023年度相比，减少8681.09万元，下降95.4%，主要原因是</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建设新学校土地支</w:t>
      </w:r>
      <w:r>
        <w:rPr>
          <w:rFonts w:hint="default" w:ascii="Times New Roman" w:hAnsi="Times New Roman" w:eastAsia="方正仿宋_GBK" w:cs="Times New Roman"/>
          <w:sz w:val="32"/>
          <w:szCs w:val="32"/>
          <w:shd w:val="clear" w:color="auto" w:fill="FFFFFF"/>
          <w:lang w:val="en-US" w:eastAsia="zh-CN"/>
        </w:rPr>
        <w:t>出收入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420.04</w:t>
      </w:r>
      <w:r>
        <w:rPr>
          <w:rFonts w:hint="default" w:ascii="Times New Roman" w:hAnsi="Times New Roman" w:eastAsia="方正仿宋_GBK" w:cs="Times New Roman"/>
          <w:sz w:val="32"/>
          <w:szCs w:val="32"/>
          <w:shd w:val="clear" w:color="auto" w:fill="FFFFFF"/>
        </w:rPr>
        <w:t>万元，与2023年度相比，减少8681.09万元，下降95.4%，主要原因是</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建设新学校土地支</w:t>
      </w:r>
      <w:r>
        <w:rPr>
          <w:rFonts w:hint="default" w:ascii="Times New Roman" w:hAnsi="Times New Roman" w:eastAsia="方正仿宋_GBK" w:cs="Times New Roman"/>
          <w:sz w:val="32"/>
          <w:szCs w:val="32"/>
          <w:shd w:val="clear" w:color="auto" w:fill="FFFFFF"/>
          <w:lang w:val="en-US" w:eastAsia="zh-CN"/>
        </w:rPr>
        <w:t>出</w:t>
      </w:r>
      <w:r>
        <w:rPr>
          <w:rFonts w:hint="default" w:ascii="Times New Roman" w:hAnsi="Times New Roman" w:eastAsia="方正仿宋_GBK" w:cs="Times New Roman"/>
          <w:sz w:val="32"/>
          <w:szCs w:val="32"/>
          <w:shd w:val="clear" w:color="auto" w:fill="FFFFFF"/>
          <w:lang w:eastAsia="zh-CN"/>
        </w:rPr>
        <w:t>。</w:t>
      </w:r>
    </w:p>
    <w:p w14:paraId="778D4539">
      <w:pPr>
        <w:pStyle w:val="12"/>
        <w:keepNext w:val="0"/>
        <w:keepLines w:val="0"/>
        <w:pageBreakBefore w:val="0"/>
        <w:widowControl w:val="0"/>
        <w:kinsoku/>
        <w:wordWrap/>
        <w:overflowPunct/>
        <w:topLinePunct w:val="0"/>
        <w:autoSpaceDE w:val="0"/>
        <w:autoSpaceDN/>
        <w:bidi w:val="0"/>
        <w:adjustRightInd/>
        <w:spacing w:line="600" w:lineRule="exact"/>
        <w:ind w:firstLine="643"/>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（六）国有资本经营预算财政拨款支出决算情况说明</w:t>
      </w:r>
    </w:p>
    <w:p w14:paraId="6A2AACFC">
      <w:pPr>
        <w:keepNext w:val="0"/>
        <w:keepLines w:val="0"/>
        <w:pageBreakBefore w:val="0"/>
        <w:widowControl w:val="0"/>
        <w:kinsoku/>
        <w:wordWrap/>
        <w:overflowPunct/>
        <w:topLinePunct w:val="0"/>
        <w:autoSpaceDE w:val="0"/>
        <w:autoSpaceDN/>
        <w:bidi w:val="0"/>
        <w:adjustRightInd/>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rPr>
        <w:t>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年度无国有资本经营预算财政拨款支出。</w:t>
      </w:r>
    </w:p>
    <w:p w14:paraId="6A043BA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三、</w:t>
      </w:r>
      <w:r>
        <w:rPr>
          <w:rStyle w:val="11"/>
          <w:rFonts w:hint="default" w:ascii="Times New Roman" w:hAnsi="Times New Roman" w:eastAsia="方正黑体_GBK" w:cs="Times New Roman"/>
          <w:b w:val="0"/>
          <w:bCs/>
          <w:sz w:val="32"/>
          <w:szCs w:val="32"/>
          <w:shd w:val="clear" w:color="auto" w:fill="FFFFFF"/>
          <w:lang w:eastAsia="zh-CN"/>
        </w:rPr>
        <w:t>财政拨款</w:t>
      </w:r>
      <w:r>
        <w:rPr>
          <w:rStyle w:val="11"/>
          <w:rFonts w:hint="eastAsia" w:ascii="Times New Roman" w:hAnsi="Times New Roman" w:eastAsia="方正黑体_GBK" w:cs="Times New Roman"/>
          <w:b w:val="0"/>
          <w:bCs/>
          <w:sz w:val="32"/>
          <w:szCs w:val="32"/>
          <w:shd w:val="clear" w:color="auto" w:fill="FFFFFF"/>
          <w:lang w:eastAsia="zh-CN"/>
        </w:rPr>
        <w:t>“</w:t>
      </w:r>
      <w:r>
        <w:rPr>
          <w:rStyle w:val="11"/>
          <w:rFonts w:hint="default" w:ascii="Times New Roman" w:hAnsi="Times New Roman" w:eastAsia="方正黑体_GBK" w:cs="Times New Roman"/>
          <w:b w:val="0"/>
          <w:bCs/>
          <w:sz w:val="32"/>
          <w:szCs w:val="32"/>
          <w:shd w:val="clear" w:color="auto" w:fill="FFFFFF"/>
        </w:rPr>
        <w:t>三公</w:t>
      </w:r>
      <w:r>
        <w:rPr>
          <w:rStyle w:val="11"/>
          <w:rFonts w:hint="eastAsia" w:ascii="Times New Roman" w:hAnsi="Times New Roman" w:eastAsia="方正黑体_GBK" w:cs="Times New Roman"/>
          <w:b w:val="0"/>
          <w:bCs/>
          <w:sz w:val="32"/>
          <w:szCs w:val="32"/>
          <w:shd w:val="clear" w:color="auto" w:fill="FFFFFF"/>
          <w:lang w:eastAsia="zh-CN"/>
        </w:rPr>
        <w:t>”</w:t>
      </w:r>
      <w:r>
        <w:rPr>
          <w:rStyle w:val="11"/>
          <w:rFonts w:hint="default" w:ascii="Times New Roman" w:hAnsi="Times New Roman" w:eastAsia="方正黑体_GBK" w:cs="Times New Roman"/>
          <w:b w:val="0"/>
          <w:bCs/>
          <w:sz w:val="32"/>
          <w:szCs w:val="32"/>
          <w:shd w:val="clear" w:color="auto" w:fill="FFFFFF"/>
        </w:rPr>
        <w:t>经费情况说明</w:t>
      </w:r>
    </w:p>
    <w:p w14:paraId="1E89C363">
      <w:pPr>
        <w:pStyle w:val="12"/>
        <w:keepNext w:val="0"/>
        <w:keepLines w:val="0"/>
        <w:pageBreakBefore w:val="0"/>
        <w:widowControl w:val="0"/>
        <w:kinsoku/>
        <w:wordWrap/>
        <w:overflowPunct/>
        <w:topLinePunct w:val="0"/>
        <w:autoSpaceDE w:val="0"/>
        <w:autoSpaceDN/>
        <w:bidi w:val="0"/>
        <w:adjustRightInd/>
        <w:spacing w:line="600" w:lineRule="exact"/>
        <w:ind w:firstLine="643"/>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（一）</w:t>
      </w:r>
      <w:r>
        <w:rPr>
          <w:rFonts w:hint="eastAsia" w:ascii="Times New Roman" w:hAnsi="Times New Roman" w:eastAsia="方正楷体_GBK" w:cs="Times New Roman"/>
          <w:b w:val="0"/>
          <w:bCs w:val="0"/>
          <w:sz w:val="32"/>
          <w:szCs w:val="32"/>
          <w:lang w:val="en-US" w:eastAsia="zh-CN" w:bidi="ar-SA"/>
        </w:rPr>
        <w:t>“</w:t>
      </w:r>
      <w:r>
        <w:rPr>
          <w:rFonts w:hint="default" w:ascii="Times New Roman" w:hAnsi="Times New Roman" w:eastAsia="方正楷体_GBK" w:cs="Times New Roman"/>
          <w:b w:val="0"/>
          <w:bCs w:val="0"/>
          <w:sz w:val="32"/>
          <w:szCs w:val="32"/>
          <w:lang w:val="en-US" w:eastAsia="zh-CN" w:bidi="ar-SA"/>
        </w:rPr>
        <w:t>三公</w:t>
      </w:r>
      <w:r>
        <w:rPr>
          <w:rFonts w:hint="eastAsia" w:ascii="Times New Roman" w:hAnsi="Times New Roman" w:eastAsia="方正楷体_GBK" w:cs="Times New Roman"/>
          <w:b w:val="0"/>
          <w:bCs w:val="0"/>
          <w:sz w:val="32"/>
          <w:szCs w:val="32"/>
          <w:lang w:val="en-US" w:eastAsia="zh-CN" w:bidi="ar-SA"/>
        </w:rPr>
        <w:t>”</w:t>
      </w:r>
      <w:r>
        <w:rPr>
          <w:rFonts w:hint="default" w:ascii="Times New Roman" w:hAnsi="Times New Roman" w:eastAsia="方正楷体_GBK" w:cs="Times New Roman"/>
          <w:b w:val="0"/>
          <w:bCs w:val="0"/>
          <w:sz w:val="32"/>
          <w:szCs w:val="32"/>
          <w:lang w:val="en-US" w:eastAsia="zh-CN" w:bidi="ar-SA"/>
        </w:rPr>
        <w:t>经费支出总体情况说明</w:t>
      </w:r>
    </w:p>
    <w:p w14:paraId="1DB1223D">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16.10</w:t>
      </w:r>
      <w:r>
        <w:rPr>
          <w:rFonts w:hint="default" w:ascii="Times New Roman" w:hAnsi="Times New Roman" w:eastAsia="方正仿宋_GBK" w:cs="Times New Roman"/>
          <w:sz w:val="32"/>
          <w:szCs w:val="32"/>
          <w:shd w:val="clear" w:color="auto" w:fill="FFFFFF"/>
        </w:rPr>
        <w:t>万元，较年初预算数减少2.90万元，下降15.3%，主要原因是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厉行节约，购置新能源汽车，减少购置费。</w:t>
      </w:r>
      <w:r>
        <w:rPr>
          <w:rFonts w:hint="default" w:ascii="Times New Roman" w:hAnsi="Times New Roman" w:eastAsia="方正仿宋_GBK" w:cs="Times New Roman"/>
          <w:sz w:val="32"/>
          <w:szCs w:val="32"/>
          <w:shd w:val="clear" w:color="auto" w:fill="FFFFFF"/>
        </w:rPr>
        <w:t>较上年支出数增加16.10万元，增长100.0%，主要原因是</w:t>
      </w:r>
      <w:r>
        <w:rPr>
          <w:rFonts w:hint="default" w:ascii="Times New Roman" w:hAnsi="Times New Roman" w:eastAsia="方正仿宋_GBK" w:cs="Times New Roman"/>
          <w:sz w:val="32"/>
          <w:szCs w:val="32"/>
          <w:shd w:val="clear" w:color="auto" w:fill="FFFFFF"/>
          <w:lang w:val="en-US" w:eastAsia="zh-CN"/>
        </w:rPr>
        <w:t>根据机关事务局批复购置公务车</w:t>
      </w:r>
      <w:r>
        <w:rPr>
          <w:rFonts w:hint="eastAsia" w:ascii="Times New Roman" w:hAnsi="Times New Roman" w:eastAsia="方正仿宋_GBK" w:cs="Times New Roman"/>
          <w:sz w:val="32"/>
          <w:szCs w:val="32"/>
          <w:shd w:val="clear" w:color="auto" w:fill="FFFFFF"/>
          <w:lang w:val="en-US" w:eastAsia="zh-CN"/>
        </w:rPr>
        <w:t>一辆</w:t>
      </w:r>
      <w:r>
        <w:rPr>
          <w:rFonts w:hint="default" w:ascii="Times New Roman" w:hAnsi="Times New Roman" w:eastAsia="方正仿宋_GBK" w:cs="Times New Roman"/>
          <w:sz w:val="32"/>
          <w:szCs w:val="32"/>
          <w:shd w:val="clear" w:color="auto" w:fill="FFFFFF"/>
        </w:rPr>
        <w:t>。</w:t>
      </w:r>
    </w:p>
    <w:p w14:paraId="576C4678">
      <w:pPr>
        <w:pStyle w:val="12"/>
        <w:keepNext w:val="0"/>
        <w:keepLines w:val="0"/>
        <w:pageBreakBefore w:val="0"/>
        <w:widowControl w:val="0"/>
        <w:kinsoku/>
        <w:wordWrap/>
        <w:overflowPunct/>
        <w:topLinePunct w:val="0"/>
        <w:autoSpaceDE w:val="0"/>
        <w:autoSpaceDN/>
        <w:bidi w:val="0"/>
        <w:adjustRightInd/>
        <w:spacing w:line="600" w:lineRule="exact"/>
        <w:ind w:firstLine="643"/>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（二）</w:t>
      </w:r>
      <w:r>
        <w:rPr>
          <w:rFonts w:hint="eastAsia" w:ascii="Times New Roman" w:hAnsi="Times New Roman" w:eastAsia="方正楷体_GBK" w:cs="Times New Roman"/>
          <w:b w:val="0"/>
          <w:bCs w:val="0"/>
          <w:sz w:val="32"/>
          <w:szCs w:val="32"/>
          <w:lang w:val="en-US" w:eastAsia="zh-CN" w:bidi="ar-SA"/>
        </w:rPr>
        <w:t>“</w:t>
      </w:r>
      <w:r>
        <w:rPr>
          <w:rFonts w:hint="default" w:ascii="Times New Roman" w:hAnsi="Times New Roman" w:eastAsia="方正楷体_GBK" w:cs="Times New Roman"/>
          <w:b w:val="0"/>
          <w:bCs w:val="0"/>
          <w:sz w:val="32"/>
          <w:szCs w:val="32"/>
          <w:lang w:val="en-US" w:eastAsia="zh-CN" w:bidi="ar-SA"/>
        </w:rPr>
        <w:t>三公</w:t>
      </w:r>
      <w:r>
        <w:rPr>
          <w:rFonts w:hint="eastAsia" w:ascii="Times New Roman" w:hAnsi="Times New Roman" w:eastAsia="方正楷体_GBK" w:cs="Times New Roman"/>
          <w:b w:val="0"/>
          <w:bCs w:val="0"/>
          <w:sz w:val="32"/>
          <w:szCs w:val="32"/>
          <w:lang w:val="en-US" w:eastAsia="zh-CN" w:bidi="ar-SA"/>
        </w:rPr>
        <w:t>”</w:t>
      </w:r>
      <w:r>
        <w:rPr>
          <w:rFonts w:hint="default" w:ascii="Times New Roman" w:hAnsi="Times New Roman" w:eastAsia="方正楷体_GBK" w:cs="Times New Roman"/>
          <w:b w:val="0"/>
          <w:bCs w:val="0"/>
          <w:sz w:val="32"/>
          <w:szCs w:val="32"/>
          <w:lang w:val="en-US" w:eastAsia="zh-CN" w:bidi="ar-SA"/>
        </w:rPr>
        <w:t>经费分项支出情况</w:t>
      </w:r>
    </w:p>
    <w:p w14:paraId="6F03C5EB">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主要原因是202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年无因公出国（境）支出，</w:t>
      </w:r>
      <w:r>
        <w:rPr>
          <w:rFonts w:hint="default" w:ascii="Times New Roman" w:hAnsi="Times New Roman" w:eastAsia="方正仿宋_GBK" w:cs="Times New Roman"/>
          <w:sz w:val="32"/>
          <w:szCs w:val="32"/>
          <w:shd w:val="clear" w:color="auto" w:fill="FFFFFF"/>
        </w:rPr>
        <w:t>较上年支出数</w:t>
      </w:r>
      <w:r>
        <w:rPr>
          <w:rFonts w:hint="default" w:ascii="Times New Roman" w:hAnsi="Times New Roman" w:eastAsia="方正仿宋_GBK" w:cs="Times New Roman"/>
          <w:sz w:val="32"/>
          <w:szCs w:val="32"/>
          <w:shd w:val="clear" w:color="auto" w:fill="FFFFFF"/>
          <w:lang w:val="en-US" w:eastAsia="zh-CN"/>
        </w:rPr>
        <w:t>持平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无因公出国（境）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w:t>
      </w:r>
      <w:r>
        <w:rPr>
          <w:rFonts w:hint="default" w:ascii="Times New Roman" w:hAnsi="Times New Roman" w:eastAsia="方正仿宋_GBK" w:cs="Times New Roman"/>
          <w:sz w:val="32"/>
          <w:szCs w:val="32"/>
          <w:shd w:val="clear" w:color="auto" w:fill="FFFFFF"/>
          <w:lang w:val="en-US" w:eastAsia="zh-CN"/>
        </w:rPr>
        <w:t>持平</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无因公出国（境）</w:t>
      </w:r>
      <w:r>
        <w:rPr>
          <w:rFonts w:hint="default" w:ascii="Times New Roman" w:hAnsi="Times New Roman" w:eastAsia="方正仿宋_GBK" w:cs="Times New Roman"/>
          <w:sz w:val="32"/>
          <w:szCs w:val="32"/>
          <w:lang w:eastAsia="zh-CN"/>
        </w:rPr>
        <w:t>。</w:t>
      </w:r>
    </w:p>
    <w:p w14:paraId="1E7BC71F">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15.60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rPr>
        <w:t>购置新能源汽车一辆</w:t>
      </w:r>
      <w:r>
        <w:rPr>
          <w:rFonts w:hint="default" w:ascii="Times New Roman" w:hAnsi="Times New Roman" w:eastAsia="方正仿宋_GBK" w:cs="Times New Roman"/>
          <w:sz w:val="32"/>
          <w:szCs w:val="32"/>
          <w:shd w:val="clear" w:color="auto" w:fill="FFFFFF"/>
        </w:rPr>
        <w:t>。费用支出较年初预算数减少2.40万元，下降13.3%，主要原因是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厉行节约，购置新能源汽车，减少购置费</w:t>
      </w:r>
      <w:r>
        <w:rPr>
          <w:rFonts w:hint="default" w:ascii="Times New Roman" w:hAnsi="Times New Roman" w:eastAsia="方正仿宋_GBK" w:cs="Times New Roman"/>
          <w:sz w:val="32"/>
          <w:szCs w:val="32"/>
          <w:shd w:val="clear" w:color="auto" w:fill="FFFFFF"/>
        </w:rPr>
        <w:t>。较上年支出数增加15.60万元，增长100.0%，主要原因是</w:t>
      </w:r>
      <w:r>
        <w:rPr>
          <w:rFonts w:hint="default" w:ascii="Times New Roman" w:hAnsi="Times New Roman" w:eastAsia="方正仿宋_GBK" w:cs="Times New Roman"/>
          <w:sz w:val="32"/>
          <w:szCs w:val="32"/>
          <w:shd w:val="clear" w:color="auto" w:fill="FFFFFF"/>
          <w:lang w:val="en-US" w:eastAsia="zh-CN"/>
        </w:rPr>
        <w:t>根据机关事务局批复购置公务车一辆</w:t>
      </w:r>
      <w:bookmarkStart w:id="0" w:name="_GoBack"/>
      <w:bookmarkEnd w:id="0"/>
      <w:r>
        <w:rPr>
          <w:rFonts w:hint="default" w:ascii="Times New Roman" w:hAnsi="Times New Roman" w:eastAsia="方正仿宋_GBK" w:cs="Times New Roman"/>
          <w:sz w:val="32"/>
          <w:szCs w:val="32"/>
          <w:shd w:val="clear" w:color="auto" w:fill="FFFFFF"/>
        </w:rPr>
        <w:t>。</w:t>
      </w:r>
    </w:p>
    <w:p w14:paraId="720641DA">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0.50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主要用于</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新购汽车加油，</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支出较年初预算数减少0.50万元，下降50.0%，主要原因是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厉行节约减少支出。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较上年支出数增加0.50万元，增长100.0%，主要原因是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用于新增汽车加油等。</w:t>
      </w:r>
    </w:p>
    <w:p w14:paraId="732BD0F8">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万元，主要原因是</w:t>
      </w:r>
      <w:r>
        <w:rPr>
          <w:rFonts w:hint="default" w:ascii="Times New Roman" w:hAnsi="Times New Roman" w:eastAsia="方正仿宋_GBK" w:cs="Times New Roman"/>
          <w:sz w:val="32"/>
          <w:szCs w:val="32"/>
        </w:rPr>
        <w:t>认真贯彻落实中央八项规定精神和厉行节约要求，</w:t>
      </w:r>
      <w:r>
        <w:rPr>
          <w:rFonts w:hint="default" w:ascii="Times New Roman" w:hAnsi="Times New Roman" w:eastAsia="方正仿宋_GBK" w:cs="Times New Roman"/>
          <w:sz w:val="32"/>
          <w:szCs w:val="32"/>
          <w:lang w:val="en-US" w:eastAsia="zh-CN"/>
        </w:rPr>
        <w:t>无公务接待费支出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w:t>
      </w:r>
      <w:r>
        <w:rPr>
          <w:rFonts w:hint="default" w:ascii="Times New Roman" w:hAnsi="Times New Roman" w:eastAsia="方正仿宋_GBK" w:cs="Times New Roman"/>
          <w:sz w:val="32"/>
          <w:szCs w:val="32"/>
          <w:shd w:val="clear" w:color="auto" w:fill="FFFFFF"/>
          <w:lang w:val="en-US" w:eastAsia="zh-CN"/>
        </w:rPr>
        <w:t>持平</w:t>
      </w:r>
      <w:r>
        <w:rPr>
          <w:rFonts w:hint="default" w:ascii="Times New Roman" w:hAnsi="Times New Roman" w:eastAsia="方正仿宋_GBK" w:cs="Times New Roman"/>
          <w:sz w:val="32"/>
          <w:szCs w:val="32"/>
          <w:shd w:val="clear" w:color="auto" w:fill="FFFFFF"/>
          <w:lang w:eastAsia="zh-CN"/>
        </w:rPr>
        <w:t>。</w:t>
      </w:r>
    </w:p>
    <w:p w14:paraId="145E09E6">
      <w:pPr>
        <w:pStyle w:val="12"/>
        <w:keepNext w:val="0"/>
        <w:keepLines w:val="0"/>
        <w:pageBreakBefore w:val="0"/>
        <w:widowControl w:val="0"/>
        <w:kinsoku/>
        <w:wordWrap/>
        <w:overflowPunct/>
        <w:topLinePunct w:val="0"/>
        <w:autoSpaceDE w:val="0"/>
        <w:autoSpaceDN/>
        <w:bidi w:val="0"/>
        <w:adjustRightInd/>
        <w:spacing w:line="600" w:lineRule="exact"/>
        <w:ind w:firstLine="643"/>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（三）</w:t>
      </w:r>
      <w:r>
        <w:rPr>
          <w:rFonts w:hint="eastAsia" w:ascii="Times New Roman" w:hAnsi="Times New Roman" w:eastAsia="方正楷体_GBK" w:cs="Times New Roman"/>
          <w:b w:val="0"/>
          <w:bCs w:val="0"/>
          <w:sz w:val="32"/>
          <w:szCs w:val="32"/>
          <w:lang w:val="en-US" w:eastAsia="zh-CN" w:bidi="ar-SA"/>
        </w:rPr>
        <w:t>“</w:t>
      </w:r>
      <w:r>
        <w:rPr>
          <w:rFonts w:hint="default" w:ascii="Times New Roman" w:hAnsi="Times New Roman" w:eastAsia="方正楷体_GBK" w:cs="Times New Roman"/>
          <w:b w:val="0"/>
          <w:bCs w:val="0"/>
          <w:sz w:val="32"/>
          <w:szCs w:val="32"/>
          <w:lang w:val="en-US" w:eastAsia="zh-CN" w:bidi="ar-SA"/>
        </w:rPr>
        <w:t>三公</w:t>
      </w:r>
      <w:r>
        <w:rPr>
          <w:rFonts w:hint="eastAsia" w:ascii="Times New Roman" w:hAnsi="Times New Roman" w:eastAsia="方正楷体_GBK" w:cs="Times New Roman"/>
          <w:b w:val="0"/>
          <w:bCs w:val="0"/>
          <w:sz w:val="32"/>
          <w:szCs w:val="32"/>
          <w:lang w:val="en-US" w:eastAsia="zh-CN" w:bidi="ar-SA"/>
        </w:rPr>
        <w:t>”</w:t>
      </w:r>
      <w:r>
        <w:rPr>
          <w:rFonts w:hint="default" w:ascii="Times New Roman" w:hAnsi="Times New Roman" w:eastAsia="方正楷体_GBK" w:cs="Times New Roman"/>
          <w:b w:val="0"/>
          <w:bCs w:val="0"/>
          <w:sz w:val="32"/>
          <w:szCs w:val="32"/>
          <w:lang w:val="en-US" w:eastAsia="zh-CN" w:bidi="ar-SA"/>
        </w:rPr>
        <w:t>经费实物量情况</w:t>
      </w:r>
    </w:p>
    <w:p w14:paraId="3171DEFA">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15.6</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0.50</w:t>
      </w:r>
      <w:r>
        <w:rPr>
          <w:rFonts w:hint="default" w:ascii="Times New Roman" w:hAnsi="Times New Roman" w:eastAsia="方正仿宋_GBK" w:cs="Times New Roman"/>
          <w:sz w:val="32"/>
          <w:szCs w:val="32"/>
          <w:shd w:val="clear" w:color="auto" w:fill="FFFFFF"/>
        </w:rPr>
        <w:t>万元。</w:t>
      </w:r>
    </w:p>
    <w:p w14:paraId="1FB35B8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四、其他需要说明的事项</w:t>
      </w:r>
    </w:p>
    <w:p w14:paraId="0E32BAD0">
      <w:pPr>
        <w:pStyle w:val="12"/>
        <w:keepNext w:val="0"/>
        <w:keepLines w:val="0"/>
        <w:pageBreakBefore w:val="0"/>
        <w:widowControl w:val="0"/>
        <w:kinsoku/>
        <w:wordWrap/>
        <w:overflowPunct/>
        <w:topLinePunct w:val="0"/>
        <w:autoSpaceDE w:val="0"/>
        <w:autoSpaceDN/>
        <w:bidi w:val="0"/>
        <w:adjustRightInd/>
        <w:spacing w:line="600" w:lineRule="exact"/>
        <w:ind w:firstLine="643"/>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（一）财政拨款会议费和培训费情况说明</w:t>
      </w:r>
    </w:p>
    <w:p w14:paraId="5C899FB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厉行节约，严格控制会议费支出。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23.13</w:t>
      </w:r>
      <w:r>
        <w:rPr>
          <w:rFonts w:hint="default" w:ascii="Times New Roman" w:hAnsi="Times New Roman" w:eastAsia="方正仿宋_GBK" w:cs="Times New Roman"/>
          <w:sz w:val="32"/>
          <w:szCs w:val="32"/>
          <w:shd w:val="clear" w:color="auto" w:fill="FFFFFF"/>
        </w:rPr>
        <w:t>万元，与2023年度相比，减少0.32万元，下降1.4%，主要原因是</w:t>
      </w:r>
      <w:r>
        <w:rPr>
          <w:rFonts w:hint="default" w:ascii="Times New Roman" w:hAnsi="Times New Roman" w:eastAsia="方正仿宋_GBK" w:cs="Times New Roman"/>
          <w:sz w:val="32"/>
          <w:szCs w:val="32"/>
          <w:shd w:val="clear" w:color="auto" w:fill="FFFFFF"/>
          <w:lang w:val="en-US" w:eastAsia="zh-CN"/>
        </w:rPr>
        <w:t>严格控制外出培训，支出略有减少</w:t>
      </w:r>
      <w:r>
        <w:rPr>
          <w:rFonts w:hint="default" w:ascii="Times New Roman" w:hAnsi="Times New Roman" w:eastAsia="方正仿宋_GBK" w:cs="Times New Roman"/>
          <w:sz w:val="32"/>
          <w:szCs w:val="32"/>
          <w:shd w:val="clear" w:color="auto" w:fill="FFFFFF"/>
        </w:rPr>
        <w:t>。</w:t>
      </w:r>
    </w:p>
    <w:p w14:paraId="00E3CDDE">
      <w:pPr>
        <w:pStyle w:val="12"/>
        <w:keepNext w:val="0"/>
        <w:keepLines w:val="0"/>
        <w:pageBreakBefore w:val="0"/>
        <w:kinsoku/>
        <w:wordWrap/>
        <w:overflowPunct/>
        <w:topLinePunct w:val="0"/>
        <w:autoSpaceDN/>
        <w:bidi w:val="0"/>
        <w:spacing w:line="600" w:lineRule="exact"/>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（二）机关运行经费情况说明</w:t>
      </w:r>
    </w:p>
    <w:p w14:paraId="6C0354CE">
      <w:pPr>
        <w:pStyle w:val="12"/>
        <w:keepNext w:val="0"/>
        <w:keepLines w:val="0"/>
        <w:pageBreakBefore w:val="0"/>
        <w:widowControl w:val="0"/>
        <w:kinsoku/>
        <w:wordWrap/>
        <w:overflowPunct/>
        <w:topLinePunct w:val="0"/>
        <w:autoSpaceDE w:val="0"/>
        <w:autoSpaceDN/>
        <w:bidi w:val="0"/>
        <w:adjustRightInd/>
        <w:spacing w:line="600" w:lineRule="exact"/>
        <w:ind w:firstLine="643"/>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按照单位决算列报口径，我单位不在机关运行经费统计范围之内。</w:t>
      </w:r>
    </w:p>
    <w:p w14:paraId="76BBF541">
      <w:pPr>
        <w:pStyle w:val="12"/>
        <w:keepNext w:val="0"/>
        <w:keepLines w:val="0"/>
        <w:pageBreakBefore w:val="0"/>
        <w:widowControl w:val="0"/>
        <w:kinsoku/>
        <w:wordWrap/>
        <w:overflowPunct/>
        <w:topLinePunct w:val="0"/>
        <w:autoSpaceDE w:val="0"/>
        <w:autoSpaceDN/>
        <w:bidi w:val="0"/>
        <w:adjustRightInd/>
        <w:spacing w:line="600" w:lineRule="exact"/>
        <w:ind w:firstLine="643"/>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（三）国有资产占用情况说明</w:t>
      </w:r>
    </w:p>
    <w:p w14:paraId="1639BA55">
      <w:pPr>
        <w:keepNext w:val="0"/>
        <w:keepLines w:val="0"/>
        <w:pageBreakBefore w:val="0"/>
        <w:widowControl w:val="0"/>
        <w:kinsoku/>
        <w:wordWrap/>
        <w:overflowPunct/>
        <w:topLinePunct w:val="0"/>
        <w:autoSpaceDN/>
        <w:bidi w:val="0"/>
        <w:adjustRightInd/>
        <w:spacing w:line="60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32AD1669">
      <w:pPr>
        <w:pStyle w:val="12"/>
        <w:keepNext w:val="0"/>
        <w:keepLines w:val="0"/>
        <w:pageBreakBefore w:val="0"/>
        <w:widowControl w:val="0"/>
        <w:kinsoku/>
        <w:wordWrap/>
        <w:overflowPunct/>
        <w:topLinePunct w:val="0"/>
        <w:autoSpaceDE w:val="0"/>
        <w:autoSpaceDN/>
        <w:bidi w:val="0"/>
        <w:adjustRightInd/>
        <w:spacing w:line="600" w:lineRule="exact"/>
        <w:ind w:firstLine="643"/>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（四）政府采购支出情况说明</w:t>
      </w:r>
    </w:p>
    <w:p w14:paraId="5083895E">
      <w:pPr>
        <w:keepNext w:val="0"/>
        <w:keepLines w:val="0"/>
        <w:pageBreakBefore w:val="0"/>
        <w:widowControl w:val="0"/>
        <w:kinsoku/>
        <w:wordWrap/>
        <w:overflowPunct/>
        <w:topLinePunct w:val="0"/>
        <w:autoSpaceDE w:val="0"/>
        <w:autoSpaceDN/>
        <w:bidi w:val="0"/>
        <w:adjustRightInd/>
        <w:spacing w:line="600"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rPr>
        <w:t>18243.41</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22.78</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17991.10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229.53</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18243.41万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252.31</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1.38</w:t>
      </w:r>
      <w:r>
        <w:rPr>
          <w:rFonts w:hint="default" w:ascii="Times New Roman" w:hAnsi="Times New Roman" w:eastAsia="方正仿宋_GBK" w:cs="Times New Roman"/>
          <w:sz w:val="32"/>
          <w:szCs w:val="32"/>
          <w:shd w:val="clear" w:color="auto" w:fill="FFFFFF"/>
        </w:rPr>
        <w:t xml:space="preserve"> %。主要用于</w:t>
      </w:r>
      <w:r>
        <w:rPr>
          <w:rFonts w:hint="default" w:ascii="Times New Roman" w:hAnsi="Times New Roman" w:eastAsia="方正仿宋_GBK" w:cs="Times New Roman"/>
          <w:sz w:val="32"/>
          <w:szCs w:val="32"/>
        </w:rPr>
        <w:t>新增班级设备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更换电脑空调，新建学校服务采购等</w:t>
      </w:r>
      <w:r>
        <w:rPr>
          <w:rFonts w:hint="default" w:ascii="Times New Roman" w:hAnsi="Times New Roman" w:eastAsia="方正仿宋_GBK" w:cs="Times New Roman"/>
          <w:sz w:val="32"/>
          <w:szCs w:val="32"/>
        </w:rPr>
        <w:t>。</w:t>
      </w:r>
    </w:p>
    <w:p w14:paraId="2BF6D6C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lang w:val="en-US" w:eastAsia="zh-CN"/>
        </w:rPr>
      </w:pPr>
      <w:r>
        <w:rPr>
          <w:rStyle w:val="11"/>
          <w:rFonts w:hint="default" w:ascii="Times New Roman" w:hAnsi="Times New Roman" w:eastAsia="方正黑体_GBK" w:cs="Times New Roman"/>
          <w:b w:val="0"/>
          <w:bCs/>
          <w:sz w:val="32"/>
          <w:szCs w:val="32"/>
          <w:shd w:val="clear" w:color="auto" w:fill="FFFFFF"/>
          <w:lang w:val="en-US" w:eastAsia="zh-CN"/>
        </w:rPr>
        <w:t>五、2024年度预算绩效管理情况说明</w:t>
      </w:r>
    </w:p>
    <w:p w14:paraId="1EC981C8">
      <w:pPr>
        <w:pStyle w:val="12"/>
        <w:keepNext w:val="0"/>
        <w:keepLines w:val="0"/>
        <w:pageBreakBefore w:val="0"/>
        <w:widowControl w:val="0"/>
        <w:kinsoku/>
        <w:wordWrap/>
        <w:overflowPunct/>
        <w:topLinePunct w:val="0"/>
        <w:autoSpaceDE w:val="0"/>
        <w:autoSpaceDN/>
        <w:bidi w:val="0"/>
        <w:adjustRightInd/>
        <w:spacing w:line="600" w:lineRule="exact"/>
        <w:ind w:firstLine="643"/>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（一）预算绩效管理工作开展情况</w:t>
      </w:r>
    </w:p>
    <w:p w14:paraId="3B51675B">
      <w:pPr>
        <w:keepNext w:val="0"/>
        <w:keepLines w:val="0"/>
        <w:pageBreakBefore w:val="0"/>
        <w:widowControl w:val="0"/>
        <w:kinsoku/>
        <w:wordWrap/>
        <w:overflowPunct/>
        <w:topLinePunct w:val="0"/>
        <w:autoSpaceDE w:val="0"/>
        <w:autoSpaceDN/>
        <w:bidi w:val="0"/>
        <w:adjustRightInd/>
        <w:spacing w:line="600" w:lineRule="exact"/>
        <w:ind w:left="0"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根据预算绩效管理要求，我单位对</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lang w:eastAsia="zh-CN"/>
        </w:rPr>
        <w:t>个项目开展了绩效自评，其中，以填报目标自评表形式开展自评</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lang w:eastAsia="zh-CN"/>
        </w:rPr>
        <w:t>项，涉及财政拨款项目支出</w:t>
      </w:r>
      <w:r>
        <w:rPr>
          <w:rFonts w:hint="eastAsia" w:ascii="Times New Roman" w:hAnsi="Times New Roman" w:eastAsia="方正仿宋_GBK" w:cs="Times New Roman"/>
          <w:sz w:val="32"/>
          <w:szCs w:val="32"/>
          <w:lang w:val="en-US" w:eastAsia="zh-CN"/>
        </w:rPr>
        <w:t>3992.28</w:t>
      </w:r>
      <w:r>
        <w:rPr>
          <w:rFonts w:hint="default" w:ascii="Times New Roman" w:hAnsi="Times New Roman" w:eastAsia="方正仿宋_GBK" w:cs="Times New Roman"/>
          <w:sz w:val="32"/>
          <w:szCs w:val="32"/>
          <w:lang w:eastAsia="zh-CN"/>
        </w:rPr>
        <w:t>万元。从评价情况来看，预算执行情况较好，基本实现年内既定绩效目标。</w:t>
      </w:r>
    </w:p>
    <w:tbl>
      <w:tblPr>
        <w:tblStyle w:val="9"/>
        <w:tblW w:w="8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17"/>
        <w:gridCol w:w="959"/>
        <w:gridCol w:w="1568"/>
        <w:gridCol w:w="614"/>
        <w:gridCol w:w="981"/>
        <w:gridCol w:w="1200"/>
        <w:gridCol w:w="519"/>
        <w:gridCol w:w="927"/>
        <w:gridCol w:w="559"/>
        <w:gridCol w:w="532"/>
        <w:gridCol w:w="384"/>
        <w:gridCol w:w="78"/>
      </w:tblGrid>
      <w:tr w14:paraId="6E54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8" w:type="dxa"/>
          <w:cantSplit/>
          <w:trHeight w:val="23" w:hRule="atLeast"/>
          <w:jc w:val="center"/>
        </w:trPr>
        <w:tc>
          <w:tcPr>
            <w:tcW w:w="8660" w:type="dxa"/>
            <w:gridSpan w:val="11"/>
            <w:tcBorders>
              <w:top w:val="nil"/>
              <w:left w:val="nil"/>
              <w:bottom w:val="single" w:color="000000" w:sz="8" w:space="0"/>
              <w:right w:val="nil"/>
            </w:tcBorders>
            <w:shd w:val="clear" w:color="auto" w:fill="auto"/>
            <w:vAlign w:val="center"/>
          </w:tcPr>
          <w:p w14:paraId="19ACD310">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小标宋_GBK" w:cs="Times New Roman"/>
                <w:color w:val="000000"/>
                <w:lang w:val="en-US"/>
              </w:rPr>
            </w:pPr>
            <w:r>
              <w:rPr>
                <w:rFonts w:hint="default" w:ascii="Times New Roman" w:hAnsi="Times New Roman" w:eastAsia="方正小标宋_GBK" w:cs="Times New Roman"/>
                <w:color w:val="000000"/>
              </w:rPr>
              <w:t>重庆市九龙坡区谢家湾小学校</w:t>
            </w:r>
            <w:r>
              <w:rPr>
                <w:rFonts w:hint="default" w:ascii="Times New Roman" w:hAnsi="Times New Roman" w:eastAsia="方正小标宋_GBK" w:cs="Times New Roman"/>
                <w:color w:val="000000"/>
                <w:lang w:val="en-US"/>
              </w:rPr>
              <w:t>202</w:t>
            </w:r>
            <w:r>
              <w:rPr>
                <w:rFonts w:hint="default" w:ascii="Times New Roman" w:hAnsi="Times New Roman" w:eastAsia="方正小标宋_GBK" w:cs="Times New Roman"/>
                <w:color w:val="000000"/>
                <w:lang w:val="en-US" w:eastAsia="zh-CN"/>
              </w:rPr>
              <w:t>4</w:t>
            </w:r>
            <w:r>
              <w:rPr>
                <w:rFonts w:hint="default" w:ascii="Times New Roman" w:hAnsi="Times New Roman" w:eastAsia="方正小标宋_GBK" w:cs="Times New Roman"/>
                <w:color w:val="000000"/>
              </w:rPr>
              <w:t>年度项目支出绩效自评表</w:t>
            </w:r>
          </w:p>
        </w:tc>
      </w:tr>
      <w:tr w14:paraId="3DC7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3" w:hRule="atLeast"/>
          <w:jc w:val="center"/>
        </w:trPr>
        <w:tc>
          <w:tcPr>
            <w:tcW w:w="417" w:type="dxa"/>
            <w:tcBorders>
              <w:top w:val="nil"/>
              <w:left w:val="single" w:color="000000" w:sz="8" w:space="0"/>
              <w:bottom w:val="nil"/>
              <w:right w:val="single" w:color="000000" w:sz="8" w:space="0"/>
            </w:tcBorders>
            <w:shd w:val="clear" w:color="auto" w:fill="auto"/>
            <w:vAlign w:val="center"/>
          </w:tcPr>
          <w:p w14:paraId="210B4E6D">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color w:val="000000"/>
                <w:sz w:val="20"/>
                <w:szCs w:val="20"/>
                <w:lang w:val="en-US"/>
              </w:rPr>
            </w:pPr>
            <w:r>
              <w:rPr>
                <w:rFonts w:hint="default" w:ascii="Times New Roman" w:hAnsi="Times New Roman" w:eastAsia="方正黑体_GBK" w:cs="Times New Roman"/>
                <w:color w:val="000000"/>
                <w:sz w:val="20"/>
                <w:szCs w:val="20"/>
              </w:rPr>
              <w:t>序号</w:t>
            </w:r>
          </w:p>
        </w:tc>
        <w:tc>
          <w:tcPr>
            <w:tcW w:w="959" w:type="dxa"/>
            <w:tcBorders>
              <w:top w:val="nil"/>
              <w:left w:val="nil"/>
              <w:bottom w:val="nil"/>
              <w:right w:val="single" w:color="000000" w:sz="8" w:space="0"/>
            </w:tcBorders>
            <w:shd w:val="clear" w:color="auto" w:fill="auto"/>
            <w:vAlign w:val="center"/>
          </w:tcPr>
          <w:p w14:paraId="3A35AF86">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color w:val="000000"/>
                <w:sz w:val="20"/>
                <w:szCs w:val="20"/>
                <w:lang w:val="en-US"/>
              </w:rPr>
            </w:pPr>
            <w:r>
              <w:rPr>
                <w:rFonts w:hint="default" w:ascii="Times New Roman" w:hAnsi="Times New Roman" w:eastAsia="方正黑体_GBK" w:cs="Times New Roman"/>
                <w:color w:val="000000"/>
                <w:sz w:val="20"/>
                <w:szCs w:val="20"/>
              </w:rPr>
              <w:t>项目名称</w:t>
            </w:r>
          </w:p>
        </w:tc>
        <w:tc>
          <w:tcPr>
            <w:tcW w:w="1568" w:type="dxa"/>
            <w:tcBorders>
              <w:top w:val="nil"/>
              <w:left w:val="nil"/>
              <w:bottom w:val="nil"/>
              <w:right w:val="single" w:color="000000" w:sz="8" w:space="0"/>
            </w:tcBorders>
            <w:shd w:val="clear" w:color="auto" w:fill="auto"/>
            <w:vAlign w:val="center"/>
          </w:tcPr>
          <w:p w14:paraId="79669D3D">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color w:val="000000"/>
                <w:sz w:val="20"/>
                <w:szCs w:val="20"/>
                <w:lang w:val="en-US"/>
              </w:rPr>
            </w:pPr>
            <w:r>
              <w:rPr>
                <w:rFonts w:hint="default" w:ascii="Times New Roman" w:hAnsi="Times New Roman" w:eastAsia="方正黑体_GBK" w:cs="Times New Roman"/>
                <w:color w:val="000000"/>
                <w:sz w:val="20"/>
                <w:szCs w:val="20"/>
              </w:rPr>
              <w:t>指标名称</w:t>
            </w:r>
          </w:p>
        </w:tc>
        <w:tc>
          <w:tcPr>
            <w:tcW w:w="614" w:type="dxa"/>
            <w:tcBorders>
              <w:top w:val="nil"/>
              <w:left w:val="nil"/>
              <w:bottom w:val="nil"/>
              <w:right w:val="single" w:color="000000" w:sz="8" w:space="0"/>
            </w:tcBorders>
            <w:shd w:val="clear" w:color="auto" w:fill="auto"/>
            <w:vAlign w:val="center"/>
          </w:tcPr>
          <w:p w14:paraId="00F9E76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color w:val="000000"/>
                <w:sz w:val="20"/>
                <w:szCs w:val="20"/>
                <w:lang w:val="en-US"/>
              </w:rPr>
            </w:pPr>
            <w:r>
              <w:rPr>
                <w:rFonts w:hint="default" w:ascii="Times New Roman" w:hAnsi="Times New Roman" w:eastAsia="方正黑体_GBK" w:cs="Times New Roman"/>
                <w:color w:val="000000"/>
                <w:sz w:val="20"/>
                <w:szCs w:val="20"/>
              </w:rPr>
              <w:t>指标性质</w:t>
            </w:r>
          </w:p>
        </w:tc>
        <w:tc>
          <w:tcPr>
            <w:tcW w:w="981" w:type="dxa"/>
            <w:tcBorders>
              <w:top w:val="nil"/>
              <w:left w:val="nil"/>
              <w:bottom w:val="nil"/>
              <w:right w:val="single" w:color="000000" w:sz="8" w:space="0"/>
            </w:tcBorders>
            <w:shd w:val="clear" w:color="auto" w:fill="auto"/>
            <w:vAlign w:val="center"/>
          </w:tcPr>
          <w:p w14:paraId="6427E1CD">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color w:val="000000"/>
                <w:sz w:val="20"/>
                <w:szCs w:val="20"/>
                <w:lang w:val="en-US"/>
              </w:rPr>
            </w:pPr>
            <w:r>
              <w:rPr>
                <w:rFonts w:hint="default" w:ascii="Times New Roman" w:hAnsi="Times New Roman" w:eastAsia="方正黑体_GBK" w:cs="Times New Roman"/>
                <w:color w:val="000000"/>
                <w:sz w:val="20"/>
                <w:szCs w:val="20"/>
              </w:rPr>
              <w:t>指标值</w:t>
            </w:r>
          </w:p>
        </w:tc>
        <w:tc>
          <w:tcPr>
            <w:tcW w:w="1200" w:type="dxa"/>
            <w:tcBorders>
              <w:top w:val="nil"/>
              <w:left w:val="nil"/>
              <w:bottom w:val="nil"/>
              <w:right w:val="single" w:color="000000" w:sz="8" w:space="0"/>
            </w:tcBorders>
            <w:shd w:val="clear" w:color="auto" w:fill="auto"/>
            <w:vAlign w:val="center"/>
          </w:tcPr>
          <w:p w14:paraId="2F6D594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color w:val="000000"/>
                <w:sz w:val="20"/>
                <w:szCs w:val="20"/>
                <w:lang w:val="en-US"/>
              </w:rPr>
            </w:pPr>
            <w:r>
              <w:rPr>
                <w:rFonts w:hint="default" w:ascii="Times New Roman" w:hAnsi="Times New Roman" w:eastAsia="方正黑体_GBK" w:cs="Times New Roman"/>
                <w:color w:val="000000"/>
                <w:sz w:val="20"/>
                <w:szCs w:val="20"/>
              </w:rPr>
              <w:t>计量单位</w:t>
            </w:r>
          </w:p>
        </w:tc>
        <w:tc>
          <w:tcPr>
            <w:tcW w:w="519" w:type="dxa"/>
            <w:tcBorders>
              <w:top w:val="nil"/>
              <w:left w:val="nil"/>
              <w:bottom w:val="nil"/>
              <w:right w:val="single" w:color="000000" w:sz="8" w:space="0"/>
            </w:tcBorders>
            <w:shd w:val="clear" w:color="auto" w:fill="auto"/>
            <w:vAlign w:val="center"/>
          </w:tcPr>
          <w:p w14:paraId="171A8F41">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color w:val="000000"/>
                <w:sz w:val="20"/>
                <w:szCs w:val="20"/>
                <w:lang w:val="en-US"/>
              </w:rPr>
            </w:pPr>
            <w:r>
              <w:rPr>
                <w:rFonts w:hint="default" w:ascii="Times New Roman" w:hAnsi="Times New Roman" w:eastAsia="方正黑体_GBK" w:cs="Times New Roman"/>
                <w:color w:val="000000"/>
                <w:sz w:val="20"/>
                <w:szCs w:val="20"/>
              </w:rPr>
              <w:t>指标权重</w:t>
            </w:r>
          </w:p>
        </w:tc>
        <w:tc>
          <w:tcPr>
            <w:tcW w:w="927" w:type="dxa"/>
            <w:tcBorders>
              <w:top w:val="nil"/>
              <w:left w:val="nil"/>
              <w:bottom w:val="nil"/>
              <w:right w:val="single" w:color="000000" w:sz="8" w:space="0"/>
            </w:tcBorders>
            <w:shd w:val="clear" w:color="auto" w:fill="auto"/>
            <w:vAlign w:val="center"/>
          </w:tcPr>
          <w:p w14:paraId="5E82526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color w:val="000000"/>
                <w:sz w:val="20"/>
                <w:szCs w:val="20"/>
                <w:lang w:val="en-US"/>
              </w:rPr>
            </w:pPr>
            <w:r>
              <w:rPr>
                <w:rFonts w:hint="default" w:ascii="Times New Roman" w:hAnsi="Times New Roman" w:eastAsia="方正黑体_GBK" w:cs="Times New Roman"/>
                <w:color w:val="000000"/>
                <w:sz w:val="20"/>
                <w:szCs w:val="20"/>
              </w:rPr>
              <w:t>全年完成值</w:t>
            </w:r>
          </w:p>
        </w:tc>
        <w:tc>
          <w:tcPr>
            <w:tcW w:w="559" w:type="dxa"/>
            <w:tcBorders>
              <w:top w:val="nil"/>
              <w:left w:val="nil"/>
              <w:bottom w:val="nil"/>
              <w:right w:val="single" w:color="000000" w:sz="8" w:space="0"/>
            </w:tcBorders>
            <w:shd w:val="clear" w:color="auto" w:fill="auto"/>
            <w:vAlign w:val="center"/>
          </w:tcPr>
          <w:p w14:paraId="5658912F">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color w:val="000000"/>
                <w:sz w:val="20"/>
                <w:szCs w:val="20"/>
                <w:lang w:val="en-US"/>
              </w:rPr>
            </w:pPr>
            <w:r>
              <w:rPr>
                <w:rFonts w:hint="default" w:ascii="Times New Roman" w:hAnsi="Times New Roman" w:eastAsia="方正黑体_GBK" w:cs="Times New Roman"/>
                <w:color w:val="000000"/>
                <w:sz w:val="20"/>
                <w:szCs w:val="20"/>
              </w:rPr>
              <w:t>指标得分</w:t>
            </w:r>
          </w:p>
        </w:tc>
        <w:tc>
          <w:tcPr>
            <w:tcW w:w="532" w:type="dxa"/>
            <w:tcBorders>
              <w:top w:val="nil"/>
              <w:left w:val="nil"/>
              <w:bottom w:val="nil"/>
              <w:right w:val="single" w:color="000000" w:sz="8" w:space="0"/>
            </w:tcBorders>
            <w:shd w:val="clear" w:color="auto" w:fill="auto"/>
            <w:vAlign w:val="center"/>
          </w:tcPr>
          <w:p w14:paraId="24DAF721">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color w:val="000000"/>
                <w:sz w:val="20"/>
                <w:szCs w:val="20"/>
                <w:lang w:val="en-US"/>
              </w:rPr>
            </w:pPr>
            <w:r>
              <w:rPr>
                <w:rFonts w:hint="default" w:ascii="Times New Roman" w:hAnsi="Times New Roman" w:eastAsia="方正黑体_GBK" w:cs="Times New Roman"/>
                <w:color w:val="000000"/>
                <w:sz w:val="20"/>
                <w:szCs w:val="20"/>
              </w:rPr>
              <w:t>说明</w:t>
            </w:r>
          </w:p>
        </w:tc>
        <w:tc>
          <w:tcPr>
            <w:tcW w:w="462" w:type="dxa"/>
            <w:gridSpan w:val="2"/>
            <w:tcBorders>
              <w:top w:val="nil"/>
              <w:left w:val="nil"/>
              <w:bottom w:val="nil"/>
              <w:right w:val="single" w:color="000000" w:sz="8" w:space="0"/>
            </w:tcBorders>
            <w:shd w:val="clear" w:color="auto" w:fill="auto"/>
            <w:vAlign w:val="center"/>
          </w:tcPr>
          <w:p w14:paraId="3E8B0C7B">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color w:val="000000"/>
                <w:sz w:val="22"/>
                <w:szCs w:val="22"/>
                <w:lang w:val="en-US"/>
              </w:rPr>
            </w:pPr>
            <w:r>
              <w:rPr>
                <w:rFonts w:hint="default" w:ascii="Times New Roman" w:hAnsi="Times New Roman" w:eastAsia="方正黑体_GBK" w:cs="Times New Roman"/>
                <w:color w:val="000000"/>
                <w:sz w:val="22"/>
                <w:szCs w:val="22"/>
              </w:rPr>
              <w:t>自评得分</w:t>
            </w:r>
          </w:p>
        </w:tc>
      </w:tr>
      <w:tr w14:paraId="1949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3" w:hRule="atLeast"/>
          <w:jc w:val="center"/>
        </w:trPr>
        <w:tc>
          <w:tcPr>
            <w:tcW w:w="417" w:type="dxa"/>
            <w:vMerge w:val="restart"/>
            <w:tcBorders>
              <w:top w:val="single" w:color="auto" w:sz="8" w:space="0"/>
              <w:left w:val="single" w:color="auto" w:sz="8" w:space="0"/>
              <w:bottom w:val="single" w:color="000000" w:sz="8" w:space="0"/>
              <w:right w:val="nil"/>
            </w:tcBorders>
            <w:shd w:val="clear" w:color="auto" w:fill="auto"/>
            <w:noWrap/>
            <w:vAlign w:val="center"/>
          </w:tcPr>
          <w:p w14:paraId="148EE431">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color w:val="000000"/>
                <w:sz w:val="20"/>
                <w:szCs w:val="20"/>
                <w:lang w:val="en-US"/>
              </w:rPr>
              <w:t>1</w:t>
            </w:r>
          </w:p>
        </w:tc>
        <w:tc>
          <w:tcPr>
            <w:tcW w:w="959" w:type="dxa"/>
            <w:vMerge w:val="restart"/>
            <w:tcBorders>
              <w:top w:val="single" w:color="auto" w:sz="8" w:space="0"/>
              <w:left w:val="single" w:color="auto" w:sz="8" w:space="0"/>
              <w:bottom w:val="single" w:color="000000" w:sz="8" w:space="0"/>
              <w:right w:val="nil"/>
            </w:tcBorders>
            <w:shd w:val="clear" w:color="auto" w:fill="auto"/>
            <w:vAlign w:val="center"/>
          </w:tcPr>
          <w:p w14:paraId="6A6D60F8">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rPr>
              <w:t>202</w:t>
            </w:r>
            <w:r>
              <w:rPr>
                <w:rFonts w:hint="default" w:ascii="Times New Roman" w:hAnsi="Times New Roman" w:eastAsia="方正仿宋_GBK" w:cs="Times New Roman"/>
                <w:color w:val="000000"/>
                <w:sz w:val="20"/>
                <w:szCs w:val="20"/>
                <w:lang w:val="en-US" w:eastAsia="zh-CN"/>
              </w:rPr>
              <w:t>4</w:t>
            </w:r>
            <w:r>
              <w:rPr>
                <w:rFonts w:hint="default" w:ascii="Times New Roman" w:hAnsi="Times New Roman" w:eastAsia="方正仿宋_GBK" w:cs="Times New Roman"/>
                <w:color w:val="000000"/>
                <w:sz w:val="20"/>
                <w:szCs w:val="20"/>
              </w:rPr>
              <w:t>年学前教育家庭经济困难幼儿资助</w:t>
            </w:r>
            <w:r>
              <w:rPr>
                <w:rFonts w:hint="default" w:ascii="Times New Roman" w:hAnsi="Times New Roman" w:eastAsia="方正仿宋_GBK" w:cs="Times New Roman"/>
                <w:color w:val="000000"/>
                <w:sz w:val="20"/>
                <w:szCs w:val="20"/>
                <w:lang w:val="en-US" w:eastAsia="zh-CN"/>
              </w:rPr>
              <w:t>专项经费</w:t>
            </w:r>
          </w:p>
        </w:tc>
        <w:tc>
          <w:tcPr>
            <w:tcW w:w="1568" w:type="dxa"/>
            <w:tcBorders>
              <w:top w:val="single" w:color="auto" w:sz="8" w:space="0"/>
              <w:left w:val="single" w:color="auto" w:sz="4" w:space="0"/>
              <w:bottom w:val="single" w:color="auto" w:sz="4" w:space="0"/>
              <w:right w:val="single" w:color="auto" w:sz="4" w:space="0"/>
            </w:tcBorders>
            <w:shd w:val="clear" w:color="auto" w:fill="auto"/>
            <w:vAlign w:val="center"/>
          </w:tcPr>
          <w:p w14:paraId="47EAF1D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资助学生数量</w:t>
            </w:r>
          </w:p>
        </w:tc>
        <w:tc>
          <w:tcPr>
            <w:tcW w:w="614" w:type="dxa"/>
            <w:tcBorders>
              <w:top w:val="single" w:color="auto" w:sz="8" w:space="0"/>
              <w:left w:val="nil"/>
              <w:bottom w:val="single" w:color="auto" w:sz="4" w:space="0"/>
              <w:right w:val="single" w:color="auto" w:sz="4" w:space="0"/>
            </w:tcBorders>
            <w:shd w:val="clear" w:color="auto" w:fill="auto"/>
            <w:noWrap/>
            <w:vAlign w:val="center"/>
          </w:tcPr>
          <w:p w14:paraId="154A21B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981" w:type="dxa"/>
            <w:tcBorders>
              <w:top w:val="single" w:color="auto" w:sz="8" w:space="0"/>
              <w:left w:val="nil"/>
              <w:bottom w:val="single" w:color="auto" w:sz="4" w:space="0"/>
              <w:right w:val="single" w:color="auto" w:sz="4" w:space="0"/>
            </w:tcBorders>
            <w:shd w:val="clear" w:color="auto" w:fill="auto"/>
            <w:noWrap/>
            <w:vAlign w:val="center"/>
          </w:tcPr>
          <w:p w14:paraId="520F96E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360</w:t>
            </w:r>
          </w:p>
        </w:tc>
        <w:tc>
          <w:tcPr>
            <w:tcW w:w="1200" w:type="dxa"/>
            <w:tcBorders>
              <w:top w:val="single" w:color="auto" w:sz="8" w:space="0"/>
              <w:left w:val="nil"/>
              <w:bottom w:val="single" w:color="auto" w:sz="4" w:space="0"/>
              <w:right w:val="single" w:color="auto" w:sz="4" w:space="0"/>
            </w:tcBorders>
            <w:shd w:val="clear" w:color="auto" w:fill="auto"/>
            <w:noWrap/>
            <w:vAlign w:val="center"/>
          </w:tcPr>
          <w:p w14:paraId="6670219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eastAsia" w:ascii="Times New Roman" w:hAnsi="Times New Roman" w:eastAsia="方正仿宋_GBK" w:cs="Times New Roman"/>
                <w:i w:val="0"/>
                <w:iCs w:val="0"/>
                <w:color w:val="000000"/>
                <w:kern w:val="0"/>
                <w:sz w:val="20"/>
                <w:szCs w:val="20"/>
                <w:u w:val="none"/>
                <w:lang w:val="en-US" w:eastAsia="zh-CN" w:bidi="ar"/>
              </w:rPr>
              <w:t>人</w:t>
            </w:r>
          </w:p>
        </w:tc>
        <w:tc>
          <w:tcPr>
            <w:tcW w:w="519" w:type="dxa"/>
            <w:tcBorders>
              <w:top w:val="single" w:color="auto" w:sz="8" w:space="0"/>
              <w:left w:val="nil"/>
              <w:bottom w:val="single" w:color="auto" w:sz="4" w:space="0"/>
              <w:right w:val="single" w:color="auto" w:sz="4" w:space="0"/>
            </w:tcBorders>
            <w:shd w:val="clear" w:color="auto" w:fill="auto"/>
            <w:noWrap/>
            <w:vAlign w:val="center"/>
          </w:tcPr>
          <w:p w14:paraId="41FBBDB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927" w:type="dxa"/>
            <w:tcBorders>
              <w:top w:val="single" w:color="auto" w:sz="8" w:space="0"/>
              <w:left w:val="nil"/>
              <w:bottom w:val="single" w:color="auto" w:sz="4" w:space="0"/>
              <w:right w:val="single" w:color="auto" w:sz="4" w:space="0"/>
            </w:tcBorders>
            <w:shd w:val="clear" w:color="auto" w:fill="auto"/>
            <w:vAlign w:val="center"/>
          </w:tcPr>
          <w:p w14:paraId="6BF832F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eastAsia" w:ascii="Times New Roman" w:hAnsi="Times New Roman" w:eastAsia="方正仿宋_GBK" w:cs="Times New Roman"/>
                <w:i w:val="0"/>
                <w:iCs w:val="0"/>
                <w:color w:val="000000"/>
                <w:kern w:val="0"/>
                <w:sz w:val="20"/>
                <w:szCs w:val="20"/>
                <w:u w:val="none"/>
                <w:lang w:val="en-US" w:eastAsia="zh-CN" w:bidi="ar"/>
              </w:rPr>
              <w:t>3</w:t>
            </w:r>
            <w:r>
              <w:rPr>
                <w:rFonts w:hint="default" w:ascii="Times New Roman" w:hAnsi="Times New Roman" w:eastAsia="方正仿宋_GBK" w:cs="Times New Roman"/>
                <w:i w:val="0"/>
                <w:iCs w:val="0"/>
                <w:color w:val="000000"/>
                <w:kern w:val="0"/>
                <w:sz w:val="20"/>
                <w:szCs w:val="20"/>
                <w:u w:val="none"/>
                <w:lang w:val="en-US" w:eastAsia="zh-CN" w:bidi="ar"/>
              </w:rPr>
              <w:t>60</w:t>
            </w:r>
          </w:p>
        </w:tc>
        <w:tc>
          <w:tcPr>
            <w:tcW w:w="559" w:type="dxa"/>
            <w:tcBorders>
              <w:top w:val="single" w:color="auto" w:sz="8" w:space="0"/>
              <w:left w:val="nil"/>
              <w:bottom w:val="single" w:color="auto" w:sz="4" w:space="0"/>
              <w:right w:val="single" w:color="auto" w:sz="4" w:space="0"/>
            </w:tcBorders>
            <w:shd w:val="clear" w:color="auto" w:fill="auto"/>
            <w:noWrap/>
            <w:vAlign w:val="center"/>
          </w:tcPr>
          <w:p w14:paraId="6F89A54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532" w:type="dxa"/>
            <w:tcBorders>
              <w:top w:val="single" w:color="auto" w:sz="8" w:space="0"/>
              <w:left w:val="nil"/>
              <w:bottom w:val="single" w:color="auto" w:sz="4" w:space="0"/>
              <w:right w:val="single" w:color="auto" w:sz="4" w:space="0"/>
            </w:tcBorders>
            <w:shd w:val="clear" w:color="auto" w:fill="auto"/>
            <w:vAlign w:val="center"/>
          </w:tcPr>
          <w:p w14:paraId="27D391AE">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p>
        </w:tc>
        <w:tc>
          <w:tcPr>
            <w:tcW w:w="462" w:type="dxa"/>
            <w:gridSpan w:val="2"/>
            <w:vMerge w:val="restart"/>
            <w:tcBorders>
              <w:top w:val="single" w:color="auto" w:sz="8" w:space="0"/>
              <w:left w:val="nil"/>
              <w:bottom w:val="single" w:color="000000" w:sz="8" w:space="0"/>
              <w:right w:val="single" w:color="auto" w:sz="8" w:space="0"/>
            </w:tcBorders>
            <w:shd w:val="clear" w:color="auto" w:fill="auto"/>
            <w:noWrap/>
            <w:vAlign w:val="center"/>
          </w:tcPr>
          <w:p w14:paraId="67B5EA1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color w:val="000000"/>
                <w:sz w:val="20"/>
                <w:szCs w:val="20"/>
                <w:lang w:val="en-US"/>
              </w:rPr>
              <w:t>100</w:t>
            </w:r>
          </w:p>
        </w:tc>
      </w:tr>
      <w:tr w14:paraId="76FC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3" w:hRule="atLeast"/>
          <w:jc w:val="center"/>
        </w:trPr>
        <w:tc>
          <w:tcPr>
            <w:tcW w:w="417" w:type="dxa"/>
            <w:vMerge w:val="continue"/>
            <w:tcBorders>
              <w:top w:val="single" w:color="auto" w:sz="8" w:space="0"/>
              <w:left w:val="single" w:color="auto" w:sz="8" w:space="0"/>
              <w:bottom w:val="single" w:color="000000" w:sz="8" w:space="0"/>
              <w:right w:val="nil"/>
            </w:tcBorders>
            <w:shd w:val="clear" w:color="auto" w:fill="auto"/>
            <w:noWrap/>
            <w:vAlign w:val="center"/>
          </w:tcPr>
          <w:p w14:paraId="24F26F27">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959" w:type="dxa"/>
            <w:vMerge w:val="continue"/>
            <w:tcBorders>
              <w:top w:val="single" w:color="auto" w:sz="8" w:space="0"/>
              <w:left w:val="single" w:color="auto" w:sz="8" w:space="0"/>
              <w:bottom w:val="single" w:color="000000" w:sz="8" w:space="0"/>
              <w:right w:val="nil"/>
            </w:tcBorders>
            <w:shd w:val="clear" w:color="auto" w:fill="auto"/>
            <w:vAlign w:val="center"/>
          </w:tcPr>
          <w:p w14:paraId="6B5EA787">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68" w:type="dxa"/>
            <w:tcBorders>
              <w:top w:val="nil"/>
              <w:left w:val="single" w:color="auto" w:sz="4" w:space="0"/>
              <w:bottom w:val="single" w:color="auto" w:sz="4" w:space="0"/>
              <w:right w:val="single" w:color="auto" w:sz="4" w:space="0"/>
            </w:tcBorders>
            <w:shd w:val="clear" w:color="auto" w:fill="auto"/>
            <w:vAlign w:val="center"/>
          </w:tcPr>
          <w:p w14:paraId="635CDC2C">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资金下达时间</w:t>
            </w:r>
          </w:p>
        </w:tc>
        <w:tc>
          <w:tcPr>
            <w:tcW w:w="614" w:type="dxa"/>
            <w:tcBorders>
              <w:top w:val="nil"/>
              <w:left w:val="nil"/>
              <w:bottom w:val="single" w:color="auto" w:sz="4" w:space="0"/>
              <w:right w:val="single" w:color="auto" w:sz="4" w:space="0"/>
            </w:tcBorders>
            <w:shd w:val="clear" w:color="auto" w:fill="auto"/>
            <w:noWrap/>
            <w:vAlign w:val="center"/>
          </w:tcPr>
          <w:p w14:paraId="08BEF15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981" w:type="dxa"/>
            <w:tcBorders>
              <w:top w:val="nil"/>
              <w:left w:val="nil"/>
              <w:bottom w:val="single" w:color="auto" w:sz="4" w:space="0"/>
              <w:right w:val="single" w:color="auto" w:sz="4" w:space="0"/>
            </w:tcBorders>
            <w:shd w:val="clear" w:color="auto" w:fill="auto"/>
            <w:noWrap/>
            <w:vAlign w:val="center"/>
          </w:tcPr>
          <w:p w14:paraId="3DAB615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50</w:t>
            </w:r>
          </w:p>
        </w:tc>
        <w:tc>
          <w:tcPr>
            <w:tcW w:w="1200" w:type="dxa"/>
            <w:tcBorders>
              <w:top w:val="nil"/>
              <w:left w:val="nil"/>
              <w:bottom w:val="single" w:color="auto" w:sz="4" w:space="0"/>
              <w:right w:val="single" w:color="auto" w:sz="4" w:space="0"/>
            </w:tcBorders>
            <w:shd w:val="clear" w:color="auto" w:fill="auto"/>
            <w:noWrap/>
            <w:vAlign w:val="center"/>
          </w:tcPr>
          <w:p w14:paraId="7C757C2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color w:val="000000"/>
                <w:sz w:val="20"/>
                <w:szCs w:val="20"/>
                <w:lang w:val="en-US" w:eastAsia="zh-CN"/>
              </w:rPr>
            </w:pPr>
            <w:r>
              <w:rPr>
                <w:rFonts w:hint="eastAsia" w:ascii="Times New Roman" w:hAnsi="Times New Roman" w:eastAsia="方正仿宋_GBK" w:cs="Times New Roman"/>
                <w:color w:val="000000"/>
                <w:sz w:val="20"/>
                <w:szCs w:val="20"/>
                <w:lang w:val="en-US" w:eastAsia="zh-CN"/>
              </w:rPr>
              <w:t>日</w:t>
            </w:r>
          </w:p>
        </w:tc>
        <w:tc>
          <w:tcPr>
            <w:tcW w:w="519" w:type="dxa"/>
            <w:tcBorders>
              <w:top w:val="nil"/>
              <w:left w:val="nil"/>
              <w:bottom w:val="single" w:color="auto" w:sz="4" w:space="0"/>
              <w:right w:val="single" w:color="auto" w:sz="4" w:space="0"/>
            </w:tcBorders>
            <w:shd w:val="clear" w:color="auto" w:fill="auto"/>
            <w:noWrap/>
            <w:vAlign w:val="center"/>
          </w:tcPr>
          <w:p w14:paraId="3C7318B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927" w:type="dxa"/>
            <w:tcBorders>
              <w:top w:val="nil"/>
              <w:left w:val="nil"/>
              <w:bottom w:val="single" w:color="auto" w:sz="4" w:space="0"/>
              <w:right w:val="single" w:color="auto" w:sz="4" w:space="0"/>
            </w:tcBorders>
            <w:shd w:val="clear" w:color="auto" w:fill="auto"/>
            <w:vAlign w:val="center"/>
          </w:tcPr>
          <w:p w14:paraId="2431714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50</w:t>
            </w:r>
          </w:p>
        </w:tc>
        <w:tc>
          <w:tcPr>
            <w:tcW w:w="559" w:type="dxa"/>
            <w:tcBorders>
              <w:top w:val="nil"/>
              <w:left w:val="nil"/>
              <w:bottom w:val="single" w:color="auto" w:sz="4" w:space="0"/>
              <w:right w:val="single" w:color="auto" w:sz="4" w:space="0"/>
            </w:tcBorders>
            <w:shd w:val="clear" w:color="auto" w:fill="auto"/>
            <w:noWrap/>
            <w:vAlign w:val="center"/>
          </w:tcPr>
          <w:p w14:paraId="462AE19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532" w:type="dxa"/>
            <w:tcBorders>
              <w:top w:val="nil"/>
              <w:left w:val="nil"/>
              <w:bottom w:val="single" w:color="auto" w:sz="4" w:space="0"/>
              <w:right w:val="single" w:color="auto" w:sz="4" w:space="0"/>
            </w:tcBorders>
            <w:shd w:val="clear" w:color="auto" w:fill="auto"/>
            <w:vAlign w:val="center"/>
          </w:tcPr>
          <w:p w14:paraId="73D9E996">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p>
        </w:tc>
        <w:tc>
          <w:tcPr>
            <w:tcW w:w="462" w:type="dxa"/>
            <w:gridSpan w:val="2"/>
            <w:vMerge w:val="continue"/>
            <w:tcBorders>
              <w:top w:val="single" w:color="auto" w:sz="8" w:space="0"/>
              <w:left w:val="nil"/>
              <w:bottom w:val="single" w:color="000000" w:sz="8" w:space="0"/>
              <w:right w:val="single" w:color="auto" w:sz="8" w:space="0"/>
            </w:tcBorders>
            <w:shd w:val="clear" w:color="auto" w:fill="auto"/>
            <w:noWrap/>
            <w:vAlign w:val="center"/>
          </w:tcPr>
          <w:p w14:paraId="5897F60C">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r w14:paraId="3E05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3" w:hRule="atLeast"/>
          <w:jc w:val="center"/>
        </w:trPr>
        <w:tc>
          <w:tcPr>
            <w:tcW w:w="417" w:type="dxa"/>
            <w:vMerge w:val="continue"/>
            <w:tcBorders>
              <w:top w:val="single" w:color="auto" w:sz="8" w:space="0"/>
              <w:left w:val="single" w:color="auto" w:sz="8" w:space="0"/>
              <w:bottom w:val="single" w:color="000000" w:sz="8" w:space="0"/>
              <w:right w:val="nil"/>
            </w:tcBorders>
            <w:shd w:val="clear" w:color="auto" w:fill="auto"/>
            <w:noWrap/>
            <w:vAlign w:val="center"/>
          </w:tcPr>
          <w:p w14:paraId="4825493B">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959" w:type="dxa"/>
            <w:vMerge w:val="continue"/>
            <w:tcBorders>
              <w:top w:val="single" w:color="auto" w:sz="8" w:space="0"/>
              <w:left w:val="single" w:color="auto" w:sz="8" w:space="0"/>
              <w:bottom w:val="single" w:color="000000" w:sz="8" w:space="0"/>
              <w:right w:val="nil"/>
            </w:tcBorders>
            <w:shd w:val="clear" w:color="auto" w:fill="auto"/>
            <w:vAlign w:val="center"/>
          </w:tcPr>
          <w:p w14:paraId="70CE968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68" w:type="dxa"/>
            <w:tcBorders>
              <w:top w:val="nil"/>
              <w:left w:val="single" w:color="auto" w:sz="4" w:space="0"/>
              <w:bottom w:val="single" w:color="auto" w:sz="4" w:space="0"/>
              <w:right w:val="single" w:color="auto" w:sz="4" w:space="0"/>
            </w:tcBorders>
            <w:shd w:val="clear" w:color="auto" w:fill="auto"/>
            <w:vAlign w:val="center"/>
          </w:tcPr>
          <w:p w14:paraId="53963082">
            <w:pPr>
              <w:keepNext w:val="0"/>
              <w:keepLines w:val="0"/>
              <w:pageBreakBefore w:val="0"/>
              <w:widowControl w:val="0"/>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补助资金</w:t>
            </w:r>
          </w:p>
        </w:tc>
        <w:tc>
          <w:tcPr>
            <w:tcW w:w="614" w:type="dxa"/>
            <w:tcBorders>
              <w:top w:val="nil"/>
              <w:left w:val="nil"/>
              <w:bottom w:val="single" w:color="auto" w:sz="4" w:space="0"/>
              <w:right w:val="single" w:color="auto" w:sz="4" w:space="0"/>
            </w:tcBorders>
            <w:shd w:val="clear" w:color="auto" w:fill="auto"/>
            <w:noWrap/>
            <w:vAlign w:val="center"/>
          </w:tcPr>
          <w:p w14:paraId="329F074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981" w:type="dxa"/>
            <w:tcBorders>
              <w:top w:val="nil"/>
              <w:left w:val="nil"/>
              <w:bottom w:val="single" w:color="auto" w:sz="4" w:space="0"/>
              <w:right w:val="single" w:color="auto" w:sz="4" w:space="0"/>
            </w:tcBorders>
            <w:shd w:val="clear" w:color="auto" w:fill="auto"/>
            <w:noWrap/>
            <w:vAlign w:val="center"/>
          </w:tcPr>
          <w:p w14:paraId="6945353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181.533</w:t>
            </w:r>
          </w:p>
        </w:tc>
        <w:tc>
          <w:tcPr>
            <w:tcW w:w="1200" w:type="dxa"/>
            <w:tcBorders>
              <w:top w:val="nil"/>
              <w:left w:val="nil"/>
              <w:bottom w:val="single" w:color="auto" w:sz="4" w:space="0"/>
              <w:right w:val="single" w:color="auto" w:sz="4" w:space="0"/>
            </w:tcBorders>
            <w:shd w:val="clear" w:color="auto" w:fill="auto"/>
            <w:noWrap/>
            <w:vAlign w:val="center"/>
          </w:tcPr>
          <w:p w14:paraId="095149A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eastAsia" w:ascii="Times New Roman" w:hAnsi="Times New Roman" w:eastAsia="方正仿宋_GBK" w:cs="Times New Roman"/>
                <w:i w:val="0"/>
                <w:iCs w:val="0"/>
                <w:color w:val="000000"/>
                <w:kern w:val="0"/>
                <w:sz w:val="20"/>
                <w:szCs w:val="20"/>
                <w:u w:val="none"/>
                <w:lang w:val="en-US" w:eastAsia="zh-CN" w:bidi="ar"/>
              </w:rPr>
              <w:t>万元</w:t>
            </w:r>
          </w:p>
        </w:tc>
        <w:tc>
          <w:tcPr>
            <w:tcW w:w="519" w:type="dxa"/>
            <w:tcBorders>
              <w:top w:val="nil"/>
              <w:left w:val="nil"/>
              <w:bottom w:val="single" w:color="auto" w:sz="4" w:space="0"/>
              <w:right w:val="single" w:color="auto" w:sz="4" w:space="0"/>
            </w:tcBorders>
            <w:shd w:val="clear" w:color="auto" w:fill="auto"/>
            <w:noWrap/>
            <w:vAlign w:val="center"/>
          </w:tcPr>
          <w:p w14:paraId="6513EA6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927" w:type="dxa"/>
            <w:tcBorders>
              <w:top w:val="nil"/>
              <w:left w:val="nil"/>
              <w:bottom w:val="single" w:color="auto" w:sz="4" w:space="0"/>
              <w:right w:val="single" w:color="auto" w:sz="4" w:space="0"/>
            </w:tcBorders>
            <w:shd w:val="clear" w:color="auto" w:fill="auto"/>
            <w:vAlign w:val="center"/>
          </w:tcPr>
          <w:p w14:paraId="07E1EC3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181.533</w:t>
            </w:r>
          </w:p>
        </w:tc>
        <w:tc>
          <w:tcPr>
            <w:tcW w:w="559" w:type="dxa"/>
            <w:tcBorders>
              <w:top w:val="nil"/>
              <w:left w:val="nil"/>
              <w:bottom w:val="single" w:color="auto" w:sz="4" w:space="0"/>
              <w:right w:val="single" w:color="auto" w:sz="4" w:space="0"/>
            </w:tcBorders>
            <w:shd w:val="clear" w:color="auto" w:fill="auto"/>
            <w:noWrap/>
            <w:vAlign w:val="center"/>
          </w:tcPr>
          <w:p w14:paraId="1E7B581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532" w:type="dxa"/>
            <w:tcBorders>
              <w:top w:val="nil"/>
              <w:left w:val="nil"/>
              <w:bottom w:val="single" w:color="auto" w:sz="4" w:space="0"/>
              <w:right w:val="single" w:color="auto" w:sz="4" w:space="0"/>
            </w:tcBorders>
            <w:shd w:val="clear" w:color="auto" w:fill="auto"/>
            <w:vAlign w:val="center"/>
          </w:tcPr>
          <w:p w14:paraId="0D1F4FB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p>
        </w:tc>
        <w:tc>
          <w:tcPr>
            <w:tcW w:w="462" w:type="dxa"/>
            <w:gridSpan w:val="2"/>
            <w:vMerge w:val="continue"/>
            <w:tcBorders>
              <w:top w:val="single" w:color="auto" w:sz="8" w:space="0"/>
              <w:left w:val="nil"/>
              <w:bottom w:val="single" w:color="000000" w:sz="8" w:space="0"/>
              <w:right w:val="single" w:color="auto" w:sz="8" w:space="0"/>
            </w:tcBorders>
            <w:shd w:val="clear" w:color="auto" w:fill="auto"/>
            <w:noWrap/>
            <w:vAlign w:val="center"/>
          </w:tcPr>
          <w:p w14:paraId="2C27D7F0">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r w14:paraId="1FD8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3" w:hRule="atLeast"/>
          <w:jc w:val="center"/>
        </w:trPr>
        <w:tc>
          <w:tcPr>
            <w:tcW w:w="417" w:type="dxa"/>
            <w:vMerge w:val="continue"/>
            <w:tcBorders>
              <w:top w:val="single" w:color="auto" w:sz="8" w:space="0"/>
              <w:left w:val="single" w:color="auto" w:sz="8" w:space="0"/>
              <w:bottom w:val="single" w:color="000000" w:sz="8" w:space="0"/>
              <w:right w:val="nil"/>
            </w:tcBorders>
            <w:shd w:val="clear" w:color="auto" w:fill="auto"/>
            <w:noWrap/>
            <w:vAlign w:val="center"/>
          </w:tcPr>
          <w:p w14:paraId="3BDC285F">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959" w:type="dxa"/>
            <w:vMerge w:val="continue"/>
            <w:tcBorders>
              <w:top w:val="single" w:color="auto" w:sz="8" w:space="0"/>
              <w:left w:val="single" w:color="auto" w:sz="8" w:space="0"/>
              <w:bottom w:val="single" w:color="000000" w:sz="8" w:space="0"/>
              <w:right w:val="nil"/>
            </w:tcBorders>
            <w:shd w:val="clear" w:color="auto" w:fill="auto"/>
            <w:vAlign w:val="center"/>
          </w:tcPr>
          <w:p w14:paraId="4064A501">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76F538DD">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困难学生覆盖率</w:t>
            </w:r>
          </w:p>
        </w:tc>
        <w:tc>
          <w:tcPr>
            <w:tcW w:w="614" w:type="dxa"/>
            <w:tcBorders>
              <w:top w:val="single" w:color="auto" w:sz="4" w:space="0"/>
              <w:left w:val="nil"/>
              <w:bottom w:val="single" w:color="auto" w:sz="4" w:space="0"/>
              <w:right w:val="single" w:color="auto" w:sz="4" w:space="0"/>
            </w:tcBorders>
            <w:shd w:val="clear" w:color="auto" w:fill="auto"/>
            <w:noWrap/>
            <w:vAlign w:val="center"/>
          </w:tcPr>
          <w:p w14:paraId="313AA65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981" w:type="dxa"/>
            <w:tcBorders>
              <w:top w:val="single" w:color="auto" w:sz="4" w:space="0"/>
              <w:left w:val="nil"/>
              <w:bottom w:val="single" w:color="auto" w:sz="4" w:space="0"/>
              <w:right w:val="single" w:color="auto" w:sz="4" w:space="0"/>
            </w:tcBorders>
            <w:shd w:val="clear" w:color="auto" w:fill="auto"/>
            <w:noWrap/>
            <w:vAlign w:val="center"/>
          </w:tcPr>
          <w:p w14:paraId="404C24C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2702F17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519" w:type="dxa"/>
            <w:tcBorders>
              <w:top w:val="single" w:color="auto" w:sz="4" w:space="0"/>
              <w:left w:val="nil"/>
              <w:bottom w:val="single" w:color="auto" w:sz="4" w:space="0"/>
              <w:right w:val="single" w:color="auto" w:sz="4" w:space="0"/>
            </w:tcBorders>
            <w:shd w:val="clear" w:color="auto" w:fill="auto"/>
            <w:noWrap/>
            <w:vAlign w:val="center"/>
          </w:tcPr>
          <w:p w14:paraId="4FDD6F4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927" w:type="dxa"/>
            <w:tcBorders>
              <w:top w:val="single" w:color="auto" w:sz="4" w:space="0"/>
              <w:left w:val="nil"/>
              <w:bottom w:val="single" w:color="auto" w:sz="4" w:space="0"/>
              <w:right w:val="single" w:color="auto" w:sz="4" w:space="0"/>
            </w:tcBorders>
            <w:shd w:val="clear" w:color="auto" w:fill="auto"/>
            <w:vAlign w:val="center"/>
          </w:tcPr>
          <w:p w14:paraId="73A641D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559" w:type="dxa"/>
            <w:tcBorders>
              <w:top w:val="single" w:color="auto" w:sz="4" w:space="0"/>
              <w:left w:val="nil"/>
              <w:bottom w:val="single" w:color="auto" w:sz="4" w:space="0"/>
              <w:right w:val="single" w:color="auto" w:sz="4" w:space="0"/>
            </w:tcBorders>
            <w:shd w:val="clear" w:color="auto" w:fill="auto"/>
            <w:noWrap/>
            <w:vAlign w:val="center"/>
          </w:tcPr>
          <w:p w14:paraId="0B96663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532" w:type="dxa"/>
            <w:tcBorders>
              <w:top w:val="single" w:color="auto" w:sz="4" w:space="0"/>
              <w:left w:val="nil"/>
              <w:bottom w:val="single" w:color="auto" w:sz="4" w:space="0"/>
              <w:right w:val="single" w:color="auto" w:sz="4" w:space="0"/>
            </w:tcBorders>
            <w:shd w:val="clear" w:color="auto" w:fill="auto"/>
            <w:vAlign w:val="center"/>
          </w:tcPr>
          <w:p w14:paraId="136DF5D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p>
        </w:tc>
        <w:tc>
          <w:tcPr>
            <w:tcW w:w="462" w:type="dxa"/>
            <w:gridSpan w:val="2"/>
            <w:vMerge w:val="continue"/>
            <w:tcBorders>
              <w:top w:val="single" w:color="auto" w:sz="8" w:space="0"/>
              <w:left w:val="nil"/>
              <w:bottom w:val="single" w:color="000000" w:sz="8" w:space="0"/>
              <w:right w:val="single" w:color="auto" w:sz="8" w:space="0"/>
            </w:tcBorders>
            <w:shd w:val="clear" w:color="auto" w:fill="auto"/>
            <w:noWrap/>
            <w:vAlign w:val="center"/>
          </w:tcPr>
          <w:p w14:paraId="37B8FE96">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r w14:paraId="3C165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3" w:hRule="atLeast"/>
          <w:jc w:val="center"/>
        </w:trPr>
        <w:tc>
          <w:tcPr>
            <w:tcW w:w="417" w:type="dxa"/>
            <w:vMerge w:val="continue"/>
            <w:tcBorders>
              <w:top w:val="single" w:color="auto" w:sz="8" w:space="0"/>
              <w:left w:val="single" w:color="auto" w:sz="8" w:space="0"/>
              <w:bottom w:val="single" w:color="000000" w:sz="8" w:space="0"/>
              <w:right w:val="nil"/>
            </w:tcBorders>
            <w:shd w:val="clear" w:color="auto" w:fill="auto"/>
            <w:noWrap/>
            <w:vAlign w:val="center"/>
          </w:tcPr>
          <w:p w14:paraId="3400E440">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959" w:type="dxa"/>
            <w:vMerge w:val="continue"/>
            <w:tcBorders>
              <w:top w:val="single" w:color="auto" w:sz="8" w:space="0"/>
              <w:left w:val="single" w:color="auto" w:sz="8" w:space="0"/>
              <w:bottom w:val="single" w:color="000000" w:sz="8" w:space="0"/>
              <w:right w:val="nil"/>
            </w:tcBorders>
            <w:shd w:val="clear" w:color="auto" w:fill="auto"/>
            <w:vAlign w:val="center"/>
          </w:tcPr>
          <w:p w14:paraId="7064EFBB">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68" w:type="dxa"/>
            <w:tcBorders>
              <w:top w:val="nil"/>
              <w:left w:val="single" w:color="auto" w:sz="4" w:space="0"/>
              <w:bottom w:val="single" w:color="auto" w:sz="4" w:space="0"/>
              <w:right w:val="single" w:color="auto" w:sz="4" w:space="0"/>
            </w:tcBorders>
            <w:shd w:val="clear" w:color="auto" w:fill="auto"/>
            <w:vAlign w:val="center"/>
          </w:tcPr>
          <w:p w14:paraId="47890560">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持续影响时间</w:t>
            </w:r>
          </w:p>
        </w:tc>
        <w:tc>
          <w:tcPr>
            <w:tcW w:w="614" w:type="dxa"/>
            <w:tcBorders>
              <w:top w:val="nil"/>
              <w:left w:val="nil"/>
              <w:bottom w:val="single" w:color="auto" w:sz="4" w:space="0"/>
              <w:right w:val="single" w:color="auto" w:sz="4" w:space="0"/>
            </w:tcBorders>
            <w:shd w:val="clear" w:color="auto" w:fill="auto"/>
            <w:noWrap/>
            <w:vAlign w:val="center"/>
          </w:tcPr>
          <w:p w14:paraId="190CFE8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981" w:type="dxa"/>
            <w:tcBorders>
              <w:top w:val="nil"/>
              <w:left w:val="nil"/>
              <w:bottom w:val="single" w:color="auto" w:sz="4" w:space="0"/>
              <w:right w:val="single" w:color="auto" w:sz="4" w:space="0"/>
            </w:tcBorders>
            <w:shd w:val="clear" w:color="auto" w:fill="auto"/>
            <w:noWrap/>
            <w:vAlign w:val="center"/>
          </w:tcPr>
          <w:p w14:paraId="3B8F455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365</w:t>
            </w:r>
          </w:p>
        </w:tc>
        <w:tc>
          <w:tcPr>
            <w:tcW w:w="1200" w:type="dxa"/>
            <w:tcBorders>
              <w:top w:val="nil"/>
              <w:left w:val="nil"/>
              <w:bottom w:val="single" w:color="auto" w:sz="4" w:space="0"/>
              <w:right w:val="single" w:color="auto" w:sz="4" w:space="0"/>
            </w:tcBorders>
            <w:shd w:val="clear" w:color="auto" w:fill="auto"/>
            <w:noWrap/>
            <w:vAlign w:val="center"/>
          </w:tcPr>
          <w:p w14:paraId="66D2562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365</w:t>
            </w:r>
          </w:p>
        </w:tc>
        <w:tc>
          <w:tcPr>
            <w:tcW w:w="519" w:type="dxa"/>
            <w:tcBorders>
              <w:top w:val="nil"/>
              <w:left w:val="nil"/>
              <w:bottom w:val="single" w:color="auto" w:sz="4" w:space="0"/>
              <w:right w:val="single" w:color="auto" w:sz="4" w:space="0"/>
            </w:tcBorders>
            <w:shd w:val="clear" w:color="auto" w:fill="auto"/>
            <w:noWrap/>
            <w:vAlign w:val="center"/>
          </w:tcPr>
          <w:p w14:paraId="53DEDEC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927" w:type="dxa"/>
            <w:tcBorders>
              <w:top w:val="nil"/>
              <w:left w:val="nil"/>
              <w:bottom w:val="single" w:color="auto" w:sz="4" w:space="0"/>
              <w:right w:val="single" w:color="auto" w:sz="4" w:space="0"/>
            </w:tcBorders>
            <w:shd w:val="clear" w:color="auto" w:fill="auto"/>
            <w:vAlign w:val="center"/>
          </w:tcPr>
          <w:p w14:paraId="6A41433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365</w:t>
            </w:r>
          </w:p>
        </w:tc>
        <w:tc>
          <w:tcPr>
            <w:tcW w:w="559" w:type="dxa"/>
            <w:tcBorders>
              <w:top w:val="nil"/>
              <w:left w:val="nil"/>
              <w:bottom w:val="single" w:color="auto" w:sz="4" w:space="0"/>
              <w:right w:val="single" w:color="auto" w:sz="4" w:space="0"/>
            </w:tcBorders>
            <w:shd w:val="clear" w:color="auto" w:fill="auto"/>
            <w:noWrap/>
            <w:vAlign w:val="center"/>
          </w:tcPr>
          <w:p w14:paraId="3206907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532" w:type="dxa"/>
            <w:tcBorders>
              <w:top w:val="nil"/>
              <w:left w:val="nil"/>
              <w:bottom w:val="single" w:color="auto" w:sz="4" w:space="0"/>
              <w:right w:val="single" w:color="auto" w:sz="4" w:space="0"/>
            </w:tcBorders>
            <w:shd w:val="clear" w:color="auto" w:fill="auto"/>
            <w:vAlign w:val="center"/>
          </w:tcPr>
          <w:p w14:paraId="22250D08">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p>
        </w:tc>
        <w:tc>
          <w:tcPr>
            <w:tcW w:w="462" w:type="dxa"/>
            <w:gridSpan w:val="2"/>
            <w:vMerge w:val="continue"/>
            <w:tcBorders>
              <w:top w:val="single" w:color="auto" w:sz="8" w:space="0"/>
              <w:left w:val="nil"/>
              <w:bottom w:val="single" w:color="000000" w:sz="8" w:space="0"/>
              <w:right w:val="single" w:color="auto" w:sz="8" w:space="0"/>
            </w:tcBorders>
            <w:shd w:val="clear" w:color="auto" w:fill="auto"/>
            <w:noWrap/>
            <w:vAlign w:val="center"/>
          </w:tcPr>
          <w:p w14:paraId="34A88383">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r w14:paraId="4F05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3" w:hRule="atLeast"/>
          <w:jc w:val="center"/>
        </w:trPr>
        <w:tc>
          <w:tcPr>
            <w:tcW w:w="417" w:type="dxa"/>
            <w:vMerge w:val="continue"/>
            <w:tcBorders>
              <w:top w:val="single" w:color="auto" w:sz="8" w:space="0"/>
              <w:left w:val="single" w:color="auto" w:sz="8" w:space="0"/>
              <w:bottom w:val="single" w:color="000000" w:sz="8" w:space="0"/>
              <w:right w:val="nil"/>
            </w:tcBorders>
            <w:shd w:val="clear" w:color="auto" w:fill="auto"/>
            <w:noWrap/>
            <w:vAlign w:val="center"/>
          </w:tcPr>
          <w:p w14:paraId="4981DB80">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959" w:type="dxa"/>
            <w:vMerge w:val="continue"/>
            <w:tcBorders>
              <w:top w:val="single" w:color="auto" w:sz="8" w:space="0"/>
              <w:left w:val="single" w:color="auto" w:sz="8" w:space="0"/>
              <w:bottom w:val="single" w:color="000000" w:sz="8" w:space="0"/>
              <w:right w:val="nil"/>
            </w:tcBorders>
            <w:shd w:val="clear" w:color="auto" w:fill="auto"/>
            <w:vAlign w:val="center"/>
          </w:tcPr>
          <w:p w14:paraId="4B5500FD">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0044113F">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color w:val="000000"/>
                <w:sz w:val="20"/>
                <w:szCs w:val="20"/>
              </w:rPr>
              <w:t>受助幼儿家长满意度</w:t>
            </w:r>
          </w:p>
        </w:tc>
        <w:tc>
          <w:tcPr>
            <w:tcW w:w="6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51472">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D35F2">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color w:val="000000"/>
                <w:sz w:val="20"/>
                <w:szCs w:val="20"/>
                <w:lang w:val="en-US"/>
              </w:rPr>
              <w:t>95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4D5A4">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color w:val="000000"/>
                <w:sz w:val="20"/>
                <w:szCs w:val="20"/>
                <w:lang w:val="en-US"/>
              </w:rPr>
              <w:t>%</w:t>
            </w:r>
          </w:p>
        </w:tc>
        <w:tc>
          <w:tcPr>
            <w:tcW w:w="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5A8D0">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color w:val="000000"/>
                <w:sz w:val="20"/>
                <w:szCs w:val="20"/>
                <w:lang w:val="en-US"/>
              </w:rPr>
              <w:t>10</w:t>
            </w:r>
          </w:p>
        </w:tc>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4F59C88C">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color w:val="000000"/>
                <w:sz w:val="20"/>
                <w:szCs w:val="20"/>
                <w:lang w:val="en-US"/>
              </w:rPr>
              <w:t>98</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E7071">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color w:val="000000"/>
                <w:sz w:val="20"/>
                <w:szCs w:val="20"/>
                <w:lang w:val="en-US"/>
              </w:rPr>
              <w:t>10</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7913304D">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p>
        </w:tc>
        <w:tc>
          <w:tcPr>
            <w:tcW w:w="462" w:type="dxa"/>
            <w:gridSpan w:val="2"/>
            <w:vMerge w:val="continue"/>
            <w:tcBorders>
              <w:top w:val="single" w:color="auto" w:sz="8" w:space="0"/>
              <w:left w:val="nil"/>
              <w:bottom w:val="single" w:color="000000" w:sz="8" w:space="0"/>
              <w:right w:val="single" w:color="auto" w:sz="8" w:space="0"/>
            </w:tcBorders>
            <w:shd w:val="clear" w:color="auto" w:fill="auto"/>
            <w:noWrap/>
            <w:vAlign w:val="center"/>
          </w:tcPr>
          <w:p w14:paraId="1A56E2BC">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r w14:paraId="7A5B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3" w:hRule="atLeast"/>
          <w:jc w:val="center"/>
        </w:trPr>
        <w:tc>
          <w:tcPr>
            <w:tcW w:w="417" w:type="dxa"/>
            <w:vMerge w:val="continue"/>
            <w:tcBorders>
              <w:top w:val="single" w:color="auto" w:sz="8" w:space="0"/>
              <w:left w:val="single" w:color="auto" w:sz="8" w:space="0"/>
              <w:bottom w:val="single" w:color="000000" w:sz="8" w:space="0"/>
              <w:right w:val="nil"/>
            </w:tcBorders>
            <w:shd w:val="clear" w:color="auto" w:fill="auto"/>
            <w:noWrap/>
            <w:vAlign w:val="center"/>
          </w:tcPr>
          <w:p w14:paraId="49AC0904">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959" w:type="dxa"/>
            <w:vMerge w:val="continue"/>
            <w:tcBorders>
              <w:top w:val="single" w:color="auto" w:sz="8" w:space="0"/>
              <w:left w:val="single" w:color="auto" w:sz="8" w:space="0"/>
              <w:bottom w:val="single" w:color="000000" w:sz="8" w:space="0"/>
              <w:right w:val="nil"/>
            </w:tcBorders>
            <w:shd w:val="clear" w:color="auto" w:fill="auto"/>
            <w:vAlign w:val="center"/>
          </w:tcPr>
          <w:p w14:paraId="1F4ADCA1">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14:paraId="65597511">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color w:val="000000"/>
                <w:sz w:val="20"/>
                <w:szCs w:val="20"/>
              </w:rPr>
              <w:t>执行率</w:t>
            </w:r>
          </w:p>
        </w:tc>
        <w:tc>
          <w:tcPr>
            <w:tcW w:w="614" w:type="dxa"/>
            <w:tcBorders>
              <w:top w:val="single" w:color="auto" w:sz="4" w:space="0"/>
              <w:left w:val="nil"/>
              <w:bottom w:val="single" w:color="auto" w:sz="4" w:space="0"/>
              <w:right w:val="single" w:color="auto" w:sz="4" w:space="0"/>
            </w:tcBorders>
            <w:shd w:val="clear" w:color="auto" w:fill="auto"/>
            <w:noWrap/>
            <w:vAlign w:val="center"/>
          </w:tcPr>
          <w:p w14:paraId="4BA1E04F">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981" w:type="dxa"/>
            <w:tcBorders>
              <w:top w:val="single" w:color="auto" w:sz="4" w:space="0"/>
              <w:left w:val="nil"/>
              <w:bottom w:val="single" w:color="auto" w:sz="4" w:space="0"/>
              <w:right w:val="single" w:color="auto" w:sz="4" w:space="0"/>
            </w:tcBorders>
            <w:shd w:val="clear" w:color="auto" w:fill="auto"/>
            <w:vAlign w:val="center"/>
          </w:tcPr>
          <w:p w14:paraId="76224FBC">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eastAsia" w:ascii="Times New Roman" w:hAnsi="Times New Roman" w:eastAsia="方正仿宋_GBK" w:cs="Times New Roman"/>
                <w:color w:val="000000"/>
                <w:sz w:val="20"/>
                <w:szCs w:val="20"/>
                <w:lang w:val="en-US" w:eastAsia="zh-CN"/>
              </w:rPr>
              <w:t>1</w:t>
            </w:r>
            <w:r>
              <w:rPr>
                <w:rFonts w:hint="default" w:ascii="Times New Roman" w:hAnsi="Times New Roman" w:eastAsia="方正仿宋_GBK" w:cs="Times New Roman"/>
                <w:color w:val="000000"/>
                <w:sz w:val="20"/>
                <w:szCs w:val="20"/>
                <w:lang w:val="en-US"/>
              </w:rPr>
              <w:t>00</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667A2D73">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color w:val="000000"/>
                <w:sz w:val="20"/>
                <w:szCs w:val="20"/>
                <w:lang w:val="en-US"/>
              </w:rPr>
              <w:t>%</w:t>
            </w:r>
          </w:p>
        </w:tc>
        <w:tc>
          <w:tcPr>
            <w:tcW w:w="519" w:type="dxa"/>
            <w:tcBorders>
              <w:top w:val="single" w:color="auto" w:sz="4" w:space="0"/>
              <w:left w:val="nil"/>
              <w:bottom w:val="single" w:color="auto" w:sz="4" w:space="0"/>
              <w:right w:val="single" w:color="auto" w:sz="4" w:space="0"/>
            </w:tcBorders>
            <w:shd w:val="clear" w:color="auto" w:fill="auto"/>
            <w:noWrap/>
            <w:vAlign w:val="center"/>
          </w:tcPr>
          <w:p w14:paraId="5337725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color w:val="000000"/>
                <w:sz w:val="20"/>
                <w:szCs w:val="20"/>
                <w:lang w:val="en-US"/>
              </w:rPr>
              <w:t>10</w:t>
            </w:r>
          </w:p>
        </w:tc>
        <w:tc>
          <w:tcPr>
            <w:tcW w:w="927" w:type="dxa"/>
            <w:tcBorders>
              <w:top w:val="single" w:color="auto" w:sz="4" w:space="0"/>
              <w:left w:val="nil"/>
              <w:bottom w:val="single" w:color="auto" w:sz="4" w:space="0"/>
              <w:right w:val="single" w:color="auto" w:sz="4" w:space="0"/>
            </w:tcBorders>
            <w:shd w:val="clear" w:color="auto" w:fill="auto"/>
            <w:vAlign w:val="center"/>
          </w:tcPr>
          <w:p w14:paraId="6743C168">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color w:val="000000"/>
                <w:sz w:val="20"/>
                <w:szCs w:val="20"/>
                <w:lang w:val="en-US"/>
              </w:rPr>
              <w:t>100</w:t>
            </w:r>
          </w:p>
        </w:tc>
        <w:tc>
          <w:tcPr>
            <w:tcW w:w="559" w:type="dxa"/>
            <w:tcBorders>
              <w:top w:val="single" w:color="auto" w:sz="4" w:space="0"/>
              <w:left w:val="nil"/>
              <w:bottom w:val="single" w:color="auto" w:sz="4" w:space="0"/>
              <w:right w:val="single" w:color="auto" w:sz="4" w:space="0"/>
            </w:tcBorders>
            <w:shd w:val="clear" w:color="auto" w:fill="auto"/>
            <w:noWrap/>
            <w:vAlign w:val="center"/>
          </w:tcPr>
          <w:p w14:paraId="01B1CF84">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r>
              <w:rPr>
                <w:rFonts w:hint="default" w:ascii="Times New Roman" w:hAnsi="Times New Roman" w:eastAsia="方正仿宋_GBK" w:cs="Times New Roman"/>
                <w:color w:val="000000"/>
                <w:sz w:val="20"/>
                <w:szCs w:val="20"/>
                <w:lang w:val="en-US"/>
              </w:rPr>
              <w:t>10</w:t>
            </w:r>
          </w:p>
        </w:tc>
        <w:tc>
          <w:tcPr>
            <w:tcW w:w="532" w:type="dxa"/>
            <w:tcBorders>
              <w:top w:val="single" w:color="auto" w:sz="4" w:space="0"/>
              <w:left w:val="nil"/>
              <w:bottom w:val="single" w:color="auto" w:sz="4" w:space="0"/>
              <w:right w:val="single" w:color="auto" w:sz="4" w:space="0"/>
            </w:tcBorders>
            <w:shd w:val="clear" w:color="auto" w:fill="auto"/>
            <w:vAlign w:val="center"/>
          </w:tcPr>
          <w:p w14:paraId="7C4999F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rPr>
            </w:pPr>
          </w:p>
        </w:tc>
        <w:tc>
          <w:tcPr>
            <w:tcW w:w="462" w:type="dxa"/>
            <w:gridSpan w:val="2"/>
            <w:vMerge w:val="continue"/>
            <w:tcBorders>
              <w:top w:val="single" w:color="auto" w:sz="8" w:space="0"/>
              <w:left w:val="nil"/>
              <w:bottom w:val="single" w:color="000000" w:sz="8" w:space="0"/>
              <w:right w:val="single" w:color="auto" w:sz="8" w:space="0"/>
            </w:tcBorders>
            <w:shd w:val="clear" w:color="auto" w:fill="auto"/>
            <w:noWrap/>
            <w:vAlign w:val="center"/>
          </w:tcPr>
          <w:p w14:paraId="1E686C02">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bl>
    <w:p w14:paraId="47787342">
      <w:pPr>
        <w:pStyle w:val="12"/>
        <w:keepNext w:val="0"/>
        <w:keepLines w:val="0"/>
        <w:pageBreakBefore w:val="0"/>
        <w:widowControl w:val="0"/>
        <w:kinsoku/>
        <w:wordWrap/>
        <w:overflowPunct/>
        <w:topLinePunct w:val="0"/>
        <w:autoSpaceDE w:val="0"/>
        <w:autoSpaceDN/>
        <w:bidi w:val="0"/>
        <w:adjustRightInd/>
        <w:spacing w:line="600" w:lineRule="exact"/>
        <w:ind w:firstLine="643"/>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（二）单位重点绩效评价情况</w:t>
      </w:r>
    </w:p>
    <w:p w14:paraId="136BA2F7">
      <w:pPr>
        <w:keepNext w:val="0"/>
        <w:keepLines w:val="0"/>
        <w:pageBreakBefore w:val="0"/>
        <w:widowControl w:val="0"/>
        <w:tabs>
          <w:tab w:val="center" w:pos="4153"/>
          <w:tab w:val="left" w:pos="7275"/>
        </w:tabs>
        <w:kinsoku/>
        <w:wordWrap/>
        <w:overflowPunct/>
        <w:topLinePunct w:val="0"/>
        <w:autoSpaceDN/>
        <w:bidi w:val="0"/>
        <w:adjustRightInd/>
        <w:spacing w:line="600" w:lineRule="exact"/>
        <w:ind w:firstLine="640"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对2024年学前教育家庭经济困难幼儿资助专项经费开展了重点绩效评价，涉及财政拨款项目资金181.533万元，评价得分100分，评价等次为优等。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360F8F7B">
      <w:pPr>
        <w:keepNext w:val="0"/>
        <w:keepLines w:val="0"/>
        <w:pageBreakBefore w:val="0"/>
        <w:widowControl w:val="0"/>
        <w:numPr>
          <w:ilvl w:val="0"/>
          <w:numId w:val="1"/>
        </w:numPr>
        <w:kinsoku/>
        <w:wordWrap/>
        <w:overflowPunct/>
        <w:topLinePunct w:val="0"/>
        <w:autoSpaceDN/>
        <w:bidi w:val="0"/>
        <w:adjustRightInd/>
        <w:spacing w:line="600" w:lineRule="exact"/>
        <w:ind w:firstLine="630" w:firstLineChars="0"/>
        <w:jc w:val="left"/>
        <w:rPr>
          <w:rFonts w:hint="default" w:ascii="Times New Roman" w:hAnsi="Times New Roman" w:eastAsia="方正楷体_GBK" w:cs="Times New Roman"/>
          <w:b w:val="0"/>
          <w:bCs w:val="0"/>
          <w:sz w:val="32"/>
          <w:szCs w:val="32"/>
          <w:lang w:val="en-US" w:eastAsia="zh-CN" w:bidi="ar-SA"/>
        </w:rPr>
      </w:pPr>
      <w:r>
        <w:rPr>
          <w:rFonts w:hint="default" w:ascii="Times New Roman" w:hAnsi="Times New Roman" w:eastAsia="方正楷体_GBK" w:cs="Times New Roman"/>
          <w:b w:val="0"/>
          <w:bCs w:val="0"/>
          <w:sz w:val="32"/>
          <w:szCs w:val="32"/>
          <w:lang w:val="en-US" w:eastAsia="zh-CN" w:bidi="ar-SA"/>
        </w:rPr>
        <w:t>财政绩效评价情况</w:t>
      </w:r>
    </w:p>
    <w:p w14:paraId="0AE44142">
      <w:pPr>
        <w:keepNext w:val="0"/>
        <w:keepLines w:val="0"/>
        <w:pageBreakBefore w:val="0"/>
        <w:widowControl w:val="0"/>
        <w:numPr>
          <w:ilvl w:val="0"/>
          <w:numId w:val="0"/>
        </w:numPr>
        <w:kinsoku/>
        <w:wordWrap/>
        <w:overflowPunct/>
        <w:topLinePunct w:val="0"/>
        <w:autoSpaceDN/>
        <w:bidi w:val="0"/>
        <w:adjustRightInd/>
        <w:spacing w:line="600" w:lineRule="exact"/>
        <w:jc w:val="left"/>
        <w:rPr>
          <w:rStyle w:val="14"/>
          <w:rFonts w:hint="default" w:ascii="Times New Roman" w:hAnsi="Times New Roman" w:eastAsia="方正仿宋_GBK" w:cs="Times New Roman"/>
          <w:sz w:val="32"/>
          <w:szCs w:val="32"/>
          <w:shd w:val="clear" w:fill="FFFFFF"/>
          <w:lang w:val="en-US" w:eastAsia="zh-CN" w:bidi="ar-SA"/>
        </w:rPr>
      </w:pPr>
      <w:r>
        <w:rPr>
          <w:rStyle w:val="14"/>
          <w:rFonts w:hint="default" w:ascii="Times New Roman" w:hAnsi="Times New Roman" w:eastAsia="方正仿宋_GBK" w:cs="Times New Roman"/>
          <w:sz w:val="32"/>
          <w:szCs w:val="32"/>
          <w:shd w:val="clear" w:fill="FFFFFF"/>
          <w:lang w:val="en-US" w:eastAsia="zh-CN" w:bidi="ar-SA"/>
        </w:rPr>
        <w:t xml:space="preserve">     </w:t>
      </w:r>
      <w:r>
        <w:rPr>
          <w:rFonts w:hint="default" w:ascii="Times New Roman" w:hAnsi="Times New Roman" w:eastAsia="方正仿宋_GBK" w:cs="Times New Roman"/>
          <w:kern w:val="0"/>
          <w:sz w:val="32"/>
          <w:szCs w:val="32"/>
          <w:shd w:val="clear" w:fill="FFFFFF"/>
          <w:lang w:val="en-US" w:eastAsia="zh-CN" w:bidi="ar-SA"/>
        </w:rPr>
        <w:t>财政重点绩效评价由财政局统一公开。</w:t>
      </w:r>
    </w:p>
    <w:p w14:paraId="06E626A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lang w:val="en-US" w:eastAsia="zh-CN"/>
        </w:rPr>
      </w:pPr>
      <w:r>
        <w:rPr>
          <w:rStyle w:val="11"/>
          <w:rFonts w:hint="default" w:ascii="Times New Roman" w:hAnsi="Times New Roman" w:eastAsia="方正黑体_GBK" w:cs="Times New Roman"/>
          <w:b w:val="0"/>
          <w:bCs/>
          <w:sz w:val="32"/>
          <w:szCs w:val="32"/>
          <w:shd w:val="clear" w:color="auto" w:fill="FFFFFF"/>
          <w:lang w:val="en-US" w:eastAsia="zh-CN"/>
        </w:rPr>
        <w:t>六、专业名词解释</w:t>
      </w:r>
    </w:p>
    <w:p w14:paraId="14EC508E">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kern w:val="0"/>
          <w:sz w:val="32"/>
          <w:szCs w:val="32"/>
        </w:rPr>
      </w:pPr>
      <w:r>
        <w:rPr>
          <w:rStyle w:val="14"/>
          <w:rFonts w:hint="default" w:ascii="Times New Roman" w:hAnsi="Times New Roman" w:eastAsia="方正仿宋_GBK" w:cs="Times New Roman"/>
          <w:b/>
          <w:bCs/>
          <w:sz w:val="32"/>
          <w:szCs w:val="32"/>
          <w:shd w:val="clear" w:fill="FFFFFF"/>
        </w:rPr>
        <w:t xml:space="preserve"> </w:t>
      </w:r>
      <w:r>
        <w:rPr>
          <w:rStyle w:val="14"/>
          <w:rFonts w:hint="default" w:ascii="Times New Roman" w:hAnsi="Times New Roman" w:eastAsia="方正仿宋_GBK" w:cs="Times New Roman"/>
          <w:b/>
          <w:bCs/>
          <w:sz w:val="32"/>
          <w:szCs w:val="32"/>
          <w:shd w:val="clear" w:fill="FFFFFF"/>
          <w:lang w:val="en-US" w:eastAsia="zh-CN"/>
        </w:rPr>
        <w:t xml:space="preserve">  </w:t>
      </w:r>
      <w:r>
        <w:rPr>
          <w:rStyle w:val="11"/>
          <w:rFonts w:hint="default" w:ascii="Times New Roman" w:hAnsi="Times New Roman" w:eastAsia="黑体" w:cs="Times New Roman"/>
          <w:sz w:val="32"/>
          <w:szCs w:val="32"/>
          <w:shd w:val="clear" w:color="auto" w:fill="FFFFFF"/>
          <w:lang w:val="en-US" w:eastAsia="zh-CN" w:bidi="ar-SA"/>
        </w:rPr>
        <w:t xml:space="preserve"> </w:t>
      </w:r>
      <w:r>
        <w:rPr>
          <w:rFonts w:hint="default" w:ascii="Times New Roman" w:hAnsi="Times New Roman" w:eastAsia="方正楷体_GBK" w:cs="Times New Roman"/>
          <w:b w:val="0"/>
          <w:bCs w:val="0"/>
          <w:sz w:val="32"/>
          <w:szCs w:val="32"/>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14:paraId="68964173">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（二）事业收入：</w:t>
      </w:r>
      <w:r>
        <w:rPr>
          <w:rFonts w:hint="default" w:ascii="Times New Roman" w:hAnsi="Times New Roman" w:eastAsia="方正仿宋_GBK" w:cs="Times New Roman"/>
          <w:kern w:val="0"/>
          <w:sz w:val="32"/>
          <w:szCs w:val="32"/>
          <w:shd w:val="clear" w:fill="FFFFFF"/>
          <w:lang w:val="en-US" w:eastAsia="zh-CN"/>
        </w:rPr>
        <w:t>指</w:t>
      </w:r>
      <w:r>
        <w:rPr>
          <w:rFonts w:hint="default" w:ascii="Times New Roman" w:hAnsi="Times New Roman" w:eastAsia="方正仿宋_GBK" w:cs="Times New Roman"/>
          <w:kern w:val="0"/>
          <w:sz w:val="32"/>
          <w:szCs w:val="32"/>
          <w:shd w:val="clear" w:fill="FFFFFF"/>
        </w:rPr>
        <w:t>事业单位开展专业业务活动及其辅助活动取得的现金流入；事业单位收到的财政专户实际核拨的教育收费等资金在此反映。</w:t>
      </w:r>
    </w:p>
    <w:p w14:paraId="790353E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（三）经营收入：</w:t>
      </w:r>
      <w:r>
        <w:rPr>
          <w:rFonts w:hint="default" w:ascii="Times New Roman" w:hAnsi="Times New Roman" w:eastAsia="方正仿宋_GBK" w:cs="Times New Roman"/>
          <w:kern w:val="0"/>
          <w:sz w:val="32"/>
          <w:szCs w:val="32"/>
          <w:shd w:val="clear" w:fill="FFFFFF"/>
          <w:lang w:val="en-US" w:eastAsia="zh-CN"/>
        </w:rPr>
        <w:t>指事业单位</w:t>
      </w:r>
      <w:r>
        <w:rPr>
          <w:rFonts w:hint="default" w:ascii="Times New Roman" w:hAnsi="Times New Roman" w:eastAsia="方正仿宋_GBK" w:cs="Times New Roman"/>
          <w:kern w:val="0"/>
          <w:sz w:val="32"/>
          <w:szCs w:val="32"/>
          <w:shd w:val="clear" w:fill="FFFFFF"/>
        </w:rPr>
        <w:t>在专业业务活动及其辅助活动之外开展非独立核算经营活动取得的现金流入。</w:t>
      </w:r>
    </w:p>
    <w:p w14:paraId="2C705A1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（四）其他收入：</w:t>
      </w:r>
      <w:r>
        <w:rPr>
          <w:rFonts w:hint="default" w:ascii="Times New Roman" w:hAnsi="Times New Roman" w:eastAsia="方正仿宋_GBK" w:cs="Times New Roman"/>
          <w:kern w:val="0"/>
          <w:sz w:val="32"/>
          <w:szCs w:val="32"/>
          <w:shd w:val="clear" w:fill="FFFFFF"/>
          <w:lang w:val="en-US" w:eastAsia="zh-CN"/>
        </w:rPr>
        <w:t>指</w:t>
      </w:r>
      <w:r>
        <w:rPr>
          <w:rFonts w:hint="default" w:ascii="Times New Roman" w:hAnsi="Times New Roman" w:eastAsia="方正仿宋_GBK" w:cs="Times New Roman"/>
          <w:kern w:val="0"/>
          <w:sz w:val="32"/>
          <w:szCs w:val="32"/>
          <w:shd w:val="clear" w:fill="FFFFFF"/>
        </w:rPr>
        <w:t>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以外的同级单位取得的经费、从非本级财政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14:paraId="4E9C58E5">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（五）使用非财政拨款结余：</w:t>
      </w:r>
      <w:r>
        <w:rPr>
          <w:rFonts w:hint="default" w:ascii="Times New Roman" w:hAnsi="Times New Roman" w:eastAsia="方正仿宋_GBK" w:cs="Times New Roman"/>
          <w:kern w:val="0"/>
          <w:sz w:val="32"/>
          <w:szCs w:val="32"/>
          <w:shd w:val="clear" w:fill="FFFFFF"/>
          <w:lang w:val="en-US" w:eastAsia="zh-CN"/>
        </w:rPr>
        <w:t>指单位在当年的</w:t>
      </w:r>
      <w:r>
        <w:rPr>
          <w:rFonts w:hint="eastAsia" w:ascii="Times New Roman" w:hAnsi="Times New Roman" w:eastAsia="方正仿宋_GBK" w:cs="Times New Roman"/>
          <w:kern w:val="0"/>
          <w:sz w:val="32"/>
          <w:szCs w:val="32"/>
          <w:shd w:val="clear" w:fill="FFFFFF"/>
          <w:lang w:val="en-US" w:eastAsia="zh-CN"/>
        </w:rPr>
        <w:t>“</w:t>
      </w:r>
      <w:r>
        <w:rPr>
          <w:rFonts w:hint="default" w:ascii="Times New Roman" w:hAnsi="Times New Roman" w:eastAsia="方正仿宋_GBK" w:cs="Times New Roman"/>
          <w:kern w:val="0"/>
          <w:sz w:val="32"/>
          <w:szCs w:val="32"/>
          <w:shd w:val="clear" w:fill="FFFFFF"/>
          <w:lang w:val="en-US" w:eastAsia="zh-CN"/>
        </w:rPr>
        <w:t>财政</w:t>
      </w:r>
      <w:r>
        <w:rPr>
          <w:rFonts w:hint="default" w:ascii="Times New Roman" w:hAnsi="Times New Roman" w:eastAsia="方正仿宋_GBK" w:cs="Times New Roman"/>
          <w:kern w:val="0"/>
          <w:sz w:val="32"/>
          <w:szCs w:val="32"/>
          <w:shd w:val="clear" w:fill="FFFFFF"/>
        </w:rPr>
        <w:t>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660CD414">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（六）年初结转和结余：</w:t>
      </w:r>
      <w:r>
        <w:rPr>
          <w:rFonts w:hint="default" w:ascii="Times New Roman" w:hAnsi="Times New Roman" w:eastAsia="方正仿宋_GBK" w:cs="Times New Roman"/>
          <w:kern w:val="0"/>
          <w:sz w:val="32"/>
          <w:szCs w:val="32"/>
          <w:shd w:val="clear" w:fill="FFFFFF"/>
          <w:lang w:val="en-US" w:eastAsia="zh-CN"/>
        </w:rPr>
        <w:t>指单位上年结转本年使用的基本支</w:t>
      </w:r>
      <w:r>
        <w:rPr>
          <w:rFonts w:hint="default" w:ascii="Times New Roman" w:hAnsi="Times New Roman" w:eastAsia="方正仿宋_GBK" w:cs="Times New Roman"/>
          <w:kern w:val="0"/>
          <w:sz w:val="32"/>
          <w:szCs w:val="32"/>
          <w:shd w:val="clear" w:fill="FFFFFF"/>
        </w:rPr>
        <w:t>出结转、项目支出结转和结余、经营结余。</w:t>
      </w:r>
    </w:p>
    <w:p w14:paraId="00200DE4">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（七）结余分配：指单</w:t>
      </w:r>
      <w:r>
        <w:rPr>
          <w:rFonts w:hint="default" w:ascii="Times New Roman" w:hAnsi="Times New Roman" w:eastAsia="方正仿宋_GBK" w:cs="Times New Roman"/>
          <w:kern w:val="0"/>
          <w:sz w:val="32"/>
          <w:szCs w:val="32"/>
          <w:shd w:val="clear" w:fill="FFFFFF"/>
        </w:rPr>
        <w:t>位按照国家有关规定，缴纳所得税、提取专用基金、转入非财政拨款结余等当年结余的分配情况。</w:t>
      </w:r>
    </w:p>
    <w:p w14:paraId="64B4FA94">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（八）年末结转和结余：指</w:t>
      </w:r>
      <w:r>
        <w:rPr>
          <w:rFonts w:hint="default" w:ascii="Times New Roman" w:hAnsi="Times New Roman" w:eastAsia="方正仿宋_GBK" w:cs="Times New Roman"/>
          <w:kern w:val="0"/>
          <w:sz w:val="32"/>
          <w:szCs w:val="32"/>
          <w:shd w:val="clear" w:fill="FFFFFF"/>
        </w:rPr>
        <w:t>单位结转下年的基本支出结转、项目支出结转和结余、经营结余。</w:t>
      </w:r>
    </w:p>
    <w:p w14:paraId="0904941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（九）基本支出：</w:t>
      </w:r>
      <w:r>
        <w:rPr>
          <w:rFonts w:hint="default" w:ascii="Times New Roman" w:hAnsi="Times New Roman" w:eastAsia="方正仿宋_GBK" w:cs="Times New Roman"/>
          <w:kern w:val="0"/>
          <w:sz w:val="32"/>
          <w:szCs w:val="32"/>
          <w:shd w:val="clear" w:fill="FFFFFF"/>
          <w:lang w:val="en-US" w:eastAsia="zh-CN"/>
        </w:rPr>
        <w:t>指</w:t>
      </w:r>
      <w:r>
        <w:rPr>
          <w:rFonts w:hint="default" w:ascii="Times New Roman" w:hAnsi="Times New Roman" w:eastAsia="方正仿宋_GBK" w:cs="Times New Roman"/>
          <w:kern w:val="0"/>
          <w:sz w:val="32"/>
          <w:szCs w:val="32"/>
          <w:shd w:val="clear" w:fill="FFFFFF"/>
        </w:rPr>
        <w:t>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64CBB3A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（十）项目支出：</w:t>
      </w:r>
      <w:r>
        <w:rPr>
          <w:rFonts w:hint="default" w:ascii="Times New Roman" w:hAnsi="Times New Roman" w:eastAsia="方正仿宋_GBK" w:cs="Times New Roman"/>
          <w:kern w:val="0"/>
          <w:sz w:val="32"/>
          <w:szCs w:val="32"/>
          <w:shd w:val="clear" w:fill="FFFFFF"/>
          <w:lang w:val="en-US" w:eastAsia="zh-CN"/>
        </w:rPr>
        <w:t>指在</w:t>
      </w:r>
      <w:r>
        <w:rPr>
          <w:rFonts w:hint="default" w:ascii="Times New Roman" w:hAnsi="Times New Roman" w:eastAsia="方正仿宋_GBK" w:cs="Times New Roman"/>
          <w:kern w:val="0"/>
          <w:sz w:val="32"/>
          <w:szCs w:val="32"/>
          <w:shd w:val="clear" w:fill="FFFFFF"/>
        </w:rPr>
        <w:t>基本支出之外为完成特定行政任务和事业发展目标所发生的支出。</w:t>
      </w:r>
    </w:p>
    <w:p w14:paraId="577ED35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（十一）经营支出：</w:t>
      </w:r>
      <w:r>
        <w:rPr>
          <w:rFonts w:hint="default" w:ascii="Times New Roman" w:hAnsi="Times New Roman" w:eastAsia="方正仿宋_GBK" w:cs="Times New Roman"/>
          <w:kern w:val="0"/>
          <w:sz w:val="32"/>
          <w:szCs w:val="32"/>
          <w:shd w:val="clear" w:fill="FFFFFF"/>
          <w:lang w:val="en-US" w:eastAsia="zh-CN"/>
        </w:rPr>
        <w:t>指事</w:t>
      </w:r>
      <w:r>
        <w:rPr>
          <w:rFonts w:hint="default" w:ascii="Times New Roman" w:hAnsi="Times New Roman" w:eastAsia="方正仿宋_GBK" w:cs="Times New Roman"/>
          <w:kern w:val="0"/>
          <w:sz w:val="32"/>
          <w:szCs w:val="32"/>
          <w:shd w:val="clear" w:fill="FFFFFF"/>
        </w:rPr>
        <w:t>业单位在专业业务活动及其辅助活动之外开展非独立核算经营活动发生的支出。</w:t>
      </w:r>
    </w:p>
    <w:p w14:paraId="1CB928F5">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（十二）</w:t>
      </w:r>
      <w:r>
        <w:rPr>
          <w:rFonts w:hint="eastAsia" w:ascii="Times New Roman" w:hAnsi="Times New Roman" w:eastAsia="方正楷体_GBK" w:cs="Times New Roman"/>
          <w:b w:val="0"/>
          <w:bCs w:val="0"/>
          <w:sz w:val="32"/>
          <w:szCs w:val="32"/>
          <w:lang w:val="en-US" w:eastAsia="zh-CN" w:bidi="ar-SA"/>
        </w:rPr>
        <w:t>“</w:t>
      </w:r>
      <w:r>
        <w:rPr>
          <w:rFonts w:hint="default" w:ascii="Times New Roman" w:hAnsi="Times New Roman" w:eastAsia="方正楷体_GBK" w:cs="Times New Roman"/>
          <w:b w:val="0"/>
          <w:bCs w:val="0"/>
          <w:sz w:val="32"/>
          <w:szCs w:val="32"/>
          <w:lang w:val="en-US" w:eastAsia="zh-CN" w:bidi="ar-SA"/>
        </w:rPr>
        <w:t>三公</w:t>
      </w:r>
      <w:r>
        <w:rPr>
          <w:rFonts w:hint="eastAsia" w:ascii="Times New Roman" w:hAnsi="Times New Roman" w:eastAsia="方正楷体_GBK" w:cs="Times New Roman"/>
          <w:b w:val="0"/>
          <w:bCs w:val="0"/>
          <w:sz w:val="32"/>
          <w:szCs w:val="32"/>
          <w:lang w:val="en-US" w:eastAsia="zh-CN" w:bidi="ar-SA"/>
        </w:rPr>
        <w:t>”</w:t>
      </w:r>
      <w:r>
        <w:rPr>
          <w:rFonts w:hint="default" w:ascii="Times New Roman" w:hAnsi="Times New Roman" w:eastAsia="方正楷体_GBK" w:cs="Times New Roman"/>
          <w:b w:val="0"/>
          <w:bCs w:val="0"/>
          <w:sz w:val="32"/>
          <w:szCs w:val="32"/>
          <w:lang w:val="en-US" w:eastAsia="zh-CN" w:bidi="ar-SA"/>
        </w:rPr>
        <w:t>经费：</w:t>
      </w:r>
      <w:r>
        <w:rPr>
          <w:rFonts w:hint="default" w:ascii="Times New Roman" w:hAnsi="Times New Roman" w:eastAsia="方正仿宋_GBK" w:cs="Times New Roman"/>
          <w:kern w:val="0"/>
          <w:sz w:val="32"/>
          <w:szCs w:val="32"/>
          <w:shd w:val="clear" w:fill="FFFFFF"/>
          <w:lang w:val="en-US" w:eastAsia="zh-CN"/>
        </w:rPr>
        <w:t>指用</w:t>
      </w:r>
      <w:r>
        <w:rPr>
          <w:rFonts w:hint="default" w:ascii="Times New Roman" w:hAnsi="Times New Roman" w:eastAsia="方正仿宋_GBK" w:cs="Times New Roman"/>
          <w:kern w:val="0"/>
          <w:sz w:val="32"/>
          <w:szCs w:val="32"/>
          <w:shd w:val="clear" w:fill="FFFFFF"/>
        </w:rPr>
        <w:t>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922C006">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（十三）机关运行经费：</w:t>
      </w:r>
      <w:r>
        <w:rPr>
          <w:rFonts w:hint="default" w:ascii="Times New Roman" w:hAnsi="Times New Roman" w:eastAsia="方正仿宋_GBK" w:cs="Times New Roman"/>
          <w:kern w:val="0"/>
          <w:sz w:val="32"/>
          <w:szCs w:val="32"/>
          <w:shd w:val="clear" w:fill="FFFFFF"/>
          <w:lang w:val="en-US" w:eastAsia="zh-CN"/>
        </w:rPr>
        <w:t>为保</w:t>
      </w:r>
      <w:r>
        <w:rPr>
          <w:rFonts w:hint="default" w:ascii="Times New Roman" w:hAnsi="Times New Roman" w:eastAsia="方正仿宋_GBK" w:cs="Times New Roman"/>
          <w:kern w:val="0"/>
          <w:sz w:val="32"/>
          <w:szCs w:val="32"/>
          <w:shd w:val="clear" w:fill="FFFFFF"/>
        </w:rPr>
        <w:t>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DA2A8BF">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lang w:val="en-US" w:eastAsia="zh-CN"/>
        </w:rPr>
        <w:t>：</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1C1625D6">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lang w:val="en-US" w:eastAsia="zh-CN"/>
        </w:rPr>
        <w:t>反映</w:t>
      </w:r>
      <w:r>
        <w:rPr>
          <w:rFonts w:hint="default" w:ascii="Times New Roman" w:hAnsi="Times New Roman" w:eastAsia="方正仿宋_GBK" w:cs="Times New Roman"/>
          <w:kern w:val="0"/>
          <w:sz w:val="32"/>
          <w:szCs w:val="32"/>
          <w:shd w:val="clear" w:fill="FFFFFF"/>
        </w:rPr>
        <w:t>单位购买商品和服务的支出（不包括用于购置固定资产的支出、战略性和应急储备支出）。</w:t>
      </w:r>
    </w:p>
    <w:p w14:paraId="5D4F1790">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1A915EC3">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sz w:val="32"/>
          <w:szCs w:val="32"/>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lang w:val="en-US" w:eastAsia="zh-CN"/>
        </w:rPr>
        <w:t>反</w:t>
      </w:r>
      <w:r>
        <w:rPr>
          <w:rFonts w:hint="default" w:ascii="Times New Roman" w:hAnsi="Times New Roman" w:eastAsia="方正仿宋_GBK" w:cs="Times New Roman"/>
          <w:kern w:val="0"/>
          <w:sz w:val="32"/>
          <w:szCs w:val="32"/>
          <w:shd w:val="clear" w:fill="FFFFFF"/>
        </w:rPr>
        <w:t>映非各级发展与改革</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14:paraId="75C5343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lang w:val="en-US" w:eastAsia="zh-CN"/>
        </w:rPr>
      </w:pPr>
      <w:r>
        <w:rPr>
          <w:rStyle w:val="11"/>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14:paraId="43F47E2F">
      <w:pPr>
        <w:keepNext w:val="0"/>
        <w:keepLines w:val="0"/>
        <w:pageBreakBefore w:val="0"/>
        <w:widowControl w:val="0"/>
        <w:kinsoku/>
        <w:wordWrap/>
        <w:overflowPunct/>
        <w:topLinePunct w:val="0"/>
        <w:autoSpaceDE w:val="0"/>
        <w:autoSpaceDN/>
        <w:bidi w:val="0"/>
        <w:adjustRightIn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本单位决算公开信息反馈和联系方式：023-86110870</w:t>
      </w:r>
    </w:p>
    <w:p w14:paraId="5A14D25D">
      <w:pPr>
        <w:keepNext w:val="0"/>
        <w:keepLines w:val="0"/>
        <w:pageBreakBefore w:val="0"/>
        <w:widowControl/>
        <w:kinsoku/>
        <w:wordWrap/>
        <w:overflowPunct/>
        <w:topLinePunct w:val="0"/>
        <w:autoSpaceDN/>
        <w:bidi w:val="0"/>
        <w:adjustRightInd w:val="0"/>
        <w:snapToGrid w:val="0"/>
        <w:spacing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p>
    <w:p w14:paraId="2D0653BD">
      <w:pPr>
        <w:keepNext w:val="0"/>
        <w:keepLines w:val="0"/>
        <w:pageBreakBefore w:val="0"/>
        <w:widowControl/>
        <w:kinsoku/>
        <w:wordWrap/>
        <w:overflowPunct/>
        <w:topLinePunct w:val="0"/>
        <w:autoSpaceDN/>
        <w:bidi w:val="0"/>
        <w:adjustRightInd w:val="0"/>
        <w:snapToGrid w:val="0"/>
        <w:spacing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709AC1C7">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604F39A1">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75CE6D93">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71CEAC56">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5.一般公共预算财政拨款支出决算表</w:t>
      </w:r>
    </w:p>
    <w:p w14:paraId="1FF292BC">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025AAE0D">
      <w:pPr>
        <w:keepNext w:val="0"/>
        <w:keepLines w:val="0"/>
        <w:pageBreakBefore w:val="0"/>
        <w:widowControl/>
        <w:kinsoku/>
        <w:wordWrap/>
        <w:overflowPunct/>
        <w:topLinePunct w:val="0"/>
        <w:autoSpaceDN/>
        <w:bidi w:val="0"/>
        <w:adjustRightInd w:val="0"/>
        <w:snapToGrid w:val="0"/>
        <w:spacing w:line="600" w:lineRule="exact"/>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 xml:space="preserve">          7.政府性基金预算财政拨款收入支出决算表</w:t>
      </w:r>
    </w:p>
    <w:p w14:paraId="073EE1B4">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7F3AAFC1">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2B52DC52">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atLeas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p>
    <w:p w14:paraId="405662B8">
      <w:pPr>
        <w:pStyle w:val="12"/>
        <w:autoSpaceDE w:val="0"/>
        <w:spacing w:line="596" w:lineRule="exact"/>
        <w:ind w:firstLine="640"/>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0" w:num="1"/>
          <w:rtlGutter w:val="0"/>
          <w:docGrid w:type="lines" w:linePitch="327" w:charSpace="0"/>
        </w:sectPr>
      </w:pPr>
    </w:p>
    <w:p w14:paraId="097C597A">
      <w:pPr>
        <w:rPr>
          <w:rFonts w:hint="default" w:ascii="Times New Roman" w:hAnsi="Times New Roman" w:cs="Times New Roman"/>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489149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A28FBCE">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4952FA8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64AB104">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1F9A62E">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EBE4648">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F11C3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21013B6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E4C094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重庆市九龙坡区谢家湾小学校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01705BF">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DAD3CD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E565A3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81B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77B63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29EADA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BD0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9A28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D708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69BF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4AB3F7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72D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F02C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5,372.51</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BABB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D29D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8D835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A7B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FF9D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420.04</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EA42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CB58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1ACC2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A43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2934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13F4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E289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AE44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E67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9D18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8F6B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7AB2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F98B8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4D3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9CE9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8846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2A14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5,005.85</w:t>
            </w:r>
            <w:r>
              <w:rPr>
                <w:rFonts w:hint="default" w:ascii="Times New Roman" w:hAnsi="Times New Roman" w:cs="Times New Roman"/>
                <w:color w:val="000000"/>
                <w:sz w:val="20"/>
                <w:u w:color="auto"/>
              </w:rPr>
              <w:t xml:space="preserve"> </w:t>
            </w:r>
          </w:p>
        </w:tc>
      </w:tr>
      <w:tr w14:paraId="765BBD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4A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3B68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FDD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77FC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CB23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7059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ABEF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51D4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0DB6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66735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FC4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3AFF92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D389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956D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147.92</w:t>
            </w:r>
            <w:r>
              <w:rPr>
                <w:rFonts w:hint="default" w:ascii="Times New Roman" w:hAnsi="Times New Roman" w:cs="Times New Roman"/>
                <w:color w:val="000000"/>
                <w:sz w:val="20"/>
                <w:u w:color="auto"/>
              </w:rPr>
              <w:t xml:space="preserve"> </w:t>
            </w:r>
          </w:p>
        </w:tc>
      </w:tr>
      <w:tr w14:paraId="0012BF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A24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1510C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E6E2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16D4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83.15</w:t>
            </w:r>
            <w:r>
              <w:rPr>
                <w:rFonts w:hint="default" w:ascii="Times New Roman" w:hAnsi="Times New Roman" w:cs="Times New Roman"/>
                <w:color w:val="000000"/>
                <w:sz w:val="20"/>
                <w:u w:color="auto"/>
              </w:rPr>
              <w:t xml:space="preserve"> </w:t>
            </w:r>
          </w:p>
        </w:tc>
      </w:tr>
      <w:tr w14:paraId="43769E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139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EBE16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38ED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2DD7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A7DE7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7130">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80489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6F2D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6B08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420.04</w:t>
            </w:r>
            <w:r>
              <w:rPr>
                <w:rFonts w:hint="default" w:ascii="Times New Roman" w:hAnsi="Times New Roman" w:cs="Times New Roman"/>
                <w:color w:val="000000"/>
                <w:sz w:val="20"/>
                <w:u w:color="auto"/>
              </w:rPr>
              <w:t xml:space="preserve"> </w:t>
            </w:r>
          </w:p>
        </w:tc>
      </w:tr>
      <w:tr w14:paraId="306A3C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56A3">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36904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0970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4475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47DE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338A">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6B9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F408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680E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4323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B9B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699D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E78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78F2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0FD2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350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D793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2E47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39BB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C319C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2D4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E156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2DF3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1D63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64FB5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68C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F45A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2FCA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33CD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89CD4B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22C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A700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B04E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C017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87930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B93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48AE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9F49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2542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135.59</w:t>
            </w:r>
            <w:r>
              <w:rPr>
                <w:rFonts w:hint="default" w:ascii="Times New Roman" w:hAnsi="Times New Roman" w:cs="Times New Roman"/>
                <w:color w:val="000000"/>
                <w:sz w:val="20"/>
                <w:u w:color="auto"/>
              </w:rPr>
              <w:t xml:space="preserve"> </w:t>
            </w:r>
          </w:p>
        </w:tc>
      </w:tr>
      <w:tr w14:paraId="6E3844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FA6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5656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AF96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97F8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B7162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F92A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E693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DA86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EFB2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7FDB2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6AC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6B00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9D02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2D3D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54041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274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956F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0BE6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38E2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EB541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D16B">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D863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4263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0174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31D58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181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A383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650C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0674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963D6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A7B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0138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2283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C944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0B12D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A890">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524D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5,792.55</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D9A7B">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72D7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5,792.55</w:t>
            </w:r>
            <w:r>
              <w:rPr>
                <w:rFonts w:hint="default" w:ascii="Times New Roman" w:hAnsi="Times New Roman" w:cs="Times New Roman"/>
                <w:color w:val="000000"/>
                <w:sz w:val="20"/>
                <w:u w:color="auto"/>
              </w:rPr>
              <w:t xml:space="preserve"> </w:t>
            </w:r>
          </w:p>
        </w:tc>
      </w:tr>
      <w:tr w14:paraId="3B9228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1F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204D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CDA8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EF5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B0368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F6B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1F48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EFC3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828B64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7D43E3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B1F9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6F4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5,792.55</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68AA6B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116E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5,792.55</w:t>
            </w:r>
            <w:r>
              <w:rPr>
                <w:rFonts w:hint="default" w:ascii="Times New Roman" w:hAnsi="Times New Roman" w:cs="Times New Roman"/>
                <w:color w:val="000000"/>
                <w:sz w:val="20"/>
                <w:u w:color="auto"/>
              </w:rPr>
              <w:t xml:space="preserve"> </w:t>
            </w:r>
          </w:p>
        </w:tc>
      </w:tr>
    </w:tbl>
    <w:p w14:paraId="2E238F84">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C23EA2A">
      <w:pPr>
        <w:rPr>
          <w:rFonts w:hint="default" w:ascii="Times New Roman" w:hAnsi="Times New Roman" w:cs="Times New Roman"/>
          <w:sz w:val="21"/>
          <w:szCs w:val="21"/>
        </w:rPr>
      </w:pPr>
    </w:p>
    <w:tbl>
      <w:tblPr>
        <w:tblStyle w:val="9"/>
        <w:tblW w:w="4913" w:type="pct"/>
        <w:tblInd w:w="0" w:type="dxa"/>
        <w:tblLayout w:type="fixed"/>
        <w:tblCellMar>
          <w:top w:w="0" w:type="dxa"/>
          <w:left w:w="0" w:type="dxa"/>
          <w:bottom w:w="0" w:type="dxa"/>
          <w:right w:w="0" w:type="dxa"/>
        </w:tblCellMar>
      </w:tblPr>
      <w:tblGrid>
        <w:gridCol w:w="1430"/>
        <w:gridCol w:w="2916"/>
        <w:gridCol w:w="1583"/>
        <w:gridCol w:w="1451"/>
        <w:gridCol w:w="1255"/>
        <w:gridCol w:w="1440"/>
        <w:gridCol w:w="1458"/>
        <w:gridCol w:w="1296"/>
        <w:gridCol w:w="1228"/>
        <w:gridCol w:w="1000"/>
      </w:tblGrid>
      <w:tr w14:paraId="4521B2E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E8B8C4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7A2751B9">
        <w:tblPrEx>
          <w:tblCellMar>
            <w:top w:w="0" w:type="dxa"/>
            <w:left w:w="0" w:type="dxa"/>
            <w:bottom w:w="0" w:type="dxa"/>
            <w:right w:w="0" w:type="dxa"/>
          </w:tblCellMar>
        </w:tblPrEx>
        <w:trPr>
          <w:trHeight w:val="328" w:hRule="atLeast"/>
        </w:trPr>
        <w:tc>
          <w:tcPr>
            <w:tcW w:w="1969" w:type="pct"/>
            <w:gridSpan w:val="3"/>
            <w:vMerge w:val="restart"/>
            <w:tcBorders>
              <w:top w:val="nil"/>
              <w:left w:val="nil"/>
              <w:right w:val="nil"/>
            </w:tcBorders>
            <w:shd w:val="clear" w:color="auto" w:fill="auto"/>
            <w:noWrap/>
            <w:tcMar>
              <w:top w:w="15" w:type="dxa"/>
              <w:left w:w="15" w:type="dxa"/>
              <w:right w:w="15" w:type="dxa"/>
            </w:tcMar>
            <w:vAlign w:val="bottom"/>
          </w:tcPr>
          <w:p w14:paraId="5D3FF7F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重庆市九龙坡区谢家湾小学校</w:t>
            </w:r>
          </w:p>
        </w:tc>
        <w:tc>
          <w:tcPr>
            <w:tcW w:w="481" w:type="pct"/>
            <w:tcBorders>
              <w:top w:val="nil"/>
              <w:left w:val="nil"/>
              <w:bottom w:val="nil"/>
              <w:right w:val="nil"/>
            </w:tcBorders>
            <w:shd w:val="clear" w:color="auto" w:fill="auto"/>
            <w:noWrap/>
            <w:tcMar>
              <w:top w:w="15" w:type="dxa"/>
              <w:left w:w="15" w:type="dxa"/>
              <w:right w:w="15" w:type="dxa"/>
            </w:tcMar>
            <w:vAlign w:val="bottom"/>
          </w:tcPr>
          <w:p w14:paraId="279B5BB9">
            <w:pPr>
              <w:rPr>
                <w:rFonts w:hint="default" w:ascii="Times New Roman" w:hAnsi="Times New Roman" w:cs="Times New Roman"/>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3688340F">
            <w:pPr>
              <w:rPr>
                <w:rFonts w:hint="default" w:ascii="Times New Roman" w:hAnsi="Times New Roman" w:cs="Times New Roman"/>
                <w:color w:val="000000"/>
                <w:sz w:val="20"/>
                <w:szCs w:val="20"/>
              </w:rPr>
            </w:pPr>
          </w:p>
        </w:tc>
        <w:tc>
          <w:tcPr>
            <w:tcW w:w="478" w:type="pct"/>
            <w:tcBorders>
              <w:top w:val="nil"/>
              <w:left w:val="nil"/>
              <w:bottom w:val="nil"/>
              <w:right w:val="nil"/>
            </w:tcBorders>
            <w:shd w:val="clear" w:color="auto" w:fill="auto"/>
            <w:noWrap/>
            <w:tcMar>
              <w:top w:w="15" w:type="dxa"/>
              <w:left w:w="15" w:type="dxa"/>
              <w:right w:w="15" w:type="dxa"/>
            </w:tcMar>
            <w:vAlign w:val="bottom"/>
          </w:tcPr>
          <w:p w14:paraId="099D6ED0">
            <w:pPr>
              <w:rPr>
                <w:rFonts w:hint="default" w:ascii="Times New Roman" w:hAnsi="Times New Roman" w:cs="Times New Roman"/>
                <w:color w:val="000000"/>
                <w:sz w:val="20"/>
                <w:szCs w:val="20"/>
              </w:rPr>
            </w:pPr>
          </w:p>
        </w:tc>
        <w:tc>
          <w:tcPr>
            <w:tcW w:w="484" w:type="pct"/>
            <w:tcBorders>
              <w:top w:val="nil"/>
              <w:left w:val="nil"/>
              <w:bottom w:val="nil"/>
              <w:right w:val="nil"/>
            </w:tcBorders>
            <w:shd w:val="clear" w:color="auto" w:fill="auto"/>
            <w:noWrap/>
            <w:tcMar>
              <w:top w:w="15" w:type="dxa"/>
              <w:left w:w="15" w:type="dxa"/>
              <w:right w:w="15" w:type="dxa"/>
            </w:tcMar>
            <w:vAlign w:val="bottom"/>
          </w:tcPr>
          <w:p w14:paraId="3E93DF0D">
            <w:pPr>
              <w:rPr>
                <w:rFonts w:hint="default" w:ascii="Times New Roman" w:hAnsi="Times New Roman" w:cs="Times New Roman"/>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14:paraId="119258E9">
            <w:pPr>
              <w:rPr>
                <w:rFonts w:hint="default" w:ascii="Times New Roman" w:hAnsi="Times New Roman" w:cs="Times New Roman"/>
                <w:color w:val="000000"/>
                <w:sz w:val="20"/>
                <w:szCs w:val="20"/>
              </w:rPr>
            </w:pPr>
          </w:p>
        </w:tc>
        <w:tc>
          <w:tcPr>
            <w:tcW w:w="407" w:type="pct"/>
            <w:tcBorders>
              <w:top w:val="nil"/>
              <w:left w:val="nil"/>
              <w:bottom w:val="nil"/>
              <w:right w:val="nil"/>
            </w:tcBorders>
            <w:shd w:val="clear" w:color="auto" w:fill="auto"/>
            <w:noWrap/>
            <w:tcMar>
              <w:top w:w="15" w:type="dxa"/>
              <w:left w:w="15" w:type="dxa"/>
              <w:right w:w="15" w:type="dxa"/>
            </w:tcMar>
            <w:vAlign w:val="bottom"/>
          </w:tcPr>
          <w:p w14:paraId="0CE0753E">
            <w:pPr>
              <w:rPr>
                <w:rFonts w:hint="default" w:ascii="Times New Roman" w:hAnsi="Times New Roman" w:cs="Times New Roman"/>
                <w:color w:val="000000"/>
                <w:sz w:val="20"/>
                <w:szCs w:val="20"/>
              </w:rPr>
            </w:pPr>
          </w:p>
        </w:tc>
        <w:tc>
          <w:tcPr>
            <w:tcW w:w="332" w:type="pct"/>
            <w:tcBorders>
              <w:top w:val="nil"/>
              <w:left w:val="nil"/>
              <w:bottom w:val="nil"/>
              <w:right w:val="nil"/>
            </w:tcBorders>
            <w:shd w:val="clear" w:color="auto" w:fill="auto"/>
            <w:noWrap/>
            <w:tcMar>
              <w:top w:w="15" w:type="dxa"/>
              <w:left w:w="15" w:type="dxa"/>
              <w:right w:w="15" w:type="dxa"/>
            </w:tcMar>
            <w:vAlign w:val="bottom"/>
          </w:tcPr>
          <w:p w14:paraId="396F524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64378756">
        <w:tblPrEx>
          <w:tblCellMar>
            <w:top w:w="0" w:type="dxa"/>
            <w:left w:w="0" w:type="dxa"/>
            <w:bottom w:w="0" w:type="dxa"/>
            <w:right w:w="0" w:type="dxa"/>
          </w:tblCellMar>
        </w:tblPrEx>
        <w:trPr>
          <w:trHeight w:val="328" w:hRule="atLeast"/>
        </w:trPr>
        <w:tc>
          <w:tcPr>
            <w:tcW w:w="1969" w:type="pct"/>
            <w:gridSpan w:val="3"/>
            <w:vMerge w:val="continue"/>
            <w:tcBorders>
              <w:left w:val="nil"/>
              <w:bottom w:val="nil"/>
              <w:right w:val="nil"/>
            </w:tcBorders>
            <w:shd w:val="clear" w:color="auto" w:fill="auto"/>
            <w:noWrap/>
            <w:tcMar>
              <w:top w:w="15" w:type="dxa"/>
              <w:left w:w="15" w:type="dxa"/>
              <w:right w:w="15" w:type="dxa"/>
            </w:tcMar>
            <w:vAlign w:val="bottom"/>
          </w:tcPr>
          <w:p w14:paraId="0D0BDD09">
            <w:pPr>
              <w:rPr>
                <w:rFonts w:hint="default" w:ascii="Times New Roman" w:hAnsi="Times New Roman" w:cs="Times New Roman"/>
                <w:color w:val="000000"/>
                <w:sz w:val="20"/>
                <w:szCs w:val="20"/>
              </w:rPr>
            </w:pPr>
          </w:p>
        </w:tc>
        <w:tc>
          <w:tcPr>
            <w:tcW w:w="481" w:type="pct"/>
            <w:tcBorders>
              <w:top w:val="nil"/>
              <w:left w:val="nil"/>
              <w:bottom w:val="nil"/>
              <w:right w:val="nil"/>
            </w:tcBorders>
            <w:shd w:val="clear" w:color="auto" w:fill="auto"/>
            <w:noWrap/>
            <w:tcMar>
              <w:top w:w="15" w:type="dxa"/>
              <w:left w:w="15" w:type="dxa"/>
              <w:right w:w="15" w:type="dxa"/>
            </w:tcMar>
            <w:vAlign w:val="bottom"/>
          </w:tcPr>
          <w:p w14:paraId="0502934E">
            <w:pPr>
              <w:rPr>
                <w:rFonts w:hint="default" w:ascii="Times New Roman" w:hAnsi="Times New Roman" w:cs="Times New Roman"/>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7A5A16D7">
            <w:pPr>
              <w:rPr>
                <w:rFonts w:hint="default" w:ascii="Times New Roman" w:hAnsi="Times New Roman" w:cs="Times New Roman"/>
                <w:color w:val="000000"/>
                <w:sz w:val="20"/>
                <w:szCs w:val="20"/>
              </w:rPr>
            </w:pPr>
          </w:p>
        </w:tc>
        <w:tc>
          <w:tcPr>
            <w:tcW w:w="478" w:type="pct"/>
            <w:tcBorders>
              <w:top w:val="nil"/>
              <w:left w:val="nil"/>
              <w:bottom w:val="nil"/>
              <w:right w:val="nil"/>
            </w:tcBorders>
            <w:shd w:val="clear" w:color="auto" w:fill="auto"/>
            <w:noWrap/>
            <w:tcMar>
              <w:top w:w="15" w:type="dxa"/>
              <w:left w:w="15" w:type="dxa"/>
              <w:right w:w="15" w:type="dxa"/>
            </w:tcMar>
            <w:vAlign w:val="bottom"/>
          </w:tcPr>
          <w:p w14:paraId="00AC3143">
            <w:pPr>
              <w:rPr>
                <w:rFonts w:hint="default" w:ascii="Times New Roman" w:hAnsi="Times New Roman" w:cs="Times New Roman"/>
                <w:color w:val="000000"/>
                <w:sz w:val="20"/>
                <w:szCs w:val="20"/>
              </w:rPr>
            </w:pPr>
          </w:p>
        </w:tc>
        <w:tc>
          <w:tcPr>
            <w:tcW w:w="484" w:type="pct"/>
            <w:tcBorders>
              <w:top w:val="nil"/>
              <w:left w:val="nil"/>
              <w:bottom w:val="nil"/>
              <w:right w:val="nil"/>
            </w:tcBorders>
            <w:shd w:val="clear" w:color="auto" w:fill="auto"/>
            <w:noWrap/>
            <w:tcMar>
              <w:top w:w="15" w:type="dxa"/>
              <w:left w:w="15" w:type="dxa"/>
              <w:right w:w="15" w:type="dxa"/>
            </w:tcMar>
            <w:vAlign w:val="bottom"/>
          </w:tcPr>
          <w:p w14:paraId="5AF236AA">
            <w:pPr>
              <w:rPr>
                <w:rFonts w:hint="default" w:ascii="Times New Roman" w:hAnsi="Times New Roman" w:cs="Times New Roman"/>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14:paraId="2637ED18">
            <w:pPr>
              <w:rPr>
                <w:rFonts w:hint="default" w:ascii="Times New Roman" w:hAnsi="Times New Roman" w:cs="Times New Roman"/>
                <w:color w:val="000000"/>
                <w:sz w:val="20"/>
                <w:szCs w:val="20"/>
              </w:rPr>
            </w:pPr>
          </w:p>
        </w:tc>
        <w:tc>
          <w:tcPr>
            <w:tcW w:w="407" w:type="pct"/>
            <w:tcBorders>
              <w:top w:val="nil"/>
              <w:left w:val="nil"/>
              <w:bottom w:val="nil"/>
              <w:right w:val="nil"/>
            </w:tcBorders>
            <w:shd w:val="clear" w:color="auto" w:fill="auto"/>
            <w:noWrap/>
            <w:tcMar>
              <w:top w:w="15" w:type="dxa"/>
              <w:left w:w="15" w:type="dxa"/>
              <w:right w:w="15" w:type="dxa"/>
            </w:tcMar>
            <w:vAlign w:val="bottom"/>
          </w:tcPr>
          <w:p w14:paraId="2A860305">
            <w:pPr>
              <w:rPr>
                <w:rFonts w:hint="default" w:ascii="Times New Roman" w:hAnsi="Times New Roman" w:cs="Times New Roman"/>
                <w:color w:val="000000"/>
                <w:sz w:val="20"/>
                <w:szCs w:val="20"/>
              </w:rPr>
            </w:pPr>
          </w:p>
        </w:tc>
        <w:tc>
          <w:tcPr>
            <w:tcW w:w="332" w:type="pct"/>
            <w:tcBorders>
              <w:top w:val="nil"/>
              <w:left w:val="nil"/>
              <w:bottom w:val="nil"/>
              <w:right w:val="nil"/>
            </w:tcBorders>
            <w:shd w:val="clear" w:color="auto" w:fill="auto"/>
            <w:noWrap/>
            <w:tcMar>
              <w:top w:w="15" w:type="dxa"/>
              <w:left w:w="15" w:type="dxa"/>
              <w:right w:w="15" w:type="dxa"/>
            </w:tcMar>
            <w:vAlign w:val="bottom"/>
          </w:tcPr>
          <w:p w14:paraId="1230742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5888435">
        <w:tblPrEx>
          <w:tblCellMar>
            <w:top w:w="0" w:type="dxa"/>
            <w:left w:w="0" w:type="dxa"/>
            <w:bottom w:w="0" w:type="dxa"/>
            <w:right w:w="0" w:type="dxa"/>
          </w:tblCellMar>
        </w:tblPrEx>
        <w:trPr>
          <w:trHeight w:val="431" w:hRule="atLeast"/>
        </w:trPr>
        <w:tc>
          <w:tcPr>
            <w:tcW w:w="1443"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5D992F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8504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13B1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21D9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E21BF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55C9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E497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2D87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5F21914">
        <w:tblPrEx>
          <w:tblCellMar>
            <w:top w:w="0" w:type="dxa"/>
            <w:left w:w="0" w:type="dxa"/>
            <w:bottom w:w="0" w:type="dxa"/>
            <w:right w:w="0" w:type="dxa"/>
          </w:tblCellMar>
        </w:tblPrEx>
        <w:trPr>
          <w:trHeight w:val="334" w:hRule="atLeast"/>
        </w:trPr>
        <w:tc>
          <w:tcPr>
            <w:tcW w:w="47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0985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6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9282D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7A3F2">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35B80">
            <w:pPr>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E91CB">
            <w:pPr>
              <w:jc w:val="center"/>
              <w:rPr>
                <w:rFonts w:hint="default" w:ascii="Times New Roman" w:hAnsi="Times New Roman" w:cs="Times New Roman"/>
                <w:b/>
                <w:color w:val="000000"/>
                <w:sz w:val="20"/>
                <w:szCs w:val="20"/>
              </w:rPr>
            </w:pP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F323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B106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D4AB8">
            <w:pPr>
              <w:jc w:val="center"/>
              <w:rPr>
                <w:rFonts w:hint="default" w:ascii="Times New Roman" w:hAnsi="Times New Roman" w:cs="Times New Roman"/>
                <w:b/>
                <w:color w:val="000000"/>
                <w:sz w:val="20"/>
                <w:szCs w:val="20"/>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7D639">
            <w:pPr>
              <w:jc w:val="center"/>
              <w:rPr>
                <w:rFonts w:hint="default" w:ascii="Times New Roman" w:hAnsi="Times New Roman" w:cs="Times New Roman"/>
                <w:b/>
                <w:color w:val="000000"/>
                <w:sz w:val="20"/>
                <w:szCs w:val="20"/>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CCF7C">
            <w:pPr>
              <w:jc w:val="center"/>
              <w:rPr>
                <w:rFonts w:hint="default" w:ascii="Times New Roman" w:hAnsi="Times New Roman" w:cs="Times New Roman"/>
                <w:b/>
                <w:color w:val="000000"/>
                <w:sz w:val="20"/>
                <w:szCs w:val="20"/>
              </w:rPr>
            </w:pPr>
          </w:p>
        </w:tc>
      </w:tr>
      <w:tr w14:paraId="62D188B2">
        <w:tblPrEx>
          <w:tblCellMar>
            <w:top w:w="0" w:type="dxa"/>
            <w:left w:w="0" w:type="dxa"/>
            <w:bottom w:w="0" w:type="dxa"/>
            <w:right w:w="0" w:type="dxa"/>
          </w:tblCellMar>
        </w:tblPrEx>
        <w:trPr>
          <w:trHeight w:val="334" w:hRule="atLeast"/>
        </w:trPr>
        <w:tc>
          <w:tcPr>
            <w:tcW w:w="47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C2D4">
            <w:pPr>
              <w:jc w:val="center"/>
              <w:rPr>
                <w:rFonts w:hint="default" w:ascii="Times New Roman" w:hAnsi="Times New Roman" w:cs="Times New Roman"/>
                <w:b/>
                <w:color w:val="000000"/>
                <w:sz w:val="20"/>
                <w:szCs w:val="20"/>
              </w:rPr>
            </w:pPr>
          </w:p>
        </w:tc>
        <w:tc>
          <w:tcPr>
            <w:tcW w:w="96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E37BC4">
            <w:pPr>
              <w:jc w:val="center"/>
              <w:rPr>
                <w:rFonts w:hint="default" w:ascii="Times New Roman" w:hAnsi="Times New Roman" w:cs="Times New Roman"/>
                <w:b/>
                <w:color w:val="000000"/>
                <w:sz w:val="20"/>
                <w:szCs w:val="20"/>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1B81D">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3CE22">
            <w:pPr>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AEB09">
            <w:pPr>
              <w:jc w:val="center"/>
              <w:rPr>
                <w:rFonts w:hint="default" w:ascii="Times New Roman" w:hAnsi="Times New Roman" w:cs="Times New Roman"/>
                <w:b/>
                <w:color w:val="000000"/>
                <w:sz w:val="20"/>
                <w:szCs w:val="20"/>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B7BD7">
            <w:pPr>
              <w:jc w:val="center"/>
              <w:rPr>
                <w:rFonts w:hint="default" w:ascii="Times New Roman" w:hAnsi="Times New Roman" w:cs="Times New Roman"/>
                <w:b/>
                <w:color w:val="000000"/>
                <w:sz w:val="20"/>
                <w:szCs w:val="20"/>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AF510">
            <w:pPr>
              <w:jc w:val="center"/>
              <w:rPr>
                <w:rFonts w:hint="default" w:ascii="Times New Roman" w:hAnsi="Times New Roman" w:cs="Times New Roman"/>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8259">
            <w:pPr>
              <w:jc w:val="center"/>
              <w:rPr>
                <w:rFonts w:hint="default" w:ascii="Times New Roman" w:hAnsi="Times New Roman" w:cs="Times New Roman"/>
                <w:b/>
                <w:color w:val="000000"/>
                <w:sz w:val="20"/>
                <w:szCs w:val="20"/>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44DE6">
            <w:pPr>
              <w:jc w:val="center"/>
              <w:rPr>
                <w:rFonts w:hint="default" w:ascii="Times New Roman" w:hAnsi="Times New Roman" w:cs="Times New Roman"/>
                <w:b/>
                <w:color w:val="000000"/>
                <w:sz w:val="20"/>
                <w:szCs w:val="20"/>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49FC7">
            <w:pPr>
              <w:jc w:val="center"/>
              <w:rPr>
                <w:rFonts w:hint="default" w:ascii="Times New Roman" w:hAnsi="Times New Roman" w:cs="Times New Roman"/>
                <w:b/>
                <w:color w:val="000000"/>
                <w:sz w:val="20"/>
                <w:szCs w:val="20"/>
              </w:rPr>
            </w:pPr>
          </w:p>
        </w:tc>
      </w:tr>
      <w:tr w14:paraId="7A18CD8E">
        <w:tblPrEx>
          <w:tblCellMar>
            <w:top w:w="0" w:type="dxa"/>
            <w:left w:w="0" w:type="dxa"/>
            <w:bottom w:w="0" w:type="dxa"/>
            <w:right w:w="0" w:type="dxa"/>
          </w:tblCellMar>
        </w:tblPrEx>
        <w:trPr>
          <w:trHeight w:val="334" w:hRule="atLeast"/>
        </w:trPr>
        <w:tc>
          <w:tcPr>
            <w:tcW w:w="47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DBE3">
            <w:pPr>
              <w:jc w:val="center"/>
              <w:rPr>
                <w:rFonts w:hint="default" w:ascii="Times New Roman" w:hAnsi="Times New Roman" w:cs="Times New Roman"/>
                <w:b/>
                <w:color w:val="000000"/>
                <w:sz w:val="20"/>
                <w:szCs w:val="20"/>
              </w:rPr>
            </w:pPr>
          </w:p>
        </w:tc>
        <w:tc>
          <w:tcPr>
            <w:tcW w:w="96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25F017">
            <w:pPr>
              <w:jc w:val="center"/>
              <w:rPr>
                <w:rFonts w:hint="default" w:ascii="Times New Roman" w:hAnsi="Times New Roman" w:cs="Times New Roman"/>
                <w:b/>
                <w:color w:val="000000"/>
                <w:sz w:val="20"/>
                <w:szCs w:val="20"/>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6C4F5">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25C0E">
            <w:pPr>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5824D">
            <w:pPr>
              <w:jc w:val="center"/>
              <w:rPr>
                <w:rFonts w:hint="default" w:ascii="Times New Roman" w:hAnsi="Times New Roman" w:cs="Times New Roman"/>
                <w:b/>
                <w:color w:val="000000"/>
                <w:sz w:val="20"/>
                <w:szCs w:val="20"/>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6192">
            <w:pPr>
              <w:jc w:val="center"/>
              <w:rPr>
                <w:rFonts w:hint="default" w:ascii="Times New Roman" w:hAnsi="Times New Roman" w:cs="Times New Roman"/>
                <w:b/>
                <w:color w:val="000000"/>
                <w:sz w:val="20"/>
                <w:szCs w:val="20"/>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7E358">
            <w:pPr>
              <w:jc w:val="center"/>
              <w:rPr>
                <w:rFonts w:hint="default" w:ascii="Times New Roman" w:hAnsi="Times New Roman" w:cs="Times New Roman"/>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95D6">
            <w:pPr>
              <w:jc w:val="center"/>
              <w:rPr>
                <w:rFonts w:hint="default" w:ascii="Times New Roman" w:hAnsi="Times New Roman" w:cs="Times New Roman"/>
                <w:b/>
                <w:color w:val="000000"/>
                <w:sz w:val="20"/>
                <w:szCs w:val="20"/>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00320">
            <w:pPr>
              <w:jc w:val="center"/>
              <w:rPr>
                <w:rFonts w:hint="default" w:ascii="Times New Roman" w:hAnsi="Times New Roman" w:cs="Times New Roman"/>
                <w:b/>
                <w:color w:val="000000"/>
                <w:sz w:val="20"/>
                <w:szCs w:val="20"/>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DA496">
            <w:pPr>
              <w:jc w:val="center"/>
              <w:rPr>
                <w:rFonts w:hint="default" w:ascii="Times New Roman" w:hAnsi="Times New Roman" w:cs="Times New Roman"/>
                <w:b/>
                <w:color w:val="000000"/>
                <w:sz w:val="20"/>
                <w:szCs w:val="20"/>
              </w:rPr>
            </w:pPr>
          </w:p>
        </w:tc>
      </w:tr>
      <w:tr w14:paraId="35B3E991">
        <w:tblPrEx>
          <w:tblCellMar>
            <w:top w:w="0" w:type="dxa"/>
            <w:left w:w="0" w:type="dxa"/>
            <w:bottom w:w="0" w:type="dxa"/>
            <w:right w:w="0" w:type="dxa"/>
          </w:tblCellMar>
        </w:tblPrEx>
        <w:trPr>
          <w:trHeight w:val="334" w:hRule="atLeast"/>
        </w:trPr>
        <w:tc>
          <w:tcPr>
            <w:tcW w:w="47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6060">
            <w:pPr>
              <w:jc w:val="center"/>
              <w:rPr>
                <w:rFonts w:hint="default" w:ascii="Times New Roman" w:hAnsi="Times New Roman" w:cs="Times New Roman"/>
                <w:b/>
                <w:color w:val="000000"/>
                <w:sz w:val="20"/>
                <w:szCs w:val="20"/>
              </w:rPr>
            </w:pPr>
          </w:p>
        </w:tc>
        <w:tc>
          <w:tcPr>
            <w:tcW w:w="96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F82E27">
            <w:pPr>
              <w:jc w:val="center"/>
              <w:rPr>
                <w:rFonts w:hint="default" w:ascii="Times New Roman" w:hAnsi="Times New Roman" w:cs="Times New Roman"/>
                <w:b/>
                <w:color w:val="000000"/>
                <w:sz w:val="20"/>
                <w:szCs w:val="20"/>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33B22">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F22F0">
            <w:pPr>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DB8AB">
            <w:pPr>
              <w:jc w:val="center"/>
              <w:rPr>
                <w:rFonts w:hint="default" w:ascii="Times New Roman" w:hAnsi="Times New Roman" w:cs="Times New Roman"/>
                <w:b/>
                <w:color w:val="000000"/>
                <w:sz w:val="20"/>
                <w:szCs w:val="20"/>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633A5">
            <w:pPr>
              <w:jc w:val="center"/>
              <w:rPr>
                <w:rFonts w:hint="default" w:ascii="Times New Roman" w:hAnsi="Times New Roman" w:cs="Times New Roman"/>
                <w:b/>
                <w:color w:val="000000"/>
                <w:sz w:val="20"/>
                <w:szCs w:val="20"/>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CAFC3">
            <w:pPr>
              <w:jc w:val="center"/>
              <w:rPr>
                <w:rFonts w:hint="default" w:ascii="Times New Roman" w:hAnsi="Times New Roman" w:cs="Times New Roman"/>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17D43">
            <w:pPr>
              <w:jc w:val="center"/>
              <w:rPr>
                <w:rFonts w:hint="default" w:ascii="Times New Roman" w:hAnsi="Times New Roman" w:cs="Times New Roman"/>
                <w:b/>
                <w:color w:val="000000"/>
                <w:sz w:val="20"/>
                <w:szCs w:val="20"/>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10420">
            <w:pPr>
              <w:jc w:val="center"/>
              <w:rPr>
                <w:rFonts w:hint="default" w:ascii="Times New Roman" w:hAnsi="Times New Roman" w:cs="Times New Roman"/>
                <w:b/>
                <w:color w:val="000000"/>
                <w:sz w:val="20"/>
                <w:szCs w:val="20"/>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E65B8">
            <w:pPr>
              <w:jc w:val="center"/>
              <w:rPr>
                <w:rFonts w:hint="default" w:ascii="Times New Roman" w:hAnsi="Times New Roman" w:cs="Times New Roman"/>
                <w:b/>
                <w:color w:val="000000"/>
                <w:sz w:val="20"/>
                <w:szCs w:val="20"/>
              </w:rPr>
            </w:pPr>
          </w:p>
        </w:tc>
      </w:tr>
      <w:tr w14:paraId="01B08CCB">
        <w:tblPrEx>
          <w:tblCellMar>
            <w:top w:w="0" w:type="dxa"/>
            <w:left w:w="0" w:type="dxa"/>
            <w:bottom w:w="0" w:type="dxa"/>
            <w:right w:w="0" w:type="dxa"/>
          </w:tblCellMar>
        </w:tblPrEx>
        <w:trPr>
          <w:trHeight w:val="338" w:hRule="atLeast"/>
        </w:trPr>
        <w:tc>
          <w:tcPr>
            <w:tcW w:w="14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189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FF5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5,792.55</w:t>
            </w:r>
            <w:r>
              <w:rPr>
                <w:rFonts w:hint="default" w:ascii="Times New Roman" w:hAnsi="Times New Roman" w:cs="Times New Roman"/>
                <w:b/>
                <w:color w:val="000000"/>
                <w:sz w:val="20"/>
                <w:u w:color="auto"/>
              </w:rPr>
              <w:t xml:space="preserve"> </w:t>
            </w:r>
          </w:p>
        </w:tc>
        <w:tc>
          <w:tcPr>
            <w:tcW w:w="4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3DA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5,792.55</w:t>
            </w:r>
            <w:r>
              <w:rPr>
                <w:rFonts w:hint="default" w:ascii="Times New Roman" w:hAnsi="Times New Roman" w:cs="Times New Roman"/>
                <w:b/>
                <w:color w:val="000000"/>
                <w:sz w:val="20"/>
                <w:u w:color="auto"/>
              </w:rPr>
              <w:t xml:space="preserve"> </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9E7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196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1CE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317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230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7CE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12D2B38">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EA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43F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CE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5,005.85</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26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5,005.85</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66C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95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D8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02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9A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02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2ED2D60">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78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1DD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C8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5,005.85</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6C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5,005.85</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D1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21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C4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D7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6E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FD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1E7BF14">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7B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3D6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1A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2,328.46</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C9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2,328.46</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FA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27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5D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87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CB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32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FB2CF1">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DD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C25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A0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2,677.39</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30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2,677.39</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42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6C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7C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77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B2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0B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69E5027">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02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70C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E8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147.92</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5A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147.92</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86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B6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F2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1D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FD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E5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22B44FE">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80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E34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6C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147.92</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F0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147.92</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70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72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51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B7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51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10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FD8C45">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22C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539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17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91.55</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83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91.55</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58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098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F6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65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4B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54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6A06F2D">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F6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18E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C3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49.36</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FF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49.36</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BF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49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5D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E2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468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CD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4CBE39">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8F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732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18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EE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5D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0B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9E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5B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78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E9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51C8AC">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76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15B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FB2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83.15</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2E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83.15</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A8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07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F91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63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4B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39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387B56">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F55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1A7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DD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83.15</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0A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83.15</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85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3C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48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8D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DF2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FB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B1387FF">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BC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B8A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1A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60.05</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D9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60.05</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A5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9A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43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5F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FF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F1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EE650FC">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80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294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F8A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23.11</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F3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23.11</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CC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93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E5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F0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77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7F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7292401">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14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A77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53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420.04</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E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420.04</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EE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C3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B1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89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90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22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A2823B">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76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ABD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54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420.04</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EF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420.04</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2E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8D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66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58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75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8F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7EE3C2">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A23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454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09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62.60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FD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62.60</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A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42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B0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F8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12D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9F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3333506">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88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4FC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4C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357.44</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86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357.44</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7E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44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13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BC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4C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D0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88A8990">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02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725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34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135.59</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D4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135.59</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16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DD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EC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29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3C7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A6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BA75881">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1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3C9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3C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135.59</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8B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135.59</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1B5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D2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BC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78A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0F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C6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2337B5">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C0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979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9F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113.67</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1D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113.67</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90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A8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9D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0D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78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6D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470E3B6">
        <w:tblPrEx>
          <w:tblCellMar>
            <w:top w:w="0" w:type="dxa"/>
            <w:left w:w="0" w:type="dxa"/>
            <w:bottom w:w="0" w:type="dxa"/>
            <w:right w:w="0" w:type="dxa"/>
          </w:tblCellMar>
        </w:tblPrEx>
        <w:trPr>
          <w:trHeight w:val="348" w:hRule="atLeast"/>
        </w:trPr>
        <w:tc>
          <w:tcPr>
            <w:tcW w:w="4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A0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B45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1D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21.92</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866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21.92</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25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43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B7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05E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4EB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92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9B9D707">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D212052">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67CCF99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73BB7E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253556C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8CCA3E8">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重庆市九龙坡区谢家湾小学校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CC11787">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3EE09D8">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AEE233B">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967B066">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854E6F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4C260E09">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0295201">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D8904AF">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A341726">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7C4C771">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9A122E1">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2F53EB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423F79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B8953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8A4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DD90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4D2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31C2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9BE1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71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4A109E8A">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44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C4CC6D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6C485">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24C5E">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27B0D">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F3D9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AB7A">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02670">
            <w:pPr>
              <w:jc w:val="center"/>
              <w:rPr>
                <w:rFonts w:hint="default" w:ascii="Times New Roman" w:hAnsi="Times New Roman" w:cs="Times New Roman"/>
                <w:b/>
                <w:color w:val="000000"/>
                <w:sz w:val="20"/>
                <w:szCs w:val="20"/>
              </w:rPr>
            </w:pPr>
          </w:p>
        </w:tc>
      </w:tr>
      <w:tr w14:paraId="5282F69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B52E">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0344E8">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6B4D9">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4FD95">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B3C7">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C7FDB">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77C18">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EC544">
            <w:pPr>
              <w:jc w:val="center"/>
              <w:rPr>
                <w:rFonts w:hint="default" w:ascii="Times New Roman" w:hAnsi="Times New Roman" w:cs="Times New Roman"/>
                <w:b/>
                <w:color w:val="000000"/>
                <w:sz w:val="20"/>
                <w:szCs w:val="20"/>
              </w:rPr>
            </w:pPr>
          </w:p>
        </w:tc>
      </w:tr>
      <w:tr w14:paraId="3D8EDAB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D451">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19C1B7">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08299">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05187">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554E7">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77615">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FFB49">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F5F21">
            <w:pPr>
              <w:jc w:val="center"/>
              <w:rPr>
                <w:rFonts w:hint="default" w:ascii="Times New Roman" w:hAnsi="Times New Roman" w:cs="Times New Roman"/>
                <w:b/>
                <w:color w:val="000000"/>
                <w:sz w:val="20"/>
                <w:szCs w:val="20"/>
              </w:rPr>
            </w:pPr>
          </w:p>
        </w:tc>
      </w:tr>
      <w:tr w14:paraId="3BF5F3B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AB6E">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F13A75">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C5EA6">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9A677">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F7607">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8B8BE">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46F42">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B4273">
            <w:pPr>
              <w:jc w:val="center"/>
              <w:rPr>
                <w:rFonts w:hint="default" w:ascii="Times New Roman" w:hAnsi="Times New Roman" w:cs="Times New Roman"/>
                <w:b/>
                <w:color w:val="000000"/>
                <w:sz w:val="20"/>
                <w:szCs w:val="20"/>
              </w:rPr>
            </w:pPr>
          </w:p>
        </w:tc>
      </w:tr>
      <w:tr w14:paraId="0420168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091A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90A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5,792.55</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1A5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1,800.27</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03F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3,992.28</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D74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B72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A0D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79864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60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2F8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F8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5,005.85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61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1,433.60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08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3,572.24</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C6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5F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8A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01E38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D0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18D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A3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5,005.85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D2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1,433.60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AE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3,572.24</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C8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81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1F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ED882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A3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79C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84F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2,328.46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39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07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2,328.46</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6E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65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91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CBA8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3D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EE9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57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2,677.39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7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1,433.60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BF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1,243.78</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8B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C4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19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EA547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E8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A5E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48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147.92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AD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147.92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EE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9E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DA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CD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3BF09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A9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A1F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74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147.92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EC9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147.92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1D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FD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B9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C6F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2D9DF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7C1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A65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32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91.55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E0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91.55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DE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9E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0A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5D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3373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33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00D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5E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49.36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97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49.36</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C6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0C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7B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BB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719C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C6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40F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FD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D5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3A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461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78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2F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53C06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2C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171A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3B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83.15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20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83.15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11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2A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73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A0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1EFFF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40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0EB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13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83.15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68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83.15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FF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BA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E9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26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2F5D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51C5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778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60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F93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51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E2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D4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9F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E12E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C7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19C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FE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23.11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80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23.11</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12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77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26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66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F49B3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F3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0A8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52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420.04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559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C9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420.04</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DA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CA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CB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0FEB2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F9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D43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43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420.04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95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4C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420.04</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D9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F7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F8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39507B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4C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66D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FFB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62.60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79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F7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62.60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F2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22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F86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5D6BA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01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C02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F0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357.44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843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2A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357.44</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03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1F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42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4F59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6A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A29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B0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135.59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B8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135.59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2B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50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D0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BF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41E82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1F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464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24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135.59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2F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135.59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81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CF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A9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97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C6A0F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1F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515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83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113.67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E79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113.67</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C1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89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FE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7F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D1A8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46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8C7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0A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F06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16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B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10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986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F605B9C">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30AE934">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6D3CA3A8">
      <w:pPr>
        <w:rPr>
          <w:rFonts w:hint="default" w:ascii="Times New Roman" w:hAnsi="Times New Roman" w:cs="Times New Roman"/>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3B319D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2D8C28D">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268DFDC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CAABB8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重庆市九龙坡区谢家湾小学校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4AF1887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F9B7FB">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119724">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C36FBA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B8D34D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2AE7374">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31F3502">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B69536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6D8341F">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3EF931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D637BB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6FD5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3D6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6B4067E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9B1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7137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7F6C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D988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763EEB4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EF648">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C893">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AF99C">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F54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819D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2FAA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5F2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338B3A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EB1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45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5,372.51</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AAC2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06C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80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59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C5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09A3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E812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D7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420.04</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788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EE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FA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B4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AA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8775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4D0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23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F94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C5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DE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62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30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61B5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ABC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D7ECCA">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A75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75D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39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AF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DD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8BDE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E3B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17B46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453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7E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5,005.85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12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5,005.85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924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F4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6A95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D74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D135A5">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3D03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3D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D8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FE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F6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0337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16D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78E7E4">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94B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01B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E0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B4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87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98A0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0F8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F31E7D">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DA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3F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147.92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E4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147.92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79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69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30FC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EAB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32B3A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F0F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8AE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83.15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FF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83.15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FF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04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501F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6FB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A30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59A8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CF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B5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A9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17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4B03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D02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842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52E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40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420.04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00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D4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420.04</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08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30C5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74E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63D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CE25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4B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FF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0D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33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7CF6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6C1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B64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AF4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CF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D7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A5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05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6D8C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398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D3F2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D09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2C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C8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40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63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EE90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09C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291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D8F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5A6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AE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AE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07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98C1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F3B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6F8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558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CE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2C8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45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0B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77D5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249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B37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4A8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9E8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80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8F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13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EA7E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71A1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2802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FA3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70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82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BF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49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02C7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369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6B0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F6D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39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135.59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C9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135.59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33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49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D70A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5EB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4C6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913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F6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FF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E9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E8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E9E4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77D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048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8AC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89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80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10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FF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0733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299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D2E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D54B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B6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37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E4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A5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08C6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F98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E83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81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25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FC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51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91E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98FC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ED2BB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EE2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FE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DF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02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1F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5A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8419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8D7D2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02E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466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F1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AF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241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61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6A8A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D6140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473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FBC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5A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B4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5C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5A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473C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2D4C">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65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5,792.55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CEBC">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4F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5,792.55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3A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5,372.51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7E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420.04</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95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2607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756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1DB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403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8A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ED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B2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87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FEFC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1EC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94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A7ECCF">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66B41C">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0E3607">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CA53E4">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B61705">
            <w:pPr>
              <w:spacing w:line="200" w:lineRule="exact"/>
              <w:rPr>
                <w:rFonts w:hint="default" w:ascii="Times New Roman" w:hAnsi="Times New Roman" w:cs="Times New Roman"/>
                <w:color w:val="000000"/>
                <w:sz w:val="18"/>
                <w:szCs w:val="18"/>
              </w:rPr>
            </w:pPr>
          </w:p>
        </w:tc>
      </w:tr>
      <w:tr w14:paraId="45B6F0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1DE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F2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99E3">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734E">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E533">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E4E2">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AD3D">
            <w:pPr>
              <w:spacing w:line="200" w:lineRule="exact"/>
              <w:jc w:val="right"/>
              <w:rPr>
                <w:rFonts w:hint="default" w:ascii="Times New Roman" w:hAnsi="Times New Roman" w:cs="Times New Roman"/>
                <w:color w:val="000000"/>
                <w:sz w:val="18"/>
                <w:szCs w:val="18"/>
              </w:rPr>
            </w:pPr>
          </w:p>
        </w:tc>
      </w:tr>
      <w:tr w14:paraId="41AA6B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35E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DD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E42A">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901A">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5F82">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A6B8">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E66A">
            <w:pPr>
              <w:spacing w:line="200" w:lineRule="exact"/>
              <w:jc w:val="right"/>
              <w:rPr>
                <w:rFonts w:hint="default" w:ascii="Times New Roman" w:hAnsi="Times New Roman" w:cs="Times New Roman"/>
                <w:color w:val="000000"/>
                <w:sz w:val="18"/>
                <w:szCs w:val="18"/>
              </w:rPr>
            </w:pPr>
          </w:p>
        </w:tc>
      </w:tr>
      <w:tr w14:paraId="3E3F2E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059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41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5,792.55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21D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35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5,792.55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6C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5,372.51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99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420.04</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EE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74A5FFEF">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6766506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F9CFD1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1383AA3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DA4D83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重庆市九龙坡区谢家湾小学校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9E78B5B">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596D6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0F3FB8D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A396C0F">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EA7FF7B">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FF7766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092702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E1B3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37E3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C0B217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8239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5947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F860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7DAA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2289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F624BB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05189">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23294">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4683D">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D9756">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5C686">
            <w:pPr>
              <w:jc w:val="center"/>
              <w:rPr>
                <w:rFonts w:hint="default" w:ascii="Times New Roman" w:hAnsi="Times New Roman" w:cs="Times New Roman"/>
                <w:b/>
                <w:color w:val="000000"/>
                <w:sz w:val="20"/>
                <w:szCs w:val="20"/>
              </w:rPr>
            </w:pPr>
          </w:p>
        </w:tc>
      </w:tr>
      <w:tr w14:paraId="460F2AEA">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F6FD">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282F9">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8D826">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CA631">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D4765">
            <w:pPr>
              <w:jc w:val="center"/>
              <w:rPr>
                <w:rFonts w:hint="default" w:ascii="Times New Roman" w:hAnsi="Times New Roman" w:cs="Times New Roman"/>
                <w:b/>
                <w:color w:val="000000"/>
                <w:sz w:val="20"/>
                <w:szCs w:val="20"/>
              </w:rPr>
            </w:pPr>
          </w:p>
        </w:tc>
      </w:tr>
      <w:tr w14:paraId="019EFD35">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EA73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FED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5,372.51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0E4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1,800.27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D41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3,572.24</w:t>
            </w:r>
            <w:r>
              <w:rPr>
                <w:rFonts w:hint="default" w:ascii="Times New Roman" w:hAnsi="Times New Roman" w:cs="Times New Roman"/>
                <w:b/>
                <w:color w:val="000000"/>
                <w:sz w:val="20"/>
                <w:u w:color="auto"/>
              </w:rPr>
              <w:t xml:space="preserve"> </w:t>
            </w:r>
          </w:p>
        </w:tc>
      </w:tr>
      <w:tr w14:paraId="2820B6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B8A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BD3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402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5,005.85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CAF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1,433.60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F69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3,572.24</w:t>
            </w:r>
            <w:r>
              <w:rPr>
                <w:rFonts w:hint="default" w:ascii="Times New Roman" w:hAnsi="Times New Roman" w:cs="Times New Roman"/>
                <w:b/>
                <w:color w:val="000000"/>
                <w:sz w:val="20"/>
                <w:u w:color="auto"/>
              </w:rPr>
              <w:t xml:space="preserve"> </w:t>
            </w:r>
          </w:p>
        </w:tc>
      </w:tr>
      <w:tr w14:paraId="5A815C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B7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6A0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FD5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5,005.85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FF9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1,433.60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240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3,572.24</w:t>
            </w:r>
            <w:r>
              <w:rPr>
                <w:rFonts w:hint="default" w:ascii="Times New Roman" w:hAnsi="Times New Roman" w:cs="Times New Roman"/>
                <w:b/>
                <w:color w:val="000000"/>
                <w:sz w:val="20"/>
                <w:u w:color="auto"/>
              </w:rPr>
              <w:t xml:space="preserve"> </w:t>
            </w:r>
          </w:p>
        </w:tc>
      </w:tr>
      <w:tr w14:paraId="75BBFD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0D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FFEB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56E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2,328.46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E06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C67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2,328.46</w:t>
            </w:r>
            <w:r>
              <w:rPr>
                <w:rFonts w:hint="default" w:ascii="Times New Roman" w:hAnsi="Times New Roman" w:cs="Times New Roman"/>
                <w:color w:val="000000"/>
                <w:sz w:val="20"/>
                <w:u w:color="auto"/>
              </w:rPr>
              <w:t xml:space="preserve"> </w:t>
            </w:r>
          </w:p>
        </w:tc>
      </w:tr>
      <w:tr w14:paraId="2B8B21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7E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D23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CCF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2,677.39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88E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1,433.60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555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1,243.78</w:t>
            </w:r>
            <w:r>
              <w:rPr>
                <w:rFonts w:hint="default" w:ascii="Times New Roman" w:hAnsi="Times New Roman" w:cs="Times New Roman"/>
                <w:color w:val="000000"/>
                <w:sz w:val="20"/>
                <w:u w:color="auto"/>
              </w:rPr>
              <w:t xml:space="preserve"> </w:t>
            </w:r>
          </w:p>
        </w:tc>
      </w:tr>
      <w:tr w14:paraId="171179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F6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D14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E98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147.92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A06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147.92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13F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89D90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201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8FA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CBB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147.92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B03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147.92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38F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D0746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79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F83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211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91.55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7EC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91.55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383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A225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3B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BBF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9D2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49.36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5E9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49.36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B8B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43BEE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13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14E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A81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B09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F4E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21AA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12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0ED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ED9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83.15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4C8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83.15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476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ED0F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53E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9CF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C44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83.15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BB0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83.15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9D8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26F7A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EE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23C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717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49E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CFE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E412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0D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C89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BE8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23.11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0C6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23.11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419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A42D7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F1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5D9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CFA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135.59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5AB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135.59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711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878EF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4C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D2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410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135.59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167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135.59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6EC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D8773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C2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C18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E43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113.67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EBE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113.67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040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467E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61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430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813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21.92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F15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21.92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3B7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FA8D7E0">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9F9A701">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2B6D6AD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84FE568">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1374C7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6C768B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重庆市九龙坡区谢家湾小学校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3259D14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02233D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53C849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CC66D6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5816419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B24314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59DC7F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5CE7CF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035021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280F13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E29D60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674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42D6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5E24D0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A2BE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4D0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AFE0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2E85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72C0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9866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08E4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9302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1370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07FD817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3689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EBDB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3F58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BD88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0862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8617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A884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7709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0585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69FCAF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99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DA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3E6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1,328.64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1F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6E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749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213.68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0E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44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75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25.12</w:t>
            </w:r>
            <w:r>
              <w:rPr>
                <w:rFonts w:hint="default" w:ascii="Times New Roman" w:hAnsi="Times New Roman" w:cs="Times New Roman"/>
                <w:color w:val="000000"/>
                <w:sz w:val="18"/>
                <w:u w:color="auto"/>
              </w:rPr>
              <w:t xml:space="preserve"> </w:t>
            </w:r>
          </w:p>
        </w:tc>
      </w:tr>
      <w:tr w14:paraId="3E34BD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52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4E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13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363.17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1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1F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B7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45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F4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69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4737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68F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05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F6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33.32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44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2F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EB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F6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E5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39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25.12</w:t>
            </w:r>
            <w:r>
              <w:rPr>
                <w:rFonts w:hint="default" w:ascii="Times New Roman" w:hAnsi="Times New Roman" w:cs="Times New Roman"/>
                <w:color w:val="000000"/>
                <w:sz w:val="18"/>
                <w:u w:color="auto"/>
              </w:rPr>
              <w:t xml:space="preserve"> </w:t>
            </w:r>
          </w:p>
        </w:tc>
      </w:tr>
      <w:tr w14:paraId="7D4CC1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48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4B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9D9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13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5E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F1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30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15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47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9FEC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32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BD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B5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7A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35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78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7D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86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72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69B6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02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2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F14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599.97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ED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C7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AE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24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25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2E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D659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C9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AF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EA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91.55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F5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74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07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5B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E5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9E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0BFF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5D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F2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21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1D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3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EE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34.44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1D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07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73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4CC7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35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CB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CA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49.33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B0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8F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BC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62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20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0B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CFAE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E7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BA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58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03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1E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75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37.72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B2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3E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50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AB43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F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E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E5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D7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CF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C7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FEB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C0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D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8646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70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3D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A3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113.67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7E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A3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C4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08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20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2C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98B9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1F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AC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6C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B7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F5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C8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C6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78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A5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8CE5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EA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CB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57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8A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E8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7C8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A80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4F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28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2C41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B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60F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DB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232.83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91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E9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44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AE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0F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0F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8188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A5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37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13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61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1E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CC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72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50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A4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B09A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F8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5D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2C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FBD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17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6B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23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69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58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8886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042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F0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DF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AE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2D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EDF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FE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C1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35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18F1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18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095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C8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7C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59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25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44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BA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B1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ED8F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C0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E4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E4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212.67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62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15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54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C5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0A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F3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6358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E6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3A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44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16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A1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58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36.50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0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48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17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FD66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D5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13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90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E1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B4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46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0F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09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E6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CCC3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A2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B1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7A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F6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EB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BF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C7A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F9E9">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77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6A38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AB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77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5F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76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C9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05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20.31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D2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C4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AB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A8BF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6FD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22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D8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15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D7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1F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6D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23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05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F14A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CF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EE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3E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7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2B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F2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B0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C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30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AF00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91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E4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C2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9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CC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C7B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CA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EE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A7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A54A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FF6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3CF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FDFEF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8D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44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4D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25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F1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A1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6AE0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D48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2D5E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095B7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5C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52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0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7D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06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D1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309A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AD2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182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62DB6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A7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01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12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61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16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9E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7484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4D3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F98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8D0AF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24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C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7F2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279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05F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F8F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F54CE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6BA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41F2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91A24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E9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57B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C4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B7F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AC0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6AF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51FCF92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4CE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906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423F4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64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941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58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F9E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792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721E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32773E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ED3D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FB9C37">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1,561.47</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6777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631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238.80</w:t>
            </w:r>
            <w:r>
              <w:rPr>
                <w:rFonts w:hint="default" w:ascii="Times New Roman" w:hAnsi="Times New Roman" w:cs="Times New Roman"/>
                <w:color w:val="000000"/>
                <w:sz w:val="18"/>
                <w:u w:color="auto"/>
              </w:rPr>
              <w:t xml:space="preserve"> </w:t>
            </w:r>
          </w:p>
        </w:tc>
      </w:tr>
    </w:tbl>
    <w:p w14:paraId="29595DA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31022BD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B441C8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070EAA9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AE1F65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重庆市九龙坡区谢家湾小学校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3C02AEA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B1245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4C2FEFD">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FC186A1">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A71403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56EA227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F94D060">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C6B742">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785DB1">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4EE6F5">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0D391EB">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4BC391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F70F9D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5027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4C623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B828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A815E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27E9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14A8744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740C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CE42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70C31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C193D">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9708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E700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619D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DE511">
            <w:pPr>
              <w:jc w:val="center"/>
              <w:rPr>
                <w:rFonts w:hint="default" w:ascii="Times New Roman" w:hAnsi="Times New Roman" w:cs="Times New Roman"/>
                <w:b/>
                <w:color w:val="000000"/>
                <w:sz w:val="20"/>
                <w:szCs w:val="20"/>
              </w:rPr>
            </w:pPr>
          </w:p>
        </w:tc>
      </w:tr>
      <w:tr w14:paraId="0A514E53">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E14D8">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8382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E350F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FFB4C">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81A67">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E03A6">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DE487">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DF596">
            <w:pPr>
              <w:jc w:val="center"/>
              <w:rPr>
                <w:rFonts w:hint="default" w:ascii="Times New Roman" w:hAnsi="Times New Roman" w:cs="Times New Roman"/>
                <w:b/>
                <w:color w:val="000000"/>
                <w:sz w:val="20"/>
                <w:szCs w:val="20"/>
              </w:rPr>
            </w:pPr>
          </w:p>
        </w:tc>
      </w:tr>
      <w:tr w14:paraId="0297E8A4">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8E91">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3806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DEB81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D9597">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3D3E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6AFB6">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AFA6F">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AE993">
            <w:pPr>
              <w:jc w:val="center"/>
              <w:rPr>
                <w:rFonts w:hint="default" w:ascii="Times New Roman" w:hAnsi="Times New Roman" w:cs="Times New Roman"/>
                <w:b/>
                <w:color w:val="000000"/>
                <w:sz w:val="20"/>
                <w:szCs w:val="20"/>
              </w:rPr>
            </w:pPr>
          </w:p>
        </w:tc>
      </w:tr>
      <w:tr w14:paraId="7ADE921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18BD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A77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F7A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420.04</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2FE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420.04</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0B1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137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420.04</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BDB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853C90E">
        <w:tblPrEx>
          <w:tblCellMar>
            <w:top w:w="0" w:type="dxa"/>
            <w:left w:w="0" w:type="dxa"/>
            <w:bottom w:w="0" w:type="dxa"/>
            <w:right w:w="0" w:type="dxa"/>
          </w:tblCellMar>
        </w:tblPrEx>
        <w:trPr>
          <w:trHeight w:val="463"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D196">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94EC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C21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429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420.04</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ECD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420.04</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0F4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562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420.04</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B41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69BA6B">
        <w:tblPrEx>
          <w:tblCellMar>
            <w:top w:w="0" w:type="dxa"/>
            <w:left w:w="0" w:type="dxa"/>
            <w:bottom w:w="0" w:type="dxa"/>
            <w:right w:w="0" w:type="dxa"/>
          </w:tblCellMar>
        </w:tblPrEx>
        <w:trPr>
          <w:trHeight w:val="494"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479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E147F">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6D3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7BC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420.04</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1BA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420.04</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0A1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58B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420.04</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F25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F87F8A">
        <w:tblPrEx>
          <w:tblCellMar>
            <w:top w:w="0" w:type="dxa"/>
            <w:left w:w="0" w:type="dxa"/>
            <w:bottom w:w="0" w:type="dxa"/>
            <w:right w:w="0" w:type="dxa"/>
          </w:tblCellMar>
        </w:tblPrEx>
        <w:trPr>
          <w:trHeight w:val="481"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E185">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590E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741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0F4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62.60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4F7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62.60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1C2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17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62.60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93B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F884E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A1D3">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041D6">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C8A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FA5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357.44</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18C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357.44</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17E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18F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357.44</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417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AF0608C">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B561DA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874" w:type="pct"/>
        <w:tblInd w:w="0" w:type="dxa"/>
        <w:tblLayout w:type="fixed"/>
        <w:tblCellMar>
          <w:top w:w="0" w:type="dxa"/>
          <w:left w:w="0" w:type="dxa"/>
          <w:bottom w:w="0" w:type="dxa"/>
          <w:right w:w="0" w:type="dxa"/>
        </w:tblCellMar>
      </w:tblPr>
      <w:tblGrid>
        <w:gridCol w:w="1295"/>
        <w:gridCol w:w="3617"/>
        <w:gridCol w:w="3274"/>
        <w:gridCol w:w="130"/>
        <w:gridCol w:w="3406"/>
        <w:gridCol w:w="200"/>
        <w:gridCol w:w="3016"/>
      </w:tblGrid>
      <w:tr w14:paraId="502A087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EC3395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5F1A7C4">
        <w:tblPrEx>
          <w:tblCellMar>
            <w:top w:w="0" w:type="dxa"/>
            <w:left w:w="0" w:type="dxa"/>
            <w:bottom w:w="0" w:type="dxa"/>
            <w:right w:w="0" w:type="dxa"/>
          </w:tblCellMar>
        </w:tblPrEx>
        <w:trPr>
          <w:trHeight w:val="332" w:hRule="atLeast"/>
        </w:trPr>
        <w:tc>
          <w:tcPr>
            <w:tcW w:w="2739" w:type="pct"/>
            <w:gridSpan w:val="3"/>
            <w:vMerge w:val="restart"/>
            <w:tcBorders>
              <w:top w:val="nil"/>
              <w:left w:val="nil"/>
              <w:right w:val="nil"/>
            </w:tcBorders>
            <w:shd w:val="clear" w:color="auto" w:fill="auto"/>
            <w:noWrap/>
            <w:tcMar>
              <w:top w:w="15" w:type="dxa"/>
              <w:left w:w="15" w:type="dxa"/>
              <w:right w:w="15" w:type="dxa"/>
            </w:tcMar>
            <w:vAlign w:val="bottom"/>
          </w:tcPr>
          <w:p w14:paraId="245D4F5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重庆市九龙坡区谢家湾小学校</w:t>
            </w:r>
          </w:p>
        </w:tc>
        <w:tc>
          <w:tcPr>
            <w:tcW w:w="1250" w:type="pct"/>
            <w:gridSpan w:val="3"/>
            <w:tcBorders>
              <w:top w:val="nil"/>
              <w:left w:val="nil"/>
              <w:bottom w:val="nil"/>
              <w:right w:val="nil"/>
            </w:tcBorders>
            <w:shd w:val="clear" w:color="auto" w:fill="auto"/>
            <w:noWrap/>
            <w:tcMar>
              <w:top w:w="15" w:type="dxa"/>
              <w:left w:w="15" w:type="dxa"/>
              <w:right w:w="15" w:type="dxa"/>
            </w:tcMar>
            <w:vAlign w:val="bottom"/>
          </w:tcPr>
          <w:p w14:paraId="3414D02D">
            <w:pPr>
              <w:rPr>
                <w:rFonts w:hint="default" w:ascii="Times New Roman" w:hAnsi="Times New Roman" w:cs="Times New Roman"/>
                <w:color w:val="000000"/>
                <w:sz w:val="20"/>
                <w:szCs w:val="20"/>
              </w:rPr>
            </w:pPr>
          </w:p>
        </w:tc>
        <w:tc>
          <w:tcPr>
            <w:tcW w:w="1009" w:type="pct"/>
            <w:tcBorders>
              <w:top w:val="nil"/>
              <w:left w:val="nil"/>
              <w:bottom w:val="nil"/>
              <w:right w:val="nil"/>
            </w:tcBorders>
            <w:shd w:val="clear" w:color="auto" w:fill="auto"/>
            <w:noWrap/>
            <w:tcMar>
              <w:top w:w="15" w:type="dxa"/>
              <w:left w:w="15" w:type="dxa"/>
              <w:right w:w="15" w:type="dxa"/>
            </w:tcMar>
            <w:vAlign w:val="bottom"/>
          </w:tcPr>
          <w:p w14:paraId="3BFE558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CD0D8A4">
        <w:tblPrEx>
          <w:tblCellMar>
            <w:top w:w="0" w:type="dxa"/>
            <w:left w:w="0" w:type="dxa"/>
            <w:bottom w:w="0" w:type="dxa"/>
            <w:right w:w="0" w:type="dxa"/>
          </w:tblCellMar>
        </w:tblPrEx>
        <w:trPr>
          <w:trHeight w:val="332" w:hRule="atLeast"/>
        </w:trPr>
        <w:tc>
          <w:tcPr>
            <w:tcW w:w="2739" w:type="pct"/>
            <w:gridSpan w:val="3"/>
            <w:vMerge w:val="continue"/>
            <w:tcBorders>
              <w:left w:val="nil"/>
              <w:bottom w:val="nil"/>
              <w:right w:val="nil"/>
            </w:tcBorders>
            <w:shd w:val="clear" w:color="auto" w:fill="auto"/>
            <w:noWrap/>
            <w:tcMar>
              <w:top w:w="15" w:type="dxa"/>
              <w:left w:w="15" w:type="dxa"/>
              <w:right w:w="15" w:type="dxa"/>
            </w:tcMar>
            <w:vAlign w:val="bottom"/>
          </w:tcPr>
          <w:p w14:paraId="169673BE">
            <w:pPr>
              <w:rPr>
                <w:rFonts w:hint="default" w:ascii="Times New Roman" w:hAnsi="Times New Roman" w:cs="Times New Roman"/>
                <w:color w:val="000000"/>
                <w:sz w:val="20"/>
                <w:szCs w:val="20"/>
              </w:rPr>
            </w:pPr>
          </w:p>
        </w:tc>
        <w:tc>
          <w:tcPr>
            <w:tcW w:w="1250" w:type="pct"/>
            <w:gridSpan w:val="3"/>
            <w:tcBorders>
              <w:top w:val="nil"/>
              <w:left w:val="nil"/>
              <w:bottom w:val="nil"/>
              <w:right w:val="nil"/>
            </w:tcBorders>
            <w:shd w:val="clear" w:color="auto" w:fill="auto"/>
            <w:noWrap/>
            <w:tcMar>
              <w:top w:w="15" w:type="dxa"/>
              <w:left w:w="15" w:type="dxa"/>
              <w:right w:w="15" w:type="dxa"/>
            </w:tcMar>
            <w:vAlign w:val="bottom"/>
          </w:tcPr>
          <w:p w14:paraId="01ABD3F4">
            <w:pPr>
              <w:rPr>
                <w:rFonts w:hint="default" w:ascii="Times New Roman" w:hAnsi="Times New Roman" w:cs="Times New Roman"/>
                <w:color w:val="000000"/>
                <w:sz w:val="20"/>
                <w:szCs w:val="20"/>
              </w:rPr>
            </w:pPr>
          </w:p>
        </w:tc>
        <w:tc>
          <w:tcPr>
            <w:tcW w:w="1009" w:type="pct"/>
            <w:tcBorders>
              <w:top w:val="nil"/>
              <w:left w:val="nil"/>
              <w:bottom w:val="nil"/>
              <w:right w:val="nil"/>
            </w:tcBorders>
            <w:shd w:val="clear" w:color="auto" w:fill="auto"/>
            <w:noWrap/>
            <w:tcMar>
              <w:top w:w="15" w:type="dxa"/>
              <w:left w:w="15" w:type="dxa"/>
              <w:right w:w="15" w:type="dxa"/>
            </w:tcMar>
            <w:vAlign w:val="bottom"/>
          </w:tcPr>
          <w:p w14:paraId="613B46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993DE22">
        <w:tblPrEx>
          <w:tblCellMar>
            <w:top w:w="0" w:type="dxa"/>
            <w:left w:w="0" w:type="dxa"/>
            <w:bottom w:w="0" w:type="dxa"/>
            <w:right w:w="0" w:type="dxa"/>
          </w:tblCellMar>
        </w:tblPrEx>
        <w:trPr>
          <w:trHeight w:val="422" w:hRule="atLeast"/>
        </w:trPr>
        <w:tc>
          <w:tcPr>
            <w:tcW w:w="16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CB9A3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55"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38C8B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116AA44">
        <w:tblPrEx>
          <w:tblCellMar>
            <w:top w:w="0" w:type="dxa"/>
            <w:left w:w="0" w:type="dxa"/>
            <w:bottom w:w="0" w:type="dxa"/>
            <w:right w:w="0" w:type="dxa"/>
          </w:tblCellMar>
        </w:tblPrEx>
        <w:trPr>
          <w:trHeight w:val="339" w:hRule="atLeast"/>
        </w:trPr>
        <w:tc>
          <w:tcPr>
            <w:tcW w:w="43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B5A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1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08B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9"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4982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4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DEEC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7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BB53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EB5C073">
        <w:tblPrEx>
          <w:tblCellMar>
            <w:top w:w="0" w:type="dxa"/>
            <w:left w:w="0" w:type="dxa"/>
            <w:bottom w:w="0" w:type="dxa"/>
            <w:right w:w="0" w:type="dxa"/>
          </w:tblCellMar>
        </w:tblPrEx>
        <w:trPr>
          <w:trHeight w:val="339" w:hRule="atLeast"/>
        </w:trPr>
        <w:tc>
          <w:tcPr>
            <w:tcW w:w="43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19695">
            <w:pPr>
              <w:jc w:val="center"/>
              <w:rPr>
                <w:rFonts w:hint="default" w:ascii="Times New Roman" w:hAnsi="Times New Roman" w:cs="Times New Roman"/>
                <w:b/>
                <w:color w:val="000000"/>
                <w:sz w:val="20"/>
                <w:szCs w:val="20"/>
              </w:rPr>
            </w:pPr>
          </w:p>
        </w:tc>
        <w:tc>
          <w:tcPr>
            <w:tcW w:w="121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40428">
            <w:pPr>
              <w:jc w:val="center"/>
              <w:rPr>
                <w:rFonts w:hint="default" w:ascii="Times New Roman" w:hAnsi="Times New Roman" w:cs="Times New Roman"/>
                <w:b/>
                <w:color w:val="000000"/>
                <w:sz w:val="20"/>
                <w:szCs w:val="20"/>
              </w:rPr>
            </w:pPr>
          </w:p>
        </w:tc>
        <w:tc>
          <w:tcPr>
            <w:tcW w:w="113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2129">
            <w:pPr>
              <w:jc w:val="center"/>
              <w:rPr>
                <w:rFonts w:hint="default" w:ascii="Times New Roman" w:hAnsi="Times New Roman" w:cs="Times New Roman"/>
                <w:b/>
                <w:color w:val="000000"/>
                <w:sz w:val="20"/>
                <w:szCs w:val="20"/>
              </w:rPr>
            </w:pPr>
          </w:p>
        </w:tc>
        <w:tc>
          <w:tcPr>
            <w:tcW w:w="114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E4DBD">
            <w:pPr>
              <w:jc w:val="center"/>
              <w:rPr>
                <w:rFonts w:hint="default" w:ascii="Times New Roman" w:hAnsi="Times New Roman" w:cs="Times New Roman"/>
                <w:b/>
                <w:color w:val="000000"/>
                <w:sz w:val="20"/>
                <w:szCs w:val="20"/>
              </w:rPr>
            </w:pPr>
          </w:p>
        </w:tc>
        <w:tc>
          <w:tcPr>
            <w:tcW w:w="107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28BEF">
            <w:pPr>
              <w:jc w:val="center"/>
              <w:rPr>
                <w:rFonts w:hint="default" w:ascii="Times New Roman" w:hAnsi="Times New Roman" w:cs="Times New Roman"/>
                <w:b/>
                <w:color w:val="000000"/>
                <w:sz w:val="20"/>
                <w:szCs w:val="20"/>
              </w:rPr>
            </w:pPr>
          </w:p>
        </w:tc>
      </w:tr>
      <w:tr w14:paraId="40B44F95">
        <w:tblPrEx>
          <w:tblCellMar>
            <w:top w:w="0" w:type="dxa"/>
            <w:left w:w="0" w:type="dxa"/>
            <w:bottom w:w="0" w:type="dxa"/>
            <w:right w:w="0" w:type="dxa"/>
          </w:tblCellMar>
        </w:tblPrEx>
        <w:trPr>
          <w:trHeight w:val="339" w:hRule="atLeast"/>
        </w:trPr>
        <w:tc>
          <w:tcPr>
            <w:tcW w:w="43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F2734">
            <w:pPr>
              <w:jc w:val="center"/>
              <w:rPr>
                <w:rFonts w:hint="default" w:ascii="Times New Roman" w:hAnsi="Times New Roman" w:cs="Times New Roman"/>
                <w:b/>
                <w:color w:val="000000"/>
                <w:sz w:val="20"/>
                <w:szCs w:val="20"/>
              </w:rPr>
            </w:pPr>
          </w:p>
        </w:tc>
        <w:tc>
          <w:tcPr>
            <w:tcW w:w="121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CB0F6">
            <w:pPr>
              <w:jc w:val="center"/>
              <w:rPr>
                <w:rFonts w:hint="default" w:ascii="Times New Roman" w:hAnsi="Times New Roman" w:cs="Times New Roman"/>
                <w:b/>
                <w:color w:val="000000"/>
                <w:sz w:val="20"/>
                <w:szCs w:val="20"/>
              </w:rPr>
            </w:pPr>
          </w:p>
        </w:tc>
        <w:tc>
          <w:tcPr>
            <w:tcW w:w="113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D2A81">
            <w:pPr>
              <w:jc w:val="center"/>
              <w:rPr>
                <w:rFonts w:hint="default" w:ascii="Times New Roman" w:hAnsi="Times New Roman" w:cs="Times New Roman"/>
                <w:b/>
                <w:color w:val="000000"/>
                <w:sz w:val="20"/>
                <w:szCs w:val="20"/>
              </w:rPr>
            </w:pPr>
          </w:p>
        </w:tc>
        <w:tc>
          <w:tcPr>
            <w:tcW w:w="114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61AA3">
            <w:pPr>
              <w:jc w:val="center"/>
              <w:rPr>
                <w:rFonts w:hint="default" w:ascii="Times New Roman" w:hAnsi="Times New Roman" w:cs="Times New Roman"/>
                <w:b/>
                <w:color w:val="000000"/>
                <w:sz w:val="20"/>
                <w:szCs w:val="20"/>
              </w:rPr>
            </w:pPr>
          </w:p>
        </w:tc>
        <w:tc>
          <w:tcPr>
            <w:tcW w:w="107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99585">
            <w:pPr>
              <w:jc w:val="center"/>
              <w:rPr>
                <w:rFonts w:hint="default" w:ascii="Times New Roman" w:hAnsi="Times New Roman" w:cs="Times New Roman"/>
                <w:b/>
                <w:color w:val="000000"/>
                <w:sz w:val="20"/>
                <w:szCs w:val="20"/>
              </w:rPr>
            </w:pPr>
          </w:p>
        </w:tc>
      </w:tr>
      <w:tr w14:paraId="66454B6A">
        <w:tblPrEx>
          <w:tblCellMar>
            <w:top w:w="0" w:type="dxa"/>
            <w:left w:w="0" w:type="dxa"/>
            <w:bottom w:w="0" w:type="dxa"/>
            <w:right w:w="0" w:type="dxa"/>
          </w:tblCellMar>
        </w:tblPrEx>
        <w:trPr>
          <w:trHeight w:val="326" w:hRule="atLeast"/>
        </w:trPr>
        <w:tc>
          <w:tcPr>
            <w:tcW w:w="43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E255F">
            <w:pPr>
              <w:jc w:val="center"/>
              <w:rPr>
                <w:rFonts w:hint="default" w:ascii="Times New Roman" w:hAnsi="Times New Roman" w:cs="Times New Roman"/>
                <w:b/>
                <w:color w:val="000000"/>
                <w:sz w:val="20"/>
                <w:szCs w:val="20"/>
              </w:rPr>
            </w:pPr>
          </w:p>
        </w:tc>
        <w:tc>
          <w:tcPr>
            <w:tcW w:w="121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B7F0B">
            <w:pPr>
              <w:jc w:val="center"/>
              <w:rPr>
                <w:rFonts w:hint="default" w:ascii="Times New Roman" w:hAnsi="Times New Roman" w:cs="Times New Roman"/>
                <w:b/>
                <w:color w:val="000000"/>
                <w:sz w:val="20"/>
                <w:szCs w:val="20"/>
              </w:rPr>
            </w:pPr>
          </w:p>
        </w:tc>
        <w:tc>
          <w:tcPr>
            <w:tcW w:w="113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10465">
            <w:pPr>
              <w:jc w:val="center"/>
              <w:rPr>
                <w:rFonts w:hint="default" w:ascii="Times New Roman" w:hAnsi="Times New Roman" w:cs="Times New Roman"/>
                <w:b/>
                <w:color w:val="000000"/>
                <w:sz w:val="20"/>
                <w:szCs w:val="20"/>
              </w:rPr>
            </w:pPr>
          </w:p>
        </w:tc>
        <w:tc>
          <w:tcPr>
            <w:tcW w:w="114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5518C">
            <w:pPr>
              <w:jc w:val="center"/>
              <w:rPr>
                <w:rFonts w:hint="default" w:ascii="Times New Roman" w:hAnsi="Times New Roman" w:cs="Times New Roman"/>
                <w:b/>
                <w:color w:val="000000"/>
                <w:sz w:val="20"/>
                <w:szCs w:val="20"/>
              </w:rPr>
            </w:pPr>
          </w:p>
        </w:tc>
        <w:tc>
          <w:tcPr>
            <w:tcW w:w="107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D3C6B">
            <w:pPr>
              <w:jc w:val="center"/>
              <w:rPr>
                <w:rFonts w:hint="default" w:ascii="Times New Roman" w:hAnsi="Times New Roman" w:cs="Times New Roman"/>
                <w:b/>
                <w:color w:val="000000"/>
                <w:sz w:val="20"/>
                <w:szCs w:val="20"/>
              </w:rPr>
            </w:pPr>
          </w:p>
        </w:tc>
      </w:tr>
      <w:tr w14:paraId="537D1649">
        <w:tblPrEx>
          <w:tblCellMar>
            <w:top w:w="0" w:type="dxa"/>
            <w:left w:w="0" w:type="dxa"/>
            <w:bottom w:w="0" w:type="dxa"/>
            <w:right w:w="0" w:type="dxa"/>
          </w:tblCellMar>
        </w:tblPrEx>
        <w:trPr>
          <w:trHeight w:val="611" w:hRule="atLeast"/>
        </w:trPr>
        <w:tc>
          <w:tcPr>
            <w:tcW w:w="16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C46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3C0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8C97C">
            <w:pPr>
              <w:jc w:val="right"/>
              <w:rPr>
                <w:rFonts w:hint="default" w:ascii="Times New Roman" w:hAnsi="Times New Roman" w:cs="Times New Roman"/>
                <w:b/>
                <w:color w:val="000000"/>
                <w:sz w:val="20"/>
                <w:szCs w:val="20"/>
              </w:rPr>
            </w:pPr>
          </w:p>
        </w:tc>
        <w:tc>
          <w:tcPr>
            <w:tcW w:w="107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A59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AAEEF4C">
        <w:tblPrEx>
          <w:tblCellMar>
            <w:top w:w="0" w:type="dxa"/>
            <w:left w:w="0" w:type="dxa"/>
            <w:bottom w:w="0" w:type="dxa"/>
            <w:right w:w="0" w:type="dxa"/>
          </w:tblCellMar>
        </w:tblPrEx>
        <w:trPr>
          <w:trHeight w:val="48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FCAF">
            <w:pPr>
              <w:textAlignment w:val="center"/>
              <w:rPr>
                <w:rFonts w:hint="default" w:ascii="Times New Roman" w:hAnsi="Times New Roman" w:cs="Times New Roman"/>
                <w:color w:val="000000"/>
                <w:sz w:val="20"/>
                <w:szCs w:val="20"/>
              </w:rPr>
            </w:pPr>
          </w:p>
        </w:tc>
        <w:tc>
          <w:tcPr>
            <w:tcW w:w="12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C76D2">
            <w:pPr>
              <w:textAlignment w:val="center"/>
              <w:rPr>
                <w:rFonts w:hint="default" w:ascii="Times New Roman" w:hAnsi="Times New Roman" w:cs="Times New Roman"/>
                <w:color w:val="000000"/>
                <w:sz w:val="20"/>
                <w:szCs w:val="20"/>
              </w:rPr>
            </w:pPr>
          </w:p>
        </w:tc>
        <w:tc>
          <w:tcPr>
            <w:tcW w:w="113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047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CF414">
            <w:pPr>
              <w:jc w:val="right"/>
              <w:rPr>
                <w:rFonts w:hint="default" w:ascii="Times New Roman" w:hAnsi="Times New Roman" w:cs="Times New Roman"/>
                <w:b/>
                <w:color w:val="000000"/>
                <w:sz w:val="20"/>
                <w:szCs w:val="20"/>
              </w:rPr>
            </w:pPr>
          </w:p>
        </w:tc>
        <w:tc>
          <w:tcPr>
            <w:tcW w:w="107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EF5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26342EE2">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3C9E287">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68C3898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55DE0EC">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762BA43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88478E8">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5DCF433B">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487DFDFC">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003B3F79">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47BA525A">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2D3163C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4D6AAE5">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重庆市九龙坡区谢家湾小学校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1C37970">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E9AA350">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078727E">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E49D35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062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027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6F8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49C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513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3B79FE9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726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2681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EED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EFA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CFD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AB060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AA2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2DD0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16.10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844D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16.10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87D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5E1E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13DD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D6B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A47E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8AD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879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0D2C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0BD9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289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E7F3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16.10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BE8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16.10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316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BC58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D35BB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DEB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C7C8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15.60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27F6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15.60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58C1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4117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59BF6E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162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A128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0.50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8501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0.50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BAC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925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7345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EF5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8F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D9D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AD8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10B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FBA8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312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F7D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B228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459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0259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7645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4FB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2DC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DAD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8D3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45FA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7706D0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857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2DB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4E16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BF3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670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9E82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106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9D3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FE9E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597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12F1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4CCC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AA4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EB7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7D72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BB7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D8B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DBFC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5498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4FC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0875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10C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C9AC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CDF5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7C5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B69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BD75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DD2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5AAA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A6DF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CA4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44A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AE0E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89D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CB41C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97B03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3E0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FD9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FF0C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E79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53D8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18,243.41</w:t>
            </w:r>
            <w:r>
              <w:rPr>
                <w:rFonts w:hint="default" w:ascii="Times New Roman" w:hAnsi="Times New Roman" w:cs="Times New Roman"/>
                <w:color w:val="000000"/>
                <w:sz w:val="18"/>
                <w:u w:color="auto"/>
              </w:rPr>
              <w:t xml:space="preserve"> </w:t>
            </w:r>
          </w:p>
        </w:tc>
      </w:tr>
      <w:tr w14:paraId="222210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18A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23C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CAA8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DC2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FABE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22.78</w:t>
            </w:r>
            <w:r>
              <w:rPr>
                <w:rFonts w:hint="default" w:ascii="Times New Roman" w:hAnsi="Times New Roman" w:cs="Times New Roman"/>
                <w:color w:val="000000"/>
                <w:sz w:val="18"/>
                <w:u w:color="auto"/>
              </w:rPr>
              <w:t xml:space="preserve"> </w:t>
            </w:r>
          </w:p>
        </w:tc>
      </w:tr>
      <w:tr w14:paraId="19CC98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5B7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B60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0442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8B7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99CF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17,991.10</w:t>
            </w:r>
            <w:r>
              <w:rPr>
                <w:rFonts w:hint="default" w:ascii="Times New Roman" w:hAnsi="Times New Roman" w:cs="Times New Roman"/>
                <w:color w:val="000000"/>
                <w:sz w:val="18"/>
                <w:u w:color="auto"/>
              </w:rPr>
              <w:t xml:space="preserve"> </w:t>
            </w:r>
          </w:p>
        </w:tc>
      </w:tr>
      <w:tr w14:paraId="1D6EA1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FA0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2A4C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38D2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F2B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E075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229.53</w:t>
            </w:r>
            <w:r>
              <w:rPr>
                <w:rFonts w:hint="default" w:ascii="Times New Roman" w:hAnsi="Times New Roman" w:cs="Times New Roman"/>
                <w:color w:val="000000"/>
                <w:sz w:val="18"/>
                <w:u w:color="auto"/>
              </w:rPr>
              <w:t xml:space="preserve"> </w:t>
            </w:r>
          </w:p>
        </w:tc>
      </w:tr>
      <w:tr w14:paraId="753FEE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C51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8C3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A825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FF9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92E4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18,243.41</w:t>
            </w:r>
            <w:r>
              <w:rPr>
                <w:rFonts w:hint="default" w:ascii="Times New Roman" w:hAnsi="Times New Roman" w:cs="Times New Roman"/>
                <w:color w:val="000000"/>
                <w:sz w:val="18"/>
                <w:u w:color="auto"/>
              </w:rPr>
              <w:t xml:space="preserve"> </w:t>
            </w:r>
          </w:p>
        </w:tc>
      </w:tr>
      <w:tr w14:paraId="0E3AB8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D55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F549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2F27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9B6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4F4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252.31</w:t>
            </w:r>
            <w:r>
              <w:rPr>
                <w:rFonts w:hint="default" w:ascii="Times New Roman" w:hAnsi="Times New Roman" w:cs="Times New Roman"/>
                <w:color w:val="000000"/>
                <w:sz w:val="18"/>
                <w:u w:color="auto"/>
              </w:rPr>
              <w:t xml:space="preserve"> </w:t>
            </w:r>
          </w:p>
        </w:tc>
      </w:tr>
      <w:tr w14:paraId="132439F5">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6B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913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7B1A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5D4B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095A08">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734E410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12A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7FD3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5C13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23.13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C035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1BCA9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5937D23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9F2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445B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25A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91D9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F0C464">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7EDDB00F">
      <w:pPr>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BB9EE">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0C4290">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40C4290">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B24E">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B07119">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7B07119">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787ABF7">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787ABF7">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D269">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C7AA8"/>
    <w:multiLevelType w:val="singleLevel"/>
    <w:tmpl w:val="BE5C7AA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086C64"/>
    <w:rsid w:val="01474EBF"/>
    <w:rsid w:val="019020B1"/>
    <w:rsid w:val="01F3521E"/>
    <w:rsid w:val="02056D00"/>
    <w:rsid w:val="021C3124"/>
    <w:rsid w:val="03A10CAA"/>
    <w:rsid w:val="03A52548"/>
    <w:rsid w:val="03E3214F"/>
    <w:rsid w:val="04446191"/>
    <w:rsid w:val="044C50BA"/>
    <w:rsid w:val="04BB2E8F"/>
    <w:rsid w:val="0536621F"/>
    <w:rsid w:val="05E71467"/>
    <w:rsid w:val="05EE7AF0"/>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476D25"/>
    <w:rsid w:val="0B9335CE"/>
    <w:rsid w:val="0BA10C97"/>
    <w:rsid w:val="0C554661"/>
    <w:rsid w:val="0C7927C4"/>
    <w:rsid w:val="0C9B098C"/>
    <w:rsid w:val="0CE80A8F"/>
    <w:rsid w:val="0D0227BA"/>
    <w:rsid w:val="0D472B48"/>
    <w:rsid w:val="0D673E11"/>
    <w:rsid w:val="0DB50EFE"/>
    <w:rsid w:val="0DC10DA5"/>
    <w:rsid w:val="0DD25DDB"/>
    <w:rsid w:val="0DDA54E4"/>
    <w:rsid w:val="0E3A5F83"/>
    <w:rsid w:val="0E9478E1"/>
    <w:rsid w:val="0F4D054E"/>
    <w:rsid w:val="0F836721"/>
    <w:rsid w:val="0FA83A00"/>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3EE3A98"/>
    <w:rsid w:val="14200702"/>
    <w:rsid w:val="142771D5"/>
    <w:rsid w:val="144F3F11"/>
    <w:rsid w:val="1580711B"/>
    <w:rsid w:val="166675A4"/>
    <w:rsid w:val="16D80EBF"/>
    <w:rsid w:val="17CC03B5"/>
    <w:rsid w:val="189B0D0B"/>
    <w:rsid w:val="18E03A42"/>
    <w:rsid w:val="19313430"/>
    <w:rsid w:val="194A1770"/>
    <w:rsid w:val="19B906A4"/>
    <w:rsid w:val="19BC4734"/>
    <w:rsid w:val="19E03179"/>
    <w:rsid w:val="1A1F744B"/>
    <w:rsid w:val="1A842AE0"/>
    <w:rsid w:val="1AB10093"/>
    <w:rsid w:val="1B501DE7"/>
    <w:rsid w:val="1B6F15B6"/>
    <w:rsid w:val="1B7966EB"/>
    <w:rsid w:val="1BAA2EDC"/>
    <w:rsid w:val="1BC027C5"/>
    <w:rsid w:val="1CC57360"/>
    <w:rsid w:val="1CE157EE"/>
    <w:rsid w:val="1D014A01"/>
    <w:rsid w:val="1D022362"/>
    <w:rsid w:val="1D091B60"/>
    <w:rsid w:val="1D092B8C"/>
    <w:rsid w:val="1D6D1692"/>
    <w:rsid w:val="1D794AE5"/>
    <w:rsid w:val="1DD261D8"/>
    <w:rsid w:val="1DD26311"/>
    <w:rsid w:val="1DE57DAF"/>
    <w:rsid w:val="1EF67CA4"/>
    <w:rsid w:val="1F213FD9"/>
    <w:rsid w:val="1FCD26AF"/>
    <w:rsid w:val="20642787"/>
    <w:rsid w:val="20B925C4"/>
    <w:rsid w:val="20C83310"/>
    <w:rsid w:val="20EC77A3"/>
    <w:rsid w:val="21556F04"/>
    <w:rsid w:val="216838F8"/>
    <w:rsid w:val="21D97B35"/>
    <w:rsid w:val="22403BD3"/>
    <w:rsid w:val="245660BE"/>
    <w:rsid w:val="24AF1021"/>
    <w:rsid w:val="24B92327"/>
    <w:rsid w:val="24D3717D"/>
    <w:rsid w:val="24F22B28"/>
    <w:rsid w:val="2533755C"/>
    <w:rsid w:val="25F83D07"/>
    <w:rsid w:val="26396DF4"/>
    <w:rsid w:val="266656D7"/>
    <w:rsid w:val="266B763B"/>
    <w:rsid w:val="26E24BDA"/>
    <w:rsid w:val="27167136"/>
    <w:rsid w:val="27B23302"/>
    <w:rsid w:val="27D424D7"/>
    <w:rsid w:val="285722C3"/>
    <w:rsid w:val="28DC1FF8"/>
    <w:rsid w:val="29310A5F"/>
    <w:rsid w:val="29C37A35"/>
    <w:rsid w:val="2A076083"/>
    <w:rsid w:val="2A211289"/>
    <w:rsid w:val="2A306CA5"/>
    <w:rsid w:val="2A73162E"/>
    <w:rsid w:val="2AFA2E94"/>
    <w:rsid w:val="2B167953"/>
    <w:rsid w:val="2B200583"/>
    <w:rsid w:val="2B3E4EAD"/>
    <w:rsid w:val="2B4104F9"/>
    <w:rsid w:val="2B7E34FB"/>
    <w:rsid w:val="2B8209DE"/>
    <w:rsid w:val="2BCC4C2D"/>
    <w:rsid w:val="2C6762A3"/>
    <w:rsid w:val="2D5F4C37"/>
    <w:rsid w:val="2D8D7A26"/>
    <w:rsid w:val="2FE029D7"/>
    <w:rsid w:val="2FF06E00"/>
    <w:rsid w:val="309612E7"/>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9C71E3"/>
    <w:rsid w:val="37BF1123"/>
    <w:rsid w:val="37C85E36"/>
    <w:rsid w:val="389E33A0"/>
    <w:rsid w:val="38BC1135"/>
    <w:rsid w:val="38BE4696"/>
    <w:rsid w:val="39002BFC"/>
    <w:rsid w:val="39B82A39"/>
    <w:rsid w:val="39F33306"/>
    <w:rsid w:val="3AC0784D"/>
    <w:rsid w:val="3ADC3D9A"/>
    <w:rsid w:val="3B1705E5"/>
    <w:rsid w:val="3B18334B"/>
    <w:rsid w:val="3B36794F"/>
    <w:rsid w:val="3B4F1833"/>
    <w:rsid w:val="3B544954"/>
    <w:rsid w:val="3B793FF0"/>
    <w:rsid w:val="3B97076E"/>
    <w:rsid w:val="3B9F72A2"/>
    <w:rsid w:val="3C5A5928"/>
    <w:rsid w:val="3C6A5B02"/>
    <w:rsid w:val="3D2757A1"/>
    <w:rsid w:val="3D3D4FC4"/>
    <w:rsid w:val="3DC92CFC"/>
    <w:rsid w:val="3DDF3AB1"/>
    <w:rsid w:val="3DE1014F"/>
    <w:rsid w:val="3DE60B7E"/>
    <w:rsid w:val="3E1D0952"/>
    <w:rsid w:val="3E42660A"/>
    <w:rsid w:val="3E7555B1"/>
    <w:rsid w:val="3EA72472"/>
    <w:rsid w:val="3EDE1208"/>
    <w:rsid w:val="3EE576C2"/>
    <w:rsid w:val="3F0527E5"/>
    <w:rsid w:val="3F16459E"/>
    <w:rsid w:val="3F4A6687"/>
    <w:rsid w:val="3F85527B"/>
    <w:rsid w:val="3FB62E0C"/>
    <w:rsid w:val="4004000C"/>
    <w:rsid w:val="401C5365"/>
    <w:rsid w:val="411B6CE5"/>
    <w:rsid w:val="412070D7"/>
    <w:rsid w:val="41314E40"/>
    <w:rsid w:val="415C674B"/>
    <w:rsid w:val="426C1EA8"/>
    <w:rsid w:val="42E86A87"/>
    <w:rsid w:val="43136432"/>
    <w:rsid w:val="438A4CDB"/>
    <w:rsid w:val="43E64388"/>
    <w:rsid w:val="443A3B12"/>
    <w:rsid w:val="44487B36"/>
    <w:rsid w:val="44EF6BE8"/>
    <w:rsid w:val="45A30364"/>
    <w:rsid w:val="465B470D"/>
    <w:rsid w:val="469D6AD4"/>
    <w:rsid w:val="46C40504"/>
    <w:rsid w:val="47360AB8"/>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251CDC"/>
    <w:rsid w:val="4DAC4ACA"/>
    <w:rsid w:val="4DD06F63"/>
    <w:rsid w:val="4E043596"/>
    <w:rsid w:val="4E7C3473"/>
    <w:rsid w:val="4E9B0C57"/>
    <w:rsid w:val="4EA8523F"/>
    <w:rsid w:val="4F186D58"/>
    <w:rsid w:val="4F224836"/>
    <w:rsid w:val="4F231B40"/>
    <w:rsid w:val="4FC03A74"/>
    <w:rsid w:val="51505537"/>
    <w:rsid w:val="51760217"/>
    <w:rsid w:val="51E36677"/>
    <w:rsid w:val="51F01F7D"/>
    <w:rsid w:val="522F6E0C"/>
    <w:rsid w:val="52463BA1"/>
    <w:rsid w:val="529F078E"/>
    <w:rsid w:val="53990623"/>
    <w:rsid w:val="53C0244D"/>
    <w:rsid w:val="53DD4D4E"/>
    <w:rsid w:val="53E578CE"/>
    <w:rsid w:val="53EA10F5"/>
    <w:rsid w:val="541768A0"/>
    <w:rsid w:val="542E7EC1"/>
    <w:rsid w:val="543B029D"/>
    <w:rsid w:val="54977029"/>
    <w:rsid w:val="554E5773"/>
    <w:rsid w:val="555A3CBC"/>
    <w:rsid w:val="556A2277"/>
    <w:rsid w:val="55BC592C"/>
    <w:rsid w:val="55EF4EA6"/>
    <w:rsid w:val="56530F5D"/>
    <w:rsid w:val="56EE372E"/>
    <w:rsid w:val="570D735E"/>
    <w:rsid w:val="579201F3"/>
    <w:rsid w:val="58256929"/>
    <w:rsid w:val="5842572D"/>
    <w:rsid w:val="596F60AE"/>
    <w:rsid w:val="5980603C"/>
    <w:rsid w:val="598A28E2"/>
    <w:rsid w:val="5A4C5492"/>
    <w:rsid w:val="5A6279C1"/>
    <w:rsid w:val="5AD563E4"/>
    <w:rsid w:val="5C1336B7"/>
    <w:rsid w:val="5C263CE4"/>
    <w:rsid w:val="5C5D2777"/>
    <w:rsid w:val="5C722D7F"/>
    <w:rsid w:val="5D290C69"/>
    <w:rsid w:val="5DC17CC6"/>
    <w:rsid w:val="5E510478"/>
    <w:rsid w:val="5EF96EFB"/>
    <w:rsid w:val="5EFA176D"/>
    <w:rsid w:val="5F0247F9"/>
    <w:rsid w:val="5F2C1BBC"/>
    <w:rsid w:val="5F2D4A41"/>
    <w:rsid w:val="601C34ED"/>
    <w:rsid w:val="603E4A2C"/>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56CCD"/>
    <w:rsid w:val="667F2393"/>
    <w:rsid w:val="66EE5541"/>
    <w:rsid w:val="67086152"/>
    <w:rsid w:val="67221546"/>
    <w:rsid w:val="6800223E"/>
    <w:rsid w:val="680C4DB4"/>
    <w:rsid w:val="687E45FE"/>
    <w:rsid w:val="68F22857"/>
    <w:rsid w:val="692172FD"/>
    <w:rsid w:val="6A3829EE"/>
    <w:rsid w:val="6A924CB7"/>
    <w:rsid w:val="6AE0292E"/>
    <w:rsid w:val="6B474EF5"/>
    <w:rsid w:val="6BC27679"/>
    <w:rsid w:val="6BC54EFE"/>
    <w:rsid w:val="6C0737CC"/>
    <w:rsid w:val="6C560CAE"/>
    <w:rsid w:val="6CA11EAC"/>
    <w:rsid w:val="6CD15296"/>
    <w:rsid w:val="6D8B6DD7"/>
    <w:rsid w:val="6D903FF5"/>
    <w:rsid w:val="6DA955B8"/>
    <w:rsid w:val="6DE346AB"/>
    <w:rsid w:val="6E014C81"/>
    <w:rsid w:val="6EC203CD"/>
    <w:rsid w:val="6EE91908"/>
    <w:rsid w:val="6FB14B95"/>
    <w:rsid w:val="6FFB2E76"/>
    <w:rsid w:val="70AB70D6"/>
    <w:rsid w:val="70DE5507"/>
    <w:rsid w:val="715C1E95"/>
    <w:rsid w:val="71722787"/>
    <w:rsid w:val="71C34D91"/>
    <w:rsid w:val="71ED38AA"/>
    <w:rsid w:val="723F3B65"/>
    <w:rsid w:val="72DB435C"/>
    <w:rsid w:val="731E5708"/>
    <w:rsid w:val="738549F4"/>
    <w:rsid w:val="74ED1B1B"/>
    <w:rsid w:val="750837F0"/>
    <w:rsid w:val="762A73EF"/>
    <w:rsid w:val="7631412E"/>
    <w:rsid w:val="764F62AB"/>
    <w:rsid w:val="765C45EC"/>
    <w:rsid w:val="768A7619"/>
    <w:rsid w:val="7714640F"/>
    <w:rsid w:val="777F1C78"/>
    <w:rsid w:val="77EA362A"/>
    <w:rsid w:val="77F35CA4"/>
    <w:rsid w:val="780E2ADE"/>
    <w:rsid w:val="783960EB"/>
    <w:rsid w:val="7875383E"/>
    <w:rsid w:val="789577F1"/>
    <w:rsid w:val="796D60A4"/>
    <w:rsid w:val="79A031D5"/>
    <w:rsid w:val="79A52681"/>
    <w:rsid w:val="7A1525F7"/>
    <w:rsid w:val="7A1D2509"/>
    <w:rsid w:val="7A25062C"/>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DAE0FEB"/>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5380</Words>
  <Characters>6127</Characters>
  <Lines>161</Lines>
  <Paragraphs>45</Paragraphs>
  <TotalTime>5</TotalTime>
  <ScaleCrop>false</ScaleCrop>
  <LinksUpToDate>false</LinksUpToDate>
  <CharactersWithSpaces>6204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2025-10-23T03:26:29Z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