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6EEB0">
      <w:pPr>
        <w:pStyle w:val="7"/>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重庆市九龙坡区田坝小学校</w:t>
      </w:r>
    </w:p>
    <w:p w14:paraId="00058B23">
      <w:pPr>
        <w:pStyle w:val="7"/>
        <w:spacing w:before="0" w:beforeAutospacing="0" w:after="0" w:afterAutospacing="0" w:line="60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年度单位决算情况说明</w:t>
      </w:r>
    </w:p>
    <w:p w14:paraId="1F16925D">
      <w:pPr>
        <w:pStyle w:val="7"/>
        <w:shd w:val="clear" w:color="auto" w:fill="FFFFFF"/>
        <w:snapToGrid w:val="0"/>
        <w:spacing w:before="0" w:beforeAutospacing="0" w:after="0" w:afterAutospacing="0" w:line="600" w:lineRule="exact"/>
        <w:ind w:firstLine="640" w:firstLineChars="200"/>
        <w:rPr>
          <w:rFonts w:hint="eastAsia" w:ascii="Times New Roman" w:hAnsi="Times New Roman" w:eastAsia="方正黑体_GBK" w:cs="宋体"/>
          <w:bCs/>
          <w:kern w:val="0"/>
          <w:sz w:val="32"/>
          <w:szCs w:val="20"/>
          <w:lang w:val="en-US" w:eastAsia="zh-CN" w:bidi="ar-SA"/>
        </w:rPr>
      </w:pPr>
    </w:p>
    <w:p w14:paraId="6B56419D">
      <w:pPr>
        <w:pStyle w:val="7"/>
        <w:shd w:val="clear" w:color="auto" w:fill="FFFFFF"/>
        <w:snapToGrid w:val="0"/>
        <w:spacing w:before="0" w:beforeAutospacing="0" w:after="0" w:afterAutospacing="0" w:line="600" w:lineRule="exact"/>
        <w:ind w:firstLine="640" w:firstLineChars="200"/>
        <w:rPr>
          <w:rFonts w:hint="default" w:ascii="Times New Roman" w:hAnsi="Times New Roman" w:eastAsia="方正黑体_GBK" w:cs="宋体"/>
          <w:bCs/>
          <w:kern w:val="0"/>
          <w:sz w:val="32"/>
          <w:szCs w:val="20"/>
          <w:lang w:val="en-US" w:eastAsia="zh-CN" w:bidi="ar-SA"/>
        </w:rPr>
      </w:pPr>
      <w:r>
        <w:rPr>
          <w:rFonts w:hint="eastAsia" w:ascii="Times New Roman" w:hAnsi="Times New Roman" w:eastAsia="方正黑体_GBK" w:cs="宋体"/>
          <w:bCs/>
          <w:kern w:val="0"/>
          <w:sz w:val="32"/>
          <w:szCs w:val="20"/>
          <w:lang w:val="en-US" w:eastAsia="zh-CN" w:bidi="ar-SA"/>
        </w:rPr>
        <w:t>一、单位基本情况</w:t>
      </w:r>
    </w:p>
    <w:p w14:paraId="2A41A383">
      <w:pPr>
        <w:pStyle w:val="7"/>
        <w:shd w:val="clear" w:color="auto" w:fill="FFFFFF"/>
        <w:snapToGrid w:val="0"/>
        <w:spacing w:before="0" w:beforeAutospacing="0" w:after="0" w:afterAutospacing="0" w:line="600" w:lineRule="exact"/>
        <w:ind w:firstLine="640" w:firstLineChars="200"/>
        <w:rPr>
          <w:rFonts w:hint="default" w:ascii="方正楷体_GBK" w:hAnsi="方正仿宋_GBK" w:eastAsia="方正楷体_GBK" w:cs="方正仿宋_GBK"/>
          <w:b/>
          <w:sz w:val="32"/>
          <w:szCs w:val="32"/>
        </w:rPr>
      </w:pPr>
      <w:r>
        <w:rPr>
          <w:rStyle w:val="11"/>
          <w:rFonts w:ascii="方正楷体_GBK" w:hAnsi="楷体" w:eastAsia="方正楷体_GBK" w:cs="楷体"/>
          <w:b w:val="0"/>
          <w:sz w:val="32"/>
          <w:szCs w:val="32"/>
          <w:shd w:val="clear" w:color="auto" w:fill="FFFFFF"/>
        </w:rPr>
        <w:t>（一）职能职责</w:t>
      </w:r>
    </w:p>
    <w:p w14:paraId="1C4F3B00">
      <w:pPr>
        <w:widowControl w:val="0"/>
        <w:tabs>
          <w:tab w:val="center" w:pos="4153"/>
          <w:tab w:val="left" w:pos="7275"/>
        </w:tabs>
        <w:spacing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rPr>
        <w:t>重庆市九龙坡区田坝小学校是九龙坡区教委主管的全日制义务教育学校，是全额拨款事业单位，是独立核算的二级预算单位，执行中小学会计制度，具备独立法人的资格。业务范围是开展小学教育教学工作，实施义务教育，促进学生全面发展，开展学校德育工作，开展学校体育、卫生、艺术工作，开展对外交流工作。</w:t>
      </w:r>
    </w:p>
    <w:p w14:paraId="6E6175D8">
      <w:pPr>
        <w:pStyle w:val="7"/>
        <w:shd w:val="clear" w:color="auto" w:fill="FFFFFF"/>
        <w:snapToGrid w:val="0"/>
        <w:spacing w:before="0" w:beforeAutospacing="0" w:after="0" w:afterAutospacing="0" w:line="600" w:lineRule="exact"/>
        <w:ind w:firstLine="640" w:firstLineChars="200"/>
        <w:rPr>
          <w:rStyle w:val="11"/>
          <w:rFonts w:hint="default" w:ascii="方正楷体_GBK" w:hAnsi="楷体" w:eastAsia="方正楷体_GBK" w:cs="楷体"/>
          <w:b w:val="0"/>
          <w:sz w:val="32"/>
          <w:szCs w:val="32"/>
          <w:shd w:val="clear" w:color="auto" w:fill="FFFFFF"/>
        </w:rPr>
      </w:pPr>
      <w:r>
        <w:rPr>
          <w:rStyle w:val="11"/>
          <w:rFonts w:ascii="方正楷体_GBK" w:hAnsi="楷体" w:eastAsia="方正楷体_GBK" w:cs="楷体"/>
          <w:b w:val="0"/>
          <w:sz w:val="32"/>
          <w:szCs w:val="32"/>
          <w:shd w:val="clear" w:color="auto" w:fill="FFFFFF"/>
        </w:rPr>
        <w:t>（二）机构设置</w:t>
      </w:r>
    </w:p>
    <w:p w14:paraId="30977989">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学校设立5中心1园，包括党政服务中心、学生指导中心、教务管理中心、教师发展中心、后勤保障中心、附属幼儿园。2024年教职工编制70人，实有教职工60人，学生1079人（含幼儿园73人）,退休人员78人纳入社保管理。</w:t>
      </w:r>
    </w:p>
    <w:p w14:paraId="6C7B3CBC">
      <w:pPr>
        <w:pStyle w:val="7"/>
        <w:shd w:val="clear" w:color="auto" w:fill="FFFFFF"/>
        <w:snapToGrid w:val="0"/>
        <w:spacing w:before="0" w:beforeAutospacing="0" w:after="0" w:afterAutospacing="0" w:line="600" w:lineRule="exact"/>
        <w:ind w:firstLine="640" w:firstLineChars="200"/>
        <w:rPr>
          <w:rFonts w:hint="default" w:ascii="Times New Roman" w:hAnsi="Times New Roman" w:eastAsia="方正黑体_GBK" w:cs="宋体"/>
          <w:bCs/>
          <w:kern w:val="0"/>
          <w:sz w:val="32"/>
          <w:szCs w:val="20"/>
          <w:lang w:val="en-US" w:eastAsia="zh-CN" w:bidi="ar-SA"/>
        </w:rPr>
      </w:pPr>
      <w:r>
        <w:rPr>
          <w:rFonts w:hint="eastAsia" w:ascii="Times New Roman" w:hAnsi="Times New Roman" w:eastAsia="方正黑体_GBK" w:cs="宋体"/>
          <w:bCs/>
          <w:kern w:val="0"/>
          <w:sz w:val="32"/>
          <w:szCs w:val="20"/>
          <w:lang w:val="en-US" w:eastAsia="zh-CN" w:bidi="ar-SA"/>
        </w:rPr>
        <w:t>二、单位决算情况说明</w:t>
      </w:r>
    </w:p>
    <w:p w14:paraId="71F43C0D">
      <w:pPr>
        <w:pStyle w:val="12"/>
        <w:autoSpaceDE w:val="0"/>
        <w:snapToGrid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14:paraId="0074FA0F">
      <w:pPr>
        <w:pStyle w:val="7"/>
        <w:shd w:val="clear" w:color="auto" w:fill="FFFFFF"/>
        <w:snapToGrid w:val="0"/>
        <w:spacing w:before="0" w:beforeAutospacing="0" w:after="0" w:afterAutospacing="0" w:line="600" w:lineRule="exact"/>
        <w:ind w:firstLine="643" w:firstLineChars="200"/>
        <w:rPr>
          <w:rFonts w:hint="default" w:ascii="Times New Roman" w:hAnsi="Times New Roman" w:eastAsia="方正仿宋_GBK" w:cs="宋体"/>
          <w:kern w:val="0"/>
          <w:sz w:val="32"/>
          <w:szCs w:val="32"/>
          <w:lang w:val="en-US" w:eastAsia="zh-CN" w:bidi="ar-SA"/>
        </w:rPr>
      </w:pPr>
      <w:r>
        <w:rPr>
          <w:rFonts w:ascii="Times New Roman" w:hAnsi="Times New Roman" w:eastAsia="方正小标宋_GBK"/>
          <w:b/>
          <w:sz w:val="32"/>
          <w:szCs w:val="32"/>
        </w:rPr>
        <w:t>1</w:t>
      </w:r>
      <w:r>
        <w:rPr>
          <w:rStyle w:val="11"/>
          <w:rFonts w:ascii="方正仿宋_GBK" w:hAnsi="方正仿宋_GBK" w:eastAsia="方正仿宋_GBK" w:cs="方正仿宋_GBK"/>
          <w:sz w:val="32"/>
          <w:szCs w:val="32"/>
          <w:shd w:val="clear" w:color="auto" w:fill="FFFFFF"/>
        </w:rPr>
        <w:t>.总体情况。</w:t>
      </w:r>
      <w:r>
        <w:rPr>
          <w:rFonts w:hint="eastAsia" w:ascii="Times New Roman" w:hAnsi="Times New Roman" w:eastAsia="方正仿宋_GBK" w:cs="宋体"/>
          <w:kern w:val="0"/>
          <w:sz w:val="32"/>
          <w:szCs w:val="32"/>
          <w:lang w:val="en-US" w:eastAsia="zh-CN" w:bidi="ar-SA"/>
        </w:rPr>
        <w:t>2024年度收入总计2049.79万元，支出总计2049.79万元。收、支与2023年度相比，增加33.87万元，增长1.7%，主要原因是学生人数增加、</w:t>
      </w:r>
      <w:r>
        <w:rPr>
          <w:rFonts w:hint="default" w:ascii="Times New Roman" w:hAnsi="Times New Roman" w:eastAsia="方正仿宋_GBK" w:cs="Times New Roman"/>
          <w:sz w:val="32"/>
          <w:szCs w:val="32"/>
          <w:shd w:val="clear" w:color="auto" w:fill="FFFFFF"/>
          <w:lang w:val="en-US" w:eastAsia="zh-CN"/>
        </w:rPr>
        <w:t>政策性调资</w:t>
      </w:r>
      <w:r>
        <w:rPr>
          <w:rFonts w:hint="eastAsia" w:ascii="Times New Roman" w:hAnsi="Times New Roman" w:eastAsia="方正仿宋_GBK" w:cs="宋体"/>
          <w:kern w:val="0"/>
          <w:sz w:val="32"/>
          <w:szCs w:val="32"/>
          <w:lang w:val="en-US" w:eastAsia="zh-CN" w:bidi="ar-SA"/>
        </w:rPr>
        <w:t>、2024年</w:t>
      </w:r>
      <w:r>
        <w:rPr>
          <w:rFonts w:hint="default" w:ascii="Times New Roman" w:hAnsi="Times New Roman" w:eastAsia="方正仿宋_GBK" w:cs="宋体"/>
          <w:kern w:val="0"/>
          <w:sz w:val="32"/>
          <w:szCs w:val="32"/>
          <w:lang w:val="en-US" w:eastAsia="zh-CN" w:bidi="ar-SA"/>
        </w:rPr>
        <w:t>暑期维修项目增加。</w:t>
      </w:r>
    </w:p>
    <w:p w14:paraId="42C2AF84">
      <w:pPr>
        <w:pStyle w:val="7"/>
        <w:snapToGrid w:val="0"/>
        <w:spacing w:before="0" w:beforeAutospacing="0" w:after="0" w:afterAutospacing="0" w:line="600" w:lineRule="exact"/>
        <w:ind w:firstLine="643" w:firstLineChars="200"/>
        <w:jc w:val="both"/>
        <w:rPr>
          <w:rFonts w:hint="default" w:ascii="Times New Roman" w:hAnsi="Times New Roman" w:eastAsia="方正仿宋_GBK" w:cs="宋体"/>
          <w:kern w:val="0"/>
          <w:sz w:val="32"/>
          <w:szCs w:val="32"/>
          <w:lang w:val="en-US" w:eastAsia="zh-CN" w:bidi="ar-SA"/>
        </w:rPr>
      </w:pPr>
      <w:r>
        <w:rPr>
          <w:rFonts w:ascii="Times New Roman" w:hAnsi="Times New Roman" w:eastAsia="方正小标宋_GBK"/>
          <w:b/>
          <w:sz w:val="32"/>
          <w:szCs w:val="32"/>
        </w:rPr>
        <w:t>2</w:t>
      </w:r>
      <w:r>
        <w:rPr>
          <w:rStyle w:val="11"/>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宋体"/>
          <w:kern w:val="0"/>
          <w:sz w:val="32"/>
          <w:szCs w:val="32"/>
          <w:lang w:val="en-US" w:eastAsia="zh-CN" w:bidi="ar-SA"/>
        </w:rPr>
        <w:t>2024年度收入合计2049.79万元，与2023年度相比，增加33.87万元，增长1.7%，主要原因是学生人数增加、</w:t>
      </w:r>
      <w:r>
        <w:rPr>
          <w:rFonts w:hint="default" w:ascii="Times New Roman" w:hAnsi="Times New Roman" w:eastAsia="方正仿宋_GBK" w:cs="Times New Roman"/>
          <w:sz w:val="32"/>
          <w:szCs w:val="32"/>
          <w:shd w:val="clear" w:color="auto" w:fill="FFFFFF"/>
          <w:lang w:val="en-US" w:eastAsia="zh-CN"/>
        </w:rPr>
        <w:t>政策性调资</w:t>
      </w:r>
      <w:r>
        <w:rPr>
          <w:rFonts w:hint="eastAsia" w:ascii="Times New Roman" w:hAnsi="Times New Roman" w:eastAsia="方正仿宋_GBK" w:cs="宋体"/>
          <w:kern w:val="0"/>
          <w:sz w:val="32"/>
          <w:szCs w:val="32"/>
          <w:lang w:val="en-US" w:eastAsia="zh-CN" w:bidi="ar-SA"/>
        </w:rPr>
        <w:t>、2024年</w:t>
      </w:r>
      <w:r>
        <w:rPr>
          <w:rFonts w:hint="default" w:ascii="Times New Roman" w:hAnsi="Times New Roman" w:eastAsia="方正仿宋_GBK" w:cs="宋体"/>
          <w:kern w:val="0"/>
          <w:sz w:val="32"/>
          <w:szCs w:val="32"/>
          <w:lang w:val="en-US" w:eastAsia="zh-CN" w:bidi="ar-SA"/>
        </w:rPr>
        <w:t>暑期维修项目增加</w:t>
      </w:r>
      <w:r>
        <w:rPr>
          <w:rFonts w:hint="eastAsia" w:ascii="Times New Roman" w:hAnsi="Times New Roman" w:eastAsia="方正仿宋_GBK" w:cs="宋体"/>
          <w:kern w:val="0"/>
          <w:sz w:val="32"/>
          <w:szCs w:val="32"/>
          <w:lang w:val="en-US" w:eastAsia="zh-CN" w:bidi="ar-SA"/>
        </w:rPr>
        <w:t>。其中：财政拨款收入2017.59万元，占98.43%；事业收入32.20万元，占1.57%。</w:t>
      </w:r>
    </w:p>
    <w:p w14:paraId="27292CA7">
      <w:pPr>
        <w:pStyle w:val="7"/>
        <w:snapToGrid w:val="0"/>
        <w:spacing w:before="0" w:beforeAutospacing="0" w:after="0" w:afterAutospacing="0" w:line="600" w:lineRule="exact"/>
        <w:ind w:firstLine="643" w:firstLineChars="200"/>
        <w:jc w:val="both"/>
        <w:rPr>
          <w:rFonts w:hint="default" w:ascii="Times New Roman" w:hAnsi="Times New Roman" w:eastAsia="方正仿宋_GBK" w:cs="宋体"/>
          <w:kern w:val="0"/>
          <w:sz w:val="32"/>
          <w:szCs w:val="32"/>
          <w:lang w:val="en-US" w:eastAsia="zh-CN" w:bidi="ar-SA"/>
        </w:rPr>
      </w:pPr>
      <w:r>
        <w:rPr>
          <w:rFonts w:ascii="Times New Roman" w:hAnsi="Times New Roman" w:eastAsia="方正小标宋_GBK"/>
          <w:b/>
          <w:sz w:val="32"/>
          <w:szCs w:val="32"/>
        </w:rPr>
        <w:t>3</w:t>
      </w:r>
      <w:r>
        <w:rPr>
          <w:rStyle w:val="11"/>
          <w:rFonts w:ascii="方正仿宋_GBK" w:hAnsi="方正仿宋_GBK" w:eastAsia="方正仿宋_GBK" w:cs="方正仿宋_GBK"/>
          <w:sz w:val="32"/>
          <w:szCs w:val="32"/>
          <w:shd w:val="clear" w:color="auto" w:fill="FFFFFF"/>
        </w:rPr>
        <w:t>.支出情况。</w:t>
      </w:r>
      <w:r>
        <w:rPr>
          <w:rFonts w:hint="eastAsia" w:ascii="Times New Roman" w:hAnsi="Times New Roman" w:eastAsia="方正仿宋_GBK" w:cs="宋体"/>
          <w:kern w:val="0"/>
          <w:sz w:val="32"/>
          <w:szCs w:val="32"/>
          <w:lang w:val="en-US" w:eastAsia="zh-CN" w:bidi="ar-SA"/>
        </w:rPr>
        <w:t>2024年度支出合计2049.79万元，与2023年度相比，增加33.87万元，增长1.7%，主要原因是学生人数增加、</w:t>
      </w:r>
      <w:r>
        <w:rPr>
          <w:rFonts w:hint="default" w:ascii="Times New Roman" w:hAnsi="Times New Roman" w:eastAsia="方正仿宋_GBK" w:cs="Times New Roman"/>
          <w:sz w:val="32"/>
          <w:szCs w:val="32"/>
          <w:shd w:val="clear" w:color="auto" w:fill="FFFFFF"/>
          <w:lang w:val="en-US" w:eastAsia="zh-CN"/>
        </w:rPr>
        <w:t>政策性调资</w:t>
      </w:r>
      <w:r>
        <w:rPr>
          <w:rFonts w:hint="eastAsia" w:ascii="Times New Roman" w:hAnsi="Times New Roman" w:eastAsia="方正仿宋_GBK" w:cs="宋体"/>
          <w:kern w:val="0"/>
          <w:sz w:val="32"/>
          <w:szCs w:val="32"/>
          <w:lang w:val="en-US" w:eastAsia="zh-CN" w:bidi="ar-SA"/>
        </w:rPr>
        <w:t>、2024年</w:t>
      </w:r>
      <w:r>
        <w:rPr>
          <w:rFonts w:hint="default" w:ascii="Times New Roman" w:hAnsi="Times New Roman" w:eastAsia="方正仿宋_GBK" w:cs="宋体"/>
          <w:kern w:val="0"/>
          <w:sz w:val="32"/>
          <w:szCs w:val="32"/>
          <w:lang w:val="en-US" w:eastAsia="zh-CN" w:bidi="ar-SA"/>
        </w:rPr>
        <w:t>暑期维修项目增加</w:t>
      </w:r>
      <w:r>
        <w:rPr>
          <w:rFonts w:hint="eastAsia" w:ascii="Times New Roman" w:hAnsi="Times New Roman" w:eastAsia="方正仿宋_GBK" w:cs="宋体"/>
          <w:kern w:val="0"/>
          <w:sz w:val="32"/>
          <w:szCs w:val="32"/>
          <w:lang w:val="en-US" w:eastAsia="zh-CN" w:bidi="ar-SA"/>
        </w:rPr>
        <w:t>。其中：基本支出1762.04万元，占85.96%；项目支出287.75万元，占14.04%。</w:t>
      </w:r>
    </w:p>
    <w:p w14:paraId="154FBDF3">
      <w:pPr>
        <w:pStyle w:val="7"/>
        <w:snapToGrid w:val="0"/>
        <w:spacing w:before="0" w:beforeAutospacing="0" w:after="0" w:afterAutospacing="0" w:line="600" w:lineRule="exact"/>
        <w:ind w:firstLine="643" w:firstLineChars="200"/>
        <w:jc w:val="both"/>
        <w:rPr>
          <w:rFonts w:hint="default" w:ascii="Times New Roman" w:hAnsi="Times New Roman" w:eastAsia="方正仿宋_GBK" w:cs="宋体"/>
          <w:kern w:val="0"/>
          <w:sz w:val="32"/>
          <w:szCs w:val="32"/>
          <w:lang w:val="en-US" w:eastAsia="zh-CN" w:bidi="ar-SA"/>
        </w:rPr>
      </w:pPr>
      <w:r>
        <w:rPr>
          <w:rFonts w:ascii="Times New Roman" w:hAnsi="Times New Roman" w:eastAsia="方正小标宋_GBK"/>
          <w:b/>
          <w:sz w:val="32"/>
          <w:szCs w:val="32"/>
        </w:rPr>
        <w:t>4</w:t>
      </w:r>
      <w:r>
        <w:rPr>
          <w:rStyle w:val="11"/>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宋体"/>
          <w:kern w:val="0"/>
          <w:sz w:val="32"/>
          <w:szCs w:val="32"/>
          <w:lang w:val="en-US" w:eastAsia="zh-CN" w:bidi="ar-SA"/>
        </w:rPr>
        <w:t>2024年度年末结转和结余0.00万元，较上年决算数无增减，本单位无结转结余情况。</w:t>
      </w:r>
    </w:p>
    <w:p w14:paraId="028B113B">
      <w:pPr>
        <w:pStyle w:val="12"/>
        <w:autoSpaceDE w:val="0"/>
        <w:snapToGrid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（二）财政拨款收入支出决算总体情况说明</w:t>
      </w:r>
    </w:p>
    <w:p w14:paraId="5DD1DA9A">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2024年度财政拨款收、支总计2017.59万元。与2023年相比，财政拨款收、支总计各增加49.97万元，增长2.5%。主要原因是</w:t>
      </w:r>
      <w:r>
        <w:rPr>
          <w:rFonts w:hint="eastAsia" w:ascii="Times New Roman" w:hAnsi="Times New Roman" w:eastAsia="方正仿宋_GBK" w:cs="宋体"/>
          <w:kern w:val="0"/>
          <w:sz w:val="32"/>
          <w:szCs w:val="32"/>
          <w:lang w:val="en-US" w:eastAsia="zh-CN" w:bidi="ar-SA"/>
        </w:rPr>
        <w:t>学生人数增加、</w:t>
      </w:r>
      <w:r>
        <w:rPr>
          <w:rFonts w:hint="default" w:ascii="Times New Roman" w:hAnsi="Times New Roman" w:eastAsia="方正仿宋_GBK" w:cs="Times New Roman"/>
          <w:sz w:val="32"/>
          <w:szCs w:val="32"/>
          <w:shd w:val="clear" w:color="auto" w:fill="FFFFFF"/>
          <w:lang w:val="en-US" w:eastAsia="zh-CN"/>
        </w:rPr>
        <w:t>政策性调资</w:t>
      </w:r>
      <w:r>
        <w:rPr>
          <w:rFonts w:hint="eastAsia" w:ascii="Times New Roman" w:hAnsi="Times New Roman" w:eastAsia="方正仿宋_GBK" w:cs="宋体"/>
          <w:kern w:val="0"/>
          <w:sz w:val="32"/>
          <w:szCs w:val="32"/>
          <w:lang w:val="en-US" w:eastAsia="zh-CN" w:bidi="ar-SA"/>
        </w:rPr>
        <w:t>、2024年</w:t>
      </w:r>
      <w:r>
        <w:rPr>
          <w:rFonts w:hint="default" w:ascii="Times New Roman" w:hAnsi="Times New Roman" w:eastAsia="方正仿宋_GBK" w:cs="宋体"/>
          <w:kern w:val="0"/>
          <w:sz w:val="32"/>
          <w:szCs w:val="32"/>
          <w:lang w:val="en-US" w:eastAsia="zh-CN" w:bidi="ar-SA"/>
        </w:rPr>
        <w:t>暑期维修项目增加</w:t>
      </w:r>
      <w:r>
        <w:rPr>
          <w:rFonts w:hint="eastAsia" w:ascii="Times New Roman" w:hAnsi="Times New Roman" w:eastAsia="方正仿宋_GBK" w:cs="宋体"/>
          <w:kern w:val="0"/>
          <w:sz w:val="32"/>
          <w:szCs w:val="32"/>
        </w:rPr>
        <w:t>。</w:t>
      </w:r>
    </w:p>
    <w:p w14:paraId="490D3D89">
      <w:pPr>
        <w:pStyle w:val="7"/>
        <w:shd w:val="clear" w:color="auto" w:fill="FFFFFF"/>
        <w:snapToGrid w:val="0"/>
        <w:spacing w:before="0" w:beforeAutospacing="0" w:after="0" w:afterAutospacing="0" w:line="600" w:lineRule="exact"/>
        <w:ind w:firstLine="640" w:firstLineChars="200"/>
        <w:rPr>
          <w:rFonts w:hint="eastAsia" w:ascii="Times New Roman" w:hAnsi="Times New Roman" w:eastAsia="方正黑体_GBK" w:cs="宋体"/>
          <w:bCs/>
          <w:kern w:val="0"/>
          <w:sz w:val="32"/>
          <w:szCs w:val="20"/>
          <w:lang w:val="en-US" w:eastAsia="zh-CN" w:bidi="ar-SA"/>
        </w:rPr>
      </w:pPr>
      <w:r>
        <w:rPr>
          <w:rFonts w:hint="eastAsia" w:ascii="方正楷体_GBK" w:hAnsi="楷体" w:eastAsia="方正楷体_GBK" w:cs="楷体"/>
          <w:bCs/>
          <w:sz w:val="32"/>
          <w:szCs w:val="32"/>
          <w:shd w:val="clear" w:color="auto" w:fill="FFFFFF"/>
        </w:rPr>
        <w:t>（三）一般公共预算财政拨款收入支出决算情况说明</w:t>
      </w:r>
    </w:p>
    <w:p w14:paraId="724394D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Times New Roman" w:hAnsi="Times New Roman" w:eastAsia="方正小标宋_GBK"/>
          <w:b/>
          <w:sz w:val="32"/>
          <w:szCs w:val="32"/>
        </w:rPr>
        <w:t>1</w:t>
      </w:r>
      <w:r>
        <w:rPr>
          <w:rStyle w:val="11"/>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宋体"/>
          <w:kern w:val="0"/>
          <w:sz w:val="32"/>
          <w:szCs w:val="32"/>
          <w:lang w:val="en-US" w:eastAsia="zh-CN" w:bidi="ar-SA"/>
        </w:rPr>
        <w:t>2024年度一般公共预算财政拨款收入2017.59万元，与2023年度相比，增加51.97万元，增长2.6%。主要原因是学生人数增加、</w:t>
      </w:r>
      <w:r>
        <w:rPr>
          <w:rFonts w:hint="default" w:ascii="Times New Roman" w:hAnsi="Times New Roman" w:eastAsia="方正仿宋_GBK" w:cs="Times New Roman"/>
          <w:sz w:val="32"/>
          <w:szCs w:val="32"/>
          <w:shd w:val="clear" w:color="auto" w:fill="FFFFFF"/>
          <w:lang w:val="en-US" w:eastAsia="zh-CN"/>
        </w:rPr>
        <w:t>政策性调资</w:t>
      </w:r>
      <w:r>
        <w:rPr>
          <w:rFonts w:hint="eastAsia" w:ascii="Times New Roman" w:hAnsi="Times New Roman" w:eastAsia="方正仿宋_GBK" w:cs="宋体"/>
          <w:kern w:val="0"/>
          <w:sz w:val="32"/>
          <w:szCs w:val="32"/>
          <w:lang w:val="en-US" w:eastAsia="zh-CN" w:bidi="ar-SA"/>
        </w:rPr>
        <w:t>、2024年</w:t>
      </w:r>
      <w:r>
        <w:rPr>
          <w:rFonts w:hint="default" w:ascii="Times New Roman" w:hAnsi="Times New Roman" w:eastAsia="方正仿宋_GBK" w:cs="宋体"/>
          <w:kern w:val="0"/>
          <w:sz w:val="32"/>
          <w:szCs w:val="32"/>
          <w:lang w:val="en-US" w:eastAsia="zh-CN" w:bidi="ar-SA"/>
        </w:rPr>
        <w:t>暑期维修项目增加。</w:t>
      </w:r>
      <w:r>
        <w:rPr>
          <w:rFonts w:hint="eastAsia" w:ascii="Times New Roman" w:hAnsi="Times New Roman" w:eastAsia="方正仿宋_GBK" w:cs="宋体"/>
          <w:kern w:val="0"/>
          <w:sz w:val="32"/>
          <w:szCs w:val="32"/>
          <w:lang w:val="en-US" w:eastAsia="zh-CN" w:bidi="ar-SA"/>
        </w:rPr>
        <w:t>较年初预算数增加186.09万元，增长10.2%。主要原因是</w:t>
      </w:r>
      <w:r>
        <w:rPr>
          <w:rFonts w:hint="default" w:ascii="Times New Roman" w:hAnsi="Times New Roman" w:eastAsia="方正仿宋_GBK" w:cs="Times New Roman"/>
          <w:sz w:val="32"/>
          <w:szCs w:val="32"/>
          <w:shd w:val="clear" w:color="auto" w:fill="FFFFFF"/>
          <w:lang w:val="en-US" w:eastAsia="zh-CN"/>
        </w:rPr>
        <w:t>政策性调资</w:t>
      </w:r>
      <w:r>
        <w:rPr>
          <w:rFonts w:hint="eastAsia" w:ascii="Times New Roman" w:hAnsi="Times New Roman" w:eastAsia="方正仿宋_GBK" w:cs="宋体"/>
          <w:kern w:val="0"/>
          <w:sz w:val="32"/>
          <w:szCs w:val="32"/>
          <w:lang w:val="en-US" w:eastAsia="zh-CN" w:bidi="ar-SA"/>
        </w:rPr>
        <w:t>、2024年</w:t>
      </w:r>
      <w:r>
        <w:rPr>
          <w:rFonts w:hint="default" w:ascii="Times New Roman" w:hAnsi="Times New Roman" w:eastAsia="方正仿宋_GBK" w:cs="宋体"/>
          <w:kern w:val="0"/>
          <w:sz w:val="32"/>
          <w:szCs w:val="32"/>
          <w:lang w:val="en-US" w:eastAsia="zh-CN" w:bidi="ar-SA"/>
        </w:rPr>
        <w:t>暑期维修项目增加</w:t>
      </w:r>
      <w:r>
        <w:rPr>
          <w:rFonts w:hint="eastAsia" w:ascii="Times New Roman" w:hAnsi="Times New Roman" w:eastAsia="方正仿宋_GBK" w:cs="宋体"/>
          <w:kern w:val="0"/>
          <w:sz w:val="32"/>
          <w:szCs w:val="32"/>
          <w:lang w:val="en-US" w:eastAsia="zh-CN" w:bidi="ar-SA"/>
        </w:rPr>
        <w:t>。</w:t>
      </w:r>
    </w:p>
    <w:p w14:paraId="7D757C53">
      <w:pPr>
        <w:pStyle w:val="7"/>
        <w:snapToGrid w:val="0"/>
        <w:spacing w:before="0" w:beforeAutospacing="0" w:after="0" w:afterAutospacing="0" w:line="600" w:lineRule="exact"/>
        <w:ind w:firstLine="643" w:firstLineChars="200"/>
        <w:jc w:val="both"/>
        <w:rPr>
          <w:rFonts w:hint="default" w:ascii="Times New Roman" w:hAnsi="Times New Roman" w:eastAsia="方正仿宋_GBK" w:cs="宋体"/>
          <w:kern w:val="0"/>
          <w:sz w:val="32"/>
          <w:szCs w:val="32"/>
          <w:lang w:val="en-US" w:eastAsia="zh-CN" w:bidi="ar-SA"/>
        </w:rPr>
      </w:pPr>
      <w:r>
        <w:rPr>
          <w:rFonts w:ascii="Times New Roman" w:hAnsi="Times New Roman" w:eastAsia="方正小标宋_GBK"/>
          <w:b/>
          <w:sz w:val="32"/>
          <w:szCs w:val="32"/>
        </w:rPr>
        <w:t>2</w:t>
      </w:r>
      <w:r>
        <w:rPr>
          <w:rStyle w:val="11"/>
          <w:rFonts w:ascii="方正仿宋_GBK" w:hAnsi="方正仿宋_GBK" w:eastAsia="方正仿宋_GBK" w:cs="方正仿宋_GBK"/>
          <w:sz w:val="32"/>
          <w:szCs w:val="32"/>
          <w:shd w:val="clear" w:color="auto" w:fill="FFFFFF"/>
        </w:rPr>
        <w:t>.支出情况。</w:t>
      </w:r>
      <w:r>
        <w:rPr>
          <w:rFonts w:hint="eastAsia" w:ascii="Times New Roman" w:hAnsi="Times New Roman" w:eastAsia="方正仿宋_GBK" w:cs="宋体"/>
          <w:kern w:val="0"/>
          <w:sz w:val="32"/>
          <w:szCs w:val="32"/>
          <w:lang w:val="en-US" w:eastAsia="zh-CN" w:bidi="ar-SA"/>
        </w:rPr>
        <w:t>2024年度一般公共预算财政拨款支出2017.59万元，与2023年度相比，增加51.97万元，增长2.6%。主要原因是学生人数增加、</w:t>
      </w:r>
      <w:r>
        <w:rPr>
          <w:rFonts w:hint="default" w:ascii="Times New Roman" w:hAnsi="Times New Roman" w:eastAsia="方正仿宋_GBK" w:cs="Times New Roman"/>
          <w:sz w:val="32"/>
          <w:szCs w:val="32"/>
          <w:shd w:val="clear" w:color="auto" w:fill="FFFFFF"/>
          <w:lang w:val="en-US" w:eastAsia="zh-CN"/>
        </w:rPr>
        <w:t>政策性调资</w:t>
      </w:r>
      <w:r>
        <w:rPr>
          <w:rFonts w:hint="eastAsia" w:ascii="Times New Roman" w:hAnsi="Times New Roman" w:eastAsia="方正仿宋_GBK" w:cs="宋体"/>
          <w:kern w:val="0"/>
          <w:sz w:val="32"/>
          <w:szCs w:val="32"/>
          <w:lang w:val="en-US" w:eastAsia="zh-CN" w:bidi="ar-SA"/>
        </w:rPr>
        <w:t>、2024年</w:t>
      </w:r>
      <w:r>
        <w:rPr>
          <w:rFonts w:hint="default" w:ascii="Times New Roman" w:hAnsi="Times New Roman" w:eastAsia="方正仿宋_GBK" w:cs="宋体"/>
          <w:kern w:val="0"/>
          <w:sz w:val="32"/>
          <w:szCs w:val="32"/>
          <w:lang w:val="en-US" w:eastAsia="zh-CN" w:bidi="ar-SA"/>
        </w:rPr>
        <w:t>暑期维修项目增加</w:t>
      </w:r>
      <w:r>
        <w:rPr>
          <w:rFonts w:hint="eastAsia" w:ascii="Times New Roman" w:hAnsi="Times New Roman" w:eastAsia="方正仿宋_GBK" w:cs="宋体"/>
          <w:kern w:val="0"/>
          <w:sz w:val="32"/>
          <w:szCs w:val="32"/>
          <w:lang w:val="en-US" w:eastAsia="zh-CN" w:bidi="ar-SA"/>
        </w:rPr>
        <w:t>。较年初预算数增加37.29万元，增长1.93</w:t>
      </w:r>
      <w:r>
        <w:rPr>
          <w:rFonts w:hint="default" w:ascii="Times New Roman" w:hAnsi="Times New Roman" w:eastAsia="方正仿宋_GBK" w:cs="宋体"/>
          <w:kern w:val="0"/>
          <w:sz w:val="32"/>
          <w:szCs w:val="32"/>
          <w:lang w:val="en-US" w:eastAsia="zh-CN" w:bidi="ar-SA"/>
        </w:rPr>
        <w:t>%</w:t>
      </w:r>
      <w:r>
        <w:rPr>
          <w:rFonts w:hint="eastAsia" w:ascii="Times New Roman" w:hAnsi="Times New Roman" w:eastAsia="方正仿宋_GBK" w:cs="宋体"/>
          <w:kern w:val="0"/>
          <w:sz w:val="32"/>
          <w:szCs w:val="32"/>
          <w:lang w:val="en-US" w:eastAsia="zh-CN" w:bidi="ar-SA"/>
        </w:rPr>
        <w:t>。主要原因是</w:t>
      </w:r>
      <w:r>
        <w:rPr>
          <w:rFonts w:hint="default" w:ascii="Times New Roman" w:hAnsi="Times New Roman" w:eastAsia="方正仿宋_GBK" w:cs="Times New Roman"/>
          <w:sz w:val="32"/>
          <w:szCs w:val="32"/>
          <w:shd w:val="clear" w:color="auto" w:fill="FFFFFF"/>
          <w:lang w:val="en-US" w:eastAsia="zh-CN"/>
        </w:rPr>
        <w:t>政策性调资</w:t>
      </w:r>
      <w:r>
        <w:rPr>
          <w:rFonts w:hint="eastAsia" w:ascii="Times New Roman" w:hAnsi="Times New Roman" w:eastAsia="方正仿宋_GBK" w:cs="宋体"/>
          <w:kern w:val="0"/>
          <w:sz w:val="32"/>
          <w:szCs w:val="32"/>
          <w:lang w:val="en-US" w:eastAsia="zh-CN" w:bidi="ar-SA"/>
        </w:rPr>
        <w:t>、2024年</w:t>
      </w:r>
      <w:r>
        <w:rPr>
          <w:rFonts w:hint="default" w:ascii="Times New Roman" w:hAnsi="Times New Roman" w:eastAsia="方正仿宋_GBK" w:cs="宋体"/>
          <w:kern w:val="0"/>
          <w:sz w:val="32"/>
          <w:szCs w:val="32"/>
          <w:lang w:val="en-US" w:eastAsia="zh-CN" w:bidi="ar-SA"/>
        </w:rPr>
        <w:t>暑期维修项目增加</w:t>
      </w:r>
      <w:r>
        <w:rPr>
          <w:rFonts w:hint="eastAsia" w:ascii="Times New Roman" w:hAnsi="Times New Roman" w:eastAsia="方正仿宋_GBK" w:cs="宋体"/>
          <w:kern w:val="0"/>
          <w:sz w:val="32"/>
          <w:szCs w:val="32"/>
          <w:lang w:val="en-US" w:eastAsia="zh-CN" w:bidi="ar-SA"/>
        </w:rPr>
        <w:t>。</w:t>
      </w:r>
    </w:p>
    <w:p w14:paraId="250501A3">
      <w:pPr>
        <w:pStyle w:val="7"/>
        <w:snapToGrid w:val="0"/>
        <w:spacing w:before="0" w:beforeAutospacing="0" w:after="0" w:afterAutospacing="0" w:line="600" w:lineRule="exact"/>
        <w:ind w:firstLine="643" w:firstLineChars="200"/>
        <w:jc w:val="both"/>
        <w:rPr>
          <w:rFonts w:hint="default" w:ascii="Times New Roman" w:hAnsi="Times New Roman" w:eastAsia="方正仿宋_GBK" w:cs="宋体"/>
          <w:kern w:val="0"/>
          <w:sz w:val="32"/>
          <w:szCs w:val="32"/>
          <w:lang w:val="en-US" w:eastAsia="zh-CN" w:bidi="ar-SA"/>
        </w:rPr>
      </w:pPr>
      <w:r>
        <w:rPr>
          <w:rFonts w:ascii="Times New Roman" w:hAnsi="Times New Roman" w:eastAsia="方正小标宋_GBK"/>
          <w:b/>
          <w:sz w:val="32"/>
          <w:szCs w:val="32"/>
        </w:rPr>
        <w:t>3</w:t>
      </w:r>
      <w:r>
        <w:rPr>
          <w:rStyle w:val="11"/>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宋体"/>
          <w:kern w:val="0"/>
          <w:sz w:val="32"/>
          <w:szCs w:val="32"/>
          <w:lang w:val="en-US" w:eastAsia="zh-CN" w:bidi="ar-SA"/>
        </w:rPr>
        <w:t>2024年度年末一般公共预算财政拨款结转和结余0.00万元，较上年决算数无增减，本单位无结转结余情况。</w:t>
      </w:r>
    </w:p>
    <w:p w14:paraId="40DE0C18">
      <w:pPr>
        <w:widowControl w:val="0"/>
        <w:tabs>
          <w:tab w:val="center" w:pos="4153"/>
          <w:tab w:val="left" w:pos="7275"/>
        </w:tabs>
        <w:spacing w:line="600" w:lineRule="exact"/>
        <w:ind w:firstLine="643" w:firstLineChars="200"/>
        <w:jc w:val="both"/>
        <w:rPr>
          <w:rFonts w:hint="default" w:ascii="Times New Roman" w:hAnsi="Times New Roman" w:eastAsia="方正仿宋_GBK" w:cs="宋体"/>
          <w:kern w:val="0"/>
          <w:sz w:val="32"/>
          <w:szCs w:val="32"/>
        </w:rPr>
      </w:pPr>
      <w:r>
        <w:rPr>
          <w:rFonts w:ascii="Times New Roman" w:hAnsi="Times New Roman" w:eastAsia="方正小标宋_GBK"/>
          <w:b/>
          <w:sz w:val="32"/>
          <w:szCs w:val="32"/>
        </w:rPr>
        <w:t>4</w:t>
      </w:r>
      <w:r>
        <w:rPr>
          <w:rStyle w:val="11"/>
          <w:rFonts w:ascii="方正仿宋_GBK" w:hAnsi="方正仿宋_GBK" w:eastAsia="方正仿宋_GBK" w:cs="方正仿宋_GBK"/>
          <w:sz w:val="32"/>
          <w:szCs w:val="32"/>
          <w:shd w:val="clear" w:color="auto" w:fill="FFFFFF"/>
        </w:rPr>
        <w:t>.比较情况。</w:t>
      </w:r>
      <w:r>
        <w:rPr>
          <w:rFonts w:hint="eastAsia" w:ascii="Times New Roman" w:hAnsi="Times New Roman" w:eastAsia="方正仿宋_GBK" w:cs="宋体"/>
          <w:kern w:val="0"/>
          <w:sz w:val="32"/>
          <w:szCs w:val="32"/>
        </w:rPr>
        <w:t>本单位2024年度一般公共预算财政拨款支出主要用于以下几个方面：</w:t>
      </w:r>
    </w:p>
    <w:p w14:paraId="323C6E2F">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（1）教育支出1625.97万元，占80.59%，较年初预算数增加356.62万元，增长28.1%，主要原因是2024年</w:t>
      </w:r>
      <w:r>
        <w:rPr>
          <w:rFonts w:hint="default" w:ascii="Times New Roman" w:hAnsi="Times New Roman" w:eastAsia="方正仿宋_GBK" w:cs="宋体"/>
          <w:kern w:val="0"/>
          <w:sz w:val="32"/>
          <w:szCs w:val="32"/>
        </w:rPr>
        <w:t>暑期维修</w:t>
      </w:r>
      <w:r>
        <w:rPr>
          <w:rFonts w:hint="eastAsia" w:ascii="Times New Roman" w:hAnsi="Times New Roman" w:eastAsia="方正仿宋_GBK" w:cs="宋体"/>
          <w:kern w:val="0"/>
          <w:sz w:val="32"/>
          <w:szCs w:val="32"/>
          <w:lang w:val="en-US" w:eastAsia="zh-CN"/>
        </w:rPr>
        <w:t>等</w:t>
      </w:r>
      <w:r>
        <w:rPr>
          <w:rFonts w:hint="default" w:ascii="Times New Roman" w:hAnsi="Times New Roman" w:eastAsia="方正仿宋_GBK" w:cs="宋体"/>
          <w:kern w:val="0"/>
          <w:sz w:val="32"/>
          <w:szCs w:val="32"/>
        </w:rPr>
        <w:t>项目增加</w:t>
      </w:r>
      <w:r>
        <w:rPr>
          <w:rFonts w:hint="eastAsia" w:ascii="Times New Roman" w:hAnsi="Times New Roman" w:eastAsia="方正仿宋_GBK" w:cs="宋体"/>
          <w:kern w:val="0"/>
          <w:sz w:val="32"/>
          <w:szCs w:val="32"/>
        </w:rPr>
        <w:t>。</w:t>
      </w:r>
    </w:p>
    <w:p w14:paraId="23FCB4EF">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（2）社会保障与就业支出188.73万元，占9.35%，较年初预算数减少168.74万元，下降47.2%，主要原因是</w:t>
      </w:r>
      <w:r>
        <w:rPr>
          <w:rFonts w:hint="eastAsia" w:ascii="Times New Roman" w:hAnsi="Times New Roman" w:eastAsia="方正仿宋_GBK" w:cs="宋体"/>
          <w:kern w:val="0"/>
          <w:sz w:val="32"/>
          <w:szCs w:val="32"/>
          <w:lang w:val="en-US" w:eastAsia="zh-CN"/>
        </w:rPr>
        <w:t>政策性调整</w:t>
      </w:r>
      <w:r>
        <w:rPr>
          <w:rFonts w:hint="eastAsia" w:ascii="Times New Roman" w:hAnsi="Times New Roman" w:eastAsia="方正仿宋_GBK" w:cs="宋体"/>
          <w:kern w:val="0"/>
          <w:sz w:val="32"/>
          <w:szCs w:val="32"/>
        </w:rPr>
        <w:t>。</w:t>
      </w:r>
    </w:p>
    <w:p w14:paraId="41CE5AF6">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（3）卫生健康支出79.75万元，占3.95%，较年初预算数减少3.05万元，下降3.7%，主要原因是人员退休、</w:t>
      </w:r>
      <w:r>
        <w:rPr>
          <w:rFonts w:hint="default" w:ascii="Times New Roman" w:hAnsi="Times New Roman" w:eastAsia="方正仿宋_GBK" w:cs="宋体"/>
          <w:kern w:val="0"/>
          <w:sz w:val="32"/>
          <w:szCs w:val="32"/>
        </w:rPr>
        <w:t>调出</w:t>
      </w:r>
      <w:r>
        <w:rPr>
          <w:rFonts w:hint="eastAsia" w:ascii="Times New Roman" w:hAnsi="Times New Roman" w:eastAsia="方正仿宋_GBK" w:cs="宋体"/>
          <w:kern w:val="0"/>
          <w:sz w:val="32"/>
          <w:szCs w:val="32"/>
        </w:rPr>
        <w:t>。</w:t>
      </w:r>
    </w:p>
    <w:p w14:paraId="6D2F7BB0">
      <w:pPr>
        <w:widowControl w:val="0"/>
        <w:tabs>
          <w:tab w:val="center" w:pos="4153"/>
          <w:tab w:val="left" w:pos="7275"/>
        </w:tabs>
        <w:spacing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cs="宋体"/>
          <w:kern w:val="0"/>
          <w:sz w:val="32"/>
          <w:szCs w:val="32"/>
        </w:rPr>
        <w:t>（4）住房保障支出123.15万元，占6.10%，较年初预算数增加1.26万元，增长1.0%，主要原因是</w:t>
      </w:r>
      <w:r>
        <w:rPr>
          <w:rFonts w:hint="default" w:ascii="Times New Roman" w:hAnsi="Times New Roman" w:eastAsia="方正仿宋_GBK" w:cs="宋体"/>
          <w:kern w:val="0"/>
          <w:sz w:val="32"/>
          <w:szCs w:val="32"/>
        </w:rPr>
        <w:t>住房补贴</w:t>
      </w:r>
      <w:r>
        <w:rPr>
          <w:rFonts w:hint="eastAsia" w:ascii="Times New Roman" w:hAnsi="Times New Roman" w:eastAsia="方正仿宋_GBK" w:cs="宋体"/>
          <w:kern w:val="0"/>
          <w:sz w:val="32"/>
          <w:szCs w:val="32"/>
        </w:rPr>
        <w:t>增加。</w:t>
      </w:r>
    </w:p>
    <w:p w14:paraId="6208FC14">
      <w:pPr>
        <w:pStyle w:val="12"/>
        <w:autoSpaceDE w:val="0"/>
        <w:snapToGrid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14:paraId="19E289FD">
      <w:pPr>
        <w:widowControl w:val="0"/>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一般公共财政拨款基本支出1762.04万元。其中：人员经费1576.71万元，与2023年度相比，增加25.06万元，增长1.6%，主要原因是补缴2024年养老保险、职业年金。人员经费用途主要包括社会保险、住房公积金、工资薪金支出等。公用经费185.33万元，与2023年度相比，增加15.13万元，增长8.9%，主要原因是</w:t>
      </w:r>
      <w:r>
        <w:rPr>
          <w:rFonts w:hint="eastAsia" w:ascii="Times New Roman" w:hAnsi="Times New Roman" w:eastAsia="方正仿宋_GBK" w:cs="宋体"/>
          <w:kern w:val="0"/>
          <w:sz w:val="32"/>
          <w:szCs w:val="32"/>
          <w:lang w:val="en-US" w:eastAsia="zh-CN"/>
        </w:rPr>
        <w:t>学生人数增加</w:t>
      </w:r>
      <w:r>
        <w:rPr>
          <w:rFonts w:hint="eastAsia" w:ascii="Times New Roman" w:hAnsi="Times New Roman" w:eastAsia="方正仿宋_GBK" w:cs="宋体"/>
          <w:kern w:val="0"/>
          <w:sz w:val="32"/>
          <w:szCs w:val="32"/>
        </w:rPr>
        <w:t>。公用经费用途主要包括办公费、水费、电费、邮电费、维修费、劳务费等。</w:t>
      </w:r>
    </w:p>
    <w:p w14:paraId="49A7A3A5">
      <w:pPr>
        <w:pStyle w:val="12"/>
        <w:autoSpaceDE w:val="0"/>
        <w:snapToGrid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（五）政府性基金预算收支决算情况说明</w:t>
      </w:r>
    </w:p>
    <w:p w14:paraId="704A5647">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2024年度政府性基金预算财政拨款年初结转结余0.00万元，年末结转结余0.00万元。本年收入0.00万元，与2023年度相比，减少2.00万元，下降100.0%，主要原因是</w:t>
      </w:r>
      <w:r>
        <w:rPr>
          <w:rFonts w:hint="eastAsia" w:ascii="Times New Roman" w:hAnsi="Times New Roman" w:eastAsia="方正仿宋_GBK" w:cs="宋体"/>
          <w:kern w:val="0"/>
          <w:sz w:val="32"/>
          <w:szCs w:val="32"/>
          <w:lang w:val="en-US" w:eastAsia="zh-CN"/>
        </w:rPr>
        <w:t>2024年</w:t>
      </w:r>
      <w:r>
        <w:rPr>
          <w:rFonts w:hint="eastAsia" w:ascii="Times New Roman" w:hAnsi="Times New Roman" w:eastAsia="方正仿宋_GBK" w:cs="宋体"/>
          <w:kern w:val="0"/>
          <w:sz w:val="32"/>
          <w:szCs w:val="32"/>
        </w:rPr>
        <w:t>无政府性</w:t>
      </w:r>
      <w:r>
        <w:rPr>
          <w:rFonts w:hint="default" w:ascii="Times New Roman" w:hAnsi="Times New Roman" w:eastAsia="方正仿宋_GBK" w:cs="宋体"/>
          <w:kern w:val="0"/>
          <w:sz w:val="32"/>
          <w:szCs w:val="32"/>
        </w:rPr>
        <w:t>基金</w:t>
      </w:r>
      <w:r>
        <w:rPr>
          <w:rFonts w:hint="eastAsia" w:ascii="Times New Roman" w:hAnsi="Times New Roman" w:eastAsia="方正仿宋_GBK" w:cs="宋体"/>
          <w:kern w:val="0"/>
          <w:sz w:val="32"/>
          <w:szCs w:val="32"/>
        </w:rPr>
        <w:t>。本年支出0.00万元，与2023年度相比，减少2.00万元，下降100.0%，主要原因是</w:t>
      </w:r>
      <w:r>
        <w:rPr>
          <w:rFonts w:hint="eastAsia" w:ascii="Times New Roman" w:hAnsi="Times New Roman" w:eastAsia="方正仿宋_GBK" w:cs="宋体"/>
          <w:kern w:val="0"/>
          <w:sz w:val="32"/>
          <w:szCs w:val="32"/>
          <w:lang w:val="en-US" w:eastAsia="zh-CN"/>
        </w:rPr>
        <w:t>2024年</w:t>
      </w:r>
      <w:r>
        <w:rPr>
          <w:rFonts w:hint="eastAsia" w:ascii="Times New Roman" w:hAnsi="Times New Roman" w:eastAsia="方正仿宋_GBK" w:cs="宋体"/>
          <w:kern w:val="0"/>
          <w:sz w:val="32"/>
          <w:szCs w:val="32"/>
        </w:rPr>
        <w:t>无政府性</w:t>
      </w:r>
      <w:r>
        <w:rPr>
          <w:rFonts w:hint="default" w:ascii="Times New Roman" w:hAnsi="Times New Roman" w:eastAsia="方正仿宋_GBK" w:cs="宋体"/>
          <w:kern w:val="0"/>
          <w:sz w:val="32"/>
          <w:szCs w:val="32"/>
        </w:rPr>
        <w:t>基金</w:t>
      </w:r>
      <w:r>
        <w:rPr>
          <w:rFonts w:hint="eastAsia" w:ascii="Times New Roman" w:hAnsi="Times New Roman" w:eastAsia="方正仿宋_GBK" w:cs="宋体"/>
          <w:kern w:val="0"/>
          <w:sz w:val="32"/>
          <w:szCs w:val="32"/>
        </w:rPr>
        <w:t>。</w:t>
      </w:r>
    </w:p>
    <w:p w14:paraId="776EC068">
      <w:pPr>
        <w:pStyle w:val="12"/>
        <w:autoSpaceDE w:val="0"/>
        <w:snapToGrid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14:paraId="3A8E8D5F">
      <w:pPr>
        <w:widowControl w:val="0"/>
        <w:tabs>
          <w:tab w:val="center" w:pos="4153"/>
          <w:tab w:val="left" w:pos="7275"/>
        </w:tabs>
        <w:spacing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rPr>
        <w:t>本单位2024年度无国有资本经营预算财政拨款支出。</w:t>
      </w:r>
    </w:p>
    <w:p w14:paraId="08E3A341">
      <w:pPr>
        <w:pStyle w:val="7"/>
        <w:shd w:val="clear" w:color="auto" w:fill="FFFFFF"/>
        <w:snapToGrid w:val="0"/>
        <w:spacing w:before="0" w:beforeAutospacing="0" w:after="0" w:afterAutospacing="0" w:line="600" w:lineRule="exact"/>
        <w:ind w:firstLine="640" w:firstLineChars="200"/>
        <w:rPr>
          <w:rFonts w:hint="default" w:ascii="Times New Roman" w:hAnsi="Times New Roman" w:eastAsia="方正黑体_GBK" w:cs="宋体"/>
          <w:bCs/>
          <w:kern w:val="0"/>
          <w:sz w:val="32"/>
          <w:szCs w:val="20"/>
          <w:lang w:val="en-US" w:eastAsia="zh-CN" w:bidi="ar-SA"/>
        </w:rPr>
      </w:pPr>
      <w:r>
        <w:rPr>
          <w:rFonts w:hint="eastAsia" w:ascii="Times New Roman" w:hAnsi="Times New Roman" w:eastAsia="方正黑体_GBK" w:cs="宋体"/>
          <w:bCs/>
          <w:kern w:val="0"/>
          <w:sz w:val="32"/>
          <w:szCs w:val="20"/>
          <w:lang w:val="en-US" w:eastAsia="zh-CN" w:bidi="ar-SA"/>
        </w:rPr>
        <w:t>三、“三公”经费情况说明</w:t>
      </w:r>
    </w:p>
    <w:p w14:paraId="71335F9E">
      <w:pPr>
        <w:pStyle w:val="12"/>
        <w:autoSpaceDE w:val="0"/>
        <w:snapToGrid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14:paraId="44E17E0C">
      <w:pPr>
        <w:widowControl w:val="0"/>
        <w:tabs>
          <w:tab w:val="center" w:pos="4153"/>
          <w:tab w:val="left" w:pos="7275"/>
        </w:tabs>
        <w:spacing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rPr>
        <w:t>2024年度“三公”经费支出共计0.00万元，较年初预算数无增减，较上年支出数无增减，本单位2024年度未发生“三公”经费支出，与上年决算数持平。</w:t>
      </w:r>
    </w:p>
    <w:p w14:paraId="28D48A95">
      <w:pPr>
        <w:pStyle w:val="12"/>
        <w:autoSpaceDE w:val="0"/>
        <w:snapToGrid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（二）“三公”经费分项支出情况</w:t>
      </w:r>
    </w:p>
    <w:p w14:paraId="285343B9">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ascii="Times New Roman" w:hAnsi="Times New Roman" w:eastAsia="方正小标宋_GBK"/>
          <w:sz w:val="32"/>
          <w:szCs w:val="32"/>
          <w:shd w:val="clear" w:color="auto" w:fill="FFFFFF"/>
        </w:rPr>
        <w:t>2</w:t>
      </w:r>
      <w:r>
        <w:rPr>
          <w:rFonts w:hint="eastAsia" w:ascii="Times New Roman" w:hAnsi="Times New Roman" w:eastAsia="方正仿宋_GBK" w:cs="宋体"/>
          <w:kern w:val="0"/>
          <w:sz w:val="32"/>
          <w:szCs w:val="32"/>
        </w:rPr>
        <w:t>024年度本单位因公出国（境）费用0.00万元，费用支出较年初预算数无增减，较上年支出数无增减，本单位2024年度未发生因公出国（境）费用支出，与上年决算数持平。</w:t>
      </w:r>
    </w:p>
    <w:p w14:paraId="312D0709">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公务车购置费0.00万元，费用支出较年初预算数无增减，较上年支出数无增减，本单位2024年度未发生公务车购置费支出，与上年决算数持平。</w:t>
      </w:r>
    </w:p>
    <w:p w14:paraId="4048C1BA">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公务车运行维护费0.00万元，费用支出较年初预算数无增减，较上年支出数无增减，本单位2024年度未发生公务车运行维护费支出，与上年决算数持平。</w:t>
      </w:r>
    </w:p>
    <w:p w14:paraId="4EA3838A">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公务接待费0.00万元，费用支出较年初预算数无增减，较上年支出数无增减，本单位202</w:t>
      </w:r>
      <w:r>
        <w:rPr>
          <w:rFonts w:hint="default" w:ascii="Times New Roman" w:hAnsi="Times New Roman" w:eastAsia="方正仿宋_GBK" w:cs="宋体"/>
          <w:kern w:val="0"/>
          <w:sz w:val="32"/>
          <w:szCs w:val="32"/>
        </w:rPr>
        <w:t>4</w:t>
      </w:r>
      <w:r>
        <w:rPr>
          <w:rFonts w:hint="eastAsia" w:ascii="Times New Roman" w:hAnsi="Times New Roman" w:eastAsia="方正仿宋_GBK" w:cs="宋体"/>
          <w:kern w:val="0"/>
          <w:sz w:val="32"/>
          <w:szCs w:val="32"/>
        </w:rPr>
        <w:t>年度未发生公务接待费支出，与上年决算数持平。</w:t>
      </w:r>
    </w:p>
    <w:p w14:paraId="7492E35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（三）“三公”经费实物量情况</w:t>
      </w:r>
    </w:p>
    <w:p w14:paraId="1AE5288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小标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ascii="Times New Roman" w:hAnsi="Times New Roman" w:eastAsia="方正小标宋_GBK"/>
          <w:sz w:val="32"/>
          <w:szCs w:val="32"/>
          <w:shd w:val="clear" w:color="auto" w:fill="FFFFFF"/>
        </w:rPr>
        <w:t>202</w:t>
      </w:r>
      <w:r>
        <w:rPr>
          <w:rFonts w:hint="eastAsia" w:ascii="Times New Roman" w:hAnsi="Times New Roman" w:eastAsia="方正小标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年本单位人均接待费</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小标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4C88125">
      <w:pPr>
        <w:pStyle w:val="7"/>
        <w:snapToGrid w:val="0"/>
        <w:spacing w:before="0" w:beforeAutospacing="0" w:after="0" w:afterAutospacing="0" w:line="600" w:lineRule="exact"/>
        <w:ind w:firstLine="640" w:firstLineChars="200"/>
        <w:jc w:val="both"/>
        <w:rPr>
          <w:rStyle w:val="11"/>
          <w:rFonts w:hint="default" w:ascii="方正黑体_GBK" w:hAnsi="黑体" w:eastAsia="方正黑体_GBK" w:cs="黑体"/>
          <w:b w:val="0"/>
          <w:sz w:val="32"/>
          <w:szCs w:val="32"/>
          <w:shd w:val="clear" w:color="auto" w:fill="FFFFFF"/>
        </w:rPr>
      </w:pPr>
      <w:r>
        <w:rPr>
          <w:rStyle w:val="11"/>
          <w:rFonts w:ascii="方正黑体_GBK" w:hAnsi="黑体" w:eastAsia="方正黑体_GBK" w:cs="黑体"/>
          <w:b w:val="0"/>
          <w:sz w:val="32"/>
          <w:szCs w:val="32"/>
          <w:shd w:val="clear" w:color="auto" w:fill="FFFFFF"/>
        </w:rPr>
        <w:t>四、其他需要说明的事项</w:t>
      </w:r>
    </w:p>
    <w:p w14:paraId="48E230D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（一）财政拨款会议费和培训费情况说明</w:t>
      </w:r>
    </w:p>
    <w:p w14:paraId="46409114">
      <w:pPr>
        <w:widowControl w:val="0"/>
        <w:tabs>
          <w:tab w:val="center" w:pos="4153"/>
          <w:tab w:val="left" w:pos="7275"/>
        </w:tabs>
        <w:spacing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rPr>
        <w:t>本年度会议费支出0.00万元，较上年决算数无增减，主要原因是我单位未发生会议费支出。本年度培训费支出10.35万元，与2023年度相比，减少4.66万元，下降31.1%，主要原因是</w:t>
      </w:r>
      <w:r>
        <w:rPr>
          <w:rFonts w:hint="default" w:ascii="Times New Roman" w:hAnsi="Times New Roman" w:eastAsia="方正仿宋_GBK" w:cs="宋体"/>
          <w:kern w:val="0"/>
          <w:sz w:val="32"/>
          <w:szCs w:val="32"/>
        </w:rPr>
        <w:t>市外培训</w:t>
      </w:r>
      <w:r>
        <w:rPr>
          <w:rFonts w:hint="eastAsia" w:ascii="Times New Roman" w:hAnsi="Times New Roman" w:eastAsia="方正仿宋_GBK" w:cs="宋体"/>
          <w:kern w:val="0"/>
          <w:sz w:val="32"/>
          <w:szCs w:val="32"/>
        </w:rPr>
        <w:t>减少。</w:t>
      </w:r>
    </w:p>
    <w:p w14:paraId="1756B024">
      <w:pPr>
        <w:pStyle w:val="12"/>
        <w:autoSpaceDE w:val="0"/>
        <w:snapToGrid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14:paraId="71C6CE1C">
      <w:pPr>
        <w:widowControl w:val="0"/>
        <w:tabs>
          <w:tab w:val="center" w:pos="4153"/>
          <w:tab w:val="left" w:pos="7275"/>
        </w:tabs>
        <w:spacing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Times New Roman" w:hAnsi="Times New Roman" w:eastAsia="方正仿宋_GBK" w:cs="宋体"/>
          <w:kern w:val="0"/>
          <w:sz w:val="32"/>
          <w:szCs w:val="32"/>
        </w:rPr>
        <w:t>按照部门决算列报口径，我单位不在机关运行经费统计范围之内。</w:t>
      </w:r>
    </w:p>
    <w:p w14:paraId="02C677DB">
      <w:pPr>
        <w:pStyle w:val="12"/>
        <w:autoSpaceDE w:val="0"/>
        <w:snapToGrid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14:paraId="7B60E0E1">
      <w:pPr>
        <w:widowControl w:val="0"/>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385DFC9C">
      <w:pPr>
        <w:pStyle w:val="12"/>
        <w:autoSpaceDE w:val="0"/>
        <w:snapToGrid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14:paraId="31F89CBE">
      <w:pPr>
        <w:widowControl w:val="0"/>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单位政府采购支出总额3.44万元，其中：政府采购货物支出3.44万元、政府采购工程支出0.00万元、政府采购服务支出0.00万元。授予中小企业合同金额3.44万元，占政府采购支出总额的100.00%，其中：授予小微企业合同金额3.44万元，占政府采购支出总额的100.00 %。主要用于采购打印纸等。</w:t>
      </w:r>
    </w:p>
    <w:p w14:paraId="4B259620">
      <w:pPr>
        <w:pStyle w:val="7"/>
        <w:numPr>
          <w:ilvl w:val="0"/>
          <w:numId w:val="1"/>
        </w:numPr>
        <w:shd w:val="clear" w:color="auto" w:fill="FFFFFF"/>
        <w:snapToGrid w:val="0"/>
        <w:spacing w:before="0" w:beforeAutospacing="0" w:after="0" w:afterAutospacing="0" w:line="600" w:lineRule="exact"/>
        <w:ind w:firstLine="640" w:firstLineChars="200"/>
        <w:rPr>
          <w:rStyle w:val="11"/>
          <w:rFonts w:hint="default" w:ascii="黑体" w:hAnsi="黑体" w:eastAsia="黑体" w:cs="黑体"/>
          <w:b w:val="0"/>
          <w:sz w:val="32"/>
          <w:szCs w:val="32"/>
          <w:shd w:val="clear" w:color="auto" w:fill="FFFFFF"/>
        </w:rPr>
      </w:pPr>
      <w:r>
        <w:rPr>
          <w:rStyle w:val="11"/>
          <w:rFonts w:ascii="方正黑体_GBK" w:hAnsi="黑体" w:eastAsia="方正黑体_GBK" w:cs="黑体"/>
          <w:b w:val="0"/>
          <w:sz w:val="32"/>
          <w:szCs w:val="32"/>
          <w:shd w:val="clear" w:color="auto" w:fill="FFFFFF"/>
        </w:rPr>
        <w:t>预算绩效</w:t>
      </w:r>
      <w:r>
        <w:rPr>
          <w:rStyle w:val="11"/>
          <w:rFonts w:hint="default" w:ascii="方正黑体_GBK" w:hAnsi="黑体" w:eastAsia="方正黑体_GBK" w:cs="黑体"/>
          <w:b w:val="0"/>
          <w:sz w:val="32"/>
          <w:szCs w:val="32"/>
          <w:shd w:val="clear" w:color="auto" w:fill="FFFFFF"/>
        </w:rPr>
        <w:t>管理情况说明</w:t>
      </w:r>
    </w:p>
    <w:p w14:paraId="26142D27">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default" w:ascii="方正楷体_GBK" w:hAnsi="Times New Roman" w:eastAsia="方正楷体_GBK" w:cs="宋体"/>
          <w:kern w:val="0"/>
          <w:sz w:val="32"/>
          <w:szCs w:val="32"/>
          <w:lang w:val="en-US" w:eastAsia="zh-CN" w:bidi="ar-SA"/>
        </w:rPr>
      </w:pPr>
      <w:r>
        <w:rPr>
          <w:rFonts w:hint="eastAsia" w:ascii="方正楷体_GBK" w:hAnsi="Times New Roman" w:eastAsia="方正楷体_GBK" w:cs="宋体"/>
          <w:kern w:val="0"/>
          <w:sz w:val="32"/>
          <w:szCs w:val="32"/>
          <w:lang w:val="en-US" w:eastAsia="zh-CN" w:bidi="ar-SA"/>
        </w:rPr>
        <w:t>（一）单位自评情况</w:t>
      </w:r>
    </w:p>
    <w:p w14:paraId="34F5474C">
      <w:pPr>
        <w:widowControl w:val="0"/>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根根据预算绩效管理要求，我单位对15个项目开展了绩效自评，涉及财政拨款项目支出</w:t>
      </w:r>
      <w:r>
        <w:rPr>
          <w:rFonts w:hint="eastAsia" w:ascii="Times New Roman" w:hAnsi="Times New Roman" w:eastAsia="方正仿宋_GBK" w:cs="宋体"/>
          <w:kern w:val="0"/>
          <w:sz w:val="32"/>
          <w:szCs w:val="32"/>
          <w:lang w:val="en-US" w:eastAsia="zh-CN"/>
        </w:rPr>
        <w:t>255.55</w:t>
      </w:r>
      <w:r>
        <w:rPr>
          <w:rFonts w:hint="eastAsia" w:ascii="Times New Roman" w:hAnsi="Times New Roman" w:eastAsia="方正仿宋_GBK" w:cs="宋体"/>
          <w:kern w:val="0"/>
          <w:sz w:val="32"/>
          <w:szCs w:val="32"/>
        </w:rPr>
        <w:t>万元。</w:t>
      </w:r>
    </w:p>
    <w:p w14:paraId="5868B8B8">
      <w:pPr>
        <w:widowControl w:val="0"/>
        <w:adjustRightInd w:val="0"/>
        <w:snapToGrid w:val="0"/>
        <w:spacing w:line="600" w:lineRule="exact"/>
        <w:jc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重庆市九龙坡区田坝小学校2024年度项目支出绩效自评表</w:t>
      </w:r>
    </w:p>
    <w:tbl>
      <w:tblPr>
        <w:tblStyle w:val="8"/>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04"/>
        <w:gridCol w:w="1296"/>
        <w:gridCol w:w="682"/>
        <w:gridCol w:w="832"/>
        <w:gridCol w:w="791"/>
        <w:gridCol w:w="709"/>
        <w:gridCol w:w="927"/>
        <w:gridCol w:w="682"/>
        <w:gridCol w:w="750"/>
        <w:gridCol w:w="763"/>
      </w:tblGrid>
      <w:tr w14:paraId="4FDD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50" w:type="dxa"/>
            <w:tcBorders>
              <w:top w:val="single" w:color="auto" w:sz="4" w:space="0"/>
            </w:tcBorders>
            <w:vAlign w:val="center"/>
          </w:tcPr>
          <w:p w14:paraId="69C0A18D">
            <w:pPr>
              <w:jc w:val="center"/>
              <w:textAlignment w:val="center"/>
              <w:rPr>
                <w:rFonts w:hint="default" w:eastAsia="方正黑体_GBK" w:cs="方正黑体_GBK"/>
                <w:color w:val="000000"/>
                <w:sz w:val="22"/>
              </w:rPr>
            </w:pPr>
            <w:r>
              <w:rPr>
                <w:rFonts w:eastAsia="方正黑体_GBK" w:cs="方正黑体_GBK"/>
                <w:color w:val="000000"/>
                <w:sz w:val="22"/>
                <w:lang w:bidi="ar"/>
              </w:rPr>
              <w:t>序号</w:t>
            </w:r>
          </w:p>
        </w:tc>
        <w:tc>
          <w:tcPr>
            <w:tcW w:w="804" w:type="dxa"/>
            <w:tcBorders>
              <w:top w:val="single" w:color="auto" w:sz="4" w:space="0"/>
            </w:tcBorders>
            <w:vAlign w:val="center"/>
          </w:tcPr>
          <w:p w14:paraId="37E40908">
            <w:pPr>
              <w:jc w:val="center"/>
              <w:textAlignment w:val="center"/>
              <w:rPr>
                <w:rFonts w:hint="default" w:eastAsia="方正黑体_GBK" w:cs="方正黑体_GBK"/>
                <w:color w:val="000000"/>
                <w:sz w:val="22"/>
              </w:rPr>
            </w:pPr>
            <w:r>
              <w:rPr>
                <w:rFonts w:eastAsia="方正黑体_GBK" w:cs="方正黑体_GBK"/>
                <w:color w:val="000000"/>
                <w:sz w:val="22"/>
                <w:lang w:bidi="ar"/>
              </w:rPr>
              <w:t>项目名称</w:t>
            </w:r>
          </w:p>
        </w:tc>
        <w:tc>
          <w:tcPr>
            <w:tcW w:w="1296" w:type="dxa"/>
            <w:tcBorders>
              <w:top w:val="single" w:color="auto" w:sz="4" w:space="0"/>
            </w:tcBorders>
            <w:vAlign w:val="center"/>
          </w:tcPr>
          <w:p w14:paraId="68ADCBE1">
            <w:pPr>
              <w:jc w:val="center"/>
              <w:textAlignment w:val="center"/>
              <w:rPr>
                <w:rFonts w:hint="default" w:eastAsia="方正黑体_GBK" w:cs="方正黑体_GBK"/>
                <w:color w:val="000000"/>
                <w:sz w:val="22"/>
              </w:rPr>
            </w:pPr>
            <w:r>
              <w:rPr>
                <w:rFonts w:eastAsia="方正黑体_GBK" w:cs="方正黑体_GBK"/>
                <w:color w:val="000000"/>
                <w:sz w:val="22"/>
                <w:lang w:bidi="ar"/>
              </w:rPr>
              <w:t>指标名称</w:t>
            </w:r>
          </w:p>
        </w:tc>
        <w:tc>
          <w:tcPr>
            <w:tcW w:w="682" w:type="dxa"/>
            <w:tcBorders>
              <w:top w:val="single" w:color="auto" w:sz="4" w:space="0"/>
            </w:tcBorders>
            <w:vAlign w:val="center"/>
          </w:tcPr>
          <w:p w14:paraId="3CBE0E50">
            <w:pPr>
              <w:jc w:val="center"/>
              <w:textAlignment w:val="center"/>
              <w:rPr>
                <w:rFonts w:hint="default" w:eastAsia="方正黑体_GBK" w:cs="方正黑体_GBK"/>
                <w:color w:val="000000"/>
                <w:sz w:val="22"/>
              </w:rPr>
            </w:pPr>
            <w:r>
              <w:rPr>
                <w:rFonts w:eastAsia="方正黑体_GBK" w:cs="方正黑体_GBK"/>
                <w:color w:val="000000"/>
                <w:sz w:val="22"/>
                <w:lang w:bidi="ar"/>
              </w:rPr>
              <w:t>指标性质</w:t>
            </w:r>
          </w:p>
        </w:tc>
        <w:tc>
          <w:tcPr>
            <w:tcW w:w="832" w:type="dxa"/>
            <w:tcBorders>
              <w:top w:val="single" w:color="auto" w:sz="4" w:space="0"/>
            </w:tcBorders>
            <w:vAlign w:val="center"/>
          </w:tcPr>
          <w:p w14:paraId="58CFE2B3">
            <w:pPr>
              <w:jc w:val="center"/>
              <w:textAlignment w:val="center"/>
              <w:rPr>
                <w:rFonts w:hint="default" w:eastAsia="方正黑体_GBK" w:cs="方正黑体_GBK"/>
                <w:color w:val="000000"/>
                <w:sz w:val="22"/>
              </w:rPr>
            </w:pPr>
            <w:r>
              <w:rPr>
                <w:rFonts w:eastAsia="方正黑体_GBK" w:cs="方正黑体_GBK"/>
                <w:color w:val="000000"/>
                <w:sz w:val="22"/>
                <w:lang w:bidi="ar"/>
              </w:rPr>
              <w:t>指标值</w:t>
            </w:r>
          </w:p>
        </w:tc>
        <w:tc>
          <w:tcPr>
            <w:tcW w:w="791" w:type="dxa"/>
            <w:tcBorders>
              <w:top w:val="single" w:color="auto" w:sz="4" w:space="0"/>
            </w:tcBorders>
            <w:vAlign w:val="center"/>
          </w:tcPr>
          <w:p w14:paraId="268F3196">
            <w:pPr>
              <w:jc w:val="center"/>
              <w:textAlignment w:val="center"/>
              <w:rPr>
                <w:rFonts w:hint="default" w:eastAsia="方正黑体_GBK" w:cs="方正黑体_GBK"/>
                <w:color w:val="000000"/>
                <w:sz w:val="22"/>
              </w:rPr>
            </w:pPr>
            <w:r>
              <w:rPr>
                <w:rFonts w:eastAsia="方正黑体_GBK" w:cs="方正黑体_GBK"/>
                <w:color w:val="000000"/>
                <w:sz w:val="22"/>
                <w:lang w:bidi="ar"/>
              </w:rPr>
              <w:t>计量单位</w:t>
            </w:r>
          </w:p>
        </w:tc>
        <w:tc>
          <w:tcPr>
            <w:tcW w:w="709" w:type="dxa"/>
            <w:tcBorders>
              <w:top w:val="single" w:color="auto" w:sz="4" w:space="0"/>
            </w:tcBorders>
            <w:vAlign w:val="center"/>
          </w:tcPr>
          <w:p w14:paraId="11E0546A">
            <w:pPr>
              <w:jc w:val="center"/>
              <w:textAlignment w:val="center"/>
              <w:rPr>
                <w:rFonts w:hint="default" w:eastAsia="方正黑体_GBK" w:cs="方正黑体_GBK"/>
                <w:color w:val="000000"/>
                <w:sz w:val="22"/>
              </w:rPr>
            </w:pPr>
            <w:r>
              <w:rPr>
                <w:rFonts w:eastAsia="方正黑体_GBK" w:cs="方正黑体_GBK"/>
                <w:color w:val="000000"/>
                <w:sz w:val="22"/>
                <w:lang w:bidi="ar"/>
              </w:rPr>
              <w:t>指标权重</w:t>
            </w:r>
          </w:p>
        </w:tc>
        <w:tc>
          <w:tcPr>
            <w:tcW w:w="927" w:type="dxa"/>
            <w:tcBorders>
              <w:top w:val="single" w:color="auto" w:sz="4" w:space="0"/>
            </w:tcBorders>
            <w:vAlign w:val="center"/>
          </w:tcPr>
          <w:p w14:paraId="066F1067">
            <w:pPr>
              <w:jc w:val="center"/>
              <w:textAlignment w:val="center"/>
              <w:rPr>
                <w:rFonts w:hint="default" w:eastAsia="方正黑体_GBK" w:cs="方正黑体_GBK"/>
                <w:color w:val="000000"/>
                <w:sz w:val="22"/>
              </w:rPr>
            </w:pPr>
            <w:r>
              <w:rPr>
                <w:rFonts w:eastAsia="方正黑体_GBK" w:cs="方正黑体_GBK"/>
                <w:color w:val="000000"/>
                <w:sz w:val="22"/>
                <w:lang w:bidi="ar"/>
              </w:rPr>
              <w:t>全年完成值</w:t>
            </w:r>
          </w:p>
        </w:tc>
        <w:tc>
          <w:tcPr>
            <w:tcW w:w="682" w:type="dxa"/>
            <w:tcBorders>
              <w:top w:val="single" w:color="auto" w:sz="4" w:space="0"/>
            </w:tcBorders>
            <w:vAlign w:val="center"/>
          </w:tcPr>
          <w:p w14:paraId="340C6D06">
            <w:pPr>
              <w:jc w:val="center"/>
              <w:textAlignment w:val="center"/>
              <w:rPr>
                <w:rFonts w:hint="default" w:eastAsia="方正黑体_GBK" w:cs="方正黑体_GBK"/>
                <w:color w:val="000000"/>
                <w:sz w:val="22"/>
              </w:rPr>
            </w:pPr>
            <w:r>
              <w:rPr>
                <w:rFonts w:eastAsia="方正黑体_GBK" w:cs="方正黑体_GBK"/>
                <w:color w:val="000000"/>
                <w:sz w:val="22"/>
                <w:lang w:bidi="ar"/>
              </w:rPr>
              <w:t>指标得分</w:t>
            </w:r>
          </w:p>
        </w:tc>
        <w:tc>
          <w:tcPr>
            <w:tcW w:w="750" w:type="dxa"/>
            <w:tcBorders>
              <w:top w:val="single" w:color="auto" w:sz="4" w:space="0"/>
            </w:tcBorders>
            <w:vAlign w:val="center"/>
          </w:tcPr>
          <w:p w14:paraId="3A262E8D">
            <w:pPr>
              <w:jc w:val="center"/>
              <w:textAlignment w:val="center"/>
              <w:rPr>
                <w:rFonts w:hint="default" w:eastAsia="方正黑体_GBK" w:cs="方正黑体_GBK"/>
                <w:color w:val="000000"/>
                <w:sz w:val="22"/>
              </w:rPr>
            </w:pPr>
            <w:r>
              <w:rPr>
                <w:rFonts w:eastAsia="方正黑体_GBK" w:cs="方正黑体_GBK"/>
                <w:color w:val="000000"/>
                <w:sz w:val="22"/>
                <w:lang w:bidi="ar"/>
              </w:rPr>
              <w:t>说明</w:t>
            </w:r>
          </w:p>
        </w:tc>
        <w:tc>
          <w:tcPr>
            <w:tcW w:w="763" w:type="dxa"/>
            <w:tcBorders>
              <w:top w:val="single" w:color="auto" w:sz="4" w:space="0"/>
            </w:tcBorders>
            <w:vAlign w:val="center"/>
          </w:tcPr>
          <w:p w14:paraId="2C370A37">
            <w:pPr>
              <w:jc w:val="center"/>
              <w:textAlignment w:val="center"/>
              <w:rPr>
                <w:rFonts w:hint="default" w:eastAsia="方正黑体_GBK" w:cs="方正黑体_GBK"/>
                <w:color w:val="000000"/>
                <w:sz w:val="22"/>
              </w:rPr>
            </w:pPr>
            <w:r>
              <w:rPr>
                <w:rFonts w:eastAsia="方正黑体_GBK" w:cs="方正黑体_GBK"/>
                <w:color w:val="000000"/>
                <w:sz w:val="22"/>
                <w:lang w:bidi="ar"/>
              </w:rPr>
              <w:t>自评得分</w:t>
            </w:r>
          </w:p>
        </w:tc>
      </w:tr>
      <w:tr w14:paraId="73F7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0" w:type="dxa"/>
            <w:vMerge w:val="restart"/>
            <w:noWrap/>
            <w:vAlign w:val="center"/>
          </w:tcPr>
          <w:p w14:paraId="03708795">
            <w:pPr>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bidi="ar"/>
              </w:rPr>
              <w:t>1</w:t>
            </w:r>
          </w:p>
        </w:tc>
        <w:tc>
          <w:tcPr>
            <w:tcW w:w="804" w:type="dxa"/>
            <w:vMerge w:val="restart"/>
            <w:noWrap/>
            <w:vAlign w:val="center"/>
          </w:tcPr>
          <w:p w14:paraId="3CEC57BF">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2024年学前教育家庭经济困难幼儿资助专项经费）</w:t>
            </w:r>
          </w:p>
        </w:tc>
        <w:tc>
          <w:tcPr>
            <w:tcW w:w="1296" w:type="dxa"/>
            <w:noWrap/>
            <w:vAlign w:val="center"/>
          </w:tcPr>
          <w:p w14:paraId="73B6B473">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资助学生数量</w:t>
            </w:r>
          </w:p>
        </w:tc>
        <w:tc>
          <w:tcPr>
            <w:tcW w:w="682" w:type="dxa"/>
            <w:noWrap/>
            <w:vAlign w:val="center"/>
          </w:tcPr>
          <w:p w14:paraId="41CA4678">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68E4C1D3">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w:t>
            </w:r>
          </w:p>
        </w:tc>
        <w:tc>
          <w:tcPr>
            <w:tcW w:w="791" w:type="dxa"/>
            <w:noWrap/>
            <w:vAlign w:val="center"/>
          </w:tcPr>
          <w:p w14:paraId="45732AB0">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人次</w:t>
            </w:r>
          </w:p>
        </w:tc>
        <w:tc>
          <w:tcPr>
            <w:tcW w:w="709" w:type="dxa"/>
            <w:noWrap/>
            <w:vAlign w:val="center"/>
          </w:tcPr>
          <w:p w14:paraId="54BC680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927" w:type="dxa"/>
            <w:noWrap/>
            <w:vAlign w:val="center"/>
          </w:tcPr>
          <w:p w14:paraId="2A98367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w:t>
            </w:r>
          </w:p>
        </w:tc>
        <w:tc>
          <w:tcPr>
            <w:tcW w:w="682" w:type="dxa"/>
            <w:noWrap/>
            <w:vAlign w:val="center"/>
          </w:tcPr>
          <w:p w14:paraId="55AF28F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750" w:type="dxa"/>
            <w:noWrap/>
            <w:vAlign w:val="center"/>
          </w:tcPr>
          <w:p w14:paraId="5235686A">
            <w:pPr>
              <w:rPr>
                <w:rFonts w:hint="eastAsia" w:ascii="方正仿宋_GBK" w:hAnsi="方正仿宋_GBK" w:eastAsia="方正仿宋_GBK" w:cs="方正仿宋_GBK"/>
                <w:color w:val="000000"/>
                <w:sz w:val="20"/>
                <w:szCs w:val="20"/>
              </w:rPr>
            </w:pPr>
          </w:p>
        </w:tc>
        <w:tc>
          <w:tcPr>
            <w:tcW w:w="763" w:type="dxa"/>
            <w:vMerge w:val="restart"/>
            <w:noWrap/>
            <w:vAlign w:val="center"/>
          </w:tcPr>
          <w:p w14:paraId="69DF692B">
            <w:pPr>
              <w:jc w:val="center"/>
              <w:rPr>
                <w:rFonts w:hint="default" w:cs="宋体"/>
                <w:color w:val="000000"/>
                <w:sz w:val="22"/>
              </w:rPr>
            </w:pPr>
            <w:r>
              <w:rPr>
                <w:rFonts w:hint="eastAsia" w:ascii="方正仿宋_GBK" w:hAnsi="方正仿宋_GBK" w:eastAsia="方正仿宋_GBK" w:cs="方正仿宋_GBK"/>
                <w:color w:val="000000"/>
                <w:sz w:val="20"/>
                <w:szCs w:val="20"/>
              </w:rPr>
              <w:t>100</w:t>
            </w:r>
          </w:p>
        </w:tc>
      </w:tr>
      <w:tr w14:paraId="54F4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0" w:type="dxa"/>
            <w:vMerge w:val="continue"/>
            <w:noWrap/>
            <w:vAlign w:val="center"/>
          </w:tcPr>
          <w:p w14:paraId="7FB3E880">
            <w:pPr>
              <w:jc w:val="center"/>
              <w:textAlignment w:val="center"/>
              <w:rPr>
                <w:rFonts w:hint="eastAsia" w:ascii="方正仿宋_GBK" w:hAnsi="方正仿宋_GBK" w:eastAsia="方正仿宋_GBK" w:cs="方正仿宋_GBK"/>
                <w:color w:val="000000"/>
                <w:sz w:val="20"/>
                <w:szCs w:val="20"/>
              </w:rPr>
            </w:pPr>
          </w:p>
        </w:tc>
        <w:tc>
          <w:tcPr>
            <w:tcW w:w="804" w:type="dxa"/>
            <w:vMerge w:val="continue"/>
            <w:noWrap/>
            <w:vAlign w:val="center"/>
          </w:tcPr>
          <w:p w14:paraId="566C9353">
            <w:pPr>
              <w:jc w:val="center"/>
              <w:rPr>
                <w:rFonts w:hint="eastAsia" w:ascii="方正仿宋_GBK" w:hAnsi="方正仿宋_GBK" w:eastAsia="方正仿宋_GBK" w:cs="方正仿宋_GBK"/>
                <w:color w:val="000000"/>
                <w:sz w:val="20"/>
                <w:szCs w:val="20"/>
              </w:rPr>
            </w:pPr>
          </w:p>
        </w:tc>
        <w:tc>
          <w:tcPr>
            <w:tcW w:w="1296" w:type="dxa"/>
            <w:noWrap/>
            <w:vAlign w:val="center"/>
          </w:tcPr>
          <w:p w14:paraId="28F5DC7B">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资金下达时间</w:t>
            </w:r>
          </w:p>
        </w:tc>
        <w:tc>
          <w:tcPr>
            <w:tcW w:w="682" w:type="dxa"/>
            <w:noWrap/>
            <w:vAlign w:val="center"/>
          </w:tcPr>
          <w:p w14:paraId="12702E33">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0C3542D6">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791" w:type="dxa"/>
            <w:noWrap/>
            <w:vAlign w:val="center"/>
          </w:tcPr>
          <w:p w14:paraId="368CCD5C">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年</w:t>
            </w:r>
          </w:p>
        </w:tc>
        <w:tc>
          <w:tcPr>
            <w:tcW w:w="709" w:type="dxa"/>
            <w:noWrap/>
            <w:vAlign w:val="center"/>
          </w:tcPr>
          <w:p w14:paraId="7DF15B33">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927" w:type="dxa"/>
            <w:noWrap/>
            <w:vAlign w:val="center"/>
          </w:tcPr>
          <w:p w14:paraId="7812E118">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682" w:type="dxa"/>
            <w:noWrap/>
            <w:vAlign w:val="center"/>
          </w:tcPr>
          <w:p w14:paraId="5E92D791">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750" w:type="dxa"/>
            <w:noWrap/>
            <w:vAlign w:val="center"/>
          </w:tcPr>
          <w:p w14:paraId="533155B2">
            <w:pPr>
              <w:rPr>
                <w:rFonts w:hint="eastAsia" w:ascii="方正仿宋_GBK" w:hAnsi="方正仿宋_GBK" w:eastAsia="方正仿宋_GBK" w:cs="方正仿宋_GBK"/>
                <w:color w:val="000000"/>
                <w:sz w:val="20"/>
                <w:szCs w:val="20"/>
              </w:rPr>
            </w:pPr>
          </w:p>
        </w:tc>
        <w:tc>
          <w:tcPr>
            <w:tcW w:w="763" w:type="dxa"/>
            <w:vMerge w:val="continue"/>
            <w:noWrap/>
            <w:vAlign w:val="center"/>
          </w:tcPr>
          <w:p w14:paraId="71142A98">
            <w:pPr>
              <w:jc w:val="center"/>
              <w:rPr>
                <w:rFonts w:hint="default" w:cs="宋体"/>
                <w:color w:val="000000"/>
                <w:sz w:val="22"/>
              </w:rPr>
            </w:pPr>
          </w:p>
        </w:tc>
      </w:tr>
      <w:tr w14:paraId="7381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0" w:type="dxa"/>
            <w:vMerge w:val="continue"/>
            <w:noWrap/>
            <w:vAlign w:val="center"/>
          </w:tcPr>
          <w:p w14:paraId="477E4421">
            <w:pPr>
              <w:jc w:val="center"/>
              <w:textAlignment w:val="center"/>
              <w:rPr>
                <w:rFonts w:hint="eastAsia" w:ascii="方正仿宋_GBK" w:hAnsi="方正仿宋_GBK" w:eastAsia="方正仿宋_GBK" w:cs="方正仿宋_GBK"/>
                <w:color w:val="000000"/>
                <w:sz w:val="20"/>
                <w:szCs w:val="20"/>
              </w:rPr>
            </w:pPr>
          </w:p>
        </w:tc>
        <w:tc>
          <w:tcPr>
            <w:tcW w:w="804" w:type="dxa"/>
            <w:vMerge w:val="continue"/>
            <w:noWrap/>
            <w:vAlign w:val="center"/>
          </w:tcPr>
          <w:p w14:paraId="534A2015">
            <w:pPr>
              <w:jc w:val="center"/>
              <w:rPr>
                <w:rFonts w:hint="eastAsia" w:ascii="方正仿宋_GBK" w:hAnsi="方正仿宋_GBK" w:eastAsia="方正仿宋_GBK" w:cs="方正仿宋_GBK"/>
                <w:color w:val="000000"/>
                <w:sz w:val="20"/>
                <w:szCs w:val="20"/>
              </w:rPr>
            </w:pPr>
          </w:p>
        </w:tc>
        <w:tc>
          <w:tcPr>
            <w:tcW w:w="1296" w:type="dxa"/>
            <w:noWrap/>
            <w:vAlign w:val="center"/>
          </w:tcPr>
          <w:p w14:paraId="2BEC4B40">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资金成本</w:t>
            </w:r>
          </w:p>
        </w:tc>
        <w:tc>
          <w:tcPr>
            <w:tcW w:w="682" w:type="dxa"/>
            <w:noWrap/>
            <w:vAlign w:val="center"/>
          </w:tcPr>
          <w:p w14:paraId="017B8BAB">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3975EE6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30400</w:t>
            </w:r>
          </w:p>
        </w:tc>
        <w:tc>
          <w:tcPr>
            <w:tcW w:w="791" w:type="dxa"/>
            <w:noWrap/>
            <w:vAlign w:val="center"/>
          </w:tcPr>
          <w:p w14:paraId="155291E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元</w:t>
            </w:r>
          </w:p>
        </w:tc>
        <w:tc>
          <w:tcPr>
            <w:tcW w:w="709" w:type="dxa"/>
            <w:noWrap/>
            <w:vAlign w:val="center"/>
          </w:tcPr>
          <w:p w14:paraId="6973D0E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27" w:type="dxa"/>
            <w:noWrap/>
            <w:vAlign w:val="center"/>
          </w:tcPr>
          <w:p w14:paraId="6FDC20D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30400</w:t>
            </w:r>
          </w:p>
        </w:tc>
        <w:tc>
          <w:tcPr>
            <w:tcW w:w="682" w:type="dxa"/>
            <w:noWrap/>
            <w:vAlign w:val="center"/>
          </w:tcPr>
          <w:p w14:paraId="2F700FFF">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750" w:type="dxa"/>
            <w:noWrap/>
            <w:vAlign w:val="center"/>
          </w:tcPr>
          <w:p w14:paraId="412ADDD0">
            <w:pPr>
              <w:rPr>
                <w:rFonts w:hint="eastAsia" w:ascii="方正仿宋_GBK" w:hAnsi="方正仿宋_GBK" w:eastAsia="方正仿宋_GBK" w:cs="方正仿宋_GBK"/>
                <w:color w:val="000000"/>
                <w:sz w:val="20"/>
                <w:szCs w:val="20"/>
              </w:rPr>
            </w:pPr>
          </w:p>
        </w:tc>
        <w:tc>
          <w:tcPr>
            <w:tcW w:w="763" w:type="dxa"/>
            <w:vMerge w:val="continue"/>
            <w:noWrap/>
            <w:vAlign w:val="center"/>
          </w:tcPr>
          <w:p w14:paraId="54733785">
            <w:pPr>
              <w:jc w:val="center"/>
              <w:rPr>
                <w:rFonts w:hint="default" w:cs="宋体"/>
                <w:color w:val="000000"/>
                <w:sz w:val="22"/>
              </w:rPr>
            </w:pPr>
          </w:p>
        </w:tc>
      </w:tr>
      <w:tr w14:paraId="74FA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0" w:type="dxa"/>
            <w:vMerge w:val="continue"/>
            <w:noWrap/>
            <w:vAlign w:val="center"/>
          </w:tcPr>
          <w:p w14:paraId="07B82E72">
            <w:pPr>
              <w:jc w:val="center"/>
              <w:textAlignment w:val="center"/>
              <w:rPr>
                <w:rFonts w:hint="eastAsia" w:ascii="方正仿宋_GBK" w:hAnsi="方正仿宋_GBK" w:eastAsia="方正仿宋_GBK" w:cs="方正仿宋_GBK"/>
                <w:color w:val="000000"/>
                <w:sz w:val="20"/>
                <w:szCs w:val="20"/>
              </w:rPr>
            </w:pPr>
          </w:p>
        </w:tc>
        <w:tc>
          <w:tcPr>
            <w:tcW w:w="804" w:type="dxa"/>
            <w:vMerge w:val="continue"/>
            <w:noWrap/>
            <w:vAlign w:val="center"/>
          </w:tcPr>
          <w:p w14:paraId="0EEF0B89">
            <w:pPr>
              <w:jc w:val="center"/>
              <w:rPr>
                <w:rFonts w:hint="eastAsia" w:ascii="方正仿宋_GBK" w:hAnsi="方正仿宋_GBK" w:eastAsia="方正仿宋_GBK" w:cs="方正仿宋_GBK"/>
                <w:color w:val="000000"/>
                <w:sz w:val="20"/>
                <w:szCs w:val="20"/>
              </w:rPr>
            </w:pPr>
          </w:p>
        </w:tc>
        <w:tc>
          <w:tcPr>
            <w:tcW w:w="1296" w:type="dxa"/>
            <w:noWrap/>
            <w:vAlign w:val="center"/>
          </w:tcPr>
          <w:p w14:paraId="3CE41CE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有效保障贫困生健康成长，教育</w:t>
            </w:r>
          </w:p>
        </w:tc>
        <w:tc>
          <w:tcPr>
            <w:tcW w:w="682" w:type="dxa"/>
            <w:noWrap/>
            <w:vAlign w:val="center"/>
          </w:tcPr>
          <w:p w14:paraId="4498026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832" w:type="dxa"/>
            <w:noWrap/>
            <w:vAlign w:val="center"/>
          </w:tcPr>
          <w:p w14:paraId="3E97910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优</w:t>
            </w:r>
          </w:p>
        </w:tc>
        <w:tc>
          <w:tcPr>
            <w:tcW w:w="791" w:type="dxa"/>
            <w:noWrap/>
            <w:vAlign w:val="center"/>
          </w:tcPr>
          <w:p w14:paraId="4D247A99">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09" w:type="dxa"/>
            <w:noWrap/>
            <w:vAlign w:val="center"/>
          </w:tcPr>
          <w:p w14:paraId="275750F8">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927" w:type="dxa"/>
            <w:noWrap/>
            <w:vAlign w:val="center"/>
          </w:tcPr>
          <w:p w14:paraId="1C0B3C8F">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全部完成</w:t>
            </w:r>
          </w:p>
        </w:tc>
        <w:tc>
          <w:tcPr>
            <w:tcW w:w="682" w:type="dxa"/>
            <w:noWrap/>
            <w:vAlign w:val="center"/>
          </w:tcPr>
          <w:p w14:paraId="4C1FF811">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750" w:type="dxa"/>
            <w:noWrap/>
            <w:vAlign w:val="center"/>
          </w:tcPr>
          <w:p w14:paraId="44748837">
            <w:pPr>
              <w:rPr>
                <w:rFonts w:hint="eastAsia" w:ascii="方正仿宋_GBK" w:hAnsi="方正仿宋_GBK" w:eastAsia="方正仿宋_GBK" w:cs="方正仿宋_GBK"/>
                <w:color w:val="000000"/>
                <w:sz w:val="20"/>
                <w:szCs w:val="20"/>
              </w:rPr>
            </w:pPr>
          </w:p>
        </w:tc>
        <w:tc>
          <w:tcPr>
            <w:tcW w:w="763" w:type="dxa"/>
            <w:vMerge w:val="continue"/>
            <w:noWrap/>
            <w:vAlign w:val="center"/>
          </w:tcPr>
          <w:p w14:paraId="12C865F1">
            <w:pPr>
              <w:jc w:val="center"/>
              <w:rPr>
                <w:rFonts w:hint="default" w:cs="宋体"/>
                <w:color w:val="000000"/>
                <w:sz w:val="22"/>
              </w:rPr>
            </w:pPr>
          </w:p>
        </w:tc>
      </w:tr>
      <w:tr w14:paraId="650F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0" w:type="dxa"/>
            <w:vMerge w:val="continue"/>
            <w:noWrap/>
            <w:vAlign w:val="center"/>
          </w:tcPr>
          <w:p w14:paraId="06B9F272">
            <w:pPr>
              <w:jc w:val="center"/>
              <w:textAlignment w:val="center"/>
              <w:rPr>
                <w:rFonts w:hint="eastAsia" w:ascii="方正仿宋_GBK" w:hAnsi="方正仿宋_GBK" w:eastAsia="方正仿宋_GBK" w:cs="方正仿宋_GBK"/>
                <w:color w:val="000000"/>
                <w:sz w:val="20"/>
                <w:szCs w:val="20"/>
              </w:rPr>
            </w:pPr>
          </w:p>
        </w:tc>
        <w:tc>
          <w:tcPr>
            <w:tcW w:w="804" w:type="dxa"/>
            <w:vMerge w:val="continue"/>
            <w:noWrap/>
            <w:vAlign w:val="center"/>
          </w:tcPr>
          <w:p w14:paraId="6468720D">
            <w:pPr>
              <w:jc w:val="center"/>
              <w:rPr>
                <w:rFonts w:hint="eastAsia" w:ascii="方正仿宋_GBK" w:hAnsi="方正仿宋_GBK" w:eastAsia="方正仿宋_GBK" w:cs="方正仿宋_GBK"/>
                <w:color w:val="000000"/>
                <w:sz w:val="20"/>
                <w:szCs w:val="20"/>
              </w:rPr>
            </w:pPr>
          </w:p>
        </w:tc>
        <w:tc>
          <w:tcPr>
            <w:tcW w:w="1296" w:type="dxa"/>
            <w:noWrap/>
            <w:vAlign w:val="center"/>
          </w:tcPr>
          <w:p w14:paraId="007EA1E5">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持续有效保障贫困幼儿健康成长</w:t>
            </w:r>
          </w:p>
        </w:tc>
        <w:tc>
          <w:tcPr>
            <w:tcW w:w="682" w:type="dxa"/>
            <w:noWrap/>
            <w:vAlign w:val="center"/>
          </w:tcPr>
          <w:p w14:paraId="5E9B5A43">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832" w:type="dxa"/>
            <w:noWrap/>
            <w:vAlign w:val="center"/>
          </w:tcPr>
          <w:p w14:paraId="0C65624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优</w:t>
            </w:r>
          </w:p>
        </w:tc>
        <w:tc>
          <w:tcPr>
            <w:tcW w:w="791" w:type="dxa"/>
            <w:noWrap/>
            <w:vAlign w:val="center"/>
          </w:tcPr>
          <w:p w14:paraId="434443AB">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09" w:type="dxa"/>
            <w:noWrap/>
            <w:vAlign w:val="center"/>
          </w:tcPr>
          <w:p w14:paraId="380925B5">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927" w:type="dxa"/>
            <w:noWrap/>
            <w:vAlign w:val="center"/>
          </w:tcPr>
          <w:p w14:paraId="67AD1D64">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全部完成</w:t>
            </w:r>
          </w:p>
        </w:tc>
        <w:tc>
          <w:tcPr>
            <w:tcW w:w="682" w:type="dxa"/>
            <w:noWrap/>
            <w:vAlign w:val="center"/>
          </w:tcPr>
          <w:p w14:paraId="26B9A55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750" w:type="dxa"/>
            <w:noWrap/>
            <w:vAlign w:val="center"/>
          </w:tcPr>
          <w:p w14:paraId="35DCC216">
            <w:pPr>
              <w:rPr>
                <w:rFonts w:hint="eastAsia" w:ascii="方正仿宋_GBK" w:hAnsi="方正仿宋_GBK" w:eastAsia="方正仿宋_GBK" w:cs="方正仿宋_GBK"/>
                <w:color w:val="000000"/>
                <w:sz w:val="20"/>
                <w:szCs w:val="20"/>
              </w:rPr>
            </w:pPr>
          </w:p>
        </w:tc>
        <w:tc>
          <w:tcPr>
            <w:tcW w:w="763" w:type="dxa"/>
            <w:vMerge w:val="continue"/>
            <w:noWrap/>
            <w:vAlign w:val="center"/>
          </w:tcPr>
          <w:p w14:paraId="218AF3FC">
            <w:pPr>
              <w:jc w:val="center"/>
              <w:rPr>
                <w:rFonts w:hint="default" w:cs="宋体"/>
                <w:color w:val="000000"/>
                <w:sz w:val="22"/>
              </w:rPr>
            </w:pPr>
          </w:p>
        </w:tc>
      </w:tr>
      <w:tr w14:paraId="6C94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0" w:type="dxa"/>
            <w:vMerge w:val="continue"/>
            <w:noWrap/>
            <w:vAlign w:val="center"/>
          </w:tcPr>
          <w:p w14:paraId="6E8B18BB">
            <w:pPr>
              <w:jc w:val="center"/>
              <w:textAlignment w:val="center"/>
              <w:rPr>
                <w:rFonts w:hint="eastAsia" w:ascii="方正仿宋_GBK" w:hAnsi="方正仿宋_GBK" w:eastAsia="方正仿宋_GBK" w:cs="方正仿宋_GBK"/>
                <w:color w:val="000000"/>
                <w:sz w:val="20"/>
                <w:szCs w:val="20"/>
              </w:rPr>
            </w:pPr>
          </w:p>
        </w:tc>
        <w:tc>
          <w:tcPr>
            <w:tcW w:w="804" w:type="dxa"/>
            <w:vMerge w:val="continue"/>
            <w:noWrap/>
            <w:vAlign w:val="center"/>
          </w:tcPr>
          <w:p w14:paraId="763BB92E">
            <w:pPr>
              <w:jc w:val="center"/>
              <w:rPr>
                <w:rFonts w:hint="eastAsia" w:ascii="方正仿宋_GBK" w:hAnsi="方正仿宋_GBK" w:eastAsia="方正仿宋_GBK" w:cs="方正仿宋_GBK"/>
                <w:color w:val="000000"/>
                <w:sz w:val="20"/>
                <w:szCs w:val="20"/>
              </w:rPr>
            </w:pPr>
          </w:p>
        </w:tc>
        <w:tc>
          <w:tcPr>
            <w:tcW w:w="1296" w:type="dxa"/>
            <w:noWrap/>
            <w:vAlign w:val="center"/>
          </w:tcPr>
          <w:p w14:paraId="5B6ACBB8">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贫困生满意度</w:t>
            </w:r>
          </w:p>
        </w:tc>
        <w:tc>
          <w:tcPr>
            <w:tcW w:w="682" w:type="dxa"/>
            <w:noWrap/>
            <w:vAlign w:val="center"/>
          </w:tcPr>
          <w:p w14:paraId="774CECC2">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0166D241">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98</w:t>
            </w:r>
          </w:p>
        </w:tc>
        <w:tc>
          <w:tcPr>
            <w:tcW w:w="791" w:type="dxa"/>
            <w:noWrap/>
            <w:vAlign w:val="center"/>
          </w:tcPr>
          <w:p w14:paraId="039BD8F4">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09" w:type="dxa"/>
            <w:noWrap/>
            <w:vAlign w:val="center"/>
          </w:tcPr>
          <w:p w14:paraId="64D4AF89">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27" w:type="dxa"/>
            <w:noWrap/>
            <w:vAlign w:val="center"/>
          </w:tcPr>
          <w:p w14:paraId="42FD69A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98</w:t>
            </w:r>
          </w:p>
        </w:tc>
        <w:tc>
          <w:tcPr>
            <w:tcW w:w="682" w:type="dxa"/>
            <w:noWrap/>
            <w:vAlign w:val="center"/>
          </w:tcPr>
          <w:p w14:paraId="11EBE390">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750" w:type="dxa"/>
            <w:noWrap/>
            <w:vAlign w:val="center"/>
          </w:tcPr>
          <w:p w14:paraId="4F193164">
            <w:pPr>
              <w:rPr>
                <w:rFonts w:hint="eastAsia" w:ascii="方正仿宋_GBK" w:hAnsi="方正仿宋_GBK" w:eastAsia="方正仿宋_GBK" w:cs="方正仿宋_GBK"/>
                <w:color w:val="000000"/>
                <w:sz w:val="20"/>
                <w:szCs w:val="20"/>
              </w:rPr>
            </w:pPr>
          </w:p>
        </w:tc>
        <w:tc>
          <w:tcPr>
            <w:tcW w:w="763" w:type="dxa"/>
            <w:vMerge w:val="continue"/>
            <w:noWrap/>
            <w:vAlign w:val="center"/>
          </w:tcPr>
          <w:p w14:paraId="35BEF33D">
            <w:pPr>
              <w:jc w:val="center"/>
              <w:rPr>
                <w:rFonts w:hint="default" w:cs="宋体"/>
                <w:color w:val="000000"/>
                <w:sz w:val="22"/>
              </w:rPr>
            </w:pPr>
          </w:p>
        </w:tc>
      </w:tr>
      <w:tr w14:paraId="7808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0" w:type="dxa"/>
            <w:vMerge w:val="continue"/>
            <w:noWrap/>
            <w:vAlign w:val="center"/>
          </w:tcPr>
          <w:p w14:paraId="01D70773">
            <w:pPr>
              <w:jc w:val="center"/>
              <w:textAlignment w:val="center"/>
              <w:rPr>
                <w:rFonts w:hint="eastAsia" w:ascii="方正仿宋_GBK" w:hAnsi="方正仿宋_GBK" w:eastAsia="方正仿宋_GBK" w:cs="方正仿宋_GBK"/>
                <w:color w:val="000000"/>
                <w:sz w:val="20"/>
                <w:szCs w:val="20"/>
              </w:rPr>
            </w:pPr>
          </w:p>
        </w:tc>
        <w:tc>
          <w:tcPr>
            <w:tcW w:w="804" w:type="dxa"/>
            <w:vMerge w:val="continue"/>
            <w:noWrap/>
            <w:vAlign w:val="center"/>
          </w:tcPr>
          <w:p w14:paraId="3642112C">
            <w:pPr>
              <w:jc w:val="center"/>
              <w:rPr>
                <w:rFonts w:hint="eastAsia" w:ascii="方正仿宋_GBK" w:hAnsi="方正仿宋_GBK" w:eastAsia="方正仿宋_GBK" w:cs="方正仿宋_GBK"/>
                <w:color w:val="000000"/>
                <w:sz w:val="20"/>
                <w:szCs w:val="20"/>
              </w:rPr>
            </w:pPr>
          </w:p>
        </w:tc>
        <w:tc>
          <w:tcPr>
            <w:tcW w:w="1296" w:type="dxa"/>
            <w:noWrap/>
            <w:vAlign w:val="center"/>
          </w:tcPr>
          <w:p w14:paraId="4F31919E">
            <w:pPr>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执行率</w:t>
            </w:r>
          </w:p>
        </w:tc>
        <w:tc>
          <w:tcPr>
            <w:tcW w:w="682" w:type="dxa"/>
            <w:noWrap/>
            <w:vAlign w:val="center"/>
          </w:tcPr>
          <w:p w14:paraId="0FFB1530">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6B84CA0B">
            <w:pPr>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91" w:type="dxa"/>
            <w:noWrap/>
            <w:vAlign w:val="center"/>
          </w:tcPr>
          <w:p w14:paraId="68C835B6">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09" w:type="dxa"/>
            <w:noWrap/>
            <w:vAlign w:val="center"/>
          </w:tcPr>
          <w:p w14:paraId="37BD1A3B">
            <w:pPr>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27" w:type="dxa"/>
            <w:noWrap/>
            <w:vAlign w:val="center"/>
          </w:tcPr>
          <w:p w14:paraId="7443BC86">
            <w:pPr>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682" w:type="dxa"/>
            <w:noWrap/>
            <w:vAlign w:val="center"/>
          </w:tcPr>
          <w:p w14:paraId="5977CC1B">
            <w:pPr>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750" w:type="dxa"/>
            <w:noWrap/>
            <w:vAlign w:val="center"/>
          </w:tcPr>
          <w:p w14:paraId="450802A3">
            <w:pPr>
              <w:rPr>
                <w:rFonts w:hint="eastAsia" w:ascii="方正仿宋_GBK" w:hAnsi="方正仿宋_GBK" w:eastAsia="方正仿宋_GBK" w:cs="方正仿宋_GBK"/>
                <w:color w:val="000000"/>
                <w:sz w:val="20"/>
                <w:szCs w:val="20"/>
              </w:rPr>
            </w:pPr>
          </w:p>
        </w:tc>
        <w:tc>
          <w:tcPr>
            <w:tcW w:w="763" w:type="dxa"/>
            <w:vMerge w:val="continue"/>
            <w:noWrap/>
            <w:vAlign w:val="center"/>
          </w:tcPr>
          <w:p w14:paraId="70C62019">
            <w:pPr>
              <w:jc w:val="center"/>
              <w:rPr>
                <w:rFonts w:hint="default" w:cs="宋体"/>
                <w:color w:val="000000"/>
                <w:sz w:val="22"/>
              </w:rPr>
            </w:pPr>
          </w:p>
        </w:tc>
      </w:tr>
    </w:tbl>
    <w:p w14:paraId="76AC479F">
      <w:pPr>
        <w:keepNext w:val="0"/>
        <w:keepLines w:val="0"/>
        <w:pageBreakBefore w:val="0"/>
        <w:widowControl/>
        <w:tabs>
          <w:tab w:val="center" w:pos="4153"/>
          <w:tab w:val="left" w:pos="7275"/>
        </w:tabs>
        <w:kinsoku/>
        <w:wordWrap/>
        <w:overflowPunct/>
        <w:topLinePunct w:val="0"/>
        <w:autoSpaceDE/>
        <w:autoSpaceDN/>
        <w:bidi w:val="0"/>
        <w:adjustRightInd/>
        <w:spacing w:line="600" w:lineRule="exact"/>
        <w:ind w:firstLine="640" w:firstLineChars="200"/>
        <w:textAlignment w:val="auto"/>
        <w:rPr>
          <w:rStyle w:val="11"/>
          <w:rFonts w:hint="default" w:ascii="楷体" w:hAnsi="楷体" w:eastAsia="楷体" w:cs="楷体"/>
          <w:b w:val="0"/>
          <w:sz w:val="32"/>
          <w:szCs w:val="32"/>
          <w:shd w:val="clear" w:color="auto" w:fill="FFFFFF"/>
        </w:rPr>
      </w:pPr>
      <w:r>
        <w:rPr>
          <w:rStyle w:val="11"/>
          <w:rFonts w:ascii="方正楷体_GBK" w:hAnsi="楷体" w:eastAsia="方正楷体_GBK" w:cs="楷体"/>
          <w:b w:val="0"/>
          <w:sz w:val="32"/>
          <w:szCs w:val="32"/>
          <w:shd w:val="clear" w:color="auto" w:fill="FFFFFF"/>
        </w:rPr>
        <w:t>（二）单位重点绩效评价情况</w:t>
      </w:r>
    </w:p>
    <w:p w14:paraId="2B049D3A">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我单位对2024年学前教育家庭经济困难幼儿资助专项经费开展了绩效评价，涉及财政拨款项目资金3.04万元，评价得分100分，评价等次为优</w:t>
      </w:r>
      <w:r>
        <w:rPr>
          <w:rFonts w:hint="eastAsia" w:ascii="Times New Roman" w:hAnsi="Times New Roman" w:eastAsia="方正仿宋_GBK" w:cs="宋体"/>
          <w:kern w:val="0"/>
          <w:sz w:val="32"/>
          <w:szCs w:val="32"/>
          <w:lang w:eastAsia="zh-CN"/>
        </w:rPr>
        <w:t>，</w:t>
      </w:r>
      <w:bookmarkStart w:id="0" w:name="_GoBack"/>
      <w:bookmarkEnd w:id="0"/>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宋体"/>
          <w:kern w:val="0"/>
          <w:sz w:val="32"/>
          <w:szCs w:val="32"/>
        </w:rPr>
        <w:t>。</w:t>
      </w:r>
    </w:p>
    <w:p w14:paraId="3BF263ED">
      <w:pPr>
        <w:keepNext w:val="0"/>
        <w:keepLines w:val="0"/>
        <w:pageBreakBefore w:val="0"/>
        <w:widowControl/>
        <w:tabs>
          <w:tab w:val="center" w:pos="4153"/>
          <w:tab w:val="left" w:pos="7275"/>
        </w:tabs>
        <w:kinsoku/>
        <w:wordWrap/>
        <w:overflowPunct/>
        <w:topLinePunct w:val="0"/>
        <w:autoSpaceDE/>
        <w:autoSpaceDN/>
        <w:bidi w:val="0"/>
        <w:adjustRightInd/>
        <w:spacing w:line="600" w:lineRule="exact"/>
        <w:ind w:firstLine="640" w:firstLineChars="200"/>
        <w:textAlignment w:val="auto"/>
        <w:rPr>
          <w:rStyle w:val="11"/>
          <w:rFonts w:hint="default" w:ascii="方正楷体_GBK" w:hAnsi="楷体" w:eastAsia="方正楷体_GBK" w:cs="楷体"/>
          <w:b w:val="0"/>
          <w:sz w:val="32"/>
          <w:szCs w:val="32"/>
          <w:shd w:val="clear" w:color="auto" w:fill="FFFFFF"/>
        </w:rPr>
      </w:pPr>
      <w:r>
        <w:rPr>
          <w:rStyle w:val="11"/>
          <w:rFonts w:ascii="方正楷体_GBK" w:hAnsi="楷体" w:eastAsia="方正楷体_GBK" w:cs="楷体"/>
          <w:b w:val="0"/>
          <w:sz w:val="32"/>
          <w:szCs w:val="32"/>
          <w:shd w:val="clear" w:color="auto" w:fill="FFFFFF"/>
        </w:rPr>
        <w:t>（三）财政绩效评价情况</w:t>
      </w:r>
    </w:p>
    <w:p w14:paraId="48EBEB5F">
      <w:pPr>
        <w:widowControl w:val="0"/>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kern w:val="0"/>
          <w:sz w:val="32"/>
          <w:szCs w:val="32"/>
        </w:rPr>
        <w:t>财政重点绩效评价由区财政局统一公开</w:t>
      </w:r>
      <w:r>
        <w:rPr>
          <w:rFonts w:hint="eastAsia" w:ascii="Times New Roman" w:hAnsi="Times New Roman" w:eastAsia="方正仿宋_GBK" w:cs="宋体"/>
          <w:kern w:val="0"/>
          <w:sz w:val="32"/>
          <w:szCs w:val="32"/>
          <w:lang w:eastAsia="zh-CN"/>
        </w:rPr>
        <w:t>。</w:t>
      </w:r>
    </w:p>
    <w:p w14:paraId="2D76484F">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方正黑体_GBK" w:hAnsi="黑体" w:eastAsia="方正黑体_GBK" w:cs="黑体"/>
          <w:b w:val="0"/>
          <w:sz w:val="32"/>
          <w:szCs w:val="32"/>
          <w:shd w:val="clear" w:color="auto" w:fill="FFFFFF"/>
        </w:rPr>
      </w:pPr>
      <w:r>
        <w:rPr>
          <w:rStyle w:val="11"/>
          <w:rFonts w:ascii="方正黑体_GBK" w:hAnsi="黑体" w:eastAsia="方正黑体_GBK" w:cs="黑体"/>
          <w:b w:val="0"/>
          <w:sz w:val="32"/>
          <w:szCs w:val="32"/>
          <w:shd w:val="clear" w:color="auto" w:fill="FFFFFF"/>
        </w:rPr>
        <w:t>专业名词解释</w:t>
      </w:r>
    </w:p>
    <w:p w14:paraId="116E656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（一）财政拨款收入</w:t>
      </w:r>
      <w:r>
        <w:rPr>
          <w:rFonts w:ascii="楷体" w:hAnsi="楷体" w:eastAsia="楷体" w:cs="楷体"/>
          <w:bCs/>
          <w:sz w:val="32"/>
          <w:szCs w:val="32"/>
          <w:shd w:val="clear" w:color="auto" w:fill="FFFFFF"/>
        </w:rPr>
        <w:t>：</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DF6757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19F79E9">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楷体_GBK" w:eastAsia="方正楷体_GBK"/>
          <w:bCs/>
          <w:sz w:val="32"/>
          <w:szCs w:val="32"/>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DAD1CC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6F20A0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F07F12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115214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C8F7CC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AF3E2F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0131D6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C78C3DD">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717D0E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9E4AF7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A851E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B4C8A37">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5D41C7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EE6733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楷体_GBK" w:hAnsi="楷体" w:eastAsia="方正楷体_GBK" w:cs="楷体"/>
          <w:b w:val="0"/>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5B66C73">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Style w:val="11"/>
          <w:rFonts w:hint="default" w:ascii="方正黑体_GBK" w:hAnsi="方正仿宋_GBK" w:eastAsia="方正黑体_GBK" w:cs="方正仿宋_GBK"/>
          <w:b w:val="0"/>
          <w:sz w:val="32"/>
          <w:szCs w:val="32"/>
          <w:shd w:val="clear" w:color="auto" w:fill="FFFFFF"/>
        </w:rPr>
      </w:pPr>
      <w:r>
        <w:rPr>
          <w:rStyle w:val="11"/>
          <w:rFonts w:ascii="方正黑体_GBK" w:hAnsi="黑体" w:eastAsia="方正黑体_GBK" w:cs="黑体"/>
          <w:b w:val="0"/>
          <w:sz w:val="32"/>
          <w:szCs w:val="32"/>
          <w:shd w:val="clear" w:color="auto" w:fill="FFFFFF"/>
        </w:rPr>
        <w:t>七、决算公开联系方式及信息反馈渠道</w:t>
      </w:r>
    </w:p>
    <w:p w14:paraId="376046D2">
      <w:pPr>
        <w:widowControl w:val="0"/>
        <w:tabs>
          <w:tab w:val="center" w:pos="4153"/>
          <w:tab w:val="left" w:pos="7275"/>
        </w:tabs>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本单位决算公开信息反馈和联系方式：</w:t>
      </w:r>
      <w:r>
        <w:rPr>
          <w:rFonts w:hint="default" w:ascii="Times New Roman" w:hAnsi="Times New Roman" w:eastAsia="方正仿宋_GBK" w:cs="宋体"/>
          <w:kern w:val="0"/>
          <w:sz w:val="32"/>
          <w:szCs w:val="32"/>
        </w:rPr>
        <w:t>023</w:t>
      </w:r>
      <w:r>
        <w:rPr>
          <w:rFonts w:hint="eastAsia" w:ascii="Times New Roman" w:hAnsi="Times New Roman" w:eastAsia="方正仿宋_GBK" w:cs="宋体"/>
          <w:kern w:val="0"/>
          <w:sz w:val="32"/>
          <w:szCs w:val="32"/>
        </w:rPr>
        <w:t>-</w:t>
      </w:r>
      <w:r>
        <w:rPr>
          <w:rFonts w:hint="default" w:ascii="Times New Roman" w:hAnsi="Times New Roman" w:eastAsia="方正仿宋_GBK" w:cs="宋体"/>
          <w:kern w:val="0"/>
          <w:sz w:val="32"/>
          <w:szCs w:val="32"/>
        </w:rPr>
        <w:t>65265063</w:t>
      </w:r>
      <w:r>
        <w:rPr>
          <w:rFonts w:hint="eastAsia" w:ascii="Times New Roman" w:hAnsi="Times New Roman" w:eastAsia="方正仿宋_GBK" w:cs="宋体"/>
          <w:kern w:val="0"/>
          <w:sz w:val="32"/>
          <w:szCs w:val="32"/>
        </w:rPr>
        <w:t>。</w:t>
      </w:r>
    </w:p>
    <w:p w14:paraId="2405705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sz w:val="32"/>
          <w:szCs w:val="32"/>
          <w:shd w:val="clear" w:color="auto" w:fill="FFFFFF"/>
        </w:rPr>
      </w:pPr>
    </w:p>
    <w:p w14:paraId="4E68691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附件：</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.收入支出决算总表</w:t>
      </w:r>
    </w:p>
    <w:p w14:paraId="5E7E57F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.收入决算表</w:t>
      </w:r>
    </w:p>
    <w:p w14:paraId="20ED5E9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.支出决算表</w:t>
      </w:r>
    </w:p>
    <w:p w14:paraId="74ED74C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.财政拨款收入支出决算总表</w:t>
      </w:r>
    </w:p>
    <w:p w14:paraId="6F38127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.一般公共预算财政拨款支出决算表</w:t>
      </w:r>
    </w:p>
    <w:p w14:paraId="6BA1930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.一般公共预算财政拨款基本支出决算表</w:t>
      </w:r>
    </w:p>
    <w:p w14:paraId="19BAC3A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.政府性基金预算财政拨款收入支出决算表</w:t>
      </w:r>
    </w:p>
    <w:p w14:paraId="5528CDA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1600" w:firstLineChars="5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.国有资本经营预算财政拨款支出决算表</w:t>
      </w:r>
    </w:p>
    <w:p w14:paraId="6150343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1600" w:firstLineChars="500"/>
        <w:jc w:val="both"/>
        <w:textAlignment w:val="auto"/>
        <w:rPr>
          <w:rStyle w:val="11"/>
          <w:rFonts w:hint="default" w:ascii="方正仿宋_GBK" w:hAnsi="方正仿宋_GBK" w:eastAsia="方正仿宋_GBK" w:cs="方正仿宋_GBK"/>
          <w:b w:val="0"/>
          <w:sz w:val="32"/>
          <w:szCs w:val="32"/>
        </w:rPr>
        <w:sectPr>
          <w:footerReference r:id="rId3" w:type="default"/>
          <w:footerReference r:id="rId4" w:type="even"/>
          <w:pgSz w:w="11915" w:h="16840"/>
          <w:pgMar w:top="2098" w:right="1531" w:bottom="1985" w:left="1531" w:header="851" w:footer="992" w:gutter="0"/>
          <w:pgNumType w:fmt="numberInDash"/>
          <w:cols w:space="720" w:num="1"/>
          <w:docGrid w:type="lines" w:linePitch="326" w:charSpace="0"/>
        </w:sectPr>
      </w:pP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.机构运行信息表</w:t>
      </w:r>
    </w:p>
    <w:p w14:paraId="05ED12BB">
      <w:pPr>
        <w:rPr>
          <w:rFonts w:hint="default" w:cs="宋体"/>
          <w:sz w:val="21"/>
          <w:szCs w:val="21"/>
        </w:rPr>
      </w:pPr>
    </w:p>
    <w:tbl>
      <w:tblPr>
        <w:tblStyle w:val="8"/>
        <w:tblW w:w="5005" w:type="pct"/>
        <w:tblInd w:w="0" w:type="dxa"/>
        <w:tblLayout w:type="autofit"/>
        <w:tblCellMar>
          <w:top w:w="0" w:type="dxa"/>
          <w:left w:w="0" w:type="dxa"/>
          <w:bottom w:w="0" w:type="dxa"/>
          <w:right w:w="0" w:type="dxa"/>
        </w:tblCellMar>
      </w:tblPr>
      <w:tblGrid>
        <w:gridCol w:w="5122"/>
        <w:gridCol w:w="2020"/>
        <w:gridCol w:w="4809"/>
        <w:gridCol w:w="3442"/>
      </w:tblGrid>
      <w:tr w14:paraId="3309E36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C9A0CB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61886CC">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35C8BAE8">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379E7E1F">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04C2E88F">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42CD3098">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3BEAD4E8">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0E5BDE3D">
            <w:pPr>
              <w:spacing w:line="200" w:lineRule="exact"/>
              <w:rPr>
                <w:rFonts w:hint="default" w:ascii="Arial" w:hAnsi="Arial" w:cs="Arial"/>
                <w:color w:val="000000"/>
                <w:sz w:val="22"/>
                <w:szCs w:val="22"/>
              </w:rPr>
            </w:pPr>
            <w:r>
              <w:rPr>
                <w:rFonts w:cs="宋体"/>
                <w:sz w:val="20"/>
                <w:szCs w:val="20"/>
              </w:rPr>
              <w:t>公开单位：</w:t>
            </w:r>
            <w:r>
              <w:rPr>
                <w:sz w:val="20"/>
              </w:rPr>
              <w:t>重庆市九龙坡区田坝小学校</w:t>
            </w:r>
          </w:p>
        </w:tc>
        <w:tc>
          <w:tcPr>
            <w:tcW w:w="1562" w:type="pct"/>
            <w:tcBorders>
              <w:top w:val="nil"/>
              <w:left w:val="nil"/>
              <w:bottom w:val="nil"/>
              <w:right w:val="nil"/>
            </w:tcBorders>
            <w:shd w:val="clear" w:color="auto" w:fill="auto"/>
            <w:noWrap/>
            <w:tcMar>
              <w:top w:w="15" w:type="dxa"/>
              <w:left w:w="15" w:type="dxa"/>
              <w:right w:w="15" w:type="dxa"/>
            </w:tcMar>
            <w:vAlign w:val="bottom"/>
          </w:tcPr>
          <w:p w14:paraId="70C5E4AF">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3A3FA52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12AF90">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484B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9AAA55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D4C7CA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4CFA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B4F7B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0A829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396C8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884430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9D3E0">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235A3">
            <w:pPr>
              <w:spacing w:line="240" w:lineRule="exact"/>
              <w:jc w:val="right"/>
              <w:textAlignment w:val="center"/>
              <w:rPr>
                <w:rFonts w:hint="default" w:cs="宋体"/>
                <w:color w:val="000000"/>
                <w:sz w:val="20"/>
                <w:szCs w:val="20"/>
              </w:rPr>
            </w:pPr>
            <w:r>
              <w:rPr>
                <w:rFonts w:hint="default" w:ascii="Times New Roman" w:hAnsi="Times New Roman"/>
                <w:color w:val="000000"/>
                <w:sz w:val="20"/>
                <w:szCs w:val="20"/>
              </w:rPr>
              <w:t>2,017.59</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3D147D">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1A290">
            <w:pPr>
              <w:spacing w:line="240" w:lineRule="exact"/>
              <w:jc w:val="right"/>
              <w:textAlignment w:val="center"/>
              <w:rPr>
                <w:rFonts w:hint="default" w:cs="宋体"/>
                <w:color w:val="000000"/>
                <w:sz w:val="20"/>
                <w:szCs w:val="20"/>
              </w:rPr>
            </w:pPr>
            <w:r>
              <w:rPr>
                <w:color w:val="000000"/>
                <w:sz w:val="20"/>
              </w:rPr>
              <w:t xml:space="preserve"> </w:t>
            </w:r>
          </w:p>
        </w:tc>
      </w:tr>
      <w:tr w14:paraId="2EFAE0F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94C1B">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A6040">
            <w:pPr>
              <w:spacing w:line="240" w:lineRule="exact"/>
              <w:ind w:right="200"/>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88D1CC">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7E1F">
            <w:pPr>
              <w:spacing w:line="240" w:lineRule="exact"/>
              <w:jc w:val="right"/>
              <w:textAlignment w:val="center"/>
              <w:rPr>
                <w:rFonts w:hint="default" w:cs="宋体"/>
                <w:color w:val="000000"/>
                <w:sz w:val="20"/>
                <w:szCs w:val="20"/>
              </w:rPr>
            </w:pPr>
            <w:r>
              <w:rPr>
                <w:color w:val="000000"/>
                <w:sz w:val="20"/>
              </w:rPr>
              <w:t xml:space="preserve"> </w:t>
            </w:r>
          </w:p>
        </w:tc>
      </w:tr>
      <w:tr w14:paraId="015FCE9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E895EF">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A30D7">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0190D1">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B0E1B">
            <w:pPr>
              <w:spacing w:line="240" w:lineRule="exact"/>
              <w:jc w:val="right"/>
              <w:textAlignment w:val="center"/>
              <w:rPr>
                <w:rFonts w:hint="default" w:cs="宋体"/>
                <w:color w:val="000000"/>
                <w:sz w:val="20"/>
                <w:szCs w:val="20"/>
              </w:rPr>
            </w:pPr>
            <w:r>
              <w:rPr>
                <w:color w:val="000000"/>
                <w:sz w:val="20"/>
              </w:rPr>
              <w:t xml:space="preserve"> </w:t>
            </w:r>
          </w:p>
        </w:tc>
      </w:tr>
      <w:tr w14:paraId="5D54CD4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FAB479">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E5552">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54ABC8">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F45F">
            <w:pPr>
              <w:spacing w:line="240" w:lineRule="exact"/>
              <w:jc w:val="right"/>
              <w:textAlignment w:val="center"/>
              <w:rPr>
                <w:rFonts w:hint="default" w:cs="宋体"/>
                <w:color w:val="000000"/>
                <w:sz w:val="20"/>
                <w:szCs w:val="20"/>
              </w:rPr>
            </w:pPr>
            <w:r>
              <w:rPr>
                <w:color w:val="000000"/>
                <w:sz w:val="20"/>
              </w:rPr>
              <w:t xml:space="preserve"> </w:t>
            </w:r>
          </w:p>
        </w:tc>
      </w:tr>
      <w:tr w14:paraId="12A0906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5DC84">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FBA65">
            <w:pPr>
              <w:spacing w:line="240" w:lineRule="exact"/>
              <w:jc w:val="right"/>
              <w:textAlignment w:val="center"/>
              <w:rPr>
                <w:rFonts w:hint="default" w:cs="宋体"/>
                <w:color w:val="000000"/>
                <w:sz w:val="20"/>
                <w:szCs w:val="20"/>
              </w:rPr>
            </w:pPr>
            <w:r>
              <w:rPr>
                <w:rFonts w:hint="default" w:ascii="Times New Roman" w:hAnsi="Times New Roman"/>
                <w:color w:val="000000"/>
                <w:sz w:val="20"/>
                <w:szCs w:val="20"/>
              </w:rPr>
              <w:t>32.20</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26BD69">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916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1,658.17</w:t>
            </w:r>
            <w:r>
              <w:rPr>
                <w:rFonts w:ascii="Times New Roman" w:hAnsi="Times New Roman"/>
                <w:color w:val="000000"/>
                <w:sz w:val="20"/>
              </w:rPr>
              <w:t xml:space="preserve"> </w:t>
            </w:r>
          </w:p>
        </w:tc>
      </w:tr>
      <w:tr w14:paraId="1C0B210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51EF0">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C894F">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ABAAB7">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0C3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98532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B0783">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5D195">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D42DC7">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7B6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EC5C0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8C929">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381CC95B">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909E07">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1EE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188.73</w:t>
            </w:r>
            <w:r>
              <w:rPr>
                <w:rFonts w:ascii="Times New Roman" w:hAnsi="Times New Roman"/>
                <w:color w:val="000000"/>
                <w:sz w:val="20"/>
              </w:rPr>
              <w:t xml:space="preserve"> </w:t>
            </w:r>
          </w:p>
        </w:tc>
      </w:tr>
      <w:tr w14:paraId="6C54BC7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D37F2">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893AD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13F2C0">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608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79.75</w:t>
            </w:r>
            <w:r>
              <w:rPr>
                <w:rFonts w:ascii="Times New Roman" w:hAnsi="Times New Roman"/>
                <w:color w:val="000000"/>
                <w:sz w:val="20"/>
              </w:rPr>
              <w:t xml:space="preserve"> </w:t>
            </w:r>
          </w:p>
        </w:tc>
      </w:tr>
      <w:tr w14:paraId="770CDEB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E1D70">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185E48">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83E6E4">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634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66B09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3F0E0E">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8C10EC">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9019B1">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0E0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F982C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8DB6F">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7CE261">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3745B0">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7D9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C463B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333A1F">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DCC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D74406">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572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4AFAB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C6AEC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56C1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3FAEA0">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747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1F30E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D688C">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B5B7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B678E2">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13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8815D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759D9">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66F3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F93D5C">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40E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F3105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ECA6D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C1ED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143461">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8A6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38A61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BF52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9AA6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6D464E">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B03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3DB8D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6EED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16E4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AF5DE1">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299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123.15</w:t>
            </w:r>
            <w:r>
              <w:rPr>
                <w:rFonts w:ascii="Times New Roman" w:hAnsi="Times New Roman"/>
                <w:color w:val="000000"/>
                <w:sz w:val="20"/>
              </w:rPr>
              <w:t xml:space="preserve"> </w:t>
            </w:r>
          </w:p>
        </w:tc>
      </w:tr>
      <w:tr w14:paraId="57C73CB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341D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7E04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FC3F7D">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2EC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FEB3D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B95A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CAC7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6F6CEC">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19C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AFFA5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672AC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CB31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CCA088">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D3C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8603B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435C4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C74D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6D520F">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49B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3F802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83F7ED">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D687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E9C1BB">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620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576A3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13BD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A896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B9D832">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834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A4EB3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ED5C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2D29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7D0144">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C04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D4A0D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C350D7">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32CE8">
            <w:pPr>
              <w:spacing w:line="240" w:lineRule="exact"/>
              <w:jc w:val="right"/>
              <w:textAlignment w:val="center"/>
              <w:rPr>
                <w:rFonts w:hint="default" w:cs="宋体"/>
                <w:color w:val="000000"/>
                <w:sz w:val="20"/>
                <w:szCs w:val="20"/>
              </w:rPr>
            </w:pPr>
            <w:r>
              <w:rPr>
                <w:rFonts w:hint="default" w:ascii="Times New Roman" w:hAnsi="Times New Roman"/>
                <w:color w:val="000000"/>
                <w:sz w:val="20"/>
                <w:szCs w:val="20"/>
              </w:rPr>
              <w:t>2,049.79</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BD4CCD">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6A7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2,049.79</w:t>
            </w:r>
            <w:r>
              <w:rPr>
                <w:rFonts w:ascii="Times New Roman" w:hAnsi="Times New Roman"/>
                <w:color w:val="000000"/>
                <w:sz w:val="20"/>
              </w:rPr>
              <w:t xml:space="preserve"> </w:t>
            </w:r>
          </w:p>
        </w:tc>
      </w:tr>
      <w:tr w14:paraId="259E28D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196047">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CD2E0">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269FE0">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BCD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AB785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1D9868">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A7BEF">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15A1B0">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E2000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93F87C">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D46E5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39AD">
            <w:pPr>
              <w:spacing w:line="240" w:lineRule="exact"/>
              <w:jc w:val="right"/>
              <w:textAlignment w:val="center"/>
              <w:rPr>
                <w:rFonts w:hint="default" w:cs="宋体"/>
                <w:color w:val="000000"/>
                <w:sz w:val="20"/>
                <w:szCs w:val="20"/>
              </w:rPr>
            </w:pPr>
            <w:r>
              <w:rPr>
                <w:rFonts w:hint="default" w:ascii="Times New Roman" w:hAnsi="Times New Roman"/>
                <w:color w:val="000000"/>
                <w:sz w:val="20"/>
                <w:szCs w:val="20"/>
              </w:rPr>
              <w:t>2,049.79</w:t>
            </w:r>
            <w:r>
              <w:rPr>
                <w:color w:val="000000"/>
                <w:sz w:val="20"/>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6AEBBA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4D1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2,049.79</w:t>
            </w:r>
            <w:r>
              <w:rPr>
                <w:rFonts w:ascii="Times New Roman" w:hAnsi="Times New Roman"/>
                <w:color w:val="000000"/>
                <w:sz w:val="20"/>
              </w:rPr>
              <w:t xml:space="preserve"> </w:t>
            </w:r>
          </w:p>
        </w:tc>
      </w:tr>
    </w:tbl>
    <w:p w14:paraId="7D53B387">
      <w:pPr>
        <w:spacing w:line="240" w:lineRule="exact"/>
        <w:rPr>
          <w:rFonts w:hint="default" w:cs="宋体"/>
          <w:sz w:val="20"/>
          <w:szCs w:val="20"/>
        </w:rPr>
      </w:pPr>
      <w:r>
        <w:rPr>
          <w:rFonts w:cs="宋体"/>
          <w:sz w:val="20"/>
          <w:szCs w:val="20"/>
        </w:rPr>
        <w:t>备注：本表反映单位本年度的总收支和年末结转结余情况。</w:t>
      </w:r>
    </w:p>
    <w:p w14:paraId="01D667A1">
      <w:pPr>
        <w:spacing w:line="240" w:lineRule="exact"/>
        <w:rPr>
          <w:rFonts w:hint="default" w:cs="宋体"/>
          <w:sz w:val="20"/>
          <w:szCs w:val="20"/>
        </w:rPr>
      </w:pPr>
    </w:p>
    <w:p w14:paraId="355348E1">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0B62F59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1E45D39">
            <w:pPr>
              <w:jc w:val="center"/>
              <w:textAlignment w:val="bottom"/>
              <w:rPr>
                <w:rFonts w:hint="default" w:cs="宋体"/>
                <w:b/>
                <w:color w:val="000000"/>
                <w:sz w:val="32"/>
                <w:szCs w:val="32"/>
              </w:rPr>
            </w:pPr>
            <w:r>
              <w:rPr>
                <w:rFonts w:cs="宋体"/>
                <w:b/>
                <w:color w:val="000000"/>
                <w:sz w:val="32"/>
                <w:szCs w:val="32"/>
              </w:rPr>
              <w:t>收入决算表</w:t>
            </w:r>
          </w:p>
        </w:tc>
      </w:tr>
      <w:tr w14:paraId="45FF450F">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53E25E05">
            <w:pPr>
              <w:rPr>
                <w:rFonts w:hint="default" w:cs="宋体"/>
                <w:color w:val="000000"/>
                <w:sz w:val="20"/>
                <w:szCs w:val="20"/>
              </w:rPr>
            </w:pPr>
            <w:r>
              <w:rPr>
                <w:rFonts w:cs="宋体"/>
                <w:sz w:val="20"/>
                <w:szCs w:val="20"/>
              </w:rPr>
              <w:t>公开单位：</w:t>
            </w:r>
            <w:r>
              <w:rPr>
                <w:sz w:val="20"/>
              </w:rPr>
              <w:t>重庆市九龙坡区田坝小学校</w:t>
            </w:r>
          </w:p>
        </w:tc>
        <w:tc>
          <w:tcPr>
            <w:tcW w:w="401" w:type="pct"/>
            <w:tcBorders>
              <w:top w:val="nil"/>
              <w:left w:val="nil"/>
              <w:bottom w:val="nil"/>
              <w:right w:val="nil"/>
            </w:tcBorders>
            <w:shd w:val="clear" w:color="auto" w:fill="auto"/>
            <w:noWrap/>
            <w:tcMar>
              <w:top w:w="15" w:type="dxa"/>
              <w:left w:w="15" w:type="dxa"/>
              <w:right w:w="15" w:type="dxa"/>
            </w:tcMar>
            <w:vAlign w:val="bottom"/>
          </w:tcPr>
          <w:p w14:paraId="26766202">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407B903">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FD9DC01">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44592FF1">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229DB940">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0B8A8E34">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09B7A805">
            <w:pPr>
              <w:jc w:val="right"/>
              <w:textAlignment w:val="bottom"/>
              <w:rPr>
                <w:rFonts w:hint="default" w:cs="宋体"/>
                <w:color w:val="000000"/>
                <w:sz w:val="20"/>
                <w:szCs w:val="20"/>
              </w:rPr>
            </w:pPr>
            <w:r>
              <w:rPr>
                <w:rFonts w:cs="宋体"/>
                <w:color w:val="000000"/>
                <w:sz w:val="20"/>
                <w:szCs w:val="20"/>
              </w:rPr>
              <w:t>公开02表</w:t>
            </w:r>
          </w:p>
        </w:tc>
      </w:tr>
      <w:tr w14:paraId="448D93E1">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2054D431">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F033A30">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6B4C00B">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BF6AFBC">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6A6B1BB7">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0F6136C4">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8B5939D">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51F1620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0D8B93">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5D3F82BD">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FCD88E">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39C70C">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150580">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20891AB">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6C8EA5">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ED81B5">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3928AB">
            <w:pPr>
              <w:jc w:val="center"/>
              <w:textAlignment w:val="center"/>
              <w:rPr>
                <w:rFonts w:hint="default" w:cs="宋体"/>
                <w:b/>
                <w:color w:val="000000"/>
                <w:sz w:val="20"/>
                <w:szCs w:val="20"/>
              </w:rPr>
            </w:pPr>
            <w:r>
              <w:rPr>
                <w:rFonts w:cs="宋体"/>
                <w:b/>
                <w:color w:val="000000"/>
                <w:sz w:val="20"/>
                <w:szCs w:val="20"/>
              </w:rPr>
              <w:t>其他收入</w:t>
            </w:r>
          </w:p>
        </w:tc>
      </w:tr>
      <w:tr w14:paraId="5AAD56F4">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164EF">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8D7F73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ACFA6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D69D9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25E7CD">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E679FF">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6FEC2C">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725B16">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A1064">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D4C89C">
            <w:pPr>
              <w:jc w:val="center"/>
              <w:rPr>
                <w:rFonts w:hint="default" w:cs="宋体"/>
                <w:b/>
                <w:color w:val="000000"/>
                <w:sz w:val="20"/>
                <w:szCs w:val="20"/>
              </w:rPr>
            </w:pPr>
          </w:p>
        </w:tc>
      </w:tr>
      <w:tr w14:paraId="34782FA1">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F7569">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3282CE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53BF92">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C1D6E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AB883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2DB972">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026696">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DA755A">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4AD52D">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7933E2">
            <w:pPr>
              <w:jc w:val="center"/>
              <w:rPr>
                <w:rFonts w:hint="default" w:cs="宋体"/>
                <w:b/>
                <w:color w:val="000000"/>
                <w:sz w:val="20"/>
                <w:szCs w:val="20"/>
              </w:rPr>
            </w:pPr>
          </w:p>
        </w:tc>
      </w:tr>
      <w:tr w14:paraId="0EB07915">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AA15A4">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881C96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0AFCB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93E6E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5A208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2F876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D56C7B">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D7899D">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7342F7">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3F9B74">
            <w:pPr>
              <w:jc w:val="center"/>
              <w:rPr>
                <w:rFonts w:hint="default" w:cs="宋体"/>
                <w:b/>
                <w:color w:val="000000"/>
                <w:sz w:val="20"/>
                <w:szCs w:val="20"/>
              </w:rPr>
            </w:pPr>
          </w:p>
        </w:tc>
      </w:tr>
      <w:tr w14:paraId="7BB29201">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5B5A0">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7F6D68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461E0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9969A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4BE0B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486800">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053DB3">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E2E739">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9CB3B4">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A9E8F6">
            <w:pPr>
              <w:jc w:val="center"/>
              <w:rPr>
                <w:rFonts w:hint="default" w:cs="宋体"/>
                <w:b/>
                <w:color w:val="000000"/>
                <w:sz w:val="20"/>
                <w:szCs w:val="20"/>
              </w:rPr>
            </w:pPr>
          </w:p>
        </w:tc>
      </w:tr>
      <w:tr w14:paraId="7D770CA5">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98A085">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C0D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2,049.79</w:t>
            </w:r>
            <w:r>
              <w:rPr>
                <w:rFonts w:ascii="Times New Roman" w:hAnsi="Times New Roman"/>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071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2,017.59</w:t>
            </w:r>
            <w:r>
              <w:rPr>
                <w:rFonts w:ascii="Times New Roman" w:hAnsi="Times New Roman"/>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A1E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8E3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32.20</w:t>
            </w:r>
            <w:r>
              <w:rPr>
                <w:rFonts w:ascii="Times New Roman" w:hAnsi="Times New Roman"/>
                <w:b/>
                <w:color w:val="000000"/>
                <w:sz w:val="20"/>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36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32.20</w:t>
            </w:r>
            <w:r>
              <w:rPr>
                <w:rFonts w:ascii="Times New Roman" w:hAnsi="Times New Roman"/>
                <w:b/>
                <w:color w:val="000000"/>
                <w:sz w:val="20"/>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45B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9CA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FFE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3D0D00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0DBC">
            <w:pPr>
              <w:textAlignment w:val="center"/>
              <w:rPr>
                <w:rFonts w:hint="default" w:cs="宋体"/>
                <w:color w:val="000000"/>
                <w:sz w:val="20"/>
                <w:szCs w:val="20"/>
              </w:rPr>
            </w:pPr>
            <w:r>
              <w:rPr>
                <w:rFonts w:cs="宋体"/>
                <w:b/>
                <w:color w:val="000000"/>
                <w:sz w:val="20"/>
                <w:szCs w:val="20"/>
              </w:rPr>
              <w:t>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36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1,658.17</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5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1,625.97</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3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B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D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w:t>
            </w:r>
            <w:r>
              <w:rPr>
                <w:rFonts w:ascii="Times New Roman" w:hAnsi="Times New Roman"/>
                <w:b/>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4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8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2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2FD2">
            <w:pPr>
              <w:wordWrap w:val="0"/>
              <w:jc w:val="right"/>
              <w:textAlignment w:val="center"/>
              <w:rPr>
                <w:rFonts w:hint="default" w:cs="宋体"/>
                <w:color w:val="000000"/>
                <w:sz w:val="20"/>
                <w:szCs w:val="20"/>
              </w:rPr>
            </w:pPr>
            <w:r>
              <w:rPr>
                <w:color w:val="000000"/>
                <w:sz w:val="20"/>
              </w:rPr>
              <w:t xml:space="preserve"> </w:t>
            </w:r>
          </w:p>
        </w:tc>
      </w:tr>
      <w:tr w14:paraId="5B4CB9E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3F5E">
            <w:pPr>
              <w:textAlignment w:val="center"/>
              <w:rPr>
                <w:rFonts w:hint="default" w:cs="宋体"/>
                <w:color w:val="000000"/>
                <w:sz w:val="20"/>
                <w:szCs w:val="20"/>
              </w:rPr>
            </w:pPr>
            <w:r>
              <w:rPr>
                <w:rFonts w:cs="宋体"/>
                <w:b/>
                <w:color w:val="000000"/>
                <w:sz w:val="20"/>
                <w:szCs w:val="20"/>
              </w:rPr>
              <w:t>20502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99E95">
            <w:pPr>
              <w:textAlignment w:val="center"/>
              <w:rPr>
                <w:rFonts w:hint="default" w:cs="宋体"/>
                <w:color w:val="000000"/>
                <w:sz w:val="20"/>
                <w:szCs w:val="20"/>
              </w:rPr>
            </w:pPr>
            <w:r>
              <w:rPr>
                <w:rFonts w:cs="宋体"/>
                <w:b/>
                <w:color w:val="000000"/>
                <w:sz w:val="20"/>
                <w:szCs w:val="20"/>
              </w:rPr>
              <w:t>普通教育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F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1,658.17</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C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1,625.97</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9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0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w:t>
            </w:r>
            <w:r>
              <w:rPr>
                <w:rFonts w:ascii="Times New Roman" w:hAnsi="Times New Roman"/>
                <w:b/>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4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w:t>
            </w:r>
            <w:r>
              <w:rPr>
                <w:rFonts w:ascii="Times New Roman" w:hAnsi="Times New Roman"/>
                <w:b/>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2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F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2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3E242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859A">
            <w:pPr>
              <w:textAlignment w:val="center"/>
              <w:rPr>
                <w:rFonts w:hint="default" w:cs="宋体"/>
                <w:color w:val="000000"/>
                <w:sz w:val="20"/>
                <w:szCs w:val="20"/>
              </w:rPr>
            </w:pPr>
            <w:r>
              <w:rPr>
                <w:rFonts w:cs="宋体"/>
                <w:color w:val="000000"/>
                <w:sz w:val="20"/>
                <w:szCs w:val="20"/>
              </w:rPr>
              <w:t>2050201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033E2">
            <w:pPr>
              <w:textAlignment w:val="center"/>
              <w:rPr>
                <w:rFonts w:hint="default" w:cs="宋体"/>
                <w:color w:val="000000"/>
                <w:sz w:val="20"/>
                <w:szCs w:val="20"/>
              </w:rPr>
            </w:pPr>
            <w:r>
              <w:rPr>
                <w:rFonts w:cs="宋体"/>
                <w:color w:val="000000"/>
                <w:sz w:val="20"/>
                <w:szCs w:val="20"/>
              </w:rPr>
              <w:t>学前教育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3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E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D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7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29.20</w:t>
            </w: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5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29.20</w:t>
            </w: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B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5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A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EEC8B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5091">
            <w:pPr>
              <w:textAlignment w:val="center"/>
              <w:rPr>
                <w:rFonts w:hint="default" w:cs="宋体"/>
                <w:color w:val="000000"/>
                <w:sz w:val="20"/>
                <w:szCs w:val="20"/>
              </w:rPr>
            </w:pPr>
            <w:r>
              <w:rPr>
                <w:rFonts w:cs="宋体"/>
                <w:color w:val="000000"/>
                <w:sz w:val="20"/>
                <w:szCs w:val="20"/>
              </w:rPr>
              <w:t>2050202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850BC">
            <w:pPr>
              <w:textAlignment w:val="center"/>
              <w:rPr>
                <w:rFonts w:hint="default" w:cs="宋体"/>
                <w:color w:val="000000"/>
                <w:sz w:val="20"/>
                <w:szCs w:val="20"/>
              </w:rPr>
            </w:pPr>
            <w:r>
              <w:rPr>
                <w:rFonts w:cs="宋体"/>
                <w:color w:val="000000"/>
                <w:sz w:val="20"/>
                <w:szCs w:val="20"/>
              </w:rPr>
              <w:t>小学教育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B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1,593.57</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8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1,590.57</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5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E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1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F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F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1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37381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6949">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B9A9E">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0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188.73</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1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188.73</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1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E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2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E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3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D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B2792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934C">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0AA15">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A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188.73</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4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188.73</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2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F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D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3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E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1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4071A7">
        <w:tblPrEx>
          <w:tblCellMar>
            <w:top w:w="0" w:type="dxa"/>
            <w:left w:w="0" w:type="dxa"/>
            <w:bottom w:w="0" w:type="dxa"/>
            <w:right w:w="0" w:type="dxa"/>
          </w:tblCellMar>
        </w:tblPrEx>
        <w:trPr>
          <w:trHeight w:val="376"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F7F5">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2BF75">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0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2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117.80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7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A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3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E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2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8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3D933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4915">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54CC">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5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62.92</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B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62.92</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4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0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4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4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A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1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3CAC7C">
        <w:tblPrEx>
          <w:tblCellMar>
            <w:top w:w="0" w:type="dxa"/>
            <w:left w:w="0" w:type="dxa"/>
            <w:bottom w:w="0" w:type="dxa"/>
            <w:right w:w="0" w:type="dxa"/>
          </w:tblCellMar>
        </w:tblPrEx>
        <w:trPr>
          <w:trHeight w:val="165"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A87C">
            <w:pPr>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0020B">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B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D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E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4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E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F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2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C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C1107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0830">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FC940">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7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A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3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0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2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0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F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4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D34C8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7DC2">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0BB04">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D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9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D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F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1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8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2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3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C5B1D9">
        <w:tblPrEx>
          <w:tblCellMar>
            <w:top w:w="0" w:type="dxa"/>
            <w:left w:w="0" w:type="dxa"/>
            <w:bottom w:w="0" w:type="dxa"/>
            <w:right w:w="0" w:type="dxa"/>
          </w:tblCellMar>
        </w:tblPrEx>
        <w:trPr>
          <w:trHeight w:val="181"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18D5">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24098">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0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56.47</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4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56.47</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4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4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E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8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D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E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8A6B39">
        <w:tblPrEx>
          <w:tblCellMar>
            <w:top w:w="0" w:type="dxa"/>
            <w:left w:w="0" w:type="dxa"/>
            <w:bottom w:w="0" w:type="dxa"/>
            <w:right w:w="0" w:type="dxa"/>
          </w:tblCellMar>
        </w:tblPrEx>
        <w:trPr>
          <w:trHeight w:val="256"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854B">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15B91">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3D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23.28</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F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23.28</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0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B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5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8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2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4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930BB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C415">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7AE1A">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B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E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1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9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9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F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6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8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55C62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9DB6">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03F76">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1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F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1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2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7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4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3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3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D42008">
        <w:tblPrEx>
          <w:tblCellMar>
            <w:top w:w="0" w:type="dxa"/>
            <w:left w:w="0" w:type="dxa"/>
            <w:bottom w:w="0" w:type="dxa"/>
            <w:right w:w="0" w:type="dxa"/>
          </w:tblCellMar>
        </w:tblPrEx>
        <w:trPr>
          <w:trHeight w:val="25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61ED">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ED062">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5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108.59</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7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108.59</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7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1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B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2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E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8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40DFEB">
        <w:tblPrEx>
          <w:tblCellMar>
            <w:top w:w="0" w:type="dxa"/>
            <w:left w:w="0" w:type="dxa"/>
            <w:bottom w:w="0" w:type="dxa"/>
            <w:right w:w="0" w:type="dxa"/>
          </w:tblCellMar>
        </w:tblPrEx>
        <w:trPr>
          <w:trHeight w:val="193"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0F5E">
            <w:pPr>
              <w:textAlignment w:val="center"/>
              <w:rPr>
                <w:rFonts w:hint="default" w:cs="宋体"/>
                <w:color w:val="000000"/>
                <w:sz w:val="20"/>
                <w:szCs w:val="20"/>
              </w:rPr>
            </w:pPr>
            <w:r>
              <w:rPr>
                <w:rFonts w:cs="宋体"/>
                <w:color w:val="000000"/>
                <w:sz w:val="20"/>
                <w:szCs w:val="20"/>
              </w:rPr>
              <w:t>2210203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54749">
            <w:pPr>
              <w:textAlignment w:val="center"/>
              <w:rPr>
                <w:rFonts w:hint="default" w:cs="宋体"/>
                <w:color w:val="000000"/>
                <w:sz w:val="20"/>
                <w:szCs w:val="20"/>
              </w:rPr>
            </w:pPr>
            <w:r>
              <w:rPr>
                <w:rFonts w:cs="宋体"/>
                <w:color w:val="000000"/>
                <w:sz w:val="20"/>
                <w:szCs w:val="20"/>
              </w:rPr>
              <w:t>购房补贴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2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0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1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A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F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8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5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B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BEFD7B0">
      <w:pPr>
        <w:rPr>
          <w:rFonts w:hint="default" w:cs="宋体"/>
          <w:sz w:val="20"/>
          <w:szCs w:val="20"/>
        </w:rPr>
      </w:pPr>
      <w:r>
        <w:rPr>
          <w:rFonts w:cs="宋体"/>
          <w:sz w:val="20"/>
          <w:szCs w:val="20"/>
        </w:rPr>
        <w:t>备注：本表反映单位本年度取得的各项收入情况。</w:t>
      </w:r>
    </w:p>
    <w:p w14:paraId="50A3749B">
      <w:pPr>
        <w:ind w:left="600" w:hanging="600" w:hangingChars="300"/>
        <w:rPr>
          <w:rFonts w:hint="default" w:cs="宋体"/>
          <w:sz w:val="20"/>
          <w:szCs w:val="20"/>
        </w:rPr>
      </w:pPr>
    </w:p>
    <w:tbl>
      <w:tblPr>
        <w:tblStyle w:val="8"/>
        <w:tblW w:w="5000" w:type="pct"/>
        <w:tblInd w:w="0" w:type="dxa"/>
        <w:tblLayout w:type="autofit"/>
        <w:tblCellMar>
          <w:top w:w="0" w:type="dxa"/>
          <w:left w:w="0" w:type="dxa"/>
          <w:bottom w:w="0" w:type="dxa"/>
          <w:right w:w="0" w:type="dxa"/>
        </w:tblCellMar>
      </w:tblPr>
      <w:tblGrid>
        <w:gridCol w:w="1802"/>
        <w:gridCol w:w="3355"/>
        <w:gridCol w:w="1701"/>
        <w:gridCol w:w="1701"/>
        <w:gridCol w:w="1701"/>
        <w:gridCol w:w="1661"/>
        <w:gridCol w:w="1710"/>
        <w:gridCol w:w="1747"/>
      </w:tblGrid>
      <w:tr w14:paraId="62C0061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DC54CFA">
            <w:pPr>
              <w:jc w:val="center"/>
              <w:textAlignment w:val="bottom"/>
              <w:rPr>
                <w:rFonts w:hint="default" w:cs="宋体"/>
                <w:b/>
                <w:color w:val="000000"/>
                <w:sz w:val="32"/>
                <w:szCs w:val="32"/>
              </w:rPr>
            </w:pPr>
            <w:r>
              <w:rPr>
                <w:rFonts w:cs="宋体"/>
                <w:sz w:val="20"/>
                <w:szCs w:val="20"/>
              </w:rPr>
              <w:br w:type="page"/>
            </w:r>
            <w:r>
              <w:rPr>
                <w:rFonts w:cs="宋体"/>
                <w:b/>
                <w:color w:val="000000"/>
                <w:sz w:val="32"/>
                <w:szCs w:val="32"/>
              </w:rPr>
              <w:t>支出决算表</w:t>
            </w:r>
          </w:p>
        </w:tc>
      </w:tr>
      <w:tr w14:paraId="7ACDBCBC">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0ED82144">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重庆市九龙坡区田坝小学校 </w:t>
            </w:r>
          </w:p>
        </w:tc>
        <w:tc>
          <w:tcPr>
            <w:tcW w:w="553" w:type="pct"/>
            <w:tcBorders>
              <w:top w:val="nil"/>
              <w:left w:val="nil"/>
              <w:bottom w:val="nil"/>
              <w:right w:val="nil"/>
            </w:tcBorders>
            <w:shd w:val="clear" w:color="auto" w:fill="auto"/>
            <w:noWrap/>
            <w:tcMar>
              <w:top w:w="15" w:type="dxa"/>
              <w:left w:w="15" w:type="dxa"/>
              <w:right w:w="15" w:type="dxa"/>
            </w:tcMar>
            <w:vAlign w:val="bottom"/>
          </w:tcPr>
          <w:p w14:paraId="554DA8D2">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944CC2D">
            <w:pPr>
              <w:rPr>
                <w:rFonts w:hint="default" w:cs="宋体"/>
                <w:color w:val="000000"/>
                <w:sz w:val="20"/>
                <w:szCs w:val="20"/>
              </w:rPr>
            </w:pPr>
          </w:p>
        </w:tc>
        <w:tc>
          <w:tcPr>
            <w:tcW w:w="540" w:type="pct"/>
            <w:tcBorders>
              <w:top w:val="nil"/>
              <w:left w:val="nil"/>
              <w:bottom w:val="nil"/>
              <w:right w:val="nil"/>
            </w:tcBorders>
            <w:shd w:val="clear" w:color="auto" w:fill="auto"/>
            <w:noWrap/>
            <w:tcMar>
              <w:top w:w="15" w:type="dxa"/>
              <w:left w:w="15" w:type="dxa"/>
              <w:right w:w="15" w:type="dxa"/>
            </w:tcMar>
            <w:vAlign w:val="bottom"/>
          </w:tcPr>
          <w:p w14:paraId="7C629057">
            <w:pPr>
              <w:rPr>
                <w:rFonts w:hint="default" w:cs="宋体"/>
                <w:color w:val="000000"/>
                <w:sz w:val="20"/>
                <w:szCs w:val="20"/>
              </w:rPr>
            </w:pPr>
          </w:p>
        </w:tc>
        <w:tc>
          <w:tcPr>
            <w:tcW w:w="556" w:type="pct"/>
            <w:tcBorders>
              <w:top w:val="nil"/>
              <w:left w:val="nil"/>
              <w:bottom w:val="nil"/>
              <w:right w:val="nil"/>
            </w:tcBorders>
            <w:shd w:val="clear" w:color="auto" w:fill="auto"/>
            <w:noWrap/>
            <w:tcMar>
              <w:top w:w="15" w:type="dxa"/>
              <w:left w:w="15" w:type="dxa"/>
              <w:right w:w="15" w:type="dxa"/>
            </w:tcMar>
            <w:vAlign w:val="bottom"/>
          </w:tcPr>
          <w:p w14:paraId="3862B7A0">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4F86085A">
            <w:pPr>
              <w:jc w:val="right"/>
              <w:textAlignment w:val="bottom"/>
              <w:rPr>
                <w:rFonts w:hint="default" w:cs="宋体"/>
                <w:color w:val="000000"/>
                <w:sz w:val="20"/>
                <w:szCs w:val="20"/>
              </w:rPr>
            </w:pPr>
            <w:r>
              <w:rPr>
                <w:rFonts w:cs="宋体"/>
                <w:color w:val="000000"/>
                <w:sz w:val="20"/>
                <w:szCs w:val="20"/>
              </w:rPr>
              <w:t>公开03表</w:t>
            </w:r>
          </w:p>
        </w:tc>
      </w:tr>
      <w:tr w14:paraId="33CD276A">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43D16107">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2EB5C61">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5191A4F">
            <w:pPr>
              <w:rPr>
                <w:rFonts w:hint="default" w:cs="宋体"/>
                <w:color w:val="000000"/>
                <w:sz w:val="20"/>
                <w:szCs w:val="20"/>
              </w:rPr>
            </w:pPr>
          </w:p>
        </w:tc>
        <w:tc>
          <w:tcPr>
            <w:tcW w:w="540" w:type="pct"/>
            <w:tcBorders>
              <w:top w:val="nil"/>
              <w:left w:val="nil"/>
              <w:bottom w:val="nil"/>
              <w:right w:val="nil"/>
            </w:tcBorders>
            <w:shd w:val="clear" w:color="auto" w:fill="auto"/>
            <w:noWrap/>
            <w:tcMar>
              <w:top w:w="15" w:type="dxa"/>
              <w:left w:w="15" w:type="dxa"/>
              <w:right w:w="15" w:type="dxa"/>
            </w:tcMar>
            <w:vAlign w:val="bottom"/>
          </w:tcPr>
          <w:p w14:paraId="75FA1759">
            <w:pPr>
              <w:rPr>
                <w:rFonts w:hint="default" w:cs="宋体"/>
                <w:color w:val="000000"/>
                <w:sz w:val="20"/>
                <w:szCs w:val="20"/>
              </w:rPr>
            </w:pPr>
          </w:p>
        </w:tc>
        <w:tc>
          <w:tcPr>
            <w:tcW w:w="556" w:type="pct"/>
            <w:tcBorders>
              <w:top w:val="nil"/>
              <w:left w:val="nil"/>
              <w:bottom w:val="nil"/>
              <w:right w:val="nil"/>
            </w:tcBorders>
            <w:shd w:val="clear" w:color="auto" w:fill="auto"/>
            <w:noWrap/>
            <w:tcMar>
              <w:top w:w="15" w:type="dxa"/>
              <w:left w:w="15" w:type="dxa"/>
              <w:right w:w="15" w:type="dxa"/>
            </w:tcMar>
            <w:vAlign w:val="bottom"/>
          </w:tcPr>
          <w:p w14:paraId="75125741">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764F161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F9DE50">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FB50DB5">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2DB902">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10661">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EFAF59">
            <w:pPr>
              <w:jc w:val="center"/>
              <w:textAlignment w:val="center"/>
              <w:rPr>
                <w:rFonts w:hint="default" w:cs="宋体"/>
                <w:b/>
                <w:color w:val="000000"/>
                <w:sz w:val="20"/>
                <w:szCs w:val="20"/>
              </w:rPr>
            </w:pPr>
            <w:r>
              <w:rPr>
                <w:rFonts w:cs="宋体"/>
                <w:b/>
                <w:color w:val="000000"/>
                <w:sz w:val="20"/>
                <w:szCs w:val="20"/>
              </w:rPr>
              <w:t>项目支出</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C54FEC">
            <w:pPr>
              <w:jc w:val="center"/>
              <w:textAlignment w:val="center"/>
              <w:rPr>
                <w:rFonts w:hint="default" w:cs="宋体"/>
                <w:b/>
                <w:color w:val="000000"/>
                <w:sz w:val="20"/>
                <w:szCs w:val="20"/>
              </w:rPr>
            </w:pPr>
            <w:r>
              <w:rPr>
                <w:rFonts w:cs="宋体"/>
                <w:b/>
                <w:color w:val="000000"/>
                <w:sz w:val="20"/>
                <w:szCs w:val="20"/>
              </w:rPr>
              <w:t>上缴上级支出</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478A1A">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B2F01D">
            <w:pPr>
              <w:jc w:val="center"/>
              <w:textAlignment w:val="center"/>
              <w:rPr>
                <w:rFonts w:hint="default" w:cs="宋体"/>
                <w:b/>
                <w:color w:val="000000"/>
                <w:sz w:val="20"/>
                <w:szCs w:val="20"/>
              </w:rPr>
            </w:pPr>
            <w:r>
              <w:rPr>
                <w:rFonts w:cs="宋体"/>
                <w:b/>
                <w:color w:val="000000"/>
                <w:sz w:val="20"/>
                <w:szCs w:val="20"/>
              </w:rPr>
              <w:t>对附属单位补助支出</w:t>
            </w:r>
          </w:p>
        </w:tc>
      </w:tr>
      <w:tr w14:paraId="4CB6D774">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FF2757">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D80264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98B26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76206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1EA515">
            <w:pPr>
              <w:jc w:val="center"/>
              <w:rPr>
                <w:rFonts w:hint="default" w:cs="宋体"/>
                <w:b/>
                <w:color w:val="000000"/>
                <w:sz w:val="20"/>
                <w:szCs w:val="20"/>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E8F408">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447B24">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B9C6EB">
            <w:pPr>
              <w:jc w:val="center"/>
              <w:rPr>
                <w:rFonts w:hint="default" w:cs="宋体"/>
                <w:b/>
                <w:color w:val="000000"/>
                <w:sz w:val="20"/>
                <w:szCs w:val="20"/>
              </w:rPr>
            </w:pPr>
          </w:p>
        </w:tc>
      </w:tr>
      <w:tr w14:paraId="647311C0">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BBF15">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AFFA24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42C45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5D2D9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0EB52D">
            <w:pPr>
              <w:jc w:val="center"/>
              <w:rPr>
                <w:rFonts w:hint="default" w:cs="宋体"/>
                <w:b/>
                <w:color w:val="000000"/>
                <w:sz w:val="20"/>
                <w:szCs w:val="20"/>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2940A0">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4D9FE0">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DBA7FC">
            <w:pPr>
              <w:jc w:val="center"/>
              <w:rPr>
                <w:rFonts w:hint="default" w:cs="宋体"/>
                <w:b/>
                <w:color w:val="000000"/>
                <w:sz w:val="20"/>
                <w:szCs w:val="20"/>
              </w:rPr>
            </w:pPr>
          </w:p>
        </w:tc>
      </w:tr>
      <w:tr w14:paraId="1F699089">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93642F">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AB3464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D6B56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2B6A5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5BCB2E">
            <w:pPr>
              <w:jc w:val="center"/>
              <w:rPr>
                <w:rFonts w:hint="default" w:cs="宋体"/>
                <w:b/>
                <w:color w:val="000000"/>
                <w:sz w:val="20"/>
                <w:szCs w:val="20"/>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FCFBCC">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99A5F0">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0A3DD2">
            <w:pPr>
              <w:jc w:val="center"/>
              <w:rPr>
                <w:rFonts w:hint="default" w:cs="宋体"/>
                <w:b/>
                <w:color w:val="000000"/>
                <w:sz w:val="20"/>
                <w:szCs w:val="20"/>
              </w:rPr>
            </w:pPr>
          </w:p>
        </w:tc>
      </w:tr>
      <w:tr w14:paraId="27EEC2FB">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5AA9D2">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0DE126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73D5D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C9829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DBB506">
            <w:pPr>
              <w:jc w:val="center"/>
              <w:rPr>
                <w:rFonts w:hint="default" w:cs="宋体"/>
                <w:b/>
                <w:color w:val="000000"/>
                <w:sz w:val="20"/>
                <w:szCs w:val="20"/>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9E1263">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90BDE">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09AD55">
            <w:pPr>
              <w:jc w:val="center"/>
              <w:rPr>
                <w:rFonts w:hint="default" w:cs="宋体"/>
                <w:b/>
                <w:color w:val="000000"/>
                <w:sz w:val="20"/>
                <w:szCs w:val="20"/>
              </w:rPr>
            </w:pPr>
          </w:p>
        </w:tc>
      </w:tr>
      <w:tr w14:paraId="1D1DC91A">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AE79A">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09E7D">
            <w:pPr>
              <w:wordWrap w:val="0"/>
              <w:jc w:val="right"/>
              <w:textAlignment w:val="center"/>
              <w:rPr>
                <w:rFonts w:hint="default" w:cs="宋体"/>
                <w:b/>
                <w:color w:val="000000"/>
                <w:sz w:val="20"/>
                <w:szCs w:val="20"/>
              </w:rPr>
            </w:pPr>
            <w:r>
              <w:rPr>
                <w:rFonts w:hint="default" w:ascii="Times New Roman" w:hAnsi="Times New Roman"/>
                <w:b/>
                <w:bCs/>
                <w:color w:val="000000"/>
                <w:sz w:val="20"/>
                <w:szCs w:val="20"/>
              </w:rPr>
              <w:t>2,049.79</w:t>
            </w:r>
            <w:r>
              <w:rPr>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E74A1">
            <w:pPr>
              <w:wordWrap w:val="0"/>
              <w:jc w:val="right"/>
              <w:textAlignment w:val="center"/>
              <w:rPr>
                <w:rFonts w:hint="default" w:cs="宋体"/>
                <w:b/>
                <w:color w:val="000000"/>
                <w:sz w:val="20"/>
                <w:szCs w:val="20"/>
              </w:rPr>
            </w:pPr>
            <w:r>
              <w:rPr>
                <w:rFonts w:hint="default" w:ascii="Times New Roman" w:hAnsi="Times New Roman"/>
                <w:b/>
                <w:bCs/>
                <w:color w:val="000000"/>
                <w:sz w:val="20"/>
                <w:szCs w:val="20"/>
              </w:rPr>
              <w:t>1,762.04</w:t>
            </w:r>
            <w:r>
              <w:rPr>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C8840">
            <w:pPr>
              <w:wordWrap w:val="0"/>
              <w:jc w:val="right"/>
              <w:textAlignment w:val="center"/>
              <w:rPr>
                <w:rFonts w:hint="default" w:cs="宋体"/>
                <w:b/>
                <w:color w:val="000000"/>
                <w:sz w:val="20"/>
                <w:szCs w:val="20"/>
              </w:rPr>
            </w:pPr>
            <w:r>
              <w:rPr>
                <w:rFonts w:hint="default" w:ascii="Times New Roman" w:hAnsi="Times New Roman"/>
                <w:b/>
                <w:bCs/>
                <w:color w:val="000000"/>
                <w:sz w:val="20"/>
                <w:szCs w:val="20"/>
              </w:rPr>
              <w:t>287.75</w:t>
            </w:r>
            <w:r>
              <w:rPr>
                <w:b/>
                <w:color w:val="000000"/>
                <w:sz w:val="20"/>
              </w:rPr>
              <w:t xml:space="preserve"> </w:t>
            </w:r>
          </w:p>
        </w:tc>
        <w:tc>
          <w:tcPr>
            <w:tcW w:w="5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76308">
            <w:pPr>
              <w:wordWrap w:val="0"/>
              <w:jc w:val="right"/>
              <w:textAlignment w:val="center"/>
              <w:rPr>
                <w:rFonts w:hint="default" w:cs="宋体"/>
                <w:b/>
                <w:color w:val="000000"/>
                <w:sz w:val="20"/>
                <w:szCs w:val="20"/>
              </w:rPr>
            </w:pPr>
            <w:r>
              <w:rPr>
                <w:rFonts w:hint="default" w:ascii="Times New Roman" w:hAnsi="Times New Roman"/>
                <w:color w:val="000000"/>
                <w:sz w:val="20"/>
                <w:szCs w:val="20"/>
              </w:rPr>
              <w:t>0.00</w:t>
            </w:r>
            <w:r>
              <w:rPr>
                <w:b/>
                <w:color w:val="000000"/>
                <w:sz w:val="20"/>
              </w:rPr>
              <w:t xml:space="preserve"> </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F9CB9">
            <w:pPr>
              <w:wordWrap w:val="0"/>
              <w:jc w:val="right"/>
              <w:textAlignment w:val="center"/>
              <w:rPr>
                <w:rFonts w:hint="default" w:cs="宋体"/>
                <w:b/>
                <w:color w:val="000000"/>
                <w:sz w:val="20"/>
                <w:szCs w:val="20"/>
              </w:rPr>
            </w:pPr>
            <w:r>
              <w:rPr>
                <w:rFonts w:hint="default" w:ascii="Times New Roman" w:hAnsi="Times New Roman"/>
                <w:color w:val="000000"/>
                <w:sz w:val="20"/>
                <w:szCs w:val="20"/>
              </w:rPr>
              <w:t>0.00</w:t>
            </w:r>
            <w:r>
              <w:rPr>
                <w:b/>
                <w:color w:val="000000"/>
                <w:sz w:val="20"/>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D02AF">
            <w:pPr>
              <w:wordWrap w:val="0"/>
              <w:jc w:val="right"/>
              <w:textAlignment w:val="center"/>
              <w:rPr>
                <w:rFonts w:hint="default" w:cs="宋体"/>
                <w:b/>
                <w:color w:val="000000"/>
                <w:sz w:val="20"/>
                <w:szCs w:val="20"/>
              </w:rPr>
            </w:pPr>
            <w:r>
              <w:rPr>
                <w:rFonts w:hint="default" w:ascii="Times New Roman" w:hAnsi="Times New Roman"/>
                <w:color w:val="000000"/>
                <w:sz w:val="20"/>
                <w:szCs w:val="20"/>
              </w:rPr>
              <w:t>0.00</w:t>
            </w:r>
            <w:r>
              <w:rPr>
                <w:b/>
                <w:color w:val="000000"/>
                <w:sz w:val="20"/>
              </w:rPr>
              <w:t xml:space="preserve"> </w:t>
            </w:r>
          </w:p>
        </w:tc>
      </w:tr>
      <w:tr w14:paraId="0D6FB737">
        <w:tblPrEx>
          <w:tblCellMar>
            <w:top w:w="0" w:type="dxa"/>
            <w:left w:w="0" w:type="dxa"/>
            <w:bottom w:w="0" w:type="dxa"/>
            <w:right w:w="0" w:type="dxa"/>
          </w:tblCellMar>
        </w:tblPrEx>
        <w:trPr>
          <w:trHeight w:val="29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3F95">
            <w:pPr>
              <w:textAlignment w:val="center"/>
              <w:rPr>
                <w:rFonts w:hint="default" w:cs="宋体"/>
                <w:color w:val="000000"/>
                <w:sz w:val="20"/>
                <w:szCs w:val="20"/>
              </w:rPr>
            </w:pPr>
            <w:r>
              <w:rPr>
                <w:rFonts w:cs="宋体"/>
                <w:b/>
                <w:color w:val="000000"/>
                <w:sz w:val="20"/>
                <w:szCs w:val="20"/>
              </w:rPr>
              <w:t>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795F">
            <w:pPr>
              <w:textAlignment w:val="center"/>
              <w:rPr>
                <w:rFonts w:hint="default" w:cs="宋体"/>
                <w:color w:val="000000"/>
                <w:sz w:val="20"/>
                <w:szCs w:val="20"/>
              </w:rPr>
            </w:pPr>
            <w:r>
              <w:rPr>
                <w:rFonts w:cs="宋体"/>
                <w:b/>
                <w:color w:val="000000"/>
                <w:sz w:val="20"/>
                <w:szCs w:val="20"/>
              </w:rPr>
              <w:t>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8F41">
            <w:pPr>
              <w:wordWrap w:val="0"/>
              <w:jc w:val="right"/>
              <w:textAlignment w:val="center"/>
              <w:rPr>
                <w:rFonts w:hint="default" w:cs="宋体"/>
                <w:color w:val="000000"/>
                <w:sz w:val="20"/>
                <w:szCs w:val="20"/>
              </w:rPr>
            </w:pPr>
            <w:r>
              <w:rPr>
                <w:rFonts w:hint="default" w:ascii="Times New Roman" w:hAnsi="Times New Roman"/>
                <w:b/>
                <w:color w:val="000000"/>
                <w:sz w:val="20"/>
                <w:szCs w:val="20"/>
              </w:rPr>
              <w:t>1,658.17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7BB5">
            <w:pPr>
              <w:wordWrap w:val="0"/>
              <w:jc w:val="right"/>
              <w:textAlignment w:val="center"/>
              <w:rPr>
                <w:rFonts w:hint="default" w:cs="宋体"/>
                <w:color w:val="000000"/>
                <w:sz w:val="20"/>
                <w:szCs w:val="20"/>
              </w:rPr>
            </w:pPr>
            <w:r>
              <w:rPr>
                <w:rFonts w:hint="default" w:ascii="Times New Roman" w:hAnsi="Times New Roman"/>
                <w:b/>
                <w:bCs/>
                <w:color w:val="000000"/>
                <w:sz w:val="20"/>
                <w:szCs w:val="20"/>
              </w:rPr>
              <w:t>1,762.04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8B5F">
            <w:pPr>
              <w:wordWrap w:val="0"/>
              <w:jc w:val="right"/>
              <w:textAlignment w:val="center"/>
              <w:rPr>
                <w:rFonts w:hint="default" w:cs="宋体"/>
                <w:color w:val="000000"/>
                <w:sz w:val="20"/>
                <w:szCs w:val="20"/>
              </w:rPr>
            </w:pPr>
            <w:r>
              <w:rPr>
                <w:rFonts w:hint="default" w:ascii="Times New Roman" w:hAnsi="Times New Roman"/>
                <w:b/>
                <w:bCs/>
                <w:color w:val="000000"/>
                <w:sz w:val="20"/>
                <w:szCs w:val="20"/>
              </w:rPr>
              <w:t>287.75</w:t>
            </w:r>
            <w:r>
              <w:rPr>
                <w:b/>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FE65">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DE35">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2D16">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p>
        </w:tc>
      </w:tr>
      <w:tr w14:paraId="571A4F09">
        <w:tblPrEx>
          <w:tblCellMar>
            <w:top w:w="0" w:type="dxa"/>
            <w:left w:w="0" w:type="dxa"/>
            <w:bottom w:w="0" w:type="dxa"/>
            <w:right w:w="0" w:type="dxa"/>
          </w:tblCellMar>
        </w:tblPrEx>
        <w:trPr>
          <w:trHeight w:val="31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4F36">
            <w:pPr>
              <w:textAlignment w:val="center"/>
              <w:rPr>
                <w:rFonts w:hint="default" w:cs="宋体"/>
                <w:color w:val="000000"/>
                <w:sz w:val="20"/>
                <w:szCs w:val="20"/>
              </w:rPr>
            </w:pPr>
            <w:r>
              <w:rPr>
                <w:rFonts w:cs="宋体"/>
                <w:b/>
                <w:color w:val="000000"/>
                <w:sz w:val="20"/>
                <w:szCs w:val="20"/>
              </w:rPr>
              <w:t>20502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F5A05">
            <w:pPr>
              <w:textAlignment w:val="center"/>
              <w:rPr>
                <w:rFonts w:hint="default" w:cs="宋体"/>
                <w:color w:val="000000"/>
                <w:sz w:val="20"/>
                <w:szCs w:val="20"/>
              </w:rPr>
            </w:pPr>
            <w:r>
              <w:rPr>
                <w:rFonts w:cs="宋体"/>
                <w:b/>
                <w:color w:val="000000"/>
                <w:sz w:val="20"/>
                <w:szCs w:val="20"/>
              </w:rPr>
              <w:t>普通教育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6F9A">
            <w:pPr>
              <w:wordWrap w:val="0"/>
              <w:jc w:val="right"/>
              <w:textAlignment w:val="center"/>
              <w:rPr>
                <w:rFonts w:hint="default" w:cs="宋体"/>
                <w:color w:val="000000"/>
                <w:sz w:val="20"/>
                <w:szCs w:val="20"/>
              </w:rPr>
            </w:pPr>
            <w:r>
              <w:rPr>
                <w:rFonts w:hint="default" w:ascii="Times New Roman" w:hAnsi="Times New Roman"/>
                <w:b/>
                <w:color w:val="000000"/>
                <w:sz w:val="20"/>
                <w:szCs w:val="20"/>
              </w:rPr>
              <w:t>1,658.17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144B">
            <w:pPr>
              <w:wordWrap w:val="0"/>
              <w:jc w:val="right"/>
              <w:textAlignment w:val="center"/>
              <w:rPr>
                <w:rFonts w:hint="default" w:cs="宋体"/>
                <w:color w:val="000000"/>
                <w:sz w:val="20"/>
                <w:szCs w:val="20"/>
              </w:rPr>
            </w:pPr>
            <w:r>
              <w:rPr>
                <w:rFonts w:hint="default" w:ascii="Times New Roman" w:hAnsi="Times New Roman"/>
                <w:b/>
                <w:bCs/>
                <w:color w:val="000000"/>
                <w:sz w:val="20"/>
                <w:szCs w:val="20"/>
              </w:rPr>
              <w:t>1,762.04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ED15">
            <w:pPr>
              <w:wordWrap w:val="0"/>
              <w:jc w:val="right"/>
              <w:textAlignment w:val="center"/>
              <w:rPr>
                <w:rFonts w:hint="default" w:cs="宋体"/>
                <w:color w:val="000000"/>
                <w:sz w:val="20"/>
                <w:szCs w:val="20"/>
              </w:rPr>
            </w:pPr>
            <w:r>
              <w:rPr>
                <w:rFonts w:hint="default" w:ascii="Times New Roman" w:hAnsi="Times New Roman"/>
                <w:b/>
                <w:bCs/>
                <w:color w:val="000000"/>
                <w:sz w:val="20"/>
                <w:szCs w:val="20"/>
              </w:rPr>
              <w:t>287.75</w:t>
            </w:r>
            <w:r>
              <w:rPr>
                <w:b/>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D153">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5BC8">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8EE9">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06A04DDF">
        <w:tblPrEx>
          <w:tblCellMar>
            <w:top w:w="0" w:type="dxa"/>
            <w:left w:w="0" w:type="dxa"/>
            <w:bottom w:w="0" w:type="dxa"/>
            <w:right w:w="0" w:type="dxa"/>
          </w:tblCellMar>
        </w:tblPrEx>
        <w:trPr>
          <w:trHeight w:val="333"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4C2F">
            <w:pPr>
              <w:textAlignment w:val="center"/>
              <w:rPr>
                <w:rFonts w:hint="default" w:cs="宋体"/>
                <w:color w:val="000000"/>
                <w:sz w:val="20"/>
                <w:szCs w:val="20"/>
              </w:rPr>
            </w:pPr>
            <w:r>
              <w:rPr>
                <w:rFonts w:cs="宋体"/>
                <w:color w:val="000000"/>
                <w:sz w:val="20"/>
                <w:szCs w:val="20"/>
              </w:rPr>
              <w:t>2050201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A3B38">
            <w:pPr>
              <w:textAlignment w:val="center"/>
              <w:rPr>
                <w:rFonts w:hint="default" w:cs="宋体"/>
                <w:color w:val="000000"/>
                <w:sz w:val="20"/>
                <w:szCs w:val="20"/>
              </w:rPr>
            </w:pPr>
            <w:r>
              <w:rPr>
                <w:rFonts w:cs="宋体"/>
                <w:color w:val="000000"/>
                <w:sz w:val="20"/>
                <w:szCs w:val="20"/>
              </w:rPr>
              <w:t>学前教育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6B7C">
            <w:pPr>
              <w:wordWrap w:val="0"/>
              <w:jc w:val="right"/>
              <w:textAlignment w:val="center"/>
              <w:rPr>
                <w:rFonts w:hint="default" w:cs="宋体"/>
                <w:color w:val="000000"/>
                <w:sz w:val="20"/>
                <w:szCs w:val="20"/>
              </w:rPr>
            </w:pPr>
            <w:r>
              <w:rPr>
                <w:rFonts w:hint="default" w:ascii="Times New Roman" w:hAnsi="Times New Roman"/>
                <w:color w:val="000000"/>
                <w:sz w:val="20"/>
                <w:szCs w:val="20"/>
              </w:rPr>
              <w:t>64.60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E1E0">
            <w:pPr>
              <w:wordWrap w:val="0"/>
              <w:jc w:val="right"/>
              <w:textAlignment w:val="center"/>
              <w:rPr>
                <w:rFonts w:hint="default" w:cs="宋体"/>
                <w:color w:val="000000"/>
                <w:sz w:val="20"/>
                <w:szCs w:val="20"/>
              </w:rPr>
            </w:pPr>
            <w:r>
              <w:rPr>
                <w:rFonts w:hint="default" w:ascii="Times New Roman" w:hAnsi="Times New Roman"/>
                <w:color w:val="000000"/>
                <w:sz w:val="20"/>
                <w:szCs w:val="20"/>
              </w:rPr>
              <w:t>7.57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B582">
            <w:pPr>
              <w:wordWrap w:val="0"/>
              <w:jc w:val="right"/>
              <w:textAlignment w:val="center"/>
              <w:rPr>
                <w:rFonts w:hint="default" w:cs="宋体"/>
                <w:color w:val="000000"/>
                <w:sz w:val="20"/>
                <w:szCs w:val="20"/>
              </w:rPr>
            </w:pPr>
            <w:r>
              <w:rPr>
                <w:rFonts w:hint="default" w:ascii="Times New Roman" w:hAnsi="Times New Roman"/>
                <w:color w:val="000000"/>
                <w:sz w:val="20"/>
                <w:szCs w:val="20"/>
              </w:rPr>
              <w:t>57.03</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ECD8">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3391">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EAD6">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7B840FA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30CA">
            <w:pPr>
              <w:textAlignment w:val="center"/>
              <w:rPr>
                <w:rFonts w:hint="default" w:cs="宋体"/>
                <w:color w:val="000000"/>
                <w:sz w:val="20"/>
                <w:szCs w:val="20"/>
              </w:rPr>
            </w:pPr>
            <w:r>
              <w:rPr>
                <w:rFonts w:cs="宋体"/>
                <w:color w:val="000000"/>
                <w:sz w:val="20"/>
                <w:szCs w:val="20"/>
              </w:rPr>
              <w:t>2050202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0B861">
            <w:pPr>
              <w:textAlignment w:val="center"/>
              <w:rPr>
                <w:rFonts w:hint="default" w:cs="宋体"/>
                <w:color w:val="000000"/>
                <w:sz w:val="20"/>
                <w:szCs w:val="20"/>
              </w:rPr>
            </w:pPr>
            <w:r>
              <w:rPr>
                <w:rFonts w:cs="宋体"/>
                <w:color w:val="000000"/>
                <w:sz w:val="20"/>
                <w:szCs w:val="20"/>
              </w:rPr>
              <w:t>小学教育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9284">
            <w:pPr>
              <w:wordWrap w:val="0"/>
              <w:jc w:val="right"/>
              <w:textAlignment w:val="center"/>
              <w:rPr>
                <w:rFonts w:hint="default" w:cs="宋体"/>
                <w:color w:val="000000"/>
                <w:sz w:val="20"/>
                <w:szCs w:val="20"/>
              </w:rPr>
            </w:pPr>
            <w:r>
              <w:rPr>
                <w:rFonts w:hint="default" w:ascii="Times New Roman" w:hAnsi="Times New Roman"/>
                <w:color w:val="000000"/>
                <w:sz w:val="20"/>
                <w:szCs w:val="20"/>
              </w:rPr>
              <w:t>1,593.57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73E9">
            <w:pPr>
              <w:wordWrap w:val="0"/>
              <w:jc w:val="right"/>
              <w:textAlignment w:val="center"/>
              <w:rPr>
                <w:rFonts w:hint="default" w:cs="宋体"/>
                <w:color w:val="000000"/>
                <w:sz w:val="20"/>
                <w:szCs w:val="20"/>
              </w:rPr>
            </w:pPr>
            <w:r>
              <w:rPr>
                <w:rFonts w:hint="default" w:ascii="Times New Roman" w:hAnsi="Times New Roman"/>
                <w:color w:val="000000"/>
                <w:sz w:val="20"/>
                <w:szCs w:val="20"/>
              </w:rPr>
              <w:t>1,362.85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BBED">
            <w:pPr>
              <w:wordWrap w:val="0"/>
              <w:jc w:val="right"/>
              <w:textAlignment w:val="center"/>
              <w:rPr>
                <w:rFonts w:hint="default" w:cs="宋体"/>
                <w:color w:val="000000"/>
                <w:sz w:val="20"/>
                <w:szCs w:val="20"/>
              </w:rPr>
            </w:pPr>
            <w:r>
              <w:rPr>
                <w:rFonts w:hint="default" w:ascii="Times New Roman" w:hAnsi="Times New Roman"/>
                <w:color w:val="000000"/>
                <w:sz w:val="20"/>
                <w:szCs w:val="20"/>
              </w:rPr>
              <w:t>230.72</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D864">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5D08">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1CB6">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6EA0986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F259">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15848">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0701">
            <w:pPr>
              <w:wordWrap w:val="0"/>
              <w:jc w:val="right"/>
              <w:textAlignment w:val="center"/>
              <w:rPr>
                <w:rFonts w:hint="default" w:cs="宋体"/>
                <w:color w:val="000000"/>
                <w:sz w:val="20"/>
                <w:szCs w:val="20"/>
              </w:rPr>
            </w:pPr>
            <w:r>
              <w:rPr>
                <w:rFonts w:hint="default" w:ascii="Times New Roman" w:hAnsi="Times New Roman"/>
                <w:b/>
                <w:color w:val="000000"/>
                <w:sz w:val="20"/>
                <w:szCs w:val="20"/>
              </w:rPr>
              <w:t>188.73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C0F8">
            <w:pPr>
              <w:wordWrap w:val="0"/>
              <w:jc w:val="right"/>
              <w:textAlignment w:val="center"/>
              <w:rPr>
                <w:rFonts w:hint="default" w:cs="宋体"/>
                <w:color w:val="000000"/>
                <w:sz w:val="20"/>
                <w:szCs w:val="20"/>
              </w:rPr>
            </w:pPr>
            <w:r>
              <w:rPr>
                <w:rFonts w:hint="default" w:ascii="Times New Roman" w:hAnsi="Times New Roman"/>
                <w:b/>
                <w:color w:val="000000"/>
                <w:sz w:val="20"/>
                <w:szCs w:val="20"/>
              </w:rPr>
              <w:t>188.73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0126">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8942">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67E0">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DC81">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69C77C8E">
        <w:tblPrEx>
          <w:tblCellMar>
            <w:top w:w="0" w:type="dxa"/>
            <w:left w:w="0" w:type="dxa"/>
            <w:bottom w:w="0" w:type="dxa"/>
            <w:right w:w="0" w:type="dxa"/>
          </w:tblCellMar>
        </w:tblPrEx>
        <w:trPr>
          <w:trHeight w:val="251"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5D1A">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85C4D">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C94A">
            <w:pPr>
              <w:wordWrap w:val="0"/>
              <w:jc w:val="right"/>
              <w:textAlignment w:val="center"/>
              <w:rPr>
                <w:rFonts w:hint="default" w:cs="宋体"/>
                <w:color w:val="000000"/>
                <w:sz w:val="20"/>
                <w:szCs w:val="20"/>
              </w:rPr>
            </w:pPr>
            <w:r>
              <w:rPr>
                <w:rFonts w:hint="default" w:ascii="Times New Roman" w:hAnsi="Times New Roman"/>
                <w:b/>
                <w:color w:val="000000"/>
                <w:sz w:val="20"/>
                <w:szCs w:val="20"/>
              </w:rPr>
              <w:t>188.73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68A4">
            <w:pPr>
              <w:wordWrap w:val="0"/>
              <w:jc w:val="right"/>
              <w:textAlignment w:val="center"/>
              <w:rPr>
                <w:rFonts w:hint="default" w:cs="宋体"/>
                <w:color w:val="000000"/>
                <w:sz w:val="20"/>
                <w:szCs w:val="20"/>
              </w:rPr>
            </w:pPr>
            <w:r>
              <w:rPr>
                <w:rFonts w:hint="default" w:ascii="Times New Roman" w:hAnsi="Times New Roman"/>
                <w:b/>
                <w:color w:val="000000"/>
                <w:sz w:val="20"/>
                <w:szCs w:val="20"/>
              </w:rPr>
              <w:t>188.73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E7A7">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5F9E">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B332">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5939">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1B8F1017">
        <w:tblPrEx>
          <w:tblCellMar>
            <w:top w:w="0" w:type="dxa"/>
            <w:left w:w="0" w:type="dxa"/>
            <w:bottom w:w="0" w:type="dxa"/>
            <w:right w:w="0" w:type="dxa"/>
          </w:tblCellMar>
        </w:tblPrEx>
        <w:trPr>
          <w:trHeight w:val="271"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78F5">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DFA47">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29F5">
            <w:pPr>
              <w:wordWrap w:val="0"/>
              <w:jc w:val="right"/>
              <w:textAlignment w:val="center"/>
              <w:rPr>
                <w:rFonts w:hint="default" w:cs="宋体"/>
                <w:color w:val="000000"/>
                <w:sz w:val="20"/>
                <w:szCs w:val="20"/>
              </w:rPr>
            </w:pPr>
            <w:r>
              <w:rPr>
                <w:rFonts w:hint="default" w:ascii="Times New Roman" w:hAnsi="Times New Roman"/>
                <w:color w:val="000000"/>
                <w:sz w:val="20"/>
                <w:szCs w:val="20"/>
              </w:rPr>
              <w:t>117.80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E45D">
            <w:pPr>
              <w:wordWrap w:val="0"/>
              <w:jc w:val="right"/>
              <w:textAlignment w:val="center"/>
              <w:rPr>
                <w:rFonts w:hint="default" w:cs="宋体"/>
                <w:color w:val="000000"/>
                <w:sz w:val="20"/>
                <w:szCs w:val="20"/>
              </w:rPr>
            </w:pPr>
            <w:r>
              <w:rPr>
                <w:rFonts w:hint="default" w:ascii="Times New Roman" w:hAnsi="Times New Roman"/>
                <w:color w:val="000000"/>
                <w:sz w:val="20"/>
                <w:szCs w:val="20"/>
              </w:rPr>
              <w:t>117.80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951C">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0DAD">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5EC4">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E9D3">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4C72FB93">
        <w:tblPrEx>
          <w:tblCellMar>
            <w:top w:w="0" w:type="dxa"/>
            <w:left w:w="0" w:type="dxa"/>
            <w:bottom w:w="0" w:type="dxa"/>
            <w:right w:w="0" w:type="dxa"/>
          </w:tblCellMar>
        </w:tblPrEx>
        <w:trPr>
          <w:trHeight w:val="290"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71B7">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194E2">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4C67">
            <w:pPr>
              <w:wordWrap w:val="0"/>
              <w:jc w:val="right"/>
              <w:textAlignment w:val="center"/>
              <w:rPr>
                <w:rFonts w:hint="default" w:cs="宋体"/>
                <w:color w:val="000000"/>
                <w:sz w:val="20"/>
                <w:szCs w:val="20"/>
              </w:rPr>
            </w:pPr>
            <w:r>
              <w:rPr>
                <w:rFonts w:hint="default" w:ascii="Times New Roman" w:hAnsi="Times New Roman"/>
                <w:color w:val="000000"/>
                <w:sz w:val="20"/>
                <w:szCs w:val="20"/>
              </w:rPr>
              <w:t>62.92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D554">
            <w:pPr>
              <w:wordWrap w:val="0"/>
              <w:jc w:val="right"/>
              <w:textAlignment w:val="center"/>
              <w:rPr>
                <w:rFonts w:hint="default" w:cs="宋体"/>
                <w:color w:val="000000"/>
                <w:sz w:val="20"/>
                <w:szCs w:val="20"/>
              </w:rPr>
            </w:pPr>
            <w:r>
              <w:rPr>
                <w:rFonts w:hint="default" w:ascii="Times New Roman" w:hAnsi="Times New Roman"/>
                <w:color w:val="000000"/>
                <w:sz w:val="20"/>
                <w:szCs w:val="20"/>
              </w:rPr>
              <w:t>62.92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C6D9">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EE16">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D12B">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EEE3">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6DA2A442">
        <w:tblPrEx>
          <w:tblCellMar>
            <w:top w:w="0" w:type="dxa"/>
            <w:left w:w="0" w:type="dxa"/>
            <w:bottom w:w="0" w:type="dxa"/>
            <w:right w:w="0" w:type="dxa"/>
          </w:tblCellMar>
        </w:tblPrEx>
        <w:trPr>
          <w:trHeight w:val="296"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EE46">
            <w:pPr>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62FBB">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FB18">
            <w:pPr>
              <w:wordWrap w:val="0"/>
              <w:jc w:val="right"/>
              <w:textAlignment w:val="center"/>
              <w:rPr>
                <w:rFonts w:hint="default" w:cs="宋体"/>
                <w:color w:val="000000"/>
                <w:sz w:val="20"/>
                <w:szCs w:val="20"/>
              </w:rPr>
            </w:pPr>
            <w:r>
              <w:rPr>
                <w:rFonts w:hint="default" w:ascii="Times New Roman" w:hAnsi="Times New Roman"/>
                <w:color w:val="000000"/>
                <w:sz w:val="20"/>
                <w:szCs w:val="20"/>
              </w:rPr>
              <w:t>8.00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CEC8">
            <w:pPr>
              <w:wordWrap w:val="0"/>
              <w:jc w:val="right"/>
              <w:textAlignment w:val="center"/>
              <w:rPr>
                <w:rFonts w:hint="default" w:cs="宋体"/>
                <w:color w:val="000000"/>
                <w:sz w:val="20"/>
                <w:szCs w:val="20"/>
              </w:rPr>
            </w:pPr>
            <w:r>
              <w:rPr>
                <w:rFonts w:hint="default" w:ascii="Times New Roman" w:hAnsi="Times New Roman"/>
                <w:color w:val="000000"/>
                <w:sz w:val="20"/>
                <w:szCs w:val="20"/>
              </w:rPr>
              <w:t>8.00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F049">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EE97">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85A6">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8758">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3237DD91">
        <w:tblPrEx>
          <w:tblCellMar>
            <w:top w:w="0" w:type="dxa"/>
            <w:left w:w="0" w:type="dxa"/>
            <w:bottom w:w="0" w:type="dxa"/>
            <w:right w:w="0" w:type="dxa"/>
          </w:tblCellMar>
        </w:tblPrEx>
        <w:trPr>
          <w:trHeight w:val="317"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340D">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0844E">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FE76">
            <w:pPr>
              <w:wordWrap w:val="0"/>
              <w:jc w:val="right"/>
              <w:textAlignment w:val="center"/>
              <w:rPr>
                <w:rFonts w:hint="default" w:cs="宋体"/>
                <w:color w:val="000000"/>
                <w:sz w:val="20"/>
                <w:szCs w:val="20"/>
              </w:rPr>
            </w:pPr>
            <w:r>
              <w:rPr>
                <w:rFonts w:hint="default" w:ascii="Times New Roman" w:hAnsi="Times New Roman"/>
                <w:b/>
                <w:color w:val="000000"/>
                <w:sz w:val="20"/>
                <w:szCs w:val="20"/>
              </w:rPr>
              <w:t>79.75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CF87">
            <w:pPr>
              <w:wordWrap w:val="0"/>
              <w:jc w:val="right"/>
              <w:textAlignment w:val="center"/>
              <w:rPr>
                <w:rFonts w:hint="default" w:cs="宋体"/>
                <w:color w:val="000000"/>
                <w:sz w:val="20"/>
                <w:szCs w:val="20"/>
              </w:rPr>
            </w:pPr>
            <w:r>
              <w:rPr>
                <w:rFonts w:hint="default" w:ascii="Times New Roman" w:hAnsi="Times New Roman"/>
                <w:b/>
                <w:color w:val="000000"/>
                <w:sz w:val="20"/>
                <w:szCs w:val="20"/>
              </w:rPr>
              <w:t>79.75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4E68">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31D6">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F5D9">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C8C4">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7DA9372C">
        <w:tblPrEx>
          <w:tblCellMar>
            <w:top w:w="0" w:type="dxa"/>
            <w:left w:w="0" w:type="dxa"/>
            <w:bottom w:w="0" w:type="dxa"/>
            <w:right w:w="0" w:type="dxa"/>
          </w:tblCellMar>
        </w:tblPrEx>
        <w:trPr>
          <w:trHeight w:val="337"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304E">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78D9B">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FF45">
            <w:pPr>
              <w:wordWrap w:val="0"/>
              <w:jc w:val="right"/>
              <w:textAlignment w:val="center"/>
              <w:rPr>
                <w:rFonts w:hint="default" w:cs="宋体"/>
                <w:color w:val="000000"/>
                <w:sz w:val="20"/>
                <w:szCs w:val="20"/>
              </w:rPr>
            </w:pPr>
            <w:r>
              <w:rPr>
                <w:rFonts w:hint="default" w:ascii="Times New Roman" w:hAnsi="Times New Roman"/>
                <w:b/>
                <w:color w:val="000000"/>
                <w:sz w:val="20"/>
                <w:szCs w:val="20"/>
              </w:rPr>
              <w:t>79.75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8912">
            <w:pPr>
              <w:wordWrap w:val="0"/>
              <w:ind w:right="100"/>
              <w:jc w:val="right"/>
              <w:textAlignment w:val="center"/>
              <w:rPr>
                <w:rFonts w:hint="default" w:cs="宋体"/>
                <w:color w:val="000000"/>
                <w:sz w:val="20"/>
                <w:szCs w:val="20"/>
              </w:rPr>
            </w:pPr>
            <w:r>
              <w:rPr>
                <w:rFonts w:hint="default" w:ascii="Times New Roman" w:hAnsi="Times New Roman"/>
                <w:b/>
                <w:color w:val="000000"/>
                <w:sz w:val="20"/>
                <w:szCs w:val="20"/>
              </w:rPr>
              <w:t>79.75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9494">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F10B">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CC93">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42B0">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11ACE93A">
        <w:tblPrEx>
          <w:tblCellMar>
            <w:top w:w="0" w:type="dxa"/>
            <w:left w:w="0" w:type="dxa"/>
            <w:bottom w:w="0" w:type="dxa"/>
            <w:right w:w="0" w:type="dxa"/>
          </w:tblCellMar>
        </w:tblPrEx>
        <w:trPr>
          <w:trHeight w:val="214"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058E">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5F8C0">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1B46">
            <w:pPr>
              <w:wordWrap w:val="0"/>
              <w:jc w:val="right"/>
              <w:textAlignment w:val="center"/>
              <w:rPr>
                <w:rFonts w:hint="default" w:cs="宋体"/>
                <w:color w:val="000000"/>
                <w:sz w:val="20"/>
                <w:szCs w:val="20"/>
              </w:rPr>
            </w:pPr>
            <w:r>
              <w:rPr>
                <w:rFonts w:hint="default" w:ascii="Times New Roman" w:hAnsi="Times New Roman"/>
                <w:color w:val="000000"/>
                <w:sz w:val="20"/>
                <w:szCs w:val="20"/>
              </w:rPr>
              <w:t>56.47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1357">
            <w:pPr>
              <w:wordWrap w:val="0"/>
              <w:jc w:val="right"/>
              <w:textAlignment w:val="center"/>
              <w:rPr>
                <w:rFonts w:hint="default" w:cs="宋体"/>
                <w:color w:val="000000"/>
                <w:sz w:val="20"/>
                <w:szCs w:val="20"/>
              </w:rPr>
            </w:pPr>
            <w:r>
              <w:rPr>
                <w:rFonts w:hint="default" w:ascii="Times New Roman" w:hAnsi="Times New Roman"/>
                <w:color w:val="000000"/>
                <w:sz w:val="20"/>
                <w:szCs w:val="20"/>
              </w:rPr>
              <w:t>56.47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DE80">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0D74">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CA17">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E732">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17F2DEFA">
        <w:tblPrEx>
          <w:tblCellMar>
            <w:top w:w="0" w:type="dxa"/>
            <w:left w:w="0" w:type="dxa"/>
            <w:bottom w:w="0" w:type="dxa"/>
            <w:right w:w="0" w:type="dxa"/>
          </w:tblCellMar>
        </w:tblPrEx>
        <w:trPr>
          <w:trHeight w:val="234"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76B7">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EBCAE">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C4C1">
            <w:pPr>
              <w:wordWrap w:val="0"/>
              <w:jc w:val="right"/>
              <w:textAlignment w:val="center"/>
              <w:rPr>
                <w:rFonts w:hint="default" w:cs="宋体"/>
                <w:color w:val="000000"/>
                <w:sz w:val="20"/>
                <w:szCs w:val="20"/>
              </w:rPr>
            </w:pPr>
            <w:r>
              <w:rPr>
                <w:rFonts w:hint="default" w:ascii="Times New Roman" w:hAnsi="Times New Roman"/>
                <w:color w:val="000000"/>
                <w:sz w:val="20"/>
                <w:szCs w:val="20"/>
              </w:rPr>
              <w:t>23.28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C21C">
            <w:pPr>
              <w:wordWrap w:val="0"/>
              <w:jc w:val="right"/>
              <w:textAlignment w:val="center"/>
              <w:rPr>
                <w:rFonts w:hint="default" w:cs="宋体"/>
                <w:color w:val="000000"/>
                <w:sz w:val="20"/>
                <w:szCs w:val="20"/>
              </w:rPr>
            </w:pPr>
            <w:r>
              <w:rPr>
                <w:rFonts w:hint="default" w:ascii="Times New Roman" w:hAnsi="Times New Roman"/>
                <w:color w:val="000000"/>
                <w:sz w:val="20"/>
                <w:szCs w:val="20"/>
              </w:rPr>
              <w:t>23.28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3CCB">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F9D9">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A79C">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7F78">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5E944F41">
        <w:tblPrEx>
          <w:tblCellMar>
            <w:top w:w="0" w:type="dxa"/>
            <w:left w:w="0" w:type="dxa"/>
            <w:bottom w:w="0" w:type="dxa"/>
            <w:right w:w="0" w:type="dxa"/>
          </w:tblCellMar>
        </w:tblPrEx>
        <w:trPr>
          <w:trHeight w:val="241"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B6E0">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83AAD">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B963">
            <w:pPr>
              <w:wordWrap w:val="0"/>
              <w:jc w:val="right"/>
              <w:textAlignment w:val="center"/>
              <w:rPr>
                <w:rFonts w:hint="default" w:cs="宋体"/>
                <w:color w:val="000000"/>
                <w:sz w:val="20"/>
                <w:szCs w:val="20"/>
              </w:rPr>
            </w:pPr>
            <w:r>
              <w:rPr>
                <w:rFonts w:hint="default" w:ascii="Times New Roman" w:hAnsi="Times New Roman"/>
                <w:b/>
                <w:color w:val="000000"/>
                <w:sz w:val="20"/>
                <w:szCs w:val="20"/>
              </w:rPr>
              <w:t>123.15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29DB">
            <w:pPr>
              <w:wordWrap w:val="0"/>
              <w:jc w:val="right"/>
              <w:textAlignment w:val="center"/>
              <w:rPr>
                <w:rFonts w:hint="default" w:cs="宋体"/>
                <w:color w:val="000000"/>
                <w:sz w:val="20"/>
                <w:szCs w:val="20"/>
              </w:rPr>
            </w:pPr>
            <w:r>
              <w:rPr>
                <w:rFonts w:hint="default" w:ascii="Times New Roman" w:hAnsi="Times New Roman"/>
                <w:b/>
                <w:color w:val="000000"/>
                <w:sz w:val="20"/>
                <w:szCs w:val="20"/>
              </w:rPr>
              <w:t>123.15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B4A3">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D11E">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A8A6">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B693">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75314F1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AD56">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F6664">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2B28">
            <w:pPr>
              <w:wordWrap w:val="0"/>
              <w:jc w:val="right"/>
              <w:textAlignment w:val="center"/>
              <w:rPr>
                <w:rFonts w:hint="default" w:cs="宋体"/>
                <w:color w:val="000000"/>
                <w:sz w:val="20"/>
                <w:szCs w:val="20"/>
              </w:rPr>
            </w:pPr>
            <w:r>
              <w:rPr>
                <w:rFonts w:hint="default" w:ascii="Times New Roman" w:hAnsi="Times New Roman"/>
                <w:b/>
                <w:color w:val="000000"/>
                <w:sz w:val="20"/>
                <w:szCs w:val="20"/>
              </w:rPr>
              <w:t>123.15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0312">
            <w:pPr>
              <w:wordWrap w:val="0"/>
              <w:jc w:val="right"/>
              <w:textAlignment w:val="center"/>
              <w:rPr>
                <w:rFonts w:hint="default" w:cs="宋体"/>
                <w:color w:val="000000"/>
                <w:sz w:val="20"/>
                <w:szCs w:val="20"/>
              </w:rPr>
            </w:pPr>
            <w:r>
              <w:rPr>
                <w:rFonts w:hint="default" w:ascii="Times New Roman" w:hAnsi="Times New Roman"/>
                <w:b/>
                <w:color w:val="000000"/>
                <w:sz w:val="20"/>
                <w:szCs w:val="20"/>
              </w:rPr>
              <w:t>123.15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97FA">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6B6B">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25C1">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05B4">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021F3AA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08DE">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35B76">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FE4D">
            <w:pPr>
              <w:wordWrap w:val="0"/>
              <w:jc w:val="right"/>
              <w:textAlignment w:val="center"/>
              <w:rPr>
                <w:rFonts w:hint="default" w:cs="宋体"/>
                <w:color w:val="000000"/>
                <w:sz w:val="20"/>
                <w:szCs w:val="20"/>
              </w:rPr>
            </w:pPr>
            <w:r>
              <w:rPr>
                <w:rFonts w:hint="default" w:ascii="Times New Roman" w:hAnsi="Times New Roman"/>
                <w:color w:val="000000"/>
                <w:sz w:val="20"/>
                <w:szCs w:val="20"/>
              </w:rPr>
              <w:t>108.59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3C47">
            <w:pPr>
              <w:wordWrap w:val="0"/>
              <w:jc w:val="right"/>
              <w:textAlignment w:val="center"/>
              <w:rPr>
                <w:rFonts w:hint="default" w:cs="宋体"/>
                <w:color w:val="000000"/>
                <w:sz w:val="20"/>
                <w:szCs w:val="20"/>
              </w:rPr>
            </w:pPr>
            <w:r>
              <w:rPr>
                <w:rFonts w:hint="default" w:ascii="Times New Roman" w:hAnsi="Times New Roman"/>
                <w:color w:val="000000"/>
                <w:sz w:val="20"/>
                <w:szCs w:val="20"/>
              </w:rPr>
              <w:t>108.59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3997">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B485">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7443">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CDF8">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r w14:paraId="6571E587">
        <w:tblPrEx>
          <w:tblCellMar>
            <w:top w:w="0" w:type="dxa"/>
            <w:left w:w="0" w:type="dxa"/>
            <w:bottom w:w="0" w:type="dxa"/>
            <w:right w:w="0" w:type="dxa"/>
          </w:tblCellMar>
        </w:tblPrEx>
        <w:trPr>
          <w:trHeight w:val="249"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FBE7">
            <w:pPr>
              <w:textAlignment w:val="center"/>
              <w:rPr>
                <w:rFonts w:hint="default" w:cs="宋体"/>
                <w:color w:val="000000"/>
                <w:sz w:val="20"/>
                <w:szCs w:val="20"/>
              </w:rPr>
            </w:pPr>
            <w:r>
              <w:rPr>
                <w:rFonts w:cs="宋体"/>
                <w:color w:val="000000"/>
                <w:sz w:val="20"/>
                <w:szCs w:val="20"/>
              </w:rPr>
              <w:t>2210203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3A5A5">
            <w:pPr>
              <w:textAlignment w:val="center"/>
              <w:rPr>
                <w:rFonts w:hint="default" w:cs="宋体"/>
                <w:color w:val="000000"/>
                <w:sz w:val="20"/>
                <w:szCs w:val="20"/>
              </w:rPr>
            </w:pPr>
            <w:r>
              <w:rPr>
                <w:rFonts w:cs="宋体"/>
                <w:color w:val="000000"/>
                <w:sz w:val="20"/>
                <w:szCs w:val="20"/>
              </w:rPr>
              <w:t>购房补贴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4A92">
            <w:pPr>
              <w:wordWrap w:val="0"/>
              <w:jc w:val="right"/>
              <w:textAlignment w:val="center"/>
              <w:rPr>
                <w:rFonts w:hint="default" w:cs="宋体"/>
                <w:color w:val="000000"/>
                <w:sz w:val="20"/>
                <w:szCs w:val="20"/>
              </w:rPr>
            </w:pPr>
            <w:r>
              <w:rPr>
                <w:rFonts w:hint="default" w:ascii="Times New Roman" w:hAnsi="Times New Roman"/>
                <w:color w:val="000000"/>
                <w:sz w:val="20"/>
                <w:szCs w:val="20"/>
              </w:rPr>
              <w:t>14.56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1E8E">
            <w:pPr>
              <w:wordWrap w:val="0"/>
              <w:jc w:val="right"/>
              <w:textAlignment w:val="center"/>
              <w:rPr>
                <w:rFonts w:hint="default" w:cs="宋体"/>
                <w:color w:val="000000"/>
                <w:sz w:val="20"/>
                <w:szCs w:val="20"/>
              </w:rPr>
            </w:pPr>
            <w:r>
              <w:rPr>
                <w:rFonts w:hint="default" w:ascii="Times New Roman" w:hAnsi="Times New Roman"/>
                <w:color w:val="000000"/>
                <w:sz w:val="20"/>
                <w:szCs w:val="20"/>
              </w:rPr>
              <w:t>14.56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937C">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FC25">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178C">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44BA">
            <w:pPr>
              <w:wordWrap w:val="0"/>
              <w:jc w:val="right"/>
              <w:textAlignment w:val="center"/>
              <w:rPr>
                <w:rFonts w:hint="default" w:cs="宋体"/>
                <w:color w:val="000000"/>
                <w:sz w:val="20"/>
                <w:szCs w:val="20"/>
              </w:rPr>
            </w:pPr>
            <w:r>
              <w:rPr>
                <w:rFonts w:hint="default" w:ascii="Times New Roman" w:hAnsi="Times New Roman"/>
                <w:color w:val="000000"/>
                <w:sz w:val="20"/>
                <w:szCs w:val="20"/>
              </w:rPr>
              <w:t>0.00</w:t>
            </w:r>
            <w:r>
              <w:rPr>
                <w:color w:val="000000"/>
                <w:sz w:val="20"/>
              </w:rPr>
              <w:t xml:space="preserve"> </w:t>
            </w:r>
          </w:p>
        </w:tc>
      </w:tr>
    </w:tbl>
    <w:p w14:paraId="7BE0C008">
      <w:pPr>
        <w:rPr>
          <w:rFonts w:hint="default" w:cs="宋体"/>
          <w:sz w:val="20"/>
          <w:szCs w:val="20"/>
        </w:rPr>
      </w:pPr>
      <w:r>
        <w:rPr>
          <w:rFonts w:cs="宋体"/>
          <w:sz w:val="20"/>
          <w:szCs w:val="20"/>
        </w:rPr>
        <w:t>备注：本表反映单位本年度各项支出情况。</w:t>
      </w:r>
    </w:p>
    <w:p w14:paraId="29DFB1D0">
      <w:pPr>
        <w:rPr>
          <w:rFonts w:hint="default" w:cs="宋体"/>
          <w:sz w:val="20"/>
          <w:szCs w:val="20"/>
        </w:rPr>
      </w:pPr>
    </w:p>
    <w:tbl>
      <w:tblPr>
        <w:tblStyle w:val="8"/>
        <w:tblW w:w="4789" w:type="pct"/>
        <w:tblInd w:w="0" w:type="dxa"/>
        <w:tblLayout w:type="autofit"/>
        <w:tblCellMar>
          <w:top w:w="0" w:type="dxa"/>
          <w:left w:w="0" w:type="dxa"/>
          <w:bottom w:w="0" w:type="dxa"/>
          <w:right w:w="0" w:type="dxa"/>
        </w:tblCellMar>
      </w:tblPr>
      <w:tblGrid>
        <w:gridCol w:w="2975"/>
        <w:gridCol w:w="1526"/>
        <w:gridCol w:w="3190"/>
        <w:gridCol w:w="1697"/>
        <w:gridCol w:w="1700"/>
        <w:gridCol w:w="1700"/>
        <w:gridCol w:w="1941"/>
      </w:tblGrid>
      <w:tr w14:paraId="5151F29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7448A0A">
            <w:pPr>
              <w:spacing w:line="400" w:lineRule="exact"/>
              <w:jc w:val="center"/>
              <w:textAlignment w:val="bottom"/>
              <w:rPr>
                <w:rFonts w:hint="default" w:cs="宋体"/>
                <w:b/>
                <w:color w:val="000000"/>
                <w:sz w:val="32"/>
                <w:szCs w:val="32"/>
              </w:rPr>
            </w:pPr>
            <w:r>
              <w:rPr>
                <w:rFonts w:cs="宋体"/>
                <w:sz w:val="21"/>
                <w:szCs w:val="21"/>
              </w:rPr>
              <w:br w:type="page"/>
            </w:r>
            <w:r>
              <w:rPr>
                <w:rFonts w:cs="宋体"/>
                <w:b/>
                <w:color w:val="000000"/>
                <w:sz w:val="32"/>
                <w:szCs w:val="32"/>
              </w:rPr>
              <w:t>财政拨款收入支出决算总表</w:t>
            </w:r>
          </w:p>
        </w:tc>
      </w:tr>
      <w:tr w14:paraId="364494E8">
        <w:tblPrEx>
          <w:tblCellMar>
            <w:top w:w="0" w:type="dxa"/>
            <w:left w:w="0" w:type="dxa"/>
            <w:bottom w:w="0" w:type="dxa"/>
            <w:right w:w="0" w:type="dxa"/>
          </w:tblCellMar>
        </w:tblPrEx>
        <w:trPr>
          <w:trHeight w:val="90" w:hRule="atLeast"/>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1134F53E">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重庆市九龙坡区田坝小学校</w:t>
            </w:r>
          </w:p>
        </w:tc>
        <w:tc>
          <w:tcPr>
            <w:tcW w:w="576" w:type="pct"/>
            <w:tcBorders>
              <w:top w:val="nil"/>
              <w:left w:val="nil"/>
              <w:bottom w:val="nil"/>
              <w:right w:val="nil"/>
            </w:tcBorders>
            <w:shd w:val="clear" w:color="auto" w:fill="auto"/>
            <w:noWrap/>
            <w:tcMar>
              <w:top w:w="15" w:type="dxa"/>
              <w:left w:w="15" w:type="dxa"/>
              <w:right w:w="15" w:type="dxa"/>
            </w:tcMar>
            <w:vAlign w:val="bottom"/>
          </w:tcPr>
          <w:p w14:paraId="7B8CBD3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0679E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5C5AA6">
            <w:pPr>
              <w:spacing w:line="200" w:lineRule="exact"/>
              <w:rPr>
                <w:rFonts w:hint="default" w:cs="宋体"/>
                <w:color w:val="000000"/>
                <w:sz w:val="18"/>
                <w:szCs w:val="18"/>
              </w:rPr>
            </w:pPr>
          </w:p>
        </w:tc>
        <w:tc>
          <w:tcPr>
            <w:tcW w:w="659" w:type="pct"/>
            <w:tcBorders>
              <w:top w:val="nil"/>
              <w:left w:val="nil"/>
              <w:bottom w:val="nil"/>
              <w:right w:val="nil"/>
            </w:tcBorders>
            <w:shd w:val="clear" w:color="auto" w:fill="auto"/>
            <w:noWrap/>
            <w:tcMar>
              <w:top w:w="15" w:type="dxa"/>
              <w:left w:w="15" w:type="dxa"/>
              <w:right w:w="15" w:type="dxa"/>
            </w:tcMar>
            <w:vAlign w:val="bottom"/>
          </w:tcPr>
          <w:p w14:paraId="2E723953">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4D6C395A">
        <w:tblPrEx>
          <w:tblCellMar>
            <w:top w:w="0" w:type="dxa"/>
            <w:left w:w="0" w:type="dxa"/>
            <w:bottom w:w="0" w:type="dxa"/>
            <w:right w:w="0" w:type="dxa"/>
          </w:tblCellMar>
        </w:tblPrEx>
        <w:trPr>
          <w:trHeight w:val="90" w:hRule="atLeast"/>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7D72A1DA">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B4C236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4219C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B053BC">
            <w:pPr>
              <w:spacing w:line="200" w:lineRule="exact"/>
              <w:rPr>
                <w:rFonts w:hint="default" w:cs="宋体"/>
                <w:color w:val="000000"/>
                <w:sz w:val="18"/>
                <w:szCs w:val="18"/>
              </w:rPr>
            </w:pPr>
          </w:p>
        </w:tc>
        <w:tc>
          <w:tcPr>
            <w:tcW w:w="659" w:type="pct"/>
            <w:tcBorders>
              <w:top w:val="nil"/>
              <w:left w:val="nil"/>
              <w:bottom w:val="nil"/>
              <w:right w:val="nil"/>
            </w:tcBorders>
            <w:shd w:val="clear" w:color="auto" w:fill="auto"/>
            <w:noWrap/>
            <w:tcMar>
              <w:top w:w="15" w:type="dxa"/>
              <w:left w:w="15" w:type="dxa"/>
              <w:right w:w="15" w:type="dxa"/>
            </w:tcMar>
            <w:vAlign w:val="bottom"/>
          </w:tcPr>
          <w:p w14:paraId="7E837DE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E1D063">
        <w:tblPrEx>
          <w:tblCellMar>
            <w:top w:w="0" w:type="dxa"/>
            <w:left w:w="0" w:type="dxa"/>
            <w:bottom w:w="0" w:type="dxa"/>
            <w:right w:w="0" w:type="dxa"/>
          </w:tblCellMar>
        </w:tblPrEx>
        <w:trPr>
          <w:trHeight w:val="90" w:hRule="atLeast"/>
        </w:trPr>
        <w:tc>
          <w:tcPr>
            <w:tcW w:w="1528"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5F5A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2"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E67C1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EC05BBC">
        <w:tblPrEx>
          <w:tblCellMar>
            <w:top w:w="0" w:type="dxa"/>
            <w:left w:w="0" w:type="dxa"/>
            <w:bottom w:w="0" w:type="dxa"/>
            <w:right w:w="0" w:type="dxa"/>
          </w:tblCellMar>
        </w:tblPrEx>
        <w:trPr>
          <w:trHeight w:val="90" w:hRule="atLeast"/>
        </w:trPr>
        <w:tc>
          <w:tcPr>
            <w:tcW w:w="101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A0AF6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EB547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9831E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9"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7E113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8F240B2">
        <w:tblPrEx>
          <w:tblCellMar>
            <w:top w:w="0" w:type="dxa"/>
            <w:left w:w="0" w:type="dxa"/>
            <w:bottom w:w="0" w:type="dxa"/>
            <w:right w:w="0" w:type="dxa"/>
          </w:tblCellMar>
        </w:tblPrEx>
        <w:trPr>
          <w:trHeight w:val="90" w:hRule="atLeast"/>
        </w:trPr>
        <w:tc>
          <w:tcPr>
            <w:tcW w:w="101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DA8C8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68E31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8A43FC">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5F025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EDE26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25268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9"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06713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FB794E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F72B7A">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C1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2,017.59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A26B2">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F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4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8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A3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09CCA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73EE07">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9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BBB42">
            <w:pPr>
              <w:spacing w:line="200" w:lineRule="exact"/>
              <w:textAlignment w:val="center"/>
              <w:rPr>
                <w:rFonts w:hint="default" w:cs="宋体"/>
                <w:color w:val="000000"/>
                <w:sz w:val="18"/>
                <w:szCs w:val="18"/>
              </w:rPr>
            </w:pPr>
            <w:r>
              <w:rPr>
                <w:rFonts w:cs="宋体"/>
                <w:color w:val="000000"/>
                <w:sz w:val="18"/>
                <w:szCs w:val="18"/>
              </w:rPr>
              <w:t>二、外交支出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B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F9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1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E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36601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88F75">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67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D66EFD">
            <w:pPr>
              <w:spacing w:line="200" w:lineRule="exact"/>
              <w:textAlignment w:val="center"/>
              <w:rPr>
                <w:rFonts w:hint="default" w:cs="宋体"/>
                <w:color w:val="000000"/>
                <w:sz w:val="18"/>
                <w:szCs w:val="18"/>
              </w:rPr>
            </w:pPr>
            <w:r>
              <w:rPr>
                <w:rFonts w:cs="宋体"/>
                <w:color w:val="000000"/>
                <w:sz w:val="18"/>
                <w:szCs w:val="18"/>
              </w:rPr>
              <w:t>三、国防支出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75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E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ED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0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03B00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C4B4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74D95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930B32">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77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3D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F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6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5016D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5CEF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F55FC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A18B5">
            <w:pPr>
              <w:spacing w:line="200" w:lineRule="exact"/>
              <w:textAlignment w:val="center"/>
              <w:rPr>
                <w:rFonts w:hint="default" w:cs="宋体"/>
                <w:color w:val="000000"/>
                <w:sz w:val="18"/>
                <w:szCs w:val="18"/>
              </w:rPr>
            </w:pPr>
            <w:r>
              <w:rPr>
                <w:rFonts w:cs="宋体"/>
                <w:color w:val="000000"/>
                <w:sz w:val="18"/>
                <w:szCs w:val="18"/>
              </w:rPr>
              <w:t>五、教育支出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60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1,625.97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C5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1,625.97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1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12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D3F99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F988E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C2F54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5F158">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9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D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9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85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2AEE7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1588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2B18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E2D7BD">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78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E0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1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73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45CC8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02551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52E5A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88C84">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BF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27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E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EF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40705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ADA35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334A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79B2D">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F5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C1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E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C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29AA2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3D86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8A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5D83D">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ED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83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E6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8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2CB49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B44F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8D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12DE9">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4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8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C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F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E659C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90DBC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2C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EAB33">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46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98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B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A4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CE9FD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627C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DC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9D22AE">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8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FE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47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10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29C48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89732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1B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B8099">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E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A7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7E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8B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89C56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4ABD9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58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567CBB">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7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51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D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9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79447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3FDFA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9B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8A766">
            <w:pPr>
              <w:spacing w:line="200" w:lineRule="exact"/>
              <w:textAlignment w:val="center"/>
              <w:rPr>
                <w:rFonts w:hint="default" w:cs="宋体"/>
                <w:color w:val="000000"/>
                <w:sz w:val="18"/>
                <w:szCs w:val="18"/>
              </w:rPr>
            </w:pPr>
            <w:r>
              <w:rPr>
                <w:rFonts w:cs="宋体"/>
                <w:color w:val="000000"/>
                <w:sz w:val="18"/>
                <w:szCs w:val="18"/>
              </w:rPr>
              <w:t>十六、金融支出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47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A9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6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9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531D6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6D53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AB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6F5D57">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2E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9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3C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3A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3E95D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D7F28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36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391B0">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ED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42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BD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5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94E75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5A3C1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3A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BBAD5">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22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7A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F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88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EAE42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8BC19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87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AFC123">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E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E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4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9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642D4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9D33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B42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E2630">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4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B5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E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2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3C9A7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2C2EB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B2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2F1961">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F5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EF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0D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C8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C295D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5826D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7B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188BC">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6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C7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0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9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056088">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815E59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BC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B7327">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0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2C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43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9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EC98D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5D62FB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EC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FB2F1D">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77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09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3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A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B7369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A99832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AA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83EC5B">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7C7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E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C5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1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2FD23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B99898">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3B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2,017.59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4CCFA4">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78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2,017.59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88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2,017.59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3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3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9C9D4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E6573">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C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2FFA76">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52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3A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2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E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E8F41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9CA3C">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6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F014813">
            <w:pPr>
              <w:spacing w:line="200" w:lineRule="exac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1B1E1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47A3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5FC98">
            <w:pPr>
              <w:spacing w:line="200" w:lineRule="exact"/>
              <w:rPr>
                <w:rFonts w:hint="default" w:ascii="Times New Roman" w:hAnsi="Times New Roman"/>
                <w:color w:val="000000"/>
                <w:sz w:val="18"/>
                <w:szCs w:val="18"/>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70CBFC">
            <w:pPr>
              <w:spacing w:line="200" w:lineRule="exact"/>
              <w:rPr>
                <w:rFonts w:hint="default" w:ascii="Times New Roman" w:hAnsi="Times New Roman"/>
                <w:color w:val="000000"/>
                <w:sz w:val="18"/>
                <w:szCs w:val="18"/>
              </w:rPr>
            </w:pPr>
          </w:p>
        </w:tc>
      </w:tr>
      <w:tr w14:paraId="693CDC9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FC92F">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5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85DF2">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1BA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DA9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8A60">
            <w:pPr>
              <w:spacing w:line="200" w:lineRule="exact"/>
              <w:jc w:val="right"/>
              <w:rPr>
                <w:rFonts w:hint="default" w:ascii="Times New Roman" w:hAnsi="Times New Roman"/>
                <w:color w:val="000000"/>
                <w:sz w:val="18"/>
                <w:szCs w:val="18"/>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1494">
            <w:pPr>
              <w:spacing w:line="200" w:lineRule="exact"/>
              <w:jc w:val="right"/>
              <w:rPr>
                <w:rFonts w:hint="default" w:ascii="Times New Roman" w:hAnsi="Times New Roman"/>
                <w:color w:val="000000"/>
                <w:sz w:val="18"/>
                <w:szCs w:val="18"/>
              </w:rPr>
            </w:pPr>
          </w:p>
        </w:tc>
      </w:tr>
      <w:tr w14:paraId="1714189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29C61">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D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338963">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E31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1DB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D456">
            <w:pPr>
              <w:spacing w:line="200" w:lineRule="exact"/>
              <w:jc w:val="right"/>
              <w:rPr>
                <w:rFonts w:hint="default" w:ascii="Times New Roman" w:hAnsi="Times New Roman"/>
                <w:color w:val="000000"/>
                <w:sz w:val="18"/>
                <w:szCs w:val="18"/>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70BB">
            <w:pPr>
              <w:spacing w:line="200" w:lineRule="exact"/>
              <w:jc w:val="right"/>
              <w:rPr>
                <w:rFonts w:hint="default" w:ascii="Times New Roman" w:hAnsi="Times New Roman"/>
                <w:color w:val="000000"/>
                <w:sz w:val="18"/>
                <w:szCs w:val="18"/>
              </w:rPr>
            </w:pPr>
          </w:p>
        </w:tc>
      </w:tr>
      <w:tr w14:paraId="22A9A95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6E38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47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2,017.59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EBE01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1D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2,017.59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5F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2,017.59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68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F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19AB418">
      <w:pPr>
        <w:spacing w:line="400" w:lineRule="exact"/>
        <w:textAlignment w:val="bottom"/>
        <w:rPr>
          <w:rFonts w:hint="default" w:cs="宋体"/>
          <w:sz w:val="20"/>
          <w:szCs w:val="20"/>
        </w:rPr>
      </w:pPr>
      <w:r>
        <w:rPr>
          <w:rFonts w:cs="宋体"/>
          <w:sz w:val="20"/>
          <w:szCs w:val="20"/>
        </w:rPr>
        <w:t>备注：本表反映单位本年度一般公共预算财政拨款、政府性基金预算财政拨款及国有资本经营预算财政拨款的总收支和年末结转结余情况。</w:t>
      </w:r>
    </w:p>
    <w:p w14:paraId="2E6431A1">
      <w:pPr>
        <w:spacing w:line="400" w:lineRule="exact"/>
        <w:textAlignment w:val="bottom"/>
        <w:rPr>
          <w:rFonts w:hint="default" w:cs="宋体"/>
          <w:sz w:val="20"/>
          <w:szCs w:val="20"/>
        </w:rPr>
      </w:pPr>
      <w:r>
        <w:rPr>
          <w:rFonts w:cs="宋体"/>
          <w:sz w:val="20"/>
          <w:szCs w:val="20"/>
        </w:rPr>
        <w:br w:type="page"/>
      </w:r>
    </w:p>
    <w:tbl>
      <w:tblPr>
        <w:tblStyle w:val="8"/>
        <w:tblW w:w="5000" w:type="pct"/>
        <w:tblInd w:w="0" w:type="dxa"/>
        <w:tblLayout w:type="autofit"/>
        <w:tblCellMar>
          <w:top w:w="0" w:type="dxa"/>
          <w:left w:w="0" w:type="dxa"/>
          <w:bottom w:w="0" w:type="dxa"/>
          <w:right w:w="0" w:type="dxa"/>
        </w:tblCellMar>
      </w:tblPr>
      <w:tblGrid>
        <w:gridCol w:w="1858"/>
        <w:gridCol w:w="3549"/>
        <w:gridCol w:w="3315"/>
        <w:gridCol w:w="3315"/>
        <w:gridCol w:w="3341"/>
      </w:tblGrid>
      <w:tr w14:paraId="78D5476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D4933C1">
            <w:pPr>
              <w:spacing w:line="40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54C97DD">
        <w:tblPrEx>
          <w:tblCellMar>
            <w:top w:w="0" w:type="dxa"/>
            <w:left w:w="0" w:type="dxa"/>
            <w:bottom w:w="0" w:type="dxa"/>
            <w:right w:w="0" w:type="dxa"/>
          </w:tblCellMar>
        </w:tblPrEx>
        <w:trPr>
          <w:trHeight w:val="255" w:hRule="atLeast"/>
        </w:trPr>
        <w:tc>
          <w:tcPr>
            <w:tcW w:w="2836" w:type="pct"/>
            <w:gridSpan w:val="3"/>
            <w:vMerge w:val="restart"/>
            <w:tcBorders>
              <w:top w:val="nil"/>
              <w:left w:val="nil"/>
              <w:right w:val="nil"/>
            </w:tcBorders>
            <w:shd w:val="clear" w:color="auto" w:fill="auto"/>
            <w:noWrap/>
            <w:tcMar>
              <w:top w:w="15" w:type="dxa"/>
              <w:left w:w="15" w:type="dxa"/>
              <w:right w:w="15" w:type="dxa"/>
            </w:tcMar>
            <w:vAlign w:val="bottom"/>
          </w:tcPr>
          <w:p w14:paraId="1DF22306">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重庆市九龙坡区田坝小学校</w:t>
            </w:r>
          </w:p>
        </w:tc>
        <w:tc>
          <w:tcPr>
            <w:tcW w:w="1078" w:type="pct"/>
            <w:tcBorders>
              <w:top w:val="nil"/>
              <w:left w:val="nil"/>
              <w:bottom w:val="nil"/>
              <w:right w:val="nil"/>
            </w:tcBorders>
            <w:shd w:val="clear" w:color="auto" w:fill="auto"/>
            <w:noWrap/>
            <w:tcMar>
              <w:top w:w="15" w:type="dxa"/>
              <w:left w:w="15" w:type="dxa"/>
              <w:right w:w="15" w:type="dxa"/>
            </w:tcMar>
            <w:vAlign w:val="bottom"/>
          </w:tcPr>
          <w:p w14:paraId="7E0C969D">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7920CF48">
            <w:pPr>
              <w:jc w:val="right"/>
              <w:textAlignment w:val="bottom"/>
              <w:rPr>
                <w:rFonts w:hint="default" w:cs="宋体"/>
                <w:color w:val="000000"/>
                <w:sz w:val="20"/>
                <w:szCs w:val="20"/>
              </w:rPr>
            </w:pPr>
            <w:r>
              <w:rPr>
                <w:rFonts w:cs="宋体"/>
                <w:color w:val="000000"/>
                <w:sz w:val="20"/>
                <w:szCs w:val="20"/>
              </w:rPr>
              <w:t>公开05表</w:t>
            </w:r>
          </w:p>
        </w:tc>
      </w:tr>
      <w:tr w14:paraId="59A1BB37">
        <w:tblPrEx>
          <w:tblCellMar>
            <w:top w:w="0" w:type="dxa"/>
            <w:left w:w="0" w:type="dxa"/>
            <w:bottom w:w="0" w:type="dxa"/>
            <w:right w:w="0" w:type="dxa"/>
          </w:tblCellMar>
        </w:tblPrEx>
        <w:trPr>
          <w:trHeight w:val="285" w:hRule="atLeast"/>
        </w:trPr>
        <w:tc>
          <w:tcPr>
            <w:tcW w:w="2836" w:type="pct"/>
            <w:gridSpan w:val="3"/>
            <w:vMerge w:val="continue"/>
            <w:tcBorders>
              <w:left w:val="nil"/>
              <w:bottom w:val="nil"/>
              <w:right w:val="nil"/>
            </w:tcBorders>
            <w:shd w:val="clear" w:color="auto" w:fill="auto"/>
            <w:noWrap/>
            <w:tcMar>
              <w:top w:w="15" w:type="dxa"/>
              <w:left w:w="15" w:type="dxa"/>
              <w:right w:w="15" w:type="dxa"/>
            </w:tcMar>
            <w:vAlign w:val="bottom"/>
          </w:tcPr>
          <w:p w14:paraId="5636FAF7">
            <w:pPr>
              <w:rPr>
                <w:rFonts w:hint="default" w:cs="宋体"/>
                <w:color w:val="000000"/>
                <w:sz w:val="20"/>
                <w:szCs w:val="20"/>
              </w:rPr>
            </w:pPr>
          </w:p>
        </w:tc>
        <w:tc>
          <w:tcPr>
            <w:tcW w:w="1078" w:type="pct"/>
            <w:tcBorders>
              <w:top w:val="nil"/>
              <w:left w:val="nil"/>
              <w:bottom w:val="nil"/>
              <w:right w:val="nil"/>
            </w:tcBorders>
            <w:shd w:val="clear" w:color="auto" w:fill="auto"/>
            <w:noWrap/>
            <w:tcMar>
              <w:top w:w="15" w:type="dxa"/>
              <w:left w:w="15" w:type="dxa"/>
              <w:right w:w="15" w:type="dxa"/>
            </w:tcMar>
            <w:vAlign w:val="bottom"/>
          </w:tcPr>
          <w:p w14:paraId="61F38671">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39DBACF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B77F87">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EF5459">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D0C60E5">
            <w:pPr>
              <w:jc w:val="center"/>
              <w:textAlignment w:val="center"/>
              <w:rPr>
                <w:rFonts w:hint="default" w:cs="宋体"/>
                <w:b/>
                <w:color w:val="000000"/>
                <w:sz w:val="20"/>
                <w:szCs w:val="20"/>
              </w:rPr>
            </w:pPr>
            <w:r>
              <w:rPr>
                <w:rFonts w:cs="宋体"/>
                <w:b/>
                <w:color w:val="000000"/>
                <w:sz w:val="20"/>
                <w:szCs w:val="20"/>
              </w:rPr>
              <w:t>本年支出</w:t>
            </w:r>
          </w:p>
        </w:tc>
      </w:tr>
      <w:tr w14:paraId="3A19A174">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2BE9F0">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534AE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343F1B">
            <w:pPr>
              <w:jc w:val="center"/>
              <w:textAlignment w:val="center"/>
              <w:rPr>
                <w:rFonts w:hint="default" w:cs="宋体"/>
                <w:b/>
                <w:color w:val="000000"/>
                <w:sz w:val="20"/>
                <w:szCs w:val="20"/>
              </w:rPr>
            </w:pPr>
            <w:r>
              <w:rPr>
                <w:rFonts w:cs="宋体"/>
                <w:b/>
                <w:color w:val="000000"/>
                <w:sz w:val="20"/>
                <w:szCs w:val="20"/>
              </w:rPr>
              <w:t>合计</w:t>
            </w:r>
          </w:p>
        </w:tc>
        <w:tc>
          <w:tcPr>
            <w:tcW w:w="107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FF73DC">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38CD4B">
            <w:pPr>
              <w:jc w:val="center"/>
              <w:textAlignment w:val="center"/>
              <w:rPr>
                <w:rFonts w:hint="default" w:cs="宋体"/>
                <w:b/>
                <w:color w:val="000000"/>
                <w:sz w:val="20"/>
                <w:szCs w:val="20"/>
              </w:rPr>
            </w:pPr>
            <w:r>
              <w:rPr>
                <w:rFonts w:cs="宋体"/>
                <w:b/>
                <w:color w:val="000000"/>
                <w:sz w:val="20"/>
                <w:szCs w:val="20"/>
              </w:rPr>
              <w:t>项目支出</w:t>
            </w:r>
          </w:p>
        </w:tc>
      </w:tr>
      <w:tr w14:paraId="71D8F181">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46903D">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BC8E5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32223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0EC2BF">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B20638">
            <w:pPr>
              <w:jc w:val="center"/>
              <w:rPr>
                <w:rFonts w:hint="default" w:cs="宋体"/>
                <w:b/>
                <w:color w:val="000000"/>
                <w:sz w:val="20"/>
                <w:szCs w:val="20"/>
              </w:rPr>
            </w:pPr>
          </w:p>
        </w:tc>
      </w:tr>
      <w:tr w14:paraId="0CD9A62E">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36E2C1">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11644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5ED17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DB5E25">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719A48">
            <w:pPr>
              <w:jc w:val="center"/>
              <w:rPr>
                <w:rFonts w:hint="default" w:cs="宋体"/>
                <w:b/>
                <w:color w:val="000000"/>
                <w:sz w:val="20"/>
                <w:szCs w:val="20"/>
              </w:rPr>
            </w:pPr>
          </w:p>
        </w:tc>
      </w:tr>
      <w:tr w14:paraId="1DAA6434">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F13AC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18E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2,017.59</w:t>
            </w:r>
            <w:r>
              <w:rPr>
                <w:rFonts w:ascii="Times New Roman" w:hAnsi="Times New Roman"/>
                <w:b/>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1F0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1,762.04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6F2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255.55</w:t>
            </w:r>
            <w:r>
              <w:rPr>
                <w:rFonts w:ascii="Times New Roman" w:hAnsi="Times New Roman"/>
                <w:b/>
                <w:color w:val="000000"/>
                <w:sz w:val="20"/>
              </w:rPr>
              <w:t xml:space="preserve"> </w:t>
            </w:r>
          </w:p>
        </w:tc>
      </w:tr>
      <w:tr w14:paraId="49740DC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A01E">
            <w:pPr>
              <w:textAlignment w:val="center"/>
              <w:rPr>
                <w:rFonts w:hint="default" w:cs="宋体"/>
                <w:color w:val="000000"/>
                <w:sz w:val="20"/>
                <w:szCs w:val="20"/>
              </w:rPr>
            </w:pPr>
            <w:r>
              <w:rPr>
                <w:rFonts w:cs="宋体"/>
                <w:b/>
                <w:color w:val="000000"/>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037BE">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2C1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1,625.97</w:t>
            </w:r>
            <w:r>
              <w:rPr>
                <w:rFonts w:ascii="Times New Roman" w:hAnsi="Times New Roman"/>
                <w:b/>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8B7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1,370.42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F9E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255.55</w:t>
            </w:r>
            <w:r>
              <w:rPr>
                <w:rFonts w:ascii="Times New Roman" w:hAnsi="Times New Roman"/>
                <w:b/>
                <w:color w:val="000000"/>
                <w:sz w:val="20"/>
              </w:rPr>
              <w:t xml:space="preserve"> </w:t>
            </w:r>
          </w:p>
        </w:tc>
      </w:tr>
      <w:tr w14:paraId="51056FC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0967">
            <w:pPr>
              <w:textAlignment w:val="center"/>
              <w:rPr>
                <w:rFonts w:hint="default" w:cs="宋体"/>
                <w:color w:val="000000"/>
                <w:sz w:val="20"/>
                <w:szCs w:val="20"/>
              </w:rPr>
            </w:pPr>
            <w:r>
              <w:rPr>
                <w:rFonts w:cs="宋体"/>
                <w:b/>
                <w:color w:val="000000"/>
                <w:sz w:val="20"/>
                <w:szCs w:val="20"/>
              </w:rPr>
              <w:t>20502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3DFD9">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77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1,625.97</w:t>
            </w:r>
            <w:r>
              <w:rPr>
                <w:rFonts w:ascii="Times New Roman" w:hAnsi="Times New Roman"/>
                <w:b/>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23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1,370.42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022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255.55</w:t>
            </w:r>
            <w:r>
              <w:rPr>
                <w:rFonts w:ascii="Times New Roman" w:hAnsi="Times New Roman"/>
                <w:b/>
                <w:color w:val="000000"/>
                <w:sz w:val="20"/>
              </w:rPr>
              <w:t xml:space="preserve"> </w:t>
            </w:r>
          </w:p>
        </w:tc>
      </w:tr>
      <w:tr w14:paraId="7209980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4B5B">
            <w:pPr>
              <w:textAlignment w:val="center"/>
              <w:rPr>
                <w:rFonts w:hint="default" w:cs="宋体"/>
                <w:color w:val="000000"/>
                <w:sz w:val="20"/>
                <w:szCs w:val="20"/>
              </w:rPr>
            </w:pPr>
            <w:r>
              <w:rPr>
                <w:rFonts w:cs="宋体"/>
                <w:color w:val="000000"/>
                <w:sz w:val="20"/>
                <w:szCs w:val="20"/>
              </w:rPr>
              <w:t>2050201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04A49">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A77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35.40</w:t>
            </w:r>
            <w:r>
              <w:rPr>
                <w:rFonts w:ascii="Times New Roman" w:hAnsi="Times New Roman"/>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A1E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678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27.83</w:t>
            </w:r>
            <w:r>
              <w:rPr>
                <w:rFonts w:ascii="Times New Roman" w:hAnsi="Times New Roman"/>
                <w:color w:val="000000"/>
                <w:sz w:val="20"/>
              </w:rPr>
              <w:t xml:space="preserve"> </w:t>
            </w:r>
          </w:p>
        </w:tc>
      </w:tr>
      <w:tr w14:paraId="55DC990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7B5D">
            <w:pPr>
              <w:textAlignment w:val="center"/>
              <w:rPr>
                <w:rFonts w:hint="default" w:cs="宋体"/>
                <w:color w:val="000000"/>
                <w:sz w:val="20"/>
                <w:szCs w:val="20"/>
              </w:rPr>
            </w:pPr>
            <w:r>
              <w:rPr>
                <w:rFonts w:cs="宋体"/>
                <w:color w:val="000000"/>
                <w:sz w:val="20"/>
                <w:szCs w:val="20"/>
              </w:rPr>
              <w:t>2050202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D66E">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92C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1,590.57</w:t>
            </w:r>
            <w:r>
              <w:rPr>
                <w:rFonts w:ascii="Times New Roman" w:hAnsi="Times New Roman"/>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467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1,362.85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142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227.72</w:t>
            </w:r>
            <w:r>
              <w:rPr>
                <w:rFonts w:ascii="Times New Roman" w:hAnsi="Times New Roman"/>
                <w:color w:val="000000"/>
                <w:sz w:val="20"/>
              </w:rPr>
              <w:t xml:space="preserve"> </w:t>
            </w:r>
          </w:p>
        </w:tc>
      </w:tr>
      <w:tr w14:paraId="14708D0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0BB6">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3B02D">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DBD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188.73</w:t>
            </w:r>
            <w:r>
              <w:rPr>
                <w:rFonts w:ascii="Times New Roman" w:hAnsi="Times New Roman"/>
                <w:b/>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25E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188.73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171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923E8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53F6">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1CAF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78D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188.73</w:t>
            </w:r>
            <w:r>
              <w:rPr>
                <w:rFonts w:ascii="Times New Roman" w:hAnsi="Times New Roman"/>
                <w:b/>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001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188.73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70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14087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E311">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D472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A01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117.80</w:t>
            </w:r>
            <w:r>
              <w:rPr>
                <w:rFonts w:ascii="Times New Roman" w:hAnsi="Times New Roman"/>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FB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117.80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8CE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1EA6B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569B">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8522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D7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62.92</w:t>
            </w:r>
            <w:r>
              <w:rPr>
                <w:rFonts w:ascii="Times New Roman" w:hAnsi="Times New Roman"/>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3C2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AB7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DEDFD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1F7D">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D7C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32B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A42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683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B1235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83E0">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54B3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2C7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79.75</w:t>
            </w:r>
            <w:r>
              <w:rPr>
                <w:rFonts w:ascii="Times New Roman" w:hAnsi="Times New Roman"/>
                <w:b/>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8C4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79.75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7E9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F38C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49AF">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7F99C">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3EA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79.75</w:t>
            </w:r>
            <w:r>
              <w:rPr>
                <w:rFonts w:ascii="Times New Roman" w:hAnsi="Times New Roman"/>
                <w:b/>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E59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79.75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3E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1D127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ACD8">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A4073">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08A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56.47</w:t>
            </w:r>
            <w:r>
              <w:rPr>
                <w:rFonts w:ascii="Times New Roman" w:hAnsi="Times New Roman"/>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0E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56.47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D85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27F11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2F9C">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BF29">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12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23.28</w:t>
            </w:r>
            <w:r>
              <w:rPr>
                <w:rFonts w:ascii="Times New Roman" w:hAnsi="Times New Roman"/>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ECA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38E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2FD12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8ACA">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EC7F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F96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123.15</w:t>
            </w:r>
            <w:r>
              <w:rPr>
                <w:rFonts w:ascii="Times New Roman" w:hAnsi="Times New Roman"/>
                <w:b/>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BB3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C9A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596EE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B178">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C6F7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F7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123.15</w:t>
            </w:r>
            <w:r>
              <w:rPr>
                <w:rFonts w:ascii="Times New Roman" w:hAnsi="Times New Roman"/>
                <w:b/>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E44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BB0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8D50F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5875">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B024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29C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108.59</w:t>
            </w:r>
            <w:r>
              <w:rPr>
                <w:rFonts w:ascii="Times New Roman" w:hAnsi="Times New Roman"/>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C3D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CFA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CFBA2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4A99">
            <w:pPr>
              <w:textAlignment w:val="center"/>
              <w:rPr>
                <w:rFonts w:hint="default" w:cs="宋体"/>
                <w:color w:val="000000"/>
                <w:sz w:val="20"/>
                <w:szCs w:val="20"/>
              </w:rPr>
            </w:pPr>
            <w:r>
              <w:rPr>
                <w:rFonts w:cs="宋体"/>
                <w:color w:val="000000"/>
                <w:sz w:val="20"/>
                <w:szCs w:val="20"/>
              </w:rPr>
              <w:t>2210203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BE796">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BF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14.56</w:t>
            </w:r>
            <w:r>
              <w:rPr>
                <w:rFonts w:ascii="Times New Roman" w:hAnsi="Times New Roman"/>
                <w:color w:val="000000"/>
                <w:sz w:val="20"/>
              </w:rPr>
              <w:t xml:space="preserve"> </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238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38A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DD47413">
      <w:pPr>
        <w:rPr>
          <w:rFonts w:hint="default" w:cs="宋体"/>
          <w:sz w:val="20"/>
          <w:szCs w:val="20"/>
        </w:rPr>
      </w:pPr>
      <w:r>
        <w:rPr>
          <w:rFonts w:cs="宋体"/>
          <w:sz w:val="20"/>
          <w:szCs w:val="20"/>
        </w:rPr>
        <w:t>备注：本表反映单位本年度一般公共预算财政拨款支出情况。</w:t>
      </w:r>
    </w:p>
    <w:p w14:paraId="774BEBC5">
      <w:pPr>
        <w:rPr>
          <w:rFonts w:hint="default" w:cs="宋体"/>
          <w:sz w:val="20"/>
          <w:szCs w:val="20"/>
        </w:rPr>
      </w:pPr>
    </w:p>
    <w:p w14:paraId="4E0D1E82">
      <w:pPr>
        <w:rPr>
          <w:rFonts w:hint="default" w:cs="宋体"/>
          <w:sz w:val="20"/>
          <w:szCs w:val="20"/>
        </w:rPr>
      </w:pPr>
      <w:r>
        <w:rPr>
          <w:rFonts w:cs="宋体"/>
          <w:sz w:val="20"/>
          <w:szCs w:val="20"/>
        </w:rPr>
        <w:br w:type="page"/>
      </w:r>
    </w:p>
    <w:tbl>
      <w:tblPr>
        <w:tblStyle w:val="8"/>
        <w:tblW w:w="4994" w:type="pct"/>
        <w:tblInd w:w="0" w:type="dxa"/>
        <w:tblLayout w:type="fixed"/>
        <w:tblCellMar>
          <w:top w:w="0" w:type="dxa"/>
          <w:left w:w="0" w:type="dxa"/>
          <w:bottom w:w="0" w:type="dxa"/>
          <w:right w:w="0" w:type="dxa"/>
        </w:tblCellMar>
      </w:tblPr>
      <w:tblGrid>
        <w:gridCol w:w="602"/>
        <w:gridCol w:w="2743"/>
        <w:gridCol w:w="1373"/>
        <w:gridCol w:w="836"/>
        <w:gridCol w:w="1920"/>
        <w:gridCol w:w="1653"/>
        <w:gridCol w:w="808"/>
        <w:gridCol w:w="3533"/>
        <w:gridCol w:w="1892"/>
      </w:tblGrid>
      <w:tr w14:paraId="664553A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52662F6">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8E4BEAC">
        <w:tblPrEx>
          <w:tblCellMar>
            <w:top w:w="0" w:type="dxa"/>
            <w:left w:w="0" w:type="dxa"/>
            <w:bottom w:w="0" w:type="dxa"/>
            <w:right w:w="0" w:type="dxa"/>
          </w:tblCellMar>
        </w:tblPrEx>
        <w:trPr>
          <w:trHeight w:val="90" w:hRule="atLeast"/>
        </w:trPr>
        <w:tc>
          <w:tcPr>
            <w:tcW w:w="1808" w:type="pct"/>
            <w:gridSpan w:val="4"/>
            <w:vMerge w:val="restart"/>
            <w:tcBorders>
              <w:top w:val="nil"/>
              <w:left w:val="nil"/>
              <w:right w:val="nil"/>
            </w:tcBorders>
            <w:shd w:val="clear" w:color="auto" w:fill="auto"/>
            <w:noWrap/>
            <w:tcMar>
              <w:top w:w="15" w:type="dxa"/>
              <w:left w:w="15" w:type="dxa"/>
              <w:right w:w="15" w:type="dxa"/>
            </w:tcMar>
            <w:vAlign w:val="bottom"/>
          </w:tcPr>
          <w:p w14:paraId="2731CA73">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重庆市九龙坡区田坝小学校</w:t>
            </w:r>
          </w:p>
        </w:tc>
        <w:tc>
          <w:tcPr>
            <w:tcW w:w="625" w:type="pct"/>
            <w:tcBorders>
              <w:top w:val="nil"/>
              <w:left w:val="nil"/>
              <w:bottom w:val="nil"/>
              <w:right w:val="nil"/>
            </w:tcBorders>
            <w:shd w:val="clear" w:color="auto" w:fill="auto"/>
            <w:noWrap/>
            <w:tcMar>
              <w:top w:w="15" w:type="dxa"/>
              <w:left w:w="15" w:type="dxa"/>
              <w:right w:w="15" w:type="dxa"/>
            </w:tcMar>
            <w:vAlign w:val="bottom"/>
          </w:tcPr>
          <w:p w14:paraId="65E8492A">
            <w:pPr>
              <w:spacing w:line="200" w:lineRule="exact"/>
              <w:rPr>
                <w:rFonts w:hint="default" w:cs="宋体"/>
                <w:color w:val="000000"/>
                <w:sz w:val="18"/>
                <w:szCs w:val="18"/>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15F932B6">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E5E1EE3">
            <w:pPr>
              <w:spacing w:line="200" w:lineRule="exact"/>
              <w:rPr>
                <w:rFonts w:hint="default" w:cs="宋体"/>
                <w:color w:val="000000"/>
                <w:sz w:val="18"/>
                <w:szCs w:val="18"/>
              </w:rPr>
            </w:pPr>
          </w:p>
        </w:tc>
        <w:tc>
          <w:tcPr>
            <w:tcW w:w="1150" w:type="pct"/>
            <w:tcBorders>
              <w:top w:val="nil"/>
              <w:left w:val="nil"/>
              <w:bottom w:val="nil"/>
              <w:right w:val="nil"/>
            </w:tcBorders>
            <w:shd w:val="clear" w:color="auto" w:fill="auto"/>
            <w:noWrap/>
            <w:tcMar>
              <w:top w:w="15" w:type="dxa"/>
              <w:left w:w="15" w:type="dxa"/>
              <w:right w:w="15" w:type="dxa"/>
            </w:tcMar>
            <w:vAlign w:val="bottom"/>
          </w:tcPr>
          <w:p w14:paraId="53FAFCD4">
            <w:pPr>
              <w:spacing w:line="200" w:lineRule="exact"/>
              <w:rPr>
                <w:rFonts w:hint="default" w:cs="宋体"/>
                <w:color w:val="000000"/>
                <w:sz w:val="18"/>
                <w:szCs w:val="18"/>
              </w:rPr>
            </w:pPr>
          </w:p>
        </w:tc>
        <w:tc>
          <w:tcPr>
            <w:tcW w:w="616" w:type="pct"/>
            <w:tcBorders>
              <w:top w:val="nil"/>
              <w:left w:val="nil"/>
              <w:bottom w:val="nil"/>
              <w:right w:val="nil"/>
            </w:tcBorders>
            <w:shd w:val="clear" w:color="auto" w:fill="auto"/>
            <w:noWrap/>
            <w:tcMar>
              <w:top w:w="15" w:type="dxa"/>
              <w:left w:w="15" w:type="dxa"/>
              <w:right w:w="15" w:type="dxa"/>
            </w:tcMar>
            <w:vAlign w:val="bottom"/>
          </w:tcPr>
          <w:p w14:paraId="32D0748C">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0346A873">
        <w:tblPrEx>
          <w:tblCellMar>
            <w:top w:w="0" w:type="dxa"/>
            <w:left w:w="0" w:type="dxa"/>
            <w:bottom w:w="0" w:type="dxa"/>
            <w:right w:w="0" w:type="dxa"/>
          </w:tblCellMar>
        </w:tblPrEx>
        <w:trPr>
          <w:trHeight w:val="90" w:hRule="atLeast"/>
        </w:trPr>
        <w:tc>
          <w:tcPr>
            <w:tcW w:w="1808" w:type="pct"/>
            <w:gridSpan w:val="4"/>
            <w:vMerge w:val="continue"/>
            <w:tcBorders>
              <w:left w:val="nil"/>
              <w:bottom w:val="nil"/>
              <w:right w:val="nil"/>
            </w:tcBorders>
            <w:shd w:val="clear" w:color="auto" w:fill="auto"/>
            <w:noWrap/>
            <w:tcMar>
              <w:top w:w="15" w:type="dxa"/>
              <w:left w:w="15" w:type="dxa"/>
              <w:right w:w="15" w:type="dxa"/>
            </w:tcMar>
            <w:vAlign w:val="bottom"/>
          </w:tcPr>
          <w:p w14:paraId="1A8E0936">
            <w:pPr>
              <w:spacing w:line="200" w:lineRule="exact"/>
              <w:rPr>
                <w:rFonts w:hint="default" w:cs="宋体"/>
                <w:color w:val="000000"/>
                <w:sz w:val="18"/>
                <w:szCs w:val="18"/>
              </w:rPr>
            </w:pPr>
          </w:p>
        </w:tc>
        <w:tc>
          <w:tcPr>
            <w:tcW w:w="625" w:type="pct"/>
            <w:tcBorders>
              <w:top w:val="nil"/>
              <w:left w:val="nil"/>
              <w:bottom w:val="nil"/>
              <w:right w:val="nil"/>
            </w:tcBorders>
            <w:shd w:val="clear" w:color="auto" w:fill="auto"/>
            <w:noWrap/>
            <w:tcMar>
              <w:top w:w="15" w:type="dxa"/>
              <w:left w:w="15" w:type="dxa"/>
              <w:right w:w="15" w:type="dxa"/>
            </w:tcMar>
            <w:vAlign w:val="bottom"/>
          </w:tcPr>
          <w:p w14:paraId="666B80AA">
            <w:pPr>
              <w:spacing w:line="200" w:lineRule="exact"/>
              <w:rPr>
                <w:rFonts w:hint="default" w:cs="宋体"/>
                <w:color w:val="000000"/>
                <w:sz w:val="18"/>
                <w:szCs w:val="18"/>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428E9F6A">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17BBA87">
            <w:pPr>
              <w:spacing w:line="200" w:lineRule="exact"/>
              <w:rPr>
                <w:rFonts w:hint="default" w:cs="宋体"/>
                <w:color w:val="000000"/>
                <w:sz w:val="18"/>
                <w:szCs w:val="18"/>
              </w:rPr>
            </w:pPr>
          </w:p>
        </w:tc>
        <w:tc>
          <w:tcPr>
            <w:tcW w:w="1150" w:type="pct"/>
            <w:tcBorders>
              <w:top w:val="nil"/>
              <w:left w:val="nil"/>
              <w:bottom w:val="nil"/>
              <w:right w:val="nil"/>
            </w:tcBorders>
            <w:shd w:val="clear" w:color="auto" w:fill="auto"/>
            <w:noWrap/>
            <w:tcMar>
              <w:top w:w="15" w:type="dxa"/>
              <w:left w:w="15" w:type="dxa"/>
              <w:right w:w="15" w:type="dxa"/>
            </w:tcMar>
            <w:vAlign w:val="bottom"/>
          </w:tcPr>
          <w:p w14:paraId="124C4771">
            <w:pPr>
              <w:spacing w:line="200" w:lineRule="exact"/>
              <w:rPr>
                <w:rFonts w:hint="default" w:cs="宋体"/>
                <w:color w:val="000000"/>
                <w:sz w:val="18"/>
                <w:szCs w:val="18"/>
              </w:rPr>
            </w:pPr>
          </w:p>
        </w:tc>
        <w:tc>
          <w:tcPr>
            <w:tcW w:w="616" w:type="pct"/>
            <w:tcBorders>
              <w:top w:val="nil"/>
              <w:left w:val="nil"/>
              <w:bottom w:val="nil"/>
              <w:right w:val="nil"/>
            </w:tcBorders>
            <w:shd w:val="clear" w:color="auto" w:fill="auto"/>
            <w:noWrap/>
            <w:tcMar>
              <w:top w:w="15" w:type="dxa"/>
              <w:left w:w="15" w:type="dxa"/>
              <w:right w:w="15" w:type="dxa"/>
            </w:tcMar>
            <w:vAlign w:val="bottom"/>
          </w:tcPr>
          <w:p w14:paraId="3A28282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256F40">
        <w:tblPrEx>
          <w:tblCellMar>
            <w:top w:w="0" w:type="dxa"/>
            <w:left w:w="0" w:type="dxa"/>
            <w:bottom w:w="0" w:type="dxa"/>
            <w:right w:w="0" w:type="dxa"/>
          </w:tblCellMar>
        </w:tblPrEx>
        <w:trPr>
          <w:trHeight w:val="90" w:hRule="atLeast"/>
        </w:trPr>
        <w:tc>
          <w:tcPr>
            <w:tcW w:w="1536"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E40F4F">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4"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5C1CF60">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73DC0188">
        <w:tblPrEx>
          <w:tblCellMar>
            <w:top w:w="0" w:type="dxa"/>
            <w:left w:w="0" w:type="dxa"/>
            <w:bottom w:w="0" w:type="dxa"/>
            <w:right w:w="0" w:type="dxa"/>
          </w:tblCellMar>
        </w:tblPrEx>
        <w:trPr>
          <w:trHeight w:val="312" w:hRule="atLeast"/>
        </w:trPr>
        <w:tc>
          <w:tcPr>
            <w:tcW w:w="196"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C1BA4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C5E3A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CBC3C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66DAF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5FA37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8CC71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58A18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5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980A1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92810D">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1D2D9DE">
        <w:tblPrEx>
          <w:tblCellMar>
            <w:top w:w="0" w:type="dxa"/>
            <w:left w:w="0" w:type="dxa"/>
            <w:bottom w:w="0" w:type="dxa"/>
            <w:right w:w="0" w:type="dxa"/>
          </w:tblCellMar>
        </w:tblPrEx>
        <w:trPr>
          <w:trHeight w:val="312" w:hRule="atLeast"/>
        </w:trPr>
        <w:tc>
          <w:tcPr>
            <w:tcW w:w="19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824F07">
            <w:pPr>
              <w:spacing w:line="200" w:lineRule="exact"/>
              <w:jc w:val="center"/>
              <w:rPr>
                <w:rFonts w:hint="default" w:cs="宋体"/>
                <w:b/>
                <w:color w:val="000000"/>
                <w:sz w:val="18"/>
                <w:szCs w:val="18"/>
              </w:rPr>
            </w:pPr>
          </w:p>
        </w:tc>
        <w:tc>
          <w:tcPr>
            <w:tcW w:w="89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4E184D">
            <w:pPr>
              <w:spacing w:line="200" w:lineRule="exact"/>
              <w:jc w:val="center"/>
              <w:rPr>
                <w:rFonts w:hint="default" w:cs="宋体"/>
                <w:b/>
                <w:color w:val="000000"/>
                <w:sz w:val="18"/>
                <w:szCs w:val="18"/>
              </w:rPr>
            </w:pPr>
          </w:p>
        </w:tc>
        <w:tc>
          <w:tcPr>
            <w:tcW w:w="44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DC6E0A">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346DE9">
            <w:pPr>
              <w:spacing w:line="200" w:lineRule="exact"/>
              <w:jc w:val="center"/>
              <w:rPr>
                <w:rFonts w:hint="default" w:cs="宋体"/>
                <w:b/>
                <w:color w:val="000000"/>
                <w:sz w:val="18"/>
                <w:szCs w:val="18"/>
              </w:rPr>
            </w:pPr>
          </w:p>
        </w:tc>
        <w:tc>
          <w:tcPr>
            <w:tcW w:w="62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7A60DA">
            <w:pPr>
              <w:spacing w:line="200" w:lineRule="exact"/>
              <w:jc w:val="center"/>
              <w:rPr>
                <w:rFonts w:hint="default" w:cs="宋体"/>
                <w:b/>
                <w:color w:val="000000"/>
                <w:sz w:val="18"/>
                <w:szCs w:val="18"/>
              </w:rPr>
            </w:pPr>
          </w:p>
        </w:tc>
        <w:tc>
          <w:tcPr>
            <w:tcW w:w="53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5923AB">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E4D886">
            <w:pPr>
              <w:spacing w:line="200" w:lineRule="exact"/>
              <w:jc w:val="center"/>
              <w:rPr>
                <w:rFonts w:hint="default" w:cs="宋体"/>
                <w:b/>
                <w:color w:val="000000"/>
                <w:sz w:val="18"/>
                <w:szCs w:val="18"/>
              </w:rPr>
            </w:pPr>
          </w:p>
        </w:tc>
        <w:tc>
          <w:tcPr>
            <w:tcW w:w="115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6732F6">
            <w:pPr>
              <w:spacing w:line="200" w:lineRule="exact"/>
              <w:jc w:val="center"/>
              <w:rPr>
                <w:rFonts w:hint="default" w:cs="宋体"/>
                <w:b/>
                <w:color w:val="000000"/>
                <w:sz w:val="18"/>
                <w:szCs w:val="18"/>
              </w:rPr>
            </w:pPr>
          </w:p>
        </w:tc>
        <w:tc>
          <w:tcPr>
            <w:tcW w:w="61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234F6E">
            <w:pPr>
              <w:spacing w:line="200" w:lineRule="exact"/>
              <w:jc w:val="center"/>
              <w:rPr>
                <w:rFonts w:hint="default" w:cs="宋体"/>
                <w:b/>
                <w:color w:val="000000"/>
                <w:sz w:val="18"/>
                <w:szCs w:val="18"/>
              </w:rPr>
            </w:pPr>
          </w:p>
        </w:tc>
      </w:tr>
      <w:tr w14:paraId="0EC8A88F">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142F7">
            <w:pPr>
              <w:spacing w:line="200" w:lineRule="exact"/>
              <w:textAlignment w:val="center"/>
              <w:rPr>
                <w:rFonts w:hint="default" w:cs="宋体"/>
                <w:color w:val="000000"/>
                <w:sz w:val="18"/>
                <w:szCs w:val="18"/>
              </w:rPr>
            </w:pPr>
            <w:r>
              <w:rPr>
                <w:rFonts w:cs="宋体"/>
                <w:color w:val="000000"/>
                <w:sz w:val="18"/>
                <w:szCs w:val="18"/>
              </w:rPr>
              <w:t>301</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C6F56">
            <w:pPr>
              <w:spacing w:line="200" w:lineRule="exact"/>
              <w:textAlignment w:val="center"/>
              <w:rPr>
                <w:rFonts w:hint="default" w:cs="宋体"/>
                <w:color w:val="000000"/>
                <w:sz w:val="18"/>
                <w:szCs w:val="18"/>
              </w:rPr>
            </w:pPr>
            <w:r>
              <w:rPr>
                <w:rFonts w:cs="宋体"/>
                <w:color w:val="000000"/>
                <w:sz w:val="18"/>
                <w:szCs w:val="18"/>
              </w:rPr>
              <w:t>工资福利支出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C5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1,328.34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A93FD">
            <w:pPr>
              <w:spacing w:line="200" w:lineRule="exact"/>
              <w:textAlignment w:val="center"/>
              <w:rPr>
                <w:rFonts w:hint="default" w:cs="宋体"/>
                <w:color w:val="000000"/>
                <w:sz w:val="18"/>
                <w:szCs w:val="18"/>
              </w:rPr>
            </w:pPr>
            <w:r>
              <w:rPr>
                <w:rFonts w:cs="宋体"/>
                <w:color w:val="000000"/>
                <w:sz w:val="18"/>
                <w:szCs w:val="18"/>
              </w:rPr>
              <w:t>302</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AB5FDA">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7A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180.38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258E3">
            <w:pPr>
              <w:spacing w:line="200" w:lineRule="exact"/>
              <w:textAlignment w:val="center"/>
              <w:rPr>
                <w:rFonts w:hint="default" w:cs="宋体"/>
                <w:color w:val="000000"/>
                <w:sz w:val="18"/>
                <w:szCs w:val="18"/>
              </w:rPr>
            </w:pPr>
            <w:r>
              <w:rPr>
                <w:rFonts w:cs="宋体"/>
                <w:color w:val="000000"/>
                <w:sz w:val="18"/>
                <w:szCs w:val="18"/>
              </w:rPr>
              <w:t>310</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948BF">
            <w:pPr>
              <w:spacing w:line="200" w:lineRule="exact"/>
              <w:textAlignment w:val="center"/>
              <w:rPr>
                <w:rFonts w:hint="default" w:cs="宋体"/>
                <w:color w:val="000000"/>
                <w:sz w:val="18"/>
                <w:szCs w:val="18"/>
              </w:rPr>
            </w:pPr>
            <w:r>
              <w:rPr>
                <w:rFonts w:cs="宋体"/>
                <w:color w:val="000000"/>
                <w:sz w:val="18"/>
                <w:szCs w:val="18"/>
              </w:rPr>
              <w:t>资本性支出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711E">
            <w:pPr>
              <w:wordWrap w:val="0"/>
              <w:spacing w:line="200" w:lineRule="exact"/>
              <w:jc w:val="right"/>
              <w:textAlignment w:val="center"/>
              <w:rPr>
                <w:rFonts w:hint="default" w:cs="宋体"/>
                <w:color w:val="000000"/>
                <w:sz w:val="18"/>
                <w:szCs w:val="18"/>
              </w:rPr>
            </w:pPr>
            <w:r>
              <w:rPr>
                <w:rFonts w:hint="default" w:ascii="Times New Roman" w:hAnsi="Times New Roman"/>
                <w:color w:val="000000"/>
                <w:sz w:val="18"/>
                <w:szCs w:val="18"/>
              </w:rPr>
              <w:t>4.95</w:t>
            </w:r>
            <w:r>
              <w:rPr>
                <w:color w:val="000000"/>
                <w:sz w:val="18"/>
              </w:rPr>
              <w:t xml:space="preserve"> </w:t>
            </w:r>
          </w:p>
        </w:tc>
      </w:tr>
      <w:tr w14:paraId="386DA683">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EF6ED">
            <w:pPr>
              <w:spacing w:line="200" w:lineRule="exact"/>
              <w:textAlignment w:val="center"/>
              <w:rPr>
                <w:rFonts w:hint="default" w:cs="宋体"/>
                <w:color w:val="000000"/>
                <w:sz w:val="18"/>
                <w:szCs w:val="18"/>
              </w:rPr>
            </w:pPr>
            <w:r>
              <w:rPr>
                <w:rFonts w:cs="宋体"/>
                <w:color w:val="000000"/>
                <w:sz w:val="18"/>
                <w:szCs w:val="18"/>
              </w:rPr>
              <w:t>30101</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D95ED">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1D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339.23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5B13D9">
            <w:pPr>
              <w:spacing w:line="200" w:lineRule="exact"/>
              <w:textAlignment w:val="center"/>
              <w:rPr>
                <w:rFonts w:hint="default" w:cs="宋体"/>
                <w:color w:val="000000"/>
                <w:sz w:val="18"/>
                <w:szCs w:val="18"/>
              </w:rPr>
            </w:pPr>
            <w:r>
              <w:rPr>
                <w:rFonts w:cs="宋体"/>
                <w:color w:val="000000"/>
                <w:sz w:val="18"/>
                <w:szCs w:val="18"/>
              </w:rPr>
              <w:t>30201</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7F91F">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84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B468F">
            <w:pPr>
              <w:spacing w:line="200" w:lineRule="exact"/>
              <w:textAlignment w:val="center"/>
              <w:rPr>
                <w:rFonts w:hint="default" w:cs="宋体"/>
                <w:color w:val="000000"/>
                <w:sz w:val="18"/>
                <w:szCs w:val="18"/>
              </w:rPr>
            </w:pPr>
            <w:r>
              <w:rPr>
                <w:rFonts w:cs="宋体"/>
                <w:color w:val="000000"/>
                <w:sz w:val="18"/>
                <w:szCs w:val="18"/>
              </w:rPr>
              <w:t>31001</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ED18AB">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6041">
            <w:pPr>
              <w:wordWrap w:val="0"/>
              <w:spacing w:line="200" w:lineRule="exact"/>
              <w:jc w:val="right"/>
              <w:textAlignment w:val="center"/>
              <w:rPr>
                <w:rFonts w:hint="default" w:cs="宋体"/>
                <w:color w:val="000000"/>
                <w:sz w:val="18"/>
                <w:szCs w:val="18"/>
              </w:rPr>
            </w:pPr>
            <w:r>
              <w:rPr>
                <w:color w:val="000000"/>
                <w:sz w:val="18"/>
              </w:rPr>
              <w:t xml:space="preserve"> </w:t>
            </w:r>
          </w:p>
        </w:tc>
      </w:tr>
      <w:tr w14:paraId="40791CB6">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E9A89B">
            <w:pPr>
              <w:spacing w:line="200" w:lineRule="exact"/>
              <w:textAlignment w:val="center"/>
              <w:rPr>
                <w:rFonts w:hint="default" w:cs="宋体"/>
                <w:color w:val="000000"/>
                <w:sz w:val="18"/>
                <w:szCs w:val="18"/>
              </w:rPr>
            </w:pPr>
            <w:r>
              <w:rPr>
                <w:rFonts w:cs="宋体"/>
                <w:color w:val="000000"/>
                <w:sz w:val="18"/>
                <w:szCs w:val="18"/>
              </w:rPr>
              <w:t>30102</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CA763D">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D4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D1279B">
            <w:pPr>
              <w:spacing w:line="200" w:lineRule="exact"/>
              <w:textAlignment w:val="center"/>
              <w:rPr>
                <w:rFonts w:hint="default" w:cs="宋体"/>
                <w:color w:val="000000"/>
                <w:sz w:val="18"/>
                <w:szCs w:val="18"/>
              </w:rPr>
            </w:pPr>
            <w:r>
              <w:rPr>
                <w:rFonts w:cs="宋体"/>
                <w:color w:val="000000"/>
                <w:sz w:val="18"/>
                <w:szCs w:val="18"/>
              </w:rPr>
              <w:t>30202</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237D1C">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3C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62FB3">
            <w:pPr>
              <w:spacing w:line="200" w:lineRule="exact"/>
              <w:textAlignment w:val="center"/>
              <w:rPr>
                <w:rFonts w:hint="default" w:cs="宋体"/>
                <w:color w:val="000000"/>
                <w:sz w:val="18"/>
                <w:szCs w:val="18"/>
              </w:rPr>
            </w:pPr>
            <w:r>
              <w:rPr>
                <w:rFonts w:cs="宋体"/>
                <w:color w:val="000000"/>
                <w:sz w:val="18"/>
                <w:szCs w:val="18"/>
              </w:rPr>
              <w:t>31002</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77CE48">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2DAA">
            <w:pPr>
              <w:wordWrap w:val="0"/>
              <w:spacing w:line="200" w:lineRule="exact"/>
              <w:jc w:val="right"/>
              <w:textAlignment w:val="center"/>
              <w:rPr>
                <w:rFonts w:hint="default" w:cs="宋体"/>
                <w:color w:val="000000"/>
                <w:sz w:val="18"/>
                <w:szCs w:val="18"/>
              </w:rPr>
            </w:pPr>
            <w:r>
              <w:rPr>
                <w:rFonts w:hint="default" w:ascii="Times New Roman" w:hAnsi="Times New Roman"/>
                <w:color w:val="000000"/>
                <w:sz w:val="18"/>
                <w:szCs w:val="18"/>
              </w:rPr>
              <w:t>4.95</w:t>
            </w:r>
            <w:r>
              <w:rPr>
                <w:color w:val="000000"/>
                <w:sz w:val="18"/>
              </w:rPr>
              <w:t xml:space="preserve"> </w:t>
            </w:r>
          </w:p>
        </w:tc>
      </w:tr>
      <w:tr w14:paraId="3A5404A0">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8B044">
            <w:pPr>
              <w:spacing w:line="200" w:lineRule="exact"/>
              <w:textAlignment w:val="center"/>
              <w:rPr>
                <w:rFonts w:hint="default" w:cs="宋体"/>
                <w:color w:val="000000"/>
                <w:sz w:val="18"/>
                <w:szCs w:val="18"/>
              </w:rPr>
            </w:pPr>
            <w:r>
              <w:rPr>
                <w:rFonts w:cs="宋体"/>
                <w:color w:val="000000"/>
                <w:sz w:val="18"/>
                <w:szCs w:val="18"/>
              </w:rPr>
              <w:t>30103</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303A4">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53DC">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E1C83">
            <w:pPr>
              <w:spacing w:line="200" w:lineRule="exact"/>
              <w:textAlignment w:val="center"/>
              <w:rPr>
                <w:rFonts w:hint="default" w:cs="宋体"/>
                <w:color w:val="000000"/>
                <w:sz w:val="18"/>
                <w:szCs w:val="18"/>
              </w:rPr>
            </w:pPr>
            <w:r>
              <w:rPr>
                <w:rFonts w:cs="宋体"/>
                <w:color w:val="000000"/>
                <w:sz w:val="18"/>
                <w:szCs w:val="18"/>
              </w:rPr>
              <w:t>30203</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B541C">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0685">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0CF7A">
            <w:pPr>
              <w:spacing w:line="200" w:lineRule="exact"/>
              <w:textAlignment w:val="center"/>
              <w:rPr>
                <w:rFonts w:hint="default" w:cs="宋体"/>
                <w:color w:val="000000"/>
                <w:sz w:val="18"/>
                <w:szCs w:val="18"/>
              </w:rPr>
            </w:pPr>
            <w:r>
              <w:rPr>
                <w:rFonts w:cs="宋体"/>
                <w:color w:val="000000"/>
                <w:sz w:val="18"/>
                <w:szCs w:val="18"/>
              </w:rPr>
              <w:t>31003</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2B2AD2">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22E7">
            <w:pPr>
              <w:wordWrap w:val="0"/>
              <w:spacing w:line="200" w:lineRule="exact"/>
              <w:jc w:val="right"/>
              <w:textAlignment w:val="center"/>
              <w:rPr>
                <w:rFonts w:hint="default" w:cs="宋体"/>
                <w:color w:val="000000"/>
                <w:sz w:val="18"/>
                <w:szCs w:val="18"/>
              </w:rPr>
            </w:pPr>
            <w:r>
              <w:rPr>
                <w:color w:val="000000"/>
                <w:sz w:val="18"/>
              </w:rPr>
              <w:t xml:space="preserve"> </w:t>
            </w:r>
          </w:p>
        </w:tc>
      </w:tr>
      <w:tr w14:paraId="74513A9A">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09D28">
            <w:pPr>
              <w:spacing w:line="200" w:lineRule="exact"/>
              <w:textAlignment w:val="center"/>
              <w:rPr>
                <w:rFonts w:hint="default" w:cs="宋体"/>
                <w:color w:val="000000"/>
                <w:sz w:val="18"/>
                <w:szCs w:val="18"/>
              </w:rPr>
            </w:pPr>
            <w:r>
              <w:rPr>
                <w:rFonts w:cs="宋体"/>
                <w:color w:val="000000"/>
                <w:sz w:val="18"/>
                <w:szCs w:val="18"/>
              </w:rPr>
              <w:t>30106</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395BE">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26E5">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E37CA3">
            <w:pPr>
              <w:spacing w:line="200" w:lineRule="exact"/>
              <w:textAlignment w:val="center"/>
              <w:rPr>
                <w:rFonts w:hint="default" w:cs="宋体"/>
                <w:color w:val="000000"/>
                <w:sz w:val="18"/>
                <w:szCs w:val="18"/>
              </w:rPr>
            </w:pPr>
            <w:r>
              <w:rPr>
                <w:rFonts w:cs="宋体"/>
                <w:color w:val="000000"/>
                <w:sz w:val="18"/>
                <w:szCs w:val="18"/>
              </w:rPr>
              <w:t>30204</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5E3D7">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28CC">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D6E256">
            <w:pPr>
              <w:spacing w:line="200" w:lineRule="exact"/>
              <w:textAlignment w:val="center"/>
              <w:rPr>
                <w:rFonts w:hint="default" w:cs="宋体"/>
                <w:color w:val="000000"/>
                <w:sz w:val="18"/>
                <w:szCs w:val="18"/>
              </w:rPr>
            </w:pPr>
            <w:r>
              <w:rPr>
                <w:rFonts w:cs="宋体"/>
                <w:color w:val="000000"/>
                <w:sz w:val="18"/>
                <w:szCs w:val="18"/>
              </w:rPr>
              <w:t>31005</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892EE">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6148">
            <w:pPr>
              <w:wordWrap w:val="0"/>
              <w:spacing w:line="200" w:lineRule="exact"/>
              <w:jc w:val="right"/>
              <w:textAlignment w:val="center"/>
              <w:rPr>
                <w:rFonts w:hint="default" w:cs="宋体"/>
                <w:color w:val="000000"/>
                <w:sz w:val="18"/>
                <w:szCs w:val="18"/>
              </w:rPr>
            </w:pPr>
            <w:r>
              <w:rPr>
                <w:color w:val="000000"/>
                <w:sz w:val="18"/>
              </w:rPr>
              <w:t xml:space="preserve"> </w:t>
            </w:r>
          </w:p>
        </w:tc>
      </w:tr>
      <w:tr w14:paraId="7671EC51">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A5D9B">
            <w:pPr>
              <w:spacing w:line="200" w:lineRule="exact"/>
              <w:textAlignment w:val="center"/>
              <w:rPr>
                <w:rFonts w:hint="default" w:cs="宋体"/>
                <w:color w:val="000000"/>
                <w:sz w:val="18"/>
                <w:szCs w:val="18"/>
              </w:rPr>
            </w:pPr>
            <w:r>
              <w:rPr>
                <w:rFonts w:cs="宋体"/>
                <w:color w:val="000000"/>
                <w:sz w:val="18"/>
                <w:szCs w:val="18"/>
              </w:rPr>
              <w:t>30107</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F0B077">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88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568.48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7709F">
            <w:pPr>
              <w:spacing w:line="200" w:lineRule="exact"/>
              <w:textAlignment w:val="center"/>
              <w:rPr>
                <w:rFonts w:hint="default" w:cs="宋体"/>
                <w:color w:val="000000"/>
                <w:sz w:val="18"/>
                <w:szCs w:val="18"/>
              </w:rPr>
            </w:pPr>
            <w:r>
              <w:rPr>
                <w:rFonts w:cs="宋体"/>
                <w:color w:val="000000"/>
                <w:sz w:val="18"/>
                <w:szCs w:val="18"/>
              </w:rPr>
              <w:t>30205</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D35D0C">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D4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6DA1A7">
            <w:pPr>
              <w:spacing w:line="200" w:lineRule="exact"/>
              <w:textAlignment w:val="center"/>
              <w:rPr>
                <w:rFonts w:hint="default" w:cs="宋体"/>
                <w:color w:val="000000"/>
                <w:sz w:val="18"/>
                <w:szCs w:val="18"/>
              </w:rPr>
            </w:pPr>
            <w:r>
              <w:rPr>
                <w:rFonts w:cs="宋体"/>
                <w:color w:val="000000"/>
                <w:sz w:val="18"/>
                <w:szCs w:val="18"/>
              </w:rPr>
              <w:t>31006</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0C656C">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641F">
            <w:pPr>
              <w:wordWrap w:val="0"/>
              <w:spacing w:line="200" w:lineRule="exact"/>
              <w:jc w:val="right"/>
              <w:textAlignment w:val="center"/>
              <w:rPr>
                <w:rFonts w:hint="default" w:cs="宋体"/>
                <w:color w:val="000000"/>
                <w:sz w:val="18"/>
                <w:szCs w:val="18"/>
              </w:rPr>
            </w:pPr>
            <w:r>
              <w:rPr>
                <w:color w:val="000000"/>
                <w:sz w:val="18"/>
              </w:rPr>
              <w:t xml:space="preserve"> </w:t>
            </w:r>
          </w:p>
        </w:tc>
      </w:tr>
      <w:tr w14:paraId="03E7876E">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4860A5">
            <w:pPr>
              <w:spacing w:line="200" w:lineRule="exact"/>
              <w:textAlignment w:val="center"/>
              <w:rPr>
                <w:rFonts w:hint="default" w:cs="宋体"/>
                <w:color w:val="000000"/>
                <w:sz w:val="18"/>
                <w:szCs w:val="18"/>
              </w:rPr>
            </w:pPr>
            <w:r>
              <w:rPr>
                <w:rFonts w:cs="宋体"/>
                <w:color w:val="000000"/>
                <w:sz w:val="18"/>
                <w:szCs w:val="18"/>
              </w:rPr>
              <w:t>30108</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D67F27">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12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B19CC">
            <w:pPr>
              <w:spacing w:line="200" w:lineRule="exact"/>
              <w:textAlignment w:val="center"/>
              <w:rPr>
                <w:rFonts w:hint="default" w:cs="宋体"/>
                <w:color w:val="000000"/>
                <w:sz w:val="18"/>
                <w:szCs w:val="18"/>
              </w:rPr>
            </w:pPr>
            <w:r>
              <w:rPr>
                <w:rFonts w:cs="宋体"/>
                <w:color w:val="000000"/>
                <w:sz w:val="18"/>
                <w:szCs w:val="18"/>
              </w:rPr>
              <w:t>30206</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50FDAE">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25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402E27">
            <w:pPr>
              <w:spacing w:line="200" w:lineRule="exact"/>
              <w:textAlignment w:val="center"/>
              <w:rPr>
                <w:rFonts w:hint="default" w:cs="宋体"/>
                <w:color w:val="000000"/>
                <w:sz w:val="18"/>
                <w:szCs w:val="18"/>
              </w:rPr>
            </w:pPr>
            <w:r>
              <w:rPr>
                <w:rFonts w:cs="宋体"/>
                <w:color w:val="000000"/>
                <w:sz w:val="18"/>
                <w:szCs w:val="18"/>
              </w:rPr>
              <w:t>31007</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2D7FDD">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6F11">
            <w:pPr>
              <w:wordWrap w:val="0"/>
              <w:spacing w:line="200" w:lineRule="exact"/>
              <w:jc w:val="right"/>
              <w:textAlignment w:val="center"/>
              <w:rPr>
                <w:rFonts w:hint="default" w:cs="宋体"/>
                <w:color w:val="000000"/>
                <w:sz w:val="18"/>
                <w:szCs w:val="18"/>
              </w:rPr>
            </w:pPr>
            <w:r>
              <w:rPr>
                <w:color w:val="000000"/>
                <w:sz w:val="18"/>
              </w:rPr>
              <w:t xml:space="preserve"> </w:t>
            </w:r>
          </w:p>
        </w:tc>
      </w:tr>
      <w:tr w14:paraId="2D1FB337">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AF2F3">
            <w:pPr>
              <w:spacing w:line="200" w:lineRule="exact"/>
              <w:textAlignment w:val="center"/>
              <w:rPr>
                <w:rFonts w:hint="default" w:cs="宋体"/>
                <w:color w:val="000000"/>
                <w:sz w:val="18"/>
                <w:szCs w:val="18"/>
              </w:rPr>
            </w:pPr>
            <w:r>
              <w:rPr>
                <w:rFonts w:cs="宋体"/>
                <w:color w:val="000000"/>
                <w:sz w:val="18"/>
                <w:szCs w:val="18"/>
              </w:rPr>
              <w:t>30109</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33B701">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F8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6E6C68">
            <w:pPr>
              <w:spacing w:line="200" w:lineRule="exact"/>
              <w:textAlignment w:val="center"/>
              <w:rPr>
                <w:rFonts w:hint="default" w:cs="宋体"/>
                <w:color w:val="000000"/>
                <w:sz w:val="18"/>
                <w:szCs w:val="18"/>
              </w:rPr>
            </w:pPr>
            <w:r>
              <w:rPr>
                <w:rFonts w:cs="宋体"/>
                <w:color w:val="000000"/>
                <w:sz w:val="18"/>
                <w:szCs w:val="18"/>
              </w:rPr>
              <w:t>30207</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D38BDC">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24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96424">
            <w:pPr>
              <w:spacing w:line="200" w:lineRule="exact"/>
              <w:textAlignment w:val="center"/>
              <w:rPr>
                <w:rFonts w:hint="default" w:cs="宋体"/>
                <w:color w:val="000000"/>
                <w:sz w:val="18"/>
                <w:szCs w:val="18"/>
              </w:rPr>
            </w:pPr>
            <w:r>
              <w:rPr>
                <w:rFonts w:cs="宋体"/>
                <w:color w:val="000000"/>
                <w:sz w:val="18"/>
                <w:szCs w:val="18"/>
              </w:rPr>
              <w:t>31008</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418650">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461E">
            <w:pPr>
              <w:wordWrap w:val="0"/>
              <w:spacing w:line="200" w:lineRule="exact"/>
              <w:jc w:val="right"/>
              <w:textAlignment w:val="center"/>
              <w:rPr>
                <w:rFonts w:hint="default" w:cs="宋体"/>
                <w:color w:val="000000"/>
                <w:sz w:val="18"/>
                <w:szCs w:val="18"/>
              </w:rPr>
            </w:pPr>
            <w:r>
              <w:rPr>
                <w:color w:val="000000"/>
                <w:sz w:val="18"/>
              </w:rPr>
              <w:t xml:space="preserve"> </w:t>
            </w:r>
          </w:p>
        </w:tc>
      </w:tr>
      <w:tr w14:paraId="0FB00FC8">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8837E">
            <w:pPr>
              <w:spacing w:line="200" w:lineRule="exact"/>
              <w:textAlignment w:val="center"/>
              <w:rPr>
                <w:rFonts w:hint="default" w:cs="宋体"/>
                <w:color w:val="000000"/>
                <w:sz w:val="18"/>
                <w:szCs w:val="18"/>
              </w:rPr>
            </w:pPr>
            <w:r>
              <w:rPr>
                <w:rFonts w:cs="宋体"/>
                <w:color w:val="000000"/>
                <w:sz w:val="18"/>
                <w:szCs w:val="18"/>
              </w:rPr>
              <w:t>30110</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A0F675">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C2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A01149">
            <w:pPr>
              <w:spacing w:line="200" w:lineRule="exact"/>
              <w:textAlignment w:val="center"/>
              <w:rPr>
                <w:rFonts w:hint="default" w:cs="宋体"/>
                <w:color w:val="000000"/>
                <w:sz w:val="18"/>
                <w:szCs w:val="18"/>
              </w:rPr>
            </w:pPr>
            <w:r>
              <w:rPr>
                <w:rFonts w:cs="宋体"/>
                <w:color w:val="000000"/>
                <w:sz w:val="18"/>
                <w:szCs w:val="18"/>
              </w:rPr>
              <w:t>30208</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FF5D2">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BB43">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4DF28">
            <w:pPr>
              <w:spacing w:line="200" w:lineRule="exact"/>
              <w:textAlignment w:val="center"/>
              <w:rPr>
                <w:rFonts w:hint="default" w:cs="宋体"/>
                <w:color w:val="000000"/>
                <w:sz w:val="18"/>
                <w:szCs w:val="18"/>
              </w:rPr>
            </w:pPr>
            <w:r>
              <w:rPr>
                <w:rFonts w:cs="宋体"/>
                <w:color w:val="000000"/>
                <w:sz w:val="18"/>
                <w:szCs w:val="18"/>
              </w:rPr>
              <w:t>31009</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2F6591">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667A">
            <w:pPr>
              <w:wordWrap w:val="0"/>
              <w:spacing w:line="200" w:lineRule="exact"/>
              <w:jc w:val="right"/>
              <w:textAlignment w:val="center"/>
              <w:rPr>
                <w:rFonts w:hint="default" w:cs="宋体"/>
                <w:color w:val="000000"/>
                <w:sz w:val="18"/>
                <w:szCs w:val="18"/>
              </w:rPr>
            </w:pPr>
            <w:r>
              <w:rPr>
                <w:color w:val="000000"/>
                <w:sz w:val="18"/>
              </w:rPr>
              <w:t xml:space="preserve"> </w:t>
            </w:r>
          </w:p>
        </w:tc>
      </w:tr>
      <w:tr w14:paraId="36628574">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107AFE">
            <w:pPr>
              <w:spacing w:line="200" w:lineRule="exact"/>
              <w:textAlignment w:val="center"/>
              <w:rPr>
                <w:rFonts w:hint="default" w:cs="宋体"/>
                <w:color w:val="000000"/>
                <w:sz w:val="18"/>
                <w:szCs w:val="18"/>
              </w:rPr>
            </w:pPr>
            <w:r>
              <w:rPr>
                <w:rFonts w:cs="宋体"/>
                <w:color w:val="000000"/>
                <w:sz w:val="18"/>
                <w:szCs w:val="18"/>
              </w:rPr>
              <w:t>30111</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8409B5">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6EA8">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F5984">
            <w:pPr>
              <w:spacing w:line="200" w:lineRule="exact"/>
              <w:textAlignment w:val="center"/>
              <w:rPr>
                <w:rFonts w:hint="default" w:cs="宋体"/>
                <w:color w:val="000000"/>
                <w:sz w:val="18"/>
                <w:szCs w:val="18"/>
              </w:rPr>
            </w:pPr>
            <w:r>
              <w:rPr>
                <w:rFonts w:cs="宋体"/>
                <w:color w:val="000000"/>
                <w:sz w:val="18"/>
                <w:szCs w:val="18"/>
              </w:rPr>
              <w:t>30209</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453C0">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F1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DD0CB">
            <w:pPr>
              <w:spacing w:line="200" w:lineRule="exact"/>
              <w:textAlignment w:val="center"/>
              <w:rPr>
                <w:rFonts w:hint="default" w:cs="宋体"/>
                <w:color w:val="000000"/>
                <w:sz w:val="18"/>
                <w:szCs w:val="18"/>
              </w:rPr>
            </w:pPr>
            <w:r>
              <w:rPr>
                <w:rFonts w:cs="宋体"/>
                <w:color w:val="000000"/>
                <w:sz w:val="18"/>
                <w:szCs w:val="18"/>
              </w:rPr>
              <w:t>31010</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F531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A305">
            <w:pPr>
              <w:wordWrap w:val="0"/>
              <w:spacing w:line="200" w:lineRule="exact"/>
              <w:jc w:val="right"/>
              <w:textAlignment w:val="center"/>
              <w:rPr>
                <w:rFonts w:hint="default" w:cs="宋体"/>
                <w:color w:val="000000"/>
                <w:sz w:val="18"/>
                <w:szCs w:val="18"/>
              </w:rPr>
            </w:pPr>
            <w:r>
              <w:rPr>
                <w:color w:val="000000"/>
                <w:sz w:val="18"/>
              </w:rPr>
              <w:t xml:space="preserve"> </w:t>
            </w:r>
          </w:p>
        </w:tc>
      </w:tr>
      <w:tr w14:paraId="43230AE1">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366D14">
            <w:pPr>
              <w:spacing w:line="200" w:lineRule="exact"/>
              <w:textAlignment w:val="center"/>
              <w:rPr>
                <w:rFonts w:hint="default" w:cs="宋体"/>
                <w:color w:val="000000"/>
                <w:sz w:val="18"/>
                <w:szCs w:val="18"/>
              </w:rPr>
            </w:pPr>
            <w:r>
              <w:rPr>
                <w:rFonts w:cs="宋体"/>
                <w:color w:val="000000"/>
                <w:sz w:val="18"/>
                <w:szCs w:val="18"/>
              </w:rPr>
              <w:t>30112</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004D63">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B4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A8F99">
            <w:pPr>
              <w:spacing w:line="200" w:lineRule="exact"/>
              <w:textAlignment w:val="center"/>
              <w:rPr>
                <w:rFonts w:hint="default" w:cs="宋体"/>
                <w:color w:val="000000"/>
                <w:sz w:val="18"/>
                <w:szCs w:val="18"/>
              </w:rPr>
            </w:pPr>
            <w:r>
              <w:rPr>
                <w:rFonts w:cs="宋体"/>
                <w:color w:val="000000"/>
                <w:sz w:val="18"/>
                <w:szCs w:val="18"/>
              </w:rPr>
              <w:t>30211</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F32E03">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7A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FE188">
            <w:pPr>
              <w:spacing w:line="200" w:lineRule="exact"/>
              <w:textAlignment w:val="center"/>
              <w:rPr>
                <w:rFonts w:hint="default" w:cs="宋体"/>
                <w:color w:val="000000"/>
                <w:sz w:val="18"/>
                <w:szCs w:val="18"/>
              </w:rPr>
            </w:pPr>
            <w:r>
              <w:rPr>
                <w:rFonts w:cs="宋体"/>
                <w:color w:val="000000"/>
                <w:sz w:val="18"/>
                <w:szCs w:val="18"/>
              </w:rPr>
              <w:t>31011</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6690D">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CFB2">
            <w:pPr>
              <w:wordWrap w:val="0"/>
              <w:spacing w:line="200" w:lineRule="exact"/>
              <w:jc w:val="right"/>
              <w:textAlignment w:val="center"/>
              <w:rPr>
                <w:rFonts w:hint="default" w:cs="宋体"/>
                <w:color w:val="000000"/>
                <w:sz w:val="18"/>
                <w:szCs w:val="18"/>
              </w:rPr>
            </w:pPr>
            <w:r>
              <w:rPr>
                <w:color w:val="000000"/>
                <w:sz w:val="18"/>
              </w:rPr>
              <w:t xml:space="preserve"> </w:t>
            </w:r>
          </w:p>
        </w:tc>
      </w:tr>
      <w:tr w14:paraId="04AEA10D">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9F6894">
            <w:pPr>
              <w:spacing w:line="200" w:lineRule="exact"/>
              <w:textAlignment w:val="center"/>
              <w:rPr>
                <w:rFonts w:hint="default" w:cs="宋体"/>
                <w:color w:val="000000"/>
                <w:sz w:val="18"/>
                <w:szCs w:val="18"/>
              </w:rPr>
            </w:pPr>
            <w:r>
              <w:rPr>
                <w:rFonts w:cs="宋体"/>
                <w:color w:val="000000"/>
                <w:sz w:val="18"/>
                <w:szCs w:val="18"/>
              </w:rPr>
              <w:t>30113</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C3432E">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51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B5BBAA">
            <w:pPr>
              <w:spacing w:line="200" w:lineRule="exact"/>
              <w:textAlignment w:val="center"/>
              <w:rPr>
                <w:rFonts w:hint="default" w:cs="宋体"/>
                <w:color w:val="000000"/>
                <w:sz w:val="18"/>
                <w:szCs w:val="18"/>
              </w:rPr>
            </w:pPr>
            <w:r>
              <w:rPr>
                <w:rFonts w:cs="宋体"/>
                <w:color w:val="000000"/>
                <w:sz w:val="18"/>
                <w:szCs w:val="18"/>
              </w:rPr>
              <w:t>30212</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C8FAAD">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5C74">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89C071">
            <w:pPr>
              <w:spacing w:line="200" w:lineRule="exact"/>
              <w:textAlignment w:val="center"/>
              <w:rPr>
                <w:rFonts w:hint="default" w:cs="宋体"/>
                <w:color w:val="000000"/>
                <w:sz w:val="18"/>
                <w:szCs w:val="18"/>
              </w:rPr>
            </w:pPr>
            <w:r>
              <w:rPr>
                <w:rFonts w:cs="宋体"/>
                <w:color w:val="000000"/>
                <w:sz w:val="18"/>
                <w:szCs w:val="18"/>
              </w:rPr>
              <w:t>31012</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952968">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1EFA">
            <w:pPr>
              <w:wordWrap w:val="0"/>
              <w:spacing w:line="200" w:lineRule="exact"/>
              <w:jc w:val="right"/>
              <w:textAlignment w:val="center"/>
              <w:rPr>
                <w:rFonts w:hint="default" w:cs="宋体"/>
                <w:color w:val="000000"/>
                <w:sz w:val="18"/>
                <w:szCs w:val="18"/>
              </w:rPr>
            </w:pPr>
            <w:r>
              <w:rPr>
                <w:color w:val="000000"/>
                <w:sz w:val="18"/>
              </w:rPr>
              <w:t xml:space="preserve"> </w:t>
            </w:r>
          </w:p>
        </w:tc>
      </w:tr>
      <w:tr w14:paraId="55A67B24">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16EC4">
            <w:pPr>
              <w:spacing w:line="200" w:lineRule="exact"/>
              <w:textAlignment w:val="center"/>
              <w:rPr>
                <w:rFonts w:hint="default" w:cs="宋体"/>
                <w:color w:val="000000"/>
                <w:sz w:val="18"/>
                <w:szCs w:val="18"/>
              </w:rPr>
            </w:pPr>
            <w:r>
              <w:rPr>
                <w:rFonts w:cs="宋体"/>
                <w:color w:val="000000"/>
                <w:sz w:val="18"/>
                <w:szCs w:val="18"/>
              </w:rPr>
              <w:t>30114</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FBB6A4">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10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7F7FDF">
            <w:pPr>
              <w:spacing w:line="200" w:lineRule="exact"/>
              <w:textAlignment w:val="center"/>
              <w:rPr>
                <w:rFonts w:hint="default" w:cs="宋体"/>
                <w:color w:val="000000"/>
                <w:sz w:val="18"/>
                <w:szCs w:val="18"/>
              </w:rPr>
            </w:pPr>
            <w:r>
              <w:rPr>
                <w:rFonts w:cs="宋体"/>
                <w:color w:val="000000"/>
                <w:sz w:val="18"/>
                <w:szCs w:val="18"/>
              </w:rPr>
              <w:t>30213</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E5A88">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C3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226A62">
            <w:pPr>
              <w:spacing w:line="200" w:lineRule="exact"/>
              <w:textAlignment w:val="center"/>
              <w:rPr>
                <w:rFonts w:hint="default" w:cs="宋体"/>
                <w:color w:val="000000"/>
                <w:sz w:val="18"/>
                <w:szCs w:val="18"/>
              </w:rPr>
            </w:pPr>
            <w:r>
              <w:rPr>
                <w:rFonts w:cs="宋体"/>
                <w:color w:val="000000"/>
                <w:sz w:val="18"/>
                <w:szCs w:val="18"/>
              </w:rPr>
              <w:t>31013</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4462CC">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4F18">
            <w:pPr>
              <w:wordWrap w:val="0"/>
              <w:spacing w:line="200" w:lineRule="exact"/>
              <w:jc w:val="right"/>
              <w:textAlignment w:val="center"/>
              <w:rPr>
                <w:rFonts w:hint="default" w:cs="宋体"/>
                <w:color w:val="000000"/>
                <w:sz w:val="18"/>
                <w:szCs w:val="18"/>
              </w:rPr>
            </w:pPr>
            <w:r>
              <w:rPr>
                <w:color w:val="000000"/>
                <w:sz w:val="18"/>
              </w:rPr>
              <w:t xml:space="preserve"> </w:t>
            </w:r>
          </w:p>
        </w:tc>
      </w:tr>
      <w:tr w14:paraId="6D288D34">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8DB6F5">
            <w:pPr>
              <w:spacing w:line="200" w:lineRule="exact"/>
              <w:textAlignment w:val="center"/>
              <w:rPr>
                <w:rFonts w:hint="default" w:cs="宋体"/>
                <w:color w:val="000000"/>
                <w:sz w:val="18"/>
                <w:szCs w:val="18"/>
              </w:rPr>
            </w:pPr>
            <w:r>
              <w:rPr>
                <w:rFonts w:cs="宋体"/>
                <w:color w:val="000000"/>
                <w:sz w:val="18"/>
                <w:szCs w:val="18"/>
              </w:rPr>
              <w:t>30199</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EF044">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43E0">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2F1C7">
            <w:pPr>
              <w:spacing w:line="200" w:lineRule="exact"/>
              <w:textAlignment w:val="center"/>
              <w:rPr>
                <w:rFonts w:hint="default" w:cs="宋体"/>
                <w:color w:val="000000"/>
                <w:sz w:val="18"/>
                <w:szCs w:val="18"/>
              </w:rPr>
            </w:pPr>
            <w:r>
              <w:rPr>
                <w:rFonts w:cs="宋体"/>
                <w:color w:val="000000"/>
                <w:sz w:val="18"/>
                <w:szCs w:val="18"/>
              </w:rPr>
              <w:t>30214</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E0922B">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49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3DED4">
            <w:pPr>
              <w:spacing w:line="200" w:lineRule="exact"/>
              <w:textAlignment w:val="center"/>
              <w:rPr>
                <w:rFonts w:hint="default" w:cs="宋体"/>
                <w:color w:val="000000"/>
                <w:sz w:val="18"/>
                <w:szCs w:val="18"/>
              </w:rPr>
            </w:pPr>
            <w:r>
              <w:rPr>
                <w:rFonts w:cs="宋体"/>
                <w:color w:val="000000"/>
                <w:sz w:val="18"/>
                <w:szCs w:val="18"/>
              </w:rPr>
              <w:t>31019</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1329F">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23E7">
            <w:pPr>
              <w:wordWrap w:val="0"/>
              <w:spacing w:line="200" w:lineRule="exact"/>
              <w:jc w:val="right"/>
              <w:textAlignment w:val="center"/>
              <w:rPr>
                <w:rFonts w:hint="default" w:cs="宋体"/>
                <w:color w:val="000000"/>
                <w:sz w:val="18"/>
                <w:szCs w:val="18"/>
              </w:rPr>
            </w:pPr>
            <w:r>
              <w:rPr>
                <w:color w:val="000000"/>
                <w:sz w:val="18"/>
              </w:rPr>
              <w:t xml:space="preserve"> </w:t>
            </w:r>
          </w:p>
        </w:tc>
      </w:tr>
      <w:tr w14:paraId="56970D5D">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90DDB5">
            <w:pPr>
              <w:spacing w:line="200" w:lineRule="exact"/>
              <w:textAlignment w:val="center"/>
              <w:rPr>
                <w:rFonts w:hint="default" w:cs="宋体"/>
                <w:color w:val="000000"/>
                <w:sz w:val="18"/>
                <w:szCs w:val="18"/>
              </w:rPr>
            </w:pPr>
            <w:r>
              <w:rPr>
                <w:rFonts w:cs="宋体"/>
                <w:color w:val="000000"/>
                <w:sz w:val="18"/>
                <w:szCs w:val="18"/>
              </w:rPr>
              <w:t>303</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71B906">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60A8">
            <w:pPr>
              <w:wordWrap w:val="0"/>
              <w:spacing w:line="200" w:lineRule="exact"/>
              <w:jc w:val="right"/>
              <w:textAlignment w:val="center"/>
              <w:rPr>
                <w:rFonts w:hint="default" w:cs="宋体"/>
                <w:color w:val="000000"/>
                <w:sz w:val="18"/>
                <w:szCs w:val="18"/>
              </w:rPr>
            </w:pPr>
            <w:r>
              <w:rPr>
                <w:rFonts w:hint="default" w:ascii="Times New Roman" w:hAnsi="Times New Roman"/>
                <w:color w:val="000000"/>
                <w:sz w:val="18"/>
                <w:szCs w:val="18"/>
              </w:rPr>
              <w:t>248.37</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051F2">
            <w:pPr>
              <w:spacing w:line="200" w:lineRule="exact"/>
              <w:textAlignment w:val="center"/>
              <w:rPr>
                <w:rFonts w:hint="default" w:cs="宋体"/>
                <w:color w:val="000000"/>
                <w:sz w:val="18"/>
                <w:szCs w:val="18"/>
              </w:rPr>
            </w:pPr>
            <w:r>
              <w:rPr>
                <w:rFonts w:cs="宋体"/>
                <w:color w:val="000000"/>
                <w:sz w:val="18"/>
                <w:szCs w:val="18"/>
              </w:rPr>
              <w:t>30215</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3EAFD8">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4F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C6968F">
            <w:pPr>
              <w:spacing w:line="200" w:lineRule="exact"/>
              <w:textAlignment w:val="center"/>
              <w:rPr>
                <w:rFonts w:hint="default" w:cs="宋体"/>
                <w:color w:val="000000"/>
                <w:sz w:val="18"/>
                <w:szCs w:val="18"/>
              </w:rPr>
            </w:pPr>
            <w:r>
              <w:rPr>
                <w:rFonts w:cs="宋体"/>
                <w:color w:val="000000"/>
                <w:sz w:val="18"/>
                <w:szCs w:val="18"/>
              </w:rPr>
              <w:t>31021</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96111">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8279">
            <w:pPr>
              <w:wordWrap w:val="0"/>
              <w:spacing w:line="200" w:lineRule="exact"/>
              <w:jc w:val="right"/>
              <w:textAlignment w:val="center"/>
              <w:rPr>
                <w:rFonts w:hint="default" w:cs="宋体"/>
                <w:color w:val="000000"/>
                <w:sz w:val="18"/>
                <w:szCs w:val="18"/>
              </w:rPr>
            </w:pPr>
            <w:r>
              <w:rPr>
                <w:color w:val="000000"/>
                <w:sz w:val="18"/>
              </w:rPr>
              <w:t xml:space="preserve"> </w:t>
            </w:r>
          </w:p>
        </w:tc>
      </w:tr>
      <w:tr w14:paraId="23CB175E">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A33EC">
            <w:pPr>
              <w:spacing w:line="200" w:lineRule="exact"/>
              <w:textAlignment w:val="center"/>
              <w:rPr>
                <w:rFonts w:hint="default" w:cs="宋体"/>
                <w:color w:val="000000"/>
                <w:sz w:val="18"/>
                <w:szCs w:val="18"/>
              </w:rPr>
            </w:pPr>
            <w:r>
              <w:rPr>
                <w:rFonts w:cs="宋体"/>
                <w:color w:val="000000"/>
                <w:sz w:val="18"/>
                <w:szCs w:val="18"/>
              </w:rPr>
              <w:t>30301</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195B98">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6ACD">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31C07">
            <w:pPr>
              <w:spacing w:line="200" w:lineRule="exact"/>
              <w:textAlignment w:val="center"/>
              <w:rPr>
                <w:rFonts w:hint="default" w:cs="宋体"/>
                <w:color w:val="000000"/>
                <w:sz w:val="18"/>
                <w:szCs w:val="18"/>
              </w:rPr>
            </w:pPr>
            <w:r>
              <w:rPr>
                <w:rFonts w:cs="宋体"/>
                <w:color w:val="000000"/>
                <w:sz w:val="18"/>
                <w:szCs w:val="18"/>
              </w:rPr>
              <w:t>30216</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5C0B0">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9D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D54FE5">
            <w:pPr>
              <w:spacing w:line="200" w:lineRule="exact"/>
              <w:textAlignment w:val="center"/>
              <w:rPr>
                <w:rFonts w:hint="default" w:cs="宋体"/>
                <w:color w:val="000000"/>
                <w:sz w:val="18"/>
                <w:szCs w:val="18"/>
              </w:rPr>
            </w:pPr>
            <w:r>
              <w:rPr>
                <w:rFonts w:cs="宋体"/>
                <w:color w:val="000000"/>
                <w:sz w:val="18"/>
                <w:szCs w:val="18"/>
              </w:rPr>
              <w:t>31022</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5E63AF">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CCCA">
            <w:pPr>
              <w:wordWrap w:val="0"/>
              <w:spacing w:line="200" w:lineRule="exact"/>
              <w:jc w:val="right"/>
              <w:textAlignment w:val="center"/>
              <w:rPr>
                <w:rFonts w:hint="default" w:cs="宋体"/>
                <w:color w:val="000000"/>
                <w:sz w:val="18"/>
                <w:szCs w:val="18"/>
              </w:rPr>
            </w:pPr>
            <w:r>
              <w:rPr>
                <w:color w:val="000000"/>
                <w:sz w:val="18"/>
              </w:rPr>
              <w:t xml:space="preserve"> </w:t>
            </w:r>
          </w:p>
        </w:tc>
      </w:tr>
      <w:tr w14:paraId="052B4BB7">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8F86E7">
            <w:pPr>
              <w:spacing w:line="200" w:lineRule="exact"/>
              <w:textAlignment w:val="center"/>
              <w:rPr>
                <w:rFonts w:hint="default" w:cs="宋体"/>
                <w:color w:val="000000"/>
                <w:sz w:val="18"/>
                <w:szCs w:val="18"/>
              </w:rPr>
            </w:pPr>
            <w:r>
              <w:rPr>
                <w:rFonts w:cs="宋体"/>
                <w:color w:val="000000"/>
                <w:sz w:val="18"/>
                <w:szCs w:val="18"/>
              </w:rPr>
              <w:t>30302</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B7F5C">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F991">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8AF674">
            <w:pPr>
              <w:spacing w:line="200" w:lineRule="exact"/>
              <w:textAlignment w:val="center"/>
              <w:rPr>
                <w:rFonts w:hint="default" w:cs="宋体"/>
                <w:color w:val="000000"/>
                <w:sz w:val="18"/>
                <w:szCs w:val="18"/>
              </w:rPr>
            </w:pPr>
            <w:r>
              <w:rPr>
                <w:rFonts w:cs="宋体"/>
                <w:color w:val="000000"/>
                <w:sz w:val="18"/>
                <w:szCs w:val="18"/>
              </w:rPr>
              <w:t>30217</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2E8434">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875B">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A69AAC">
            <w:pPr>
              <w:spacing w:line="200" w:lineRule="exact"/>
              <w:textAlignment w:val="center"/>
              <w:rPr>
                <w:rFonts w:hint="default" w:cs="宋体"/>
                <w:color w:val="000000"/>
                <w:sz w:val="18"/>
                <w:szCs w:val="18"/>
              </w:rPr>
            </w:pPr>
            <w:r>
              <w:rPr>
                <w:rFonts w:cs="宋体"/>
                <w:color w:val="000000"/>
                <w:sz w:val="18"/>
                <w:szCs w:val="18"/>
              </w:rPr>
              <w:t>31099</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EF21B">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D62E">
            <w:pPr>
              <w:wordWrap w:val="0"/>
              <w:spacing w:line="200" w:lineRule="exact"/>
              <w:jc w:val="right"/>
              <w:textAlignment w:val="center"/>
              <w:rPr>
                <w:rFonts w:hint="default" w:cs="宋体"/>
                <w:color w:val="000000"/>
                <w:sz w:val="18"/>
                <w:szCs w:val="18"/>
              </w:rPr>
            </w:pPr>
            <w:r>
              <w:rPr>
                <w:color w:val="000000"/>
                <w:sz w:val="18"/>
              </w:rPr>
              <w:t xml:space="preserve"> </w:t>
            </w:r>
          </w:p>
        </w:tc>
      </w:tr>
      <w:tr w14:paraId="7685378F">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CA112">
            <w:pPr>
              <w:spacing w:line="200" w:lineRule="exact"/>
              <w:textAlignment w:val="center"/>
              <w:rPr>
                <w:rFonts w:hint="default" w:cs="宋体"/>
                <w:color w:val="000000"/>
                <w:sz w:val="18"/>
                <w:szCs w:val="18"/>
              </w:rPr>
            </w:pPr>
            <w:r>
              <w:rPr>
                <w:rFonts w:cs="宋体"/>
                <w:color w:val="000000"/>
                <w:sz w:val="18"/>
                <w:szCs w:val="18"/>
              </w:rPr>
              <w:t>30303</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9143E">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2B11">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7C2357">
            <w:pPr>
              <w:spacing w:line="200" w:lineRule="exact"/>
              <w:textAlignment w:val="center"/>
              <w:rPr>
                <w:rFonts w:hint="default" w:cs="宋体"/>
                <w:color w:val="000000"/>
                <w:sz w:val="18"/>
                <w:szCs w:val="18"/>
              </w:rPr>
            </w:pPr>
            <w:r>
              <w:rPr>
                <w:rFonts w:cs="宋体"/>
                <w:color w:val="000000"/>
                <w:sz w:val="18"/>
                <w:szCs w:val="18"/>
              </w:rPr>
              <w:t>30218</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EC67B">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42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777E95">
            <w:pPr>
              <w:spacing w:line="200" w:lineRule="exact"/>
              <w:textAlignment w:val="center"/>
              <w:rPr>
                <w:rFonts w:hint="default" w:cs="宋体"/>
                <w:color w:val="000000"/>
                <w:sz w:val="18"/>
                <w:szCs w:val="18"/>
              </w:rPr>
            </w:pPr>
            <w:r>
              <w:rPr>
                <w:rFonts w:cs="宋体"/>
                <w:color w:val="000000"/>
                <w:sz w:val="18"/>
                <w:szCs w:val="18"/>
              </w:rPr>
              <w:t>312</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252A4">
            <w:pPr>
              <w:spacing w:line="200" w:lineRule="exact"/>
              <w:textAlignment w:val="center"/>
              <w:rPr>
                <w:rFonts w:hint="default" w:cs="宋体"/>
                <w:color w:val="000000"/>
                <w:sz w:val="18"/>
                <w:szCs w:val="18"/>
              </w:rPr>
            </w:pPr>
            <w:r>
              <w:rPr>
                <w:rFonts w:cs="宋体"/>
                <w:color w:val="000000"/>
                <w:sz w:val="18"/>
                <w:szCs w:val="18"/>
              </w:rPr>
              <w:t>对企业补助</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30B7">
            <w:pPr>
              <w:wordWrap w:val="0"/>
              <w:spacing w:line="200" w:lineRule="exact"/>
              <w:jc w:val="right"/>
              <w:textAlignment w:val="center"/>
              <w:rPr>
                <w:rFonts w:hint="default" w:cs="宋体"/>
                <w:color w:val="000000"/>
                <w:sz w:val="18"/>
                <w:szCs w:val="18"/>
              </w:rPr>
            </w:pPr>
            <w:r>
              <w:rPr>
                <w:color w:val="000000"/>
                <w:sz w:val="18"/>
              </w:rPr>
              <w:t xml:space="preserve"> </w:t>
            </w:r>
          </w:p>
        </w:tc>
      </w:tr>
      <w:tr w14:paraId="5E8348DD">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19F220">
            <w:pPr>
              <w:spacing w:line="200" w:lineRule="exact"/>
              <w:textAlignment w:val="center"/>
              <w:rPr>
                <w:rFonts w:hint="default" w:cs="宋体"/>
                <w:color w:val="000000"/>
                <w:sz w:val="18"/>
                <w:szCs w:val="18"/>
              </w:rPr>
            </w:pPr>
            <w:r>
              <w:rPr>
                <w:rFonts w:cs="宋体"/>
                <w:color w:val="000000"/>
                <w:sz w:val="18"/>
                <w:szCs w:val="18"/>
              </w:rPr>
              <w:t>30304</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BEAE8">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FCF2">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EB35E">
            <w:pPr>
              <w:spacing w:line="200" w:lineRule="exact"/>
              <w:textAlignment w:val="center"/>
              <w:rPr>
                <w:rFonts w:hint="default" w:cs="宋体"/>
                <w:color w:val="000000"/>
                <w:sz w:val="18"/>
                <w:szCs w:val="18"/>
              </w:rPr>
            </w:pPr>
            <w:r>
              <w:rPr>
                <w:rFonts w:cs="宋体"/>
                <w:color w:val="000000"/>
                <w:sz w:val="18"/>
                <w:szCs w:val="18"/>
              </w:rPr>
              <w:t>30224</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EED73B">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72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0E1C1">
            <w:pPr>
              <w:spacing w:line="200" w:lineRule="exact"/>
              <w:textAlignment w:val="center"/>
              <w:rPr>
                <w:rFonts w:hint="default" w:cs="宋体"/>
                <w:color w:val="000000"/>
                <w:sz w:val="18"/>
                <w:szCs w:val="18"/>
              </w:rPr>
            </w:pPr>
            <w:r>
              <w:rPr>
                <w:rFonts w:cs="宋体"/>
                <w:color w:val="000000"/>
                <w:sz w:val="18"/>
                <w:szCs w:val="18"/>
              </w:rPr>
              <w:t>31201</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F63D6">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AB77">
            <w:pPr>
              <w:wordWrap w:val="0"/>
              <w:spacing w:line="200" w:lineRule="exact"/>
              <w:jc w:val="right"/>
              <w:textAlignment w:val="center"/>
              <w:rPr>
                <w:rFonts w:hint="default" w:cs="宋体"/>
                <w:color w:val="000000"/>
                <w:sz w:val="18"/>
                <w:szCs w:val="18"/>
              </w:rPr>
            </w:pPr>
            <w:r>
              <w:rPr>
                <w:color w:val="000000"/>
                <w:sz w:val="18"/>
              </w:rPr>
              <w:t xml:space="preserve"> </w:t>
            </w:r>
          </w:p>
        </w:tc>
      </w:tr>
      <w:tr w14:paraId="5384EFB1">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009DC2">
            <w:pPr>
              <w:spacing w:line="200" w:lineRule="exact"/>
              <w:textAlignment w:val="center"/>
              <w:rPr>
                <w:rFonts w:hint="default" w:cs="宋体"/>
                <w:color w:val="000000"/>
                <w:sz w:val="18"/>
                <w:szCs w:val="18"/>
              </w:rPr>
            </w:pPr>
            <w:r>
              <w:rPr>
                <w:rFonts w:cs="宋体"/>
                <w:color w:val="000000"/>
                <w:sz w:val="18"/>
                <w:szCs w:val="18"/>
              </w:rPr>
              <w:t>30305</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85A67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B6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227.09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FFFAEF">
            <w:pPr>
              <w:spacing w:line="200" w:lineRule="exact"/>
              <w:textAlignment w:val="center"/>
              <w:rPr>
                <w:rFonts w:hint="default" w:cs="宋体"/>
                <w:color w:val="000000"/>
                <w:sz w:val="18"/>
                <w:szCs w:val="18"/>
              </w:rPr>
            </w:pPr>
            <w:r>
              <w:rPr>
                <w:rFonts w:cs="宋体"/>
                <w:color w:val="000000"/>
                <w:sz w:val="18"/>
                <w:szCs w:val="18"/>
              </w:rPr>
              <w:t>30225</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FDA98">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D8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47B9D">
            <w:pPr>
              <w:spacing w:line="200" w:lineRule="exact"/>
              <w:textAlignment w:val="center"/>
              <w:rPr>
                <w:rFonts w:hint="default" w:cs="宋体"/>
                <w:color w:val="000000"/>
                <w:sz w:val="18"/>
                <w:szCs w:val="18"/>
              </w:rPr>
            </w:pPr>
            <w:r>
              <w:rPr>
                <w:rFonts w:cs="宋体"/>
                <w:color w:val="000000"/>
                <w:sz w:val="18"/>
                <w:szCs w:val="18"/>
              </w:rPr>
              <w:t>31203</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E4885">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8B11">
            <w:pPr>
              <w:wordWrap w:val="0"/>
              <w:spacing w:line="200" w:lineRule="exact"/>
              <w:jc w:val="right"/>
              <w:textAlignment w:val="center"/>
              <w:rPr>
                <w:rFonts w:hint="default" w:cs="宋体"/>
                <w:color w:val="000000"/>
                <w:sz w:val="18"/>
                <w:szCs w:val="18"/>
              </w:rPr>
            </w:pPr>
            <w:r>
              <w:rPr>
                <w:color w:val="000000"/>
                <w:sz w:val="18"/>
              </w:rPr>
              <w:t xml:space="preserve"> </w:t>
            </w:r>
          </w:p>
        </w:tc>
      </w:tr>
      <w:tr w14:paraId="06F93925">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53171D">
            <w:pPr>
              <w:spacing w:line="200" w:lineRule="exact"/>
              <w:textAlignment w:val="center"/>
              <w:rPr>
                <w:rFonts w:hint="default" w:cs="宋体"/>
                <w:color w:val="000000"/>
                <w:sz w:val="18"/>
                <w:szCs w:val="18"/>
              </w:rPr>
            </w:pPr>
            <w:r>
              <w:rPr>
                <w:rFonts w:cs="宋体"/>
                <w:color w:val="000000"/>
                <w:sz w:val="18"/>
                <w:szCs w:val="18"/>
              </w:rPr>
              <w:t>30306</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7F89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09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561F70">
            <w:pPr>
              <w:spacing w:line="200" w:lineRule="exact"/>
              <w:textAlignment w:val="center"/>
              <w:rPr>
                <w:rFonts w:hint="default" w:cs="宋体"/>
                <w:color w:val="000000"/>
                <w:sz w:val="18"/>
                <w:szCs w:val="18"/>
              </w:rPr>
            </w:pPr>
            <w:r>
              <w:rPr>
                <w:rFonts w:cs="宋体"/>
                <w:color w:val="000000"/>
                <w:sz w:val="18"/>
                <w:szCs w:val="18"/>
              </w:rPr>
              <w:t>30226</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42F66C">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CD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A4D8FA">
            <w:pPr>
              <w:spacing w:line="200" w:lineRule="exact"/>
              <w:textAlignment w:val="center"/>
              <w:rPr>
                <w:rFonts w:hint="default" w:cs="宋体"/>
                <w:color w:val="000000"/>
                <w:sz w:val="18"/>
                <w:szCs w:val="18"/>
              </w:rPr>
            </w:pPr>
            <w:r>
              <w:rPr>
                <w:rFonts w:cs="宋体"/>
                <w:color w:val="000000"/>
                <w:sz w:val="18"/>
                <w:szCs w:val="18"/>
              </w:rPr>
              <w:t>31204</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54E35">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4FC8">
            <w:pPr>
              <w:wordWrap w:val="0"/>
              <w:spacing w:line="200" w:lineRule="exact"/>
              <w:jc w:val="right"/>
              <w:textAlignment w:val="center"/>
              <w:rPr>
                <w:rFonts w:hint="default" w:cs="宋体"/>
                <w:color w:val="000000"/>
                <w:sz w:val="18"/>
                <w:szCs w:val="18"/>
              </w:rPr>
            </w:pPr>
            <w:r>
              <w:rPr>
                <w:color w:val="000000"/>
                <w:sz w:val="18"/>
              </w:rPr>
              <w:t xml:space="preserve"> </w:t>
            </w:r>
          </w:p>
        </w:tc>
      </w:tr>
      <w:tr w14:paraId="2F7C9EA2">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8796CC">
            <w:pPr>
              <w:spacing w:line="200" w:lineRule="exact"/>
              <w:textAlignment w:val="center"/>
              <w:rPr>
                <w:rFonts w:hint="default" w:cs="宋体"/>
                <w:color w:val="000000"/>
                <w:sz w:val="18"/>
                <w:szCs w:val="18"/>
              </w:rPr>
            </w:pPr>
            <w:r>
              <w:rPr>
                <w:rFonts w:cs="宋体"/>
                <w:color w:val="000000"/>
                <w:sz w:val="18"/>
                <w:szCs w:val="18"/>
              </w:rPr>
              <w:t>30307</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1E0D4">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C2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BE713">
            <w:pPr>
              <w:spacing w:line="200" w:lineRule="exact"/>
              <w:textAlignment w:val="center"/>
              <w:rPr>
                <w:rFonts w:hint="default" w:cs="宋体"/>
                <w:color w:val="000000"/>
                <w:sz w:val="18"/>
                <w:szCs w:val="18"/>
              </w:rPr>
            </w:pPr>
            <w:r>
              <w:rPr>
                <w:rFonts w:cs="宋体"/>
                <w:color w:val="000000"/>
                <w:sz w:val="18"/>
                <w:szCs w:val="18"/>
              </w:rPr>
              <w:t>30227</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93520D">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49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AA33ED">
            <w:pPr>
              <w:spacing w:line="200" w:lineRule="exact"/>
              <w:textAlignment w:val="center"/>
              <w:rPr>
                <w:rFonts w:hint="default" w:cs="宋体"/>
                <w:color w:val="000000"/>
                <w:sz w:val="18"/>
                <w:szCs w:val="18"/>
              </w:rPr>
            </w:pPr>
            <w:r>
              <w:rPr>
                <w:rFonts w:cs="宋体"/>
                <w:color w:val="000000"/>
                <w:sz w:val="18"/>
                <w:szCs w:val="18"/>
              </w:rPr>
              <w:t>31205</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F6171">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AC1B">
            <w:pPr>
              <w:wordWrap w:val="0"/>
              <w:spacing w:line="200" w:lineRule="exact"/>
              <w:jc w:val="right"/>
              <w:textAlignment w:val="center"/>
              <w:rPr>
                <w:rFonts w:hint="default" w:cs="宋体"/>
                <w:color w:val="000000"/>
                <w:sz w:val="18"/>
                <w:szCs w:val="18"/>
              </w:rPr>
            </w:pPr>
            <w:r>
              <w:rPr>
                <w:color w:val="000000"/>
                <w:sz w:val="18"/>
              </w:rPr>
              <w:t xml:space="preserve"> </w:t>
            </w:r>
          </w:p>
        </w:tc>
      </w:tr>
      <w:tr w14:paraId="68CC0F4C">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D8871">
            <w:pPr>
              <w:spacing w:line="200" w:lineRule="exact"/>
              <w:textAlignment w:val="center"/>
              <w:rPr>
                <w:rFonts w:hint="default" w:cs="宋体"/>
                <w:color w:val="000000"/>
                <w:sz w:val="18"/>
                <w:szCs w:val="18"/>
              </w:rPr>
            </w:pPr>
            <w:r>
              <w:rPr>
                <w:rFonts w:cs="宋体"/>
                <w:color w:val="000000"/>
                <w:sz w:val="18"/>
                <w:szCs w:val="18"/>
              </w:rPr>
              <w:t>30308</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52F54B">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1971">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F608B">
            <w:pPr>
              <w:spacing w:line="200" w:lineRule="exact"/>
              <w:textAlignment w:val="center"/>
              <w:rPr>
                <w:rFonts w:hint="default" w:cs="宋体"/>
                <w:color w:val="000000"/>
                <w:sz w:val="18"/>
                <w:szCs w:val="18"/>
              </w:rPr>
            </w:pPr>
            <w:r>
              <w:rPr>
                <w:rFonts w:cs="宋体"/>
                <w:color w:val="000000"/>
                <w:sz w:val="18"/>
                <w:szCs w:val="18"/>
              </w:rPr>
              <w:t>30228</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D97E2E">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0C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7F8ACA">
            <w:pPr>
              <w:spacing w:line="200" w:lineRule="exact"/>
              <w:textAlignment w:val="center"/>
              <w:rPr>
                <w:rFonts w:hint="default" w:cs="宋体"/>
                <w:color w:val="000000"/>
                <w:sz w:val="18"/>
                <w:szCs w:val="18"/>
              </w:rPr>
            </w:pPr>
            <w:r>
              <w:rPr>
                <w:rFonts w:cs="宋体"/>
                <w:color w:val="000000"/>
                <w:sz w:val="18"/>
                <w:szCs w:val="18"/>
              </w:rPr>
              <w:t>31299</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AF20A">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AA8A">
            <w:pPr>
              <w:wordWrap w:val="0"/>
              <w:spacing w:line="200" w:lineRule="exact"/>
              <w:jc w:val="right"/>
              <w:textAlignment w:val="center"/>
              <w:rPr>
                <w:rFonts w:hint="default" w:cs="宋体"/>
                <w:color w:val="000000"/>
                <w:sz w:val="18"/>
                <w:szCs w:val="18"/>
              </w:rPr>
            </w:pPr>
            <w:r>
              <w:rPr>
                <w:color w:val="000000"/>
                <w:sz w:val="18"/>
              </w:rPr>
              <w:t xml:space="preserve"> </w:t>
            </w:r>
          </w:p>
        </w:tc>
      </w:tr>
      <w:tr w14:paraId="6DA72386">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F73DC">
            <w:pPr>
              <w:spacing w:line="200" w:lineRule="exact"/>
              <w:textAlignment w:val="center"/>
              <w:rPr>
                <w:rFonts w:hint="default" w:cs="宋体"/>
                <w:color w:val="000000"/>
                <w:sz w:val="18"/>
                <w:szCs w:val="18"/>
              </w:rPr>
            </w:pPr>
            <w:r>
              <w:rPr>
                <w:rFonts w:cs="宋体"/>
                <w:color w:val="000000"/>
                <w:sz w:val="18"/>
                <w:szCs w:val="18"/>
              </w:rPr>
              <w:t>30309</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98B84">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AA05">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51289">
            <w:pPr>
              <w:spacing w:line="200" w:lineRule="exact"/>
              <w:textAlignment w:val="center"/>
              <w:rPr>
                <w:rFonts w:hint="default" w:cs="宋体"/>
                <w:color w:val="000000"/>
                <w:sz w:val="18"/>
                <w:szCs w:val="18"/>
              </w:rPr>
            </w:pPr>
            <w:r>
              <w:rPr>
                <w:rFonts w:cs="宋体"/>
                <w:color w:val="000000"/>
                <w:sz w:val="18"/>
                <w:szCs w:val="18"/>
              </w:rPr>
              <w:t>30229</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F02E8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85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12649">
            <w:pPr>
              <w:spacing w:line="200" w:lineRule="exact"/>
              <w:textAlignment w:val="center"/>
              <w:rPr>
                <w:rFonts w:hint="default" w:cs="宋体"/>
                <w:color w:val="000000"/>
                <w:sz w:val="18"/>
                <w:szCs w:val="18"/>
              </w:rPr>
            </w:pPr>
            <w:r>
              <w:rPr>
                <w:rFonts w:cs="宋体"/>
                <w:color w:val="000000"/>
                <w:sz w:val="18"/>
                <w:szCs w:val="18"/>
              </w:rPr>
              <w:t>399</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F4DDE1">
            <w:pPr>
              <w:spacing w:line="200" w:lineRule="exact"/>
              <w:textAlignment w:val="center"/>
              <w:rPr>
                <w:rFonts w:hint="default" w:cs="宋体"/>
                <w:color w:val="000000"/>
                <w:sz w:val="18"/>
                <w:szCs w:val="18"/>
              </w:rPr>
            </w:pPr>
            <w:r>
              <w:rPr>
                <w:rFonts w:cs="宋体"/>
                <w:color w:val="000000"/>
                <w:sz w:val="18"/>
                <w:szCs w:val="18"/>
              </w:rPr>
              <w:t>其他支出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77F4">
            <w:pPr>
              <w:wordWrap w:val="0"/>
              <w:spacing w:line="200" w:lineRule="exact"/>
              <w:jc w:val="right"/>
              <w:textAlignment w:val="center"/>
              <w:rPr>
                <w:rFonts w:hint="default" w:cs="宋体"/>
                <w:color w:val="000000"/>
                <w:sz w:val="18"/>
                <w:szCs w:val="18"/>
              </w:rPr>
            </w:pPr>
            <w:r>
              <w:rPr>
                <w:color w:val="000000"/>
                <w:sz w:val="18"/>
              </w:rPr>
              <w:t xml:space="preserve"> </w:t>
            </w:r>
          </w:p>
        </w:tc>
      </w:tr>
      <w:tr w14:paraId="3BB3BE8C">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D0E318">
            <w:pPr>
              <w:spacing w:line="200" w:lineRule="exact"/>
              <w:textAlignment w:val="center"/>
              <w:rPr>
                <w:rFonts w:hint="default" w:cs="宋体"/>
                <w:color w:val="000000"/>
                <w:sz w:val="18"/>
                <w:szCs w:val="18"/>
              </w:rPr>
            </w:pPr>
            <w:r>
              <w:rPr>
                <w:rFonts w:cs="宋体"/>
                <w:color w:val="000000"/>
                <w:sz w:val="18"/>
                <w:szCs w:val="18"/>
              </w:rPr>
              <w:t>30310</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3A3F9">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A729">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7AF23A">
            <w:pPr>
              <w:spacing w:line="200" w:lineRule="exact"/>
              <w:textAlignment w:val="center"/>
              <w:rPr>
                <w:rFonts w:hint="default" w:cs="宋体"/>
                <w:color w:val="000000"/>
                <w:sz w:val="18"/>
                <w:szCs w:val="18"/>
              </w:rPr>
            </w:pPr>
            <w:r>
              <w:rPr>
                <w:rFonts w:cs="宋体"/>
                <w:color w:val="000000"/>
                <w:sz w:val="18"/>
                <w:szCs w:val="18"/>
              </w:rPr>
              <w:t>30231</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8D934">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FC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8C1A1">
            <w:pPr>
              <w:spacing w:line="200" w:lineRule="exact"/>
              <w:textAlignment w:val="center"/>
              <w:rPr>
                <w:rFonts w:hint="default" w:cs="宋体"/>
                <w:color w:val="000000"/>
                <w:sz w:val="18"/>
                <w:szCs w:val="18"/>
              </w:rPr>
            </w:pPr>
            <w:r>
              <w:rPr>
                <w:rFonts w:cs="宋体"/>
                <w:color w:val="000000"/>
                <w:sz w:val="18"/>
                <w:szCs w:val="18"/>
              </w:rPr>
              <w:t>39907</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D532DA">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A6FD">
            <w:pPr>
              <w:wordWrap w:val="0"/>
              <w:spacing w:line="200" w:lineRule="exact"/>
              <w:jc w:val="right"/>
              <w:textAlignment w:val="center"/>
              <w:rPr>
                <w:rFonts w:hint="default" w:cs="宋体"/>
                <w:color w:val="000000"/>
                <w:sz w:val="18"/>
                <w:szCs w:val="18"/>
              </w:rPr>
            </w:pPr>
            <w:r>
              <w:rPr>
                <w:color w:val="000000"/>
                <w:sz w:val="18"/>
              </w:rPr>
              <w:t xml:space="preserve"> </w:t>
            </w:r>
          </w:p>
        </w:tc>
      </w:tr>
      <w:tr w14:paraId="66F75ACE">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133570">
            <w:pPr>
              <w:spacing w:line="200" w:lineRule="exact"/>
              <w:textAlignment w:val="center"/>
              <w:rPr>
                <w:rFonts w:hint="default" w:cs="宋体"/>
                <w:color w:val="000000"/>
                <w:sz w:val="18"/>
                <w:szCs w:val="18"/>
              </w:rPr>
            </w:pPr>
            <w:r>
              <w:rPr>
                <w:rFonts w:cs="宋体"/>
                <w:color w:val="000000"/>
                <w:sz w:val="18"/>
                <w:szCs w:val="18"/>
              </w:rPr>
              <w:t>30311</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0EDDD">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55F0">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E52056">
            <w:pPr>
              <w:spacing w:line="200" w:lineRule="exact"/>
              <w:textAlignment w:val="center"/>
              <w:rPr>
                <w:rFonts w:hint="default" w:cs="宋体"/>
                <w:color w:val="000000"/>
                <w:sz w:val="18"/>
                <w:szCs w:val="18"/>
              </w:rPr>
            </w:pPr>
            <w:r>
              <w:rPr>
                <w:rFonts w:cs="宋体"/>
                <w:color w:val="000000"/>
                <w:sz w:val="18"/>
                <w:szCs w:val="18"/>
              </w:rPr>
              <w:t>30239</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10CAF7">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92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34C96E">
            <w:pPr>
              <w:spacing w:line="200" w:lineRule="exact"/>
              <w:textAlignment w:val="center"/>
              <w:rPr>
                <w:rFonts w:hint="default" w:cs="宋体"/>
                <w:color w:val="000000"/>
                <w:sz w:val="18"/>
                <w:szCs w:val="18"/>
              </w:rPr>
            </w:pPr>
            <w:r>
              <w:rPr>
                <w:rFonts w:cs="宋体"/>
                <w:color w:val="000000"/>
                <w:sz w:val="18"/>
                <w:szCs w:val="18"/>
              </w:rPr>
              <w:t>39908</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407766">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31D9">
            <w:pPr>
              <w:wordWrap w:val="0"/>
              <w:spacing w:line="200" w:lineRule="exact"/>
              <w:jc w:val="right"/>
              <w:textAlignment w:val="center"/>
              <w:rPr>
                <w:rFonts w:hint="default" w:cs="宋体"/>
                <w:color w:val="000000"/>
                <w:sz w:val="18"/>
                <w:szCs w:val="18"/>
              </w:rPr>
            </w:pPr>
            <w:r>
              <w:rPr>
                <w:color w:val="000000"/>
                <w:sz w:val="18"/>
              </w:rPr>
              <w:t xml:space="preserve"> </w:t>
            </w:r>
          </w:p>
        </w:tc>
      </w:tr>
      <w:tr w14:paraId="7DD9DC2B">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5300E">
            <w:pPr>
              <w:spacing w:line="200" w:lineRule="exact"/>
              <w:textAlignment w:val="center"/>
              <w:rPr>
                <w:rFonts w:hint="default" w:cs="宋体"/>
                <w:color w:val="000000"/>
                <w:sz w:val="18"/>
                <w:szCs w:val="18"/>
              </w:rPr>
            </w:pPr>
            <w:r>
              <w:rPr>
                <w:rFonts w:cs="宋体"/>
                <w:color w:val="000000"/>
                <w:sz w:val="18"/>
                <w:szCs w:val="18"/>
              </w:rPr>
              <w:t>30399</w:t>
            </w: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6BA9B">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C8C3">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DA2F5">
            <w:pPr>
              <w:spacing w:line="200" w:lineRule="exact"/>
              <w:textAlignment w:val="center"/>
              <w:rPr>
                <w:rFonts w:hint="default" w:cs="宋体"/>
                <w:color w:val="000000"/>
                <w:sz w:val="18"/>
                <w:szCs w:val="18"/>
              </w:rPr>
            </w:pPr>
            <w:r>
              <w:rPr>
                <w:rFonts w:cs="宋体"/>
                <w:color w:val="000000"/>
                <w:sz w:val="18"/>
                <w:szCs w:val="18"/>
              </w:rPr>
              <w:t>30240</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852BA9">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E8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98904">
            <w:pPr>
              <w:spacing w:line="200" w:lineRule="exact"/>
              <w:textAlignment w:val="center"/>
              <w:rPr>
                <w:rFonts w:hint="default" w:cs="宋体"/>
                <w:color w:val="000000"/>
                <w:sz w:val="18"/>
                <w:szCs w:val="18"/>
              </w:rPr>
            </w:pPr>
            <w:r>
              <w:rPr>
                <w:rFonts w:cs="宋体"/>
                <w:color w:val="000000"/>
                <w:sz w:val="18"/>
                <w:szCs w:val="18"/>
              </w:rPr>
              <w:t>39909</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E8D2C">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27AC">
            <w:pPr>
              <w:wordWrap w:val="0"/>
              <w:spacing w:line="200" w:lineRule="exact"/>
              <w:jc w:val="right"/>
              <w:textAlignment w:val="center"/>
              <w:rPr>
                <w:rFonts w:hint="default" w:cs="宋体"/>
                <w:color w:val="000000"/>
                <w:sz w:val="18"/>
                <w:szCs w:val="18"/>
              </w:rPr>
            </w:pPr>
            <w:r>
              <w:rPr>
                <w:color w:val="000000"/>
                <w:sz w:val="18"/>
              </w:rPr>
              <w:t xml:space="preserve"> </w:t>
            </w:r>
          </w:p>
        </w:tc>
      </w:tr>
      <w:tr w14:paraId="52D2BFE7">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7661B">
            <w:pPr>
              <w:spacing w:line="200" w:lineRule="exact"/>
              <w:rPr>
                <w:rFonts w:hint="default" w:cs="宋体"/>
                <w:color w:val="000000"/>
                <w:sz w:val="18"/>
                <w:szCs w:val="18"/>
              </w:rPr>
            </w:pP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B66262">
            <w:pPr>
              <w:spacing w:line="200"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20B02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3A329B">
            <w:pPr>
              <w:spacing w:line="200" w:lineRule="exact"/>
              <w:textAlignment w:val="center"/>
              <w:rPr>
                <w:rFonts w:hint="default" w:cs="宋体"/>
                <w:color w:val="000000"/>
                <w:sz w:val="18"/>
                <w:szCs w:val="18"/>
              </w:rPr>
            </w:pPr>
            <w:r>
              <w:rPr>
                <w:rFonts w:cs="宋体"/>
                <w:color w:val="000000"/>
                <w:sz w:val="18"/>
                <w:szCs w:val="18"/>
              </w:rPr>
              <w:t>30299</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3A7BEA">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AC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71BA3">
            <w:pPr>
              <w:spacing w:line="200" w:lineRule="exact"/>
              <w:textAlignment w:val="center"/>
              <w:rPr>
                <w:rFonts w:hint="default" w:cs="宋体"/>
                <w:color w:val="000000"/>
                <w:sz w:val="18"/>
                <w:szCs w:val="18"/>
              </w:rPr>
            </w:pPr>
            <w:r>
              <w:rPr>
                <w:rFonts w:cs="宋体"/>
                <w:color w:val="000000"/>
                <w:sz w:val="18"/>
                <w:szCs w:val="18"/>
              </w:rPr>
              <w:t>39910</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D7AB7A">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A5D5">
            <w:pPr>
              <w:wordWrap w:val="0"/>
              <w:spacing w:line="200" w:lineRule="exact"/>
              <w:jc w:val="right"/>
              <w:textAlignment w:val="center"/>
              <w:rPr>
                <w:rFonts w:hint="default" w:cs="宋体"/>
                <w:color w:val="000000"/>
                <w:sz w:val="18"/>
                <w:szCs w:val="18"/>
              </w:rPr>
            </w:pPr>
            <w:r>
              <w:rPr>
                <w:color w:val="000000"/>
                <w:sz w:val="18"/>
              </w:rPr>
              <w:t xml:space="preserve"> </w:t>
            </w:r>
          </w:p>
        </w:tc>
      </w:tr>
      <w:tr w14:paraId="05BF2C38">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2E65FB">
            <w:pPr>
              <w:spacing w:line="200" w:lineRule="exact"/>
              <w:rPr>
                <w:rFonts w:hint="default" w:cs="宋体"/>
                <w:color w:val="000000"/>
                <w:sz w:val="18"/>
                <w:szCs w:val="18"/>
              </w:rPr>
            </w:pP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9F2444">
            <w:pPr>
              <w:spacing w:line="200"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42F1C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632C5">
            <w:pPr>
              <w:spacing w:line="200" w:lineRule="exact"/>
              <w:textAlignment w:val="center"/>
              <w:rPr>
                <w:rFonts w:hint="default" w:cs="宋体"/>
                <w:color w:val="000000"/>
                <w:sz w:val="18"/>
                <w:szCs w:val="18"/>
              </w:rPr>
            </w:pPr>
            <w:r>
              <w:rPr>
                <w:rFonts w:cs="宋体"/>
                <w:color w:val="000000"/>
                <w:sz w:val="18"/>
                <w:szCs w:val="18"/>
              </w:rPr>
              <w:t>307</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F35F49">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9C71">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66DF2">
            <w:pPr>
              <w:spacing w:line="200" w:lineRule="exact"/>
              <w:textAlignment w:val="center"/>
              <w:rPr>
                <w:rFonts w:hint="default" w:cs="宋体"/>
                <w:color w:val="000000"/>
                <w:sz w:val="18"/>
                <w:szCs w:val="18"/>
              </w:rPr>
            </w:pPr>
            <w:r>
              <w:rPr>
                <w:rFonts w:cs="宋体"/>
                <w:color w:val="000000"/>
                <w:sz w:val="18"/>
                <w:szCs w:val="18"/>
              </w:rPr>
              <w:t>39999</w:t>
            </w: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C1E5E2">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4823">
            <w:pPr>
              <w:wordWrap w:val="0"/>
              <w:spacing w:line="200" w:lineRule="exact"/>
              <w:jc w:val="right"/>
              <w:textAlignment w:val="center"/>
              <w:rPr>
                <w:rFonts w:hint="default" w:cs="宋体"/>
                <w:color w:val="000000"/>
                <w:sz w:val="18"/>
                <w:szCs w:val="18"/>
              </w:rPr>
            </w:pPr>
            <w:r>
              <w:rPr>
                <w:color w:val="000000"/>
                <w:sz w:val="18"/>
              </w:rPr>
              <w:t xml:space="preserve"> </w:t>
            </w:r>
          </w:p>
        </w:tc>
      </w:tr>
      <w:tr w14:paraId="1FD30F8C">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90EF76">
            <w:pPr>
              <w:spacing w:line="200" w:lineRule="exact"/>
              <w:rPr>
                <w:rFonts w:hint="default" w:cs="宋体"/>
                <w:color w:val="000000"/>
                <w:sz w:val="18"/>
                <w:szCs w:val="18"/>
              </w:rPr>
            </w:pP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068DB">
            <w:pPr>
              <w:spacing w:line="200"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D0D3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FD494C">
            <w:pPr>
              <w:spacing w:line="200" w:lineRule="exact"/>
              <w:textAlignment w:val="center"/>
              <w:rPr>
                <w:rFonts w:hint="default" w:cs="宋体"/>
                <w:color w:val="000000"/>
                <w:sz w:val="18"/>
                <w:szCs w:val="18"/>
              </w:rPr>
            </w:pPr>
            <w:r>
              <w:rPr>
                <w:rFonts w:cs="宋体"/>
                <w:color w:val="000000"/>
                <w:sz w:val="18"/>
                <w:szCs w:val="18"/>
              </w:rPr>
              <w:t>30701</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923678">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88C7">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369841">
            <w:pPr>
              <w:spacing w:line="200" w:lineRule="exact"/>
              <w:rPr>
                <w:rFonts w:hint="default" w:cs="宋体"/>
                <w:color w:val="000000"/>
                <w:sz w:val="18"/>
                <w:szCs w:val="18"/>
              </w:rPr>
            </w:pP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CFAF98">
            <w:pPr>
              <w:spacing w:line="200" w:lineRule="exact"/>
              <w:rPr>
                <w:rFonts w:hint="default" w:cs="宋体"/>
                <w:color w:val="000000"/>
                <w:sz w:val="18"/>
                <w:szCs w:val="18"/>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7458">
            <w:pPr>
              <w:spacing w:line="200" w:lineRule="exact"/>
              <w:jc w:val="right"/>
              <w:rPr>
                <w:rFonts w:hint="default" w:cs="宋体"/>
                <w:color w:val="000000"/>
                <w:sz w:val="18"/>
                <w:szCs w:val="18"/>
              </w:rPr>
            </w:pPr>
          </w:p>
        </w:tc>
      </w:tr>
      <w:tr w14:paraId="487122D3">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CB413C">
            <w:pPr>
              <w:spacing w:line="200" w:lineRule="exact"/>
              <w:rPr>
                <w:rFonts w:hint="default" w:cs="宋体"/>
                <w:color w:val="000000"/>
                <w:sz w:val="18"/>
                <w:szCs w:val="18"/>
              </w:rPr>
            </w:pP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5E0995">
            <w:pPr>
              <w:spacing w:line="200"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2EB36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5AA5E6">
            <w:pPr>
              <w:spacing w:line="200" w:lineRule="exact"/>
              <w:textAlignment w:val="center"/>
              <w:rPr>
                <w:rFonts w:hint="default" w:cs="宋体"/>
                <w:color w:val="000000"/>
                <w:sz w:val="18"/>
                <w:szCs w:val="18"/>
              </w:rPr>
            </w:pPr>
            <w:r>
              <w:rPr>
                <w:rFonts w:cs="宋体"/>
                <w:color w:val="000000"/>
                <w:sz w:val="18"/>
                <w:szCs w:val="18"/>
              </w:rPr>
              <w:t>30702</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80560B">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CF9E">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B45E23">
            <w:pPr>
              <w:spacing w:line="200" w:lineRule="exact"/>
              <w:rPr>
                <w:rFonts w:hint="default" w:cs="宋体"/>
                <w:color w:val="000000"/>
                <w:sz w:val="18"/>
                <w:szCs w:val="18"/>
              </w:rPr>
            </w:pP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159530">
            <w:pPr>
              <w:spacing w:line="200" w:lineRule="exact"/>
              <w:rPr>
                <w:rFonts w:hint="default" w:cs="宋体"/>
                <w:color w:val="000000"/>
                <w:sz w:val="18"/>
                <w:szCs w:val="18"/>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7969">
            <w:pPr>
              <w:spacing w:line="200" w:lineRule="exact"/>
              <w:jc w:val="right"/>
              <w:rPr>
                <w:rFonts w:hint="default" w:cs="宋体"/>
                <w:color w:val="000000"/>
                <w:sz w:val="18"/>
                <w:szCs w:val="18"/>
              </w:rPr>
            </w:pPr>
          </w:p>
        </w:tc>
      </w:tr>
      <w:tr w14:paraId="258D31D8">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6EBC7">
            <w:pPr>
              <w:spacing w:line="200" w:lineRule="exact"/>
              <w:rPr>
                <w:rFonts w:hint="default" w:cs="宋体"/>
                <w:color w:val="000000"/>
                <w:sz w:val="18"/>
                <w:szCs w:val="18"/>
              </w:rPr>
            </w:pP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126DDD">
            <w:pPr>
              <w:spacing w:line="200"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B3A3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097F78">
            <w:pPr>
              <w:spacing w:line="200" w:lineRule="exact"/>
              <w:textAlignment w:val="center"/>
              <w:rPr>
                <w:rFonts w:hint="default" w:cs="宋体"/>
                <w:color w:val="000000"/>
                <w:sz w:val="18"/>
                <w:szCs w:val="18"/>
              </w:rPr>
            </w:pPr>
            <w:r>
              <w:rPr>
                <w:rFonts w:cs="宋体"/>
                <w:color w:val="000000"/>
                <w:sz w:val="18"/>
                <w:szCs w:val="18"/>
              </w:rPr>
              <w:t>30703</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C1FD0">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57B3">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38E4C2">
            <w:pPr>
              <w:spacing w:line="200" w:lineRule="exact"/>
              <w:rPr>
                <w:rFonts w:hint="default" w:cs="宋体"/>
                <w:color w:val="000000"/>
                <w:sz w:val="18"/>
                <w:szCs w:val="18"/>
              </w:rPr>
            </w:pP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545C9">
            <w:pPr>
              <w:spacing w:line="200" w:lineRule="exact"/>
              <w:rPr>
                <w:rFonts w:hint="default" w:cs="宋体"/>
                <w:color w:val="000000"/>
                <w:sz w:val="18"/>
                <w:szCs w:val="18"/>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84F2">
            <w:pPr>
              <w:spacing w:line="200" w:lineRule="exact"/>
              <w:jc w:val="right"/>
              <w:rPr>
                <w:rFonts w:hint="default" w:cs="宋体"/>
                <w:color w:val="000000"/>
                <w:sz w:val="18"/>
                <w:szCs w:val="18"/>
              </w:rPr>
            </w:pPr>
          </w:p>
        </w:tc>
      </w:tr>
      <w:tr w14:paraId="5F46CBE3">
        <w:tblPrEx>
          <w:tblCellMar>
            <w:top w:w="0" w:type="dxa"/>
            <w:left w:w="0" w:type="dxa"/>
            <w:bottom w:w="0" w:type="dxa"/>
            <w:right w:w="0" w:type="dxa"/>
          </w:tblCellMar>
        </w:tblPrEx>
        <w:trPr>
          <w:trHeight w:val="90" w:hRule="atLeast"/>
        </w:trPr>
        <w:tc>
          <w:tcPr>
            <w:tcW w:w="1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1EA12">
            <w:pPr>
              <w:spacing w:line="200" w:lineRule="exact"/>
              <w:rPr>
                <w:rFonts w:hint="default" w:cs="宋体"/>
                <w:color w:val="000000"/>
                <w:sz w:val="18"/>
                <w:szCs w:val="18"/>
              </w:rPr>
            </w:pPr>
          </w:p>
        </w:tc>
        <w:tc>
          <w:tcPr>
            <w:tcW w:w="89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E2B1D4">
            <w:pPr>
              <w:spacing w:line="200"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87D3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5A0FF7">
            <w:pPr>
              <w:spacing w:line="200" w:lineRule="exact"/>
              <w:textAlignment w:val="center"/>
              <w:rPr>
                <w:rFonts w:hint="default" w:cs="宋体"/>
                <w:color w:val="000000"/>
                <w:sz w:val="18"/>
                <w:szCs w:val="18"/>
              </w:rPr>
            </w:pPr>
            <w:r>
              <w:rPr>
                <w:rFonts w:cs="宋体"/>
                <w:color w:val="000000"/>
                <w:sz w:val="18"/>
                <w:szCs w:val="18"/>
              </w:rPr>
              <w:t>30704</w:t>
            </w:r>
          </w:p>
        </w:tc>
        <w:tc>
          <w:tcPr>
            <w:tcW w:w="62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F03915">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92EE">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C1F2E">
            <w:pPr>
              <w:spacing w:line="200" w:lineRule="exact"/>
              <w:rPr>
                <w:rFonts w:hint="default" w:cs="宋体"/>
                <w:color w:val="000000"/>
                <w:sz w:val="18"/>
                <w:szCs w:val="18"/>
              </w:rPr>
            </w:pPr>
          </w:p>
        </w:tc>
        <w:tc>
          <w:tcPr>
            <w:tcW w:w="115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CECCC5">
            <w:pPr>
              <w:spacing w:line="200" w:lineRule="exact"/>
              <w:rPr>
                <w:rFonts w:hint="default" w:cs="宋体"/>
                <w:color w:val="000000"/>
                <w:sz w:val="18"/>
                <w:szCs w:val="18"/>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3777">
            <w:pPr>
              <w:spacing w:line="200" w:lineRule="exact"/>
              <w:jc w:val="right"/>
              <w:rPr>
                <w:rFonts w:hint="default" w:cs="宋体"/>
                <w:color w:val="000000"/>
                <w:sz w:val="18"/>
                <w:szCs w:val="18"/>
              </w:rPr>
            </w:pPr>
          </w:p>
        </w:tc>
      </w:tr>
      <w:tr w14:paraId="0EC7C784">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E77796">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DA4CD3">
            <w:pPr>
              <w:wordWrap w:val="0"/>
              <w:spacing w:line="200" w:lineRule="exact"/>
              <w:jc w:val="right"/>
              <w:textAlignment w:val="bottom"/>
              <w:rPr>
                <w:rFonts w:hint="default" w:cs="宋体"/>
                <w:color w:val="000000"/>
                <w:sz w:val="18"/>
                <w:szCs w:val="18"/>
              </w:rPr>
            </w:pPr>
            <w:r>
              <w:rPr>
                <w:rFonts w:hint="default" w:ascii="Times New Roman" w:hAnsi="Times New Roman"/>
                <w:color w:val="000000"/>
                <w:sz w:val="18"/>
                <w:szCs w:val="18"/>
              </w:rPr>
              <w:t>1,576.71</w:t>
            </w:r>
            <w:r>
              <w:rPr>
                <w:color w:val="000000"/>
                <w:sz w:val="18"/>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4FD058">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6F4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185.33</w:t>
            </w:r>
            <w:r>
              <w:rPr>
                <w:rFonts w:ascii="Times New Roman" w:hAnsi="Times New Roman"/>
                <w:color w:val="000000"/>
                <w:sz w:val="18"/>
              </w:rPr>
              <w:t xml:space="preserve"> </w:t>
            </w:r>
          </w:p>
        </w:tc>
      </w:tr>
    </w:tbl>
    <w:p w14:paraId="7E7096D2">
      <w:pPr>
        <w:spacing w:line="400" w:lineRule="exact"/>
        <w:textAlignment w:val="bottom"/>
        <w:rPr>
          <w:rFonts w:hint="default" w:cs="宋体"/>
          <w:sz w:val="20"/>
          <w:szCs w:val="20"/>
        </w:rPr>
      </w:pPr>
      <w:r>
        <w:rPr>
          <w:rFonts w:cs="宋体"/>
          <w:sz w:val="20"/>
          <w:szCs w:val="20"/>
        </w:rPr>
        <w:t>备注：本表反映单位本年度一般公共预算财政拨款基本支出明细情况。</w:t>
      </w:r>
    </w:p>
    <w:p w14:paraId="1B653F6E">
      <w:pPr>
        <w:spacing w:line="400" w:lineRule="exact"/>
        <w:textAlignment w:val="bottom"/>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851"/>
        <w:gridCol w:w="3088"/>
        <w:gridCol w:w="1707"/>
        <w:gridCol w:w="1707"/>
        <w:gridCol w:w="1707"/>
        <w:gridCol w:w="1707"/>
        <w:gridCol w:w="1772"/>
        <w:gridCol w:w="1839"/>
      </w:tblGrid>
      <w:tr w14:paraId="6C13C75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05DF16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3D127F8">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113F8EAF">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重庆市九龙坡区田坝小学校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469F332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2D69C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B983EC">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AFFC1CC">
            <w:pPr>
              <w:rPr>
                <w:rFonts w:hint="default" w:cs="宋体"/>
                <w:color w:val="000000"/>
                <w:sz w:val="20"/>
                <w:szCs w:val="20"/>
              </w:rPr>
            </w:pPr>
          </w:p>
        </w:tc>
        <w:tc>
          <w:tcPr>
            <w:tcW w:w="598" w:type="pct"/>
            <w:tcBorders>
              <w:top w:val="nil"/>
              <w:left w:val="nil"/>
              <w:bottom w:val="nil"/>
              <w:right w:val="nil"/>
            </w:tcBorders>
            <w:shd w:val="clear" w:color="auto" w:fill="auto"/>
            <w:noWrap/>
            <w:tcMar>
              <w:top w:w="15" w:type="dxa"/>
              <w:left w:w="15" w:type="dxa"/>
              <w:right w:w="15" w:type="dxa"/>
            </w:tcMar>
            <w:vAlign w:val="bottom"/>
          </w:tcPr>
          <w:p w14:paraId="4A07803C">
            <w:pPr>
              <w:jc w:val="right"/>
              <w:textAlignment w:val="bottom"/>
              <w:rPr>
                <w:rFonts w:hint="default" w:cs="宋体"/>
                <w:color w:val="000000"/>
                <w:sz w:val="20"/>
                <w:szCs w:val="20"/>
              </w:rPr>
            </w:pPr>
            <w:r>
              <w:rPr>
                <w:rFonts w:cs="宋体"/>
                <w:color w:val="000000"/>
                <w:sz w:val="20"/>
                <w:szCs w:val="20"/>
              </w:rPr>
              <w:t>公开07表</w:t>
            </w:r>
          </w:p>
        </w:tc>
      </w:tr>
      <w:tr w14:paraId="08DA07EC">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0C0EF17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604A0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644DE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339EB8">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ABFBA33">
            <w:pPr>
              <w:rPr>
                <w:rFonts w:hint="default" w:cs="宋体"/>
                <w:color w:val="000000"/>
                <w:sz w:val="20"/>
                <w:szCs w:val="20"/>
              </w:rPr>
            </w:pPr>
          </w:p>
        </w:tc>
        <w:tc>
          <w:tcPr>
            <w:tcW w:w="598" w:type="pct"/>
            <w:tcBorders>
              <w:top w:val="nil"/>
              <w:left w:val="nil"/>
              <w:bottom w:val="nil"/>
              <w:right w:val="nil"/>
            </w:tcBorders>
            <w:shd w:val="clear" w:color="auto" w:fill="auto"/>
            <w:noWrap/>
            <w:tcMar>
              <w:top w:w="15" w:type="dxa"/>
              <w:left w:w="15" w:type="dxa"/>
              <w:right w:w="15" w:type="dxa"/>
            </w:tcMar>
            <w:vAlign w:val="bottom"/>
          </w:tcPr>
          <w:p w14:paraId="2207964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1AB3FC">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1A32D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208B28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FFB36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1AC1A3F">
            <w:pPr>
              <w:jc w:val="center"/>
              <w:textAlignment w:val="center"/>
              <w:rPr>
                <w:rFonts w:hint="default" w:cs="宋体"/>
                <w:b/>
                <w:color w:val="000000"/>
                <w:sz w:val="20"/>
                <w:szCs w:val="20"/>
              </w:rPr>
            </w:pPr>
            <w:r>
              <w:rPr>
                <w:rFonts w:cs="宋体"/>
                <w:b/>
                <w:color w:val="000000"/>
                <w:sz w:val="20"/>
                <w:szCs w:val="20"/>
              </w:rPr>
              <w:t>本年支出</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925D1E">
            <w:pPr>
              <w:jc w:val="center"/>
              <w:textAlignment w:val="center"/>
              <w:rPr>
                <w:rFonts w:hint="default" w:cs="宋体"/>
                <w:b/>
                <w:color w:val="000000"/>
                <w:sz w:val="20"/>
                <w:szCs w:val="20"/>
              </w:rPr>
            </w:pPr>
            <w:r>
              <w:rPr>
                <w:rFonts w:cs="宋体"/>
                <w:b/>
                <w:color w:val="000000"/>
                <w:sz w:val="20"/>
                <w:szCs w:val="20"/>
              </w:rPr>
              <w:t>年末结转和结余</w:t>
            </w:r>
          </w:p>
        </w:tc>
      </w:tr>
      <w:tr w14:paraId="613A5FA2">
        <w:tblPrEx>
          <w:tblCellMar>
            <w:top w:w="0" w:type="dxa"/>
            <w:left w:w="0" w:type="dxa"/>
            <w:bottom w:w="0" w:type="dxa"/>
            <w:right w:w="0" w:type="dxa"/>
          </w:tblCellMar>
        </w:tblPrEx>
        <w:trPr>
          <w:trHeight w:val="335" w:hRule="atLeast"/>
        </w:trPr>
        <w:tc>
          <w:tcPr>
            <w:tcW w:w="60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1B1859">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E56ED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72822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900B9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30B3C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1910E0">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9B42D4">
            <w:pPr>
              <w:jc w:val="center"/>
              <w:textAlignment w:val="center"/>
              <w:rPr>
                <w:rFonts w:hint="default" w:cs="宋体"/>
                <w:b/>
                <w:color w:val="000000"/>
                <w:sz w:val="20"/>
                <w:szCs w:val="20"/>
              </w:rPr>
            </w:pPr>
            <w:r>
              <w:rPr>
                <w:rFonts w:cs="宋体"/>
                <w:b/>
                <w:color w:val="000000"/>
                <w:sz w:val="20"/>
                <w:szCs w:val="20"/>
              </w:rPr>
              <w:t>项目支出</w:t>
            </w:r>
          </w:p>
        </w:tc>
        <w:tc>
          <w:tcPr>
            <w:tcW w:w="5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A83836">
            <w:pPr>
              <w:jc w:val="center"/>
              <w:rPr>
                <w:rFonts w:hint="default" w:cs="宋体"/>
                <w:b/>
                <w:color w:val="000000"/>
                <w:sz w:val="20"/>
                <w:szCs w:val="20"/>
              </w:rPr>
            </w:pPr>
          </w:p>
        </w:tc>
      </w:tr>
      <w:tr w14:paraId="6E3A372A">
        <w:tblPrEx>
          <w:tblCellMar>
            <w:top w:w="0" w:type="dxa"/>
            <w:left w:w="0" w:type="dxa"/>
            <w:bottom w:w="0" w:type="dxa"/>
            <w:right w:w="0" w:type="dxa"/>
          </w:tblCellMar>
        </w:tblPrEx>
        <w:trPr>
          <w:trHeight w:val="335"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CF305">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E82C2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C7EF2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F31DC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5281C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ACE3B1">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AE19F2">
            <w:pPr>
              <w:jc w:val="center"/>
              <w:rPr>
                <w:rFonts w:hint="default" w:cs="宋体"/>
                <w:b/>
                <w:color w:val="000000"/>
                <w:sz w:val="20"/>
                <w:szCs w:val="20"/>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32CE7C">
            <w:pPr>
              <w:jc w:val="center"/>
              <w:rPr>
                <w:rFonts w:hint="default" w:cs="宋体"/>
                <w:b/>
                <w:color w:val="000000"/>
                <w:sz w:val="20"/>
                <w:szCs w:val="20"/>
              </w:rPr>
            </w:pPr>
          </w:p>
        </w:tc>
      </w:tr>
      <w:tr w14:paraId="1E4F0047">
        <w:tblPrEx>
          <w:tblCellMar>
            <w:top w:w="0" w:type="dxa"/>
            <w:left w:w="0" w:type="dxa"/>
            <w:bottom w:w="0" w:type="dxa"/>
            <w:right w:w="0" w:type="dxa"/>
          </w:tblCellMar>
        </w:tblPrEx>
        <w:trPr>
          <w:trHeight w:val="645"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B95EC7">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5E145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BF3F4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1CBF3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5FA11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946B09">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F21E3D">
            <w:pPr>
              <w:jc w:val="center"/>
              <w:rPr>
                <w:rFonts w:hint="default" w:cs="宋体"/>
                <w:b/>
                <w:color w:val="000000"/>
                <w:sz w:val="20"/>
                <w:szCs w:val="20"/>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908862">
            <w:pPr>
              <w:jc w:val="center"/>
              <w:rPr>
                <w:rFonts w:hint="default" w:cs="宋体"/>
                <w:b/>
                <w:color w:val="000000"/>
                <w:sz w:val="20"/>
                <w:szCs w:val="20"/>
              </w:rPr>
            </w:pPr>
          </w:p>
        </w:tc>
      </w:tr>
      <w:tr w14:paraId="42072C1C">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6F71B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0F5AA">
            <w:pPr>
              <w:wordWrap w:val="0"/>
              <w:jc w:val="right"/>
              <w:textAlignment w:val="center"/>
              <w:rPr>
                <w:rFonts w:hint="default" w:cs="宋体"/>
                <w:b/>
                <w:color w:val="000000"/>
                <w:sz w:val="20"/>
                <w:szCs w:val="20"/>
              </w:rPr>
            </w:pPr>
            <w:r>
              <w:rPr>
                <w:rFonts w:hint="default"/>
                <w:b/>
                <w:color w:val="000000"/>
                <w:sz w:val="20"/>
              </w:rPr>
              <w:t>0.00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0418C">
            <w:pPr>
              <w:wordWrap w:val="0"/>
              <w:jc w:val="right"/>
              <w:textAlignment w:val="center"/>
              <w:rPr>
                <w:rFonts w:hint="default" w:cs="宋体"/>
                <w:b/>
                <w:color w:val="000000"/>
                <w:sz w:val="20"/>
                <w:szCs w:val="20"/>
              </w:rPr>
            </w:pPr>
            <w:r>
              <w:rPr>
                <w:rFonts w:hint="default"/>
                <w:b/>
                <w:color w:val="000000"/>
                <w:sz w:val="20"/>
              </w:rPr>
              <w:t>0.00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20884">
            <w:pPr>
              <w:wordWrap w:val="0"/>
              <w:jc w:val="right"/>
              <w:textAlignment w:val="center"/>
              <w:rPr>
                <w:rFonts w:hint="default" w:cs="宋体"/>
                <w:b/>
                <w:color w:val="000000"/>
                <w:sz w:val="20"/>
                <w:szCs w:val="20"/>
              </w:rPr>
            </w:pPr>
            <w:r>
              <w:rPr>
                <w:rFonts w:hint="default" w:cs="宋体"/>
                <w:b/>
                <w:bCs/>
                <w:color w:val="000000"/>
                <w:sz w:val="20"/>
                <w:szCs w:val="20"/>
              </w:rPr>
              <w:t>0</w:t>
            </w:r>
            <w:r>
              <w:rPr>
                <w:rFonts w:cs="宋体"/>
                <w:b/>
                <w:bCs/>
                <w:color w:val="000000"/>
                <w:sz w:val="20"/>
                <w:szCs w:val="20"/>
              </w:rPr>
              <w:t>.00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FCDB">
            <w:pPr>
              <w:wordWrap w:val="0"/>
              <w:jc w:val="right"/>
              <w:textAlignment w:val="center"/>
              <w:rPr>
                <w:rFonts w:hint="default" w:cs="宋体"/>
                <w:b/>
                <w:color w:val="000000"/>
                <w:sz w:val="20"/>
                <w:szCs w:val="20"/>
              </w:rPr>
            </w:pPr>
            <w:r>
              <w:rPr>
                <w:rFonts w:hint="default" w:cs="宋体"/>
                <w:b/>
                <w:bCs/>
                <w:color w:val="000000"/>
                <w:sz w:val="20"/>
                <w:szCs w:val="20"/>
              </w:rPr>
              <w:t>0</w:t>
            </w:r>
            <w:r>
              <w:rPr>
                <w:rFonts w:cs="宋体"/>
                <w:b/>
                <w:bCs/>
                <w:color w:val="000000"/>
                <w:sz w:val="20"/>
                <w:szCs w:val="20"/>
              </w:rPr>
              <w:t>.00</w:t>
            </w:r>
            <w:r>
              <w:rPr>
                <w:b/>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E8D1A">
            <w:pPr>
              <w:wordWrap w:val="0"/>
              <w:jc w:val="right"/>
              <w:textAlignment w:val="center"/>
              <w:rPr>
                <w:rFonts w:hint="default" w:cs="宋体"/>
                <w:b/>
                <w:color w:val="000000"/>
                <w:sz w:val="20"/>
                <w:szCs w:val="20"/>
              </w:rPr>
            </w:pPr>
            <w:r>
              <w:rPr>
                <w:rFonts w:hint="default" w:cs="宋体"/>
                <w:b/>
                <w:bCs/>
                <w:color w:val="000000"/>
                <w:sz w:val="20"/>
                <w:szCs w:val="20"/>
              </w:rPr>
              <w:t>0</w:t>
            </w:r>
            <w:r>
              <w:rPr>
                <w:rFonts w:cs="宋体"/>
                <w:b/>
                <w:bCs/>
                <w:color w:val="000000"/>
                <w:sz w:val="20"/>
                <w:szCs w:val="20"/>
              </w:rPr>
              <w:t>.00</w:t>
            </w:r>
            <w:r>
              <w:rPr>
                <w:b/>
                <w:color w:val="000000"/>
                <w:sz w:val="20"/>
              </w:rPr>
              <w:t xml:space="preserve"> </w:t>
            </w:r>
          </w:p>
        </w:tc>
        <w:tc>
          <w:tcPr>
            <w:tcW w:w="5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E2816">
            <w:pPr>
              <w:wordWrap w:val="0"/>
              <w:jc w:val="right"/>
              <w:textAlignment w:val="center"/>
              <w:rPr>
                <w:rFonts w:hint="default" w:cs="宋体"/>
                <w:b/>
                <w:color w:val="000000"/>
                <w:sz w:val="20"/>
                <w:szCs w:val="20"/>
              </w:rPr>
            </w:pPr>
            <w:r>
              <w:rPr>
                <w:rFonts w:hint="default" w:cs="宋体"/>
                <w:b/>
                <w:bCs/>
                <w:color w:val="000000"/>
                <w:sz w:val="20"/>
                <w:szCs w:val="20"/>
              </w:rPr>
              <w:t>0</w:t>
            </w:r>
            <w:r>
              <w:rPr>
                <w:rFonts w:cs="宋体"/>
                <w:b/>
                <w:bCs/>
                <w:color w:val="000000"/>
                <w:sz w:val="20"/>
                <w:szCs w:val="20"/>
              </w:rPr>
              <w:t>.00</w:t>
            </w:r>
            <w:r>
              <w:rPr>
                <w:b/>
                <w:color w:val="000000"/>
                <w:sz w:val="20"/>
              </w:rPr>
              <w:t xml:space="preserve"> </w:t>
            </w:r>
          </w:p>
        </w:tc>
      </w:tr>
      <w:tr w14:paraId="50FFBEC8">
        <w:tblPrEx>
          <w:tblCellMar>
            <w:top w:w="0" w:type="dxa"/>
            <w:left w:w="0" w:type="dxa"/>
            <w:bottom w:w="0" w:type="dxa"/>
            <w:right w:w="0" w:type="dxa"/>
          </w:tblCellMar>
        </w:tblPrEx>
        <w:trPr>
          <w:trHeight w:val="349" w:hRule="atLeast"/>
        </w:trPr>
        <w:tc>
          <w:tcPr>
            <w:tcW w:w="6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8EED">
            <w:pPr>
              <w:jc w:val="both"/>
              <w:textAlignment w:val="center"/>
              <w:rPr>
                <w:rFonts w:hint="default" w:cs="宋体"/>
                <w:color w:val="000000"/>
                <w:sz w:val="20"/>
                <w:szCs w:val="20"/>
              </w:rPr>
            </w:pPr>
            <w:r>
              <w:rPr>
                <w:rFonts w:cs="宋体"/>
                <w:b/>
                <w:color w:val="000000"/>
                <w:sz w:val="20"/>
                <w:szCs w:val="20"/>
              </w:rPr>
              <w:t>229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5614">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4F1CE">
            <w:pPr>
              <w:wordWrap w:val="0"/>
              <w:jc w:val="right"/>
              <w:textAlignment w:val="center"/>
              <w:rPr>
                <w:rFonts w:hint="default" w:cs="宋体"/>
                <w:b/>
                <w:color w:val="000000"/>
                <w:sz w:val="20"/>
                <w:szCs w:val="20"/>
              </w:rPr>
            </w:pPr>
            <w:r>
              <w:rPr>
                <w:rFonts w:hint="default"/>
                <w:b/>
                <w:color w:val="000000"/>
                <w:sz w:val="20"/>
              </w:rPr>
              <w:t>0.00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68EC0">
            <w:pPr>
              <w:wordWrap w:val="0"/>
              <w:jc w:val="right"/>
              <w:textAlignment w:val="center"/>
              <w:rPr>
                <w:rFonts w:hint="default" w:cs="宋体"/>
                <w:b/>
                <w:color w:val="000000"/>
                <w:sz w:val="20"/>
                <w:szCs w:val="20"/>
              </w:rPr>
            </w:pPr>
            <w:r>
              <w:rPr>
                <w:rFonts w:hint="default"/>
                <w:b/>
                <w:color w:val="000000"/>
                <w:sz w:val="20"/>
              </w:rPr>
              <w:t>0.00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53245">
            <w:pPr>
              <w:wordWrap w:val="0"/>
              <w:jc w:val="right"/>
              <w:textAlignment w:val="center"/>
              <w:rPr>
                <w:rFonts w:hint="default" w:cs="宋体"/>
                <w:b/>
                <w:color w:val="000000"/>
                <w:sz w:val="20"/>
                <w:szCs w:val="20"/>
              </w:rPr>
            </w:pPr>
            <w:r>
              <w:rPr>
                <w:rFonts w:hint="default" w:cs="宋体"/>
                <w:b/>
                <w:color w:val="000000"/>
                <w:sz w:val="20"/>
                <w:szCs w:val="20"/>
              </w:rPr>
              <w:t>0</w:t>
            </w:r>
            <w:r>
              <w:rPr>
                <w:rFonts w:cs="宋体"/>
                <w:b/>
                <w:color w:val="000000"/>
                <w:sz w:val="20"/>
                <w:szCs w:val="20"/>
              </w:rPr>
              <w:t>.00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98646">
            <w:pPr>
              <w:wordWrap w:val="0"/>
              <w:jc w:val="right"/>
              <w:textAlignment w:val="center"/>
              <w:rPr>
                <w:rFonts w:hint="default" w:cs="宋体"/>
                <w:b/>
                <w:color w:val="000000"/>
                <w:sz w:val="20"/>
                <w:szCs w:val="20"/>
              </w:rPr>
            </w:pPr>
            <w:r>
              <w:rPr>
                <w:rFonts w:hint="default" w:cs="宋体"/>
                <w:b/>
                <w:bCs/>
                <w:color w:val="000000"/>
                <w:sz w:val="20"/>
                <w:szCs w:val="20"/>
              </w:rPr>
              <w:t>0</w:t>
            </w:r>
            <w:r>
              <w:rPr>
                <w:rFonts w:cs="宋体"/>
                <w:b/>
                <w:bCs/>
                <w:color w:val="000000"/>
                <w:sz w:val="20"/>
                <w:szCs w:val="20"/>
              </w:rPr>
              <w:t>.00</w:t>
            </w:r>
            <w:r>
              <w:rPr>
                <w:b/>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AAFDA">
            <w:pPr>
              <w:wordWrap w:val="0"/>
              <w:jc w:val="right"/>
              <w:textAlignment w:val="center"/>
              <w:rPr>
                <w:rFonts w:hint="default" w:cs="宋体"/>
                <w:b/>
                <w:color w:val="000000"/>
                <w:sz w:val="20"/>
                <w:szCs w:val="20"/>
              </w:rPr>
            </w:pPr>
            <w:r>
              <w:rPr>
                <w:rFonts w:hint="default" w:cs="宋体"/>
                <w:b/>
                <w:color w:val="000000"/>
                <w:sz w:val="20"/>
                <w:szCs w:val="20"/>
              </w:rPr>
              <w:t>0</w:t>
            </w:r>
            <w:r>
              <w:rPr>
                <w:rFonts w:cs="宋体"/>
                <w:b/>
                <w:color w:val="000000"/>
                <w:sz w:val="20"/>
                <w:szCs w:val="20"/>
              </w:rPr>
              <w:t>.00</w:t>
            </w:r>
            <w:r>
              <w:rPr>
                <w:b/>
                <w:color w:val="000000"/>
                <w:sz w:val="20"/>
              </w:rPr>
              <w:t xml:space="preserve"> </w:t>
            </w:r>
          </w:p>
        </w:tc>
        <w:tc>
          <w:tcPr>
            <w:tcW w:w="5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68A93">
            <w:pPr>
              <w:wordWrap w:val="0"/>
              <w:jc w:val="right"/>
              <w:textAlignment w:val="center"/>
              <w:rPr>
                <w:rFonts w:hint="default" w:cs="宋体"/>
                <w:b/>
                <w:color w:val="000000"/>
                <w:sz w:val="20"/>
                <w:szCs w:val="20"/>
              </w:rPr>
            </w:pPr>
            <w:r>
              <w:rPr>
                <w:rFonts w:hint="default" w:cs="宋体"/>
                <w:b/>
                <w:bCs/>
                <w:color w:val="000000"/>
                <w:sz w:val="20"/>
                <w:szCs w:val="20"/>
              </w:rPr>
              <w:t>0</w:t>
            </w:r>
            <w:r>
              <w:rPr>
                <w:rFonts w:cs="宋体"/>
                <w:b/>
                <w:bCs/>
                <w:color w:val="000000"/>
                <w:sz w:val="20"/>
                <w:szCs w:val="20"/>
              </w:rPr>
              <w:t>.00</w:t>
            </w:r>
            <w:r>
              <w:rPr>
                <w:b/>
                <w:color w:val="000000"/>
                <w:sz w:val="20"/>
              </w:rPr>
              <w:t xml:space="preserve"> </w:t>
            </w:r>
          </w:p>
        </w:tc>
      </w:tr>
      <w:tr w14:paraId="01FBE871">
        <w:tblPrEx>
          <w:tblCellMar>
            <w:top w:w="0" w:type="dxa"/>
            <w:left w:w="0" w:type="dxa"/>
            <w:bottom w:w="0" w:type="dxa"/>
            <w:right w:w="0" w:type="dxa"/>
          </w:tblCellMar>
        </w:tblPrEx>
        <w:trPr>
          <w:trHeight w:val="349" w:hRule="atLeast"/>
        </w:trPr>
        <w:tc>
          <w:tcPr>
            <w:tcW w:w="6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A638">
            <w:pPr>
              <w:jc w:val="both"/>
              <w:textAlignment w:val="center"/>
              <w:rPr>
                <w:rFonts w:hint="default" w:cs="宋体"/>
                <w:color w:val="000000"/>
                <w:sz w:val="20"/>
                <w:szCs w:val="20"/>
              </w:rPr>
            </w:pPr>
            <w:r>
              <w:rPr>
                <w:rFonts w:cs="宋体"/>
                <w:b/>
                <w:color w:val="000000"/>
                <w:sz w:val="20"/>
                <w:szCs w:val="20"/>
              </w:rPr>
              <w:t>22960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6A390">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87B15">
            <w:pPr>
              <w:wordWrap w:val="0"/>
              <w:jc w:val="right"/>
              <w:textAlignment w:val="center"/>
              <w:rPr>
                <w:rFonts w:hint="default" w:cs="宋体"/>
                <w:b/>
                <w:color w:val="000000"/>
                <w:sz w:val="20"/>
                <w:szCs w:val="20"/>
              </w:rPr>
            </w:pPr>
            <w:r>
              <w:rPr>
                <w:rFonts w:hint="default"/>
                <w:b/>
                <w:color w:val="000000"/>
                <w:sz w:val="20"/>
              </w:rPr>
              <w:t>0.00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AEFE3">
            <w:pPr>
              <w:wordWrap w:val="0"/>
              <w:jc w:val="right"/>
              <w:textAlignment w:val="center"/>
              <w:rPr>
                <w:rFonts w:hint="default" w:cs="宋体"/>
                <w:b/>
                <w:color w:val="000000"/>
                <w:sz w:val="20"/>
                <w:szCs w:val="20"/>
              </w:rPr>
            </w:pPr>
            <w:r>
              <w:rPr>
                <w:rFonts w:cs="宋体"/>
                <w:b/>
                <w:color w:val="000000"/>
                <w:sz w:val="20"/>
                <w:szCs w:val="20"/>
              </w:rPr>
              <w:t>0.00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B4C0F">
            <w:pPr>
              <w:wordWrap w:val="0"/>
              <w:jc w:val="right"/>
              <w:textAlignment w:val="center"/>
              <w:rPr>
                <w:rFonts w:hint="default" w:cs="宋体"/>
                <w:b/>
                <w:color w:val="000000"/>
                <w:sz w:val="20"/>
                <w:szCs w:val="20"/>
              </w:rPr>
            </w:pPr>
            <w:r>
              <w:rPr>
                <w:rFonts w:hint="default" w:cs="宋体"/>
                <w:b/>
                <w:color w:val="000000"/>
                <w:sz w:val="20"/>
                <w:szCs w:val="20"/>
              </w:rPr>
              <w:t>0</w:t>
            </w:r>
            <w:r>
              <w:rPr>
                <w:rFonts w:cs="宋体"/>
                <w:b/>
                <w:color w:val="000000"/>
                <w:sz w:val="20"/>
                <w:szCs w:val="20"/>
              </w:rPr>
              <w:t>.00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F3B12">
            <w:pPr>
              <w:wordWrap w:val="0"/>
              <w:jc w:val="right"/>
              <w:textAlignment w:val="center"/>
              <w:rPr>
                <w:rFonts w:hint="default" w:cs="宋体"/>
                <w:b/>
                <w:color w:val="000000"/>
                <w:sz w:val="20"/>
                <w:szCs w:val="20"/>
              </w:rPr>
            </w:pPr>
            <w:r>
              <w:rPr>
                <w:rFonts w:hint="default" w:cs="宋体"/>
                <w:b/>
                <w:bCs/>
                <w:color w:val="000000"/>
                <w:sz w:val="20"/>
                <w:szCs w:val="20"/>
              </w:rPr>
              <w:t>0</w:t>
            </w:r>
            <w:r>
              <w:rPr>
                <w:rFonts w:cs="宋体"/>
                <w:b/>
                <w:bCs/>
                <w:color w:val="000000"/>
                <w:sz w:val="20"/>
                <w:szCs w:val="20"/>
              </w:rPr>
              <w:t>.00</w:t>
            </w:r>
            <w:r>
              <w:rPr>
                <w:b/>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4E6FB">
            <w:pPr>
              <w:wordWrap w:val="0"/>
              <w:jc w:val="right"/>
              <w:textAlignment w:val="center"/>
              <w:rPr>
                <w:rFonts w:hint="default" w:cs="宋体"/>
                <w:b/>
                <w:color w:val="000000"/>
                <w:sz w:val="20"/>
                <w:szCs w:val="20"/>
              </w:rPr>
            </w:pPr>
            <w:r>
              <w:rPr>
                <w:rFonts w:hint="default" w:cs="宋体"/>
                <w:b/>
                <w:color w:val="000000"/>
                <w:sz w:val="20"/>
                <w:szCs w:val="20"/>
              </w:rPr>
              <w:t>0</w:t>
            </w:r>
            <w:r>
              <w:rPr>
                <w:rFonts w:cs="宋体"/>
                <w:b/>
                <w:color w:val="000000"/>
                <w:sz w:val="20"/>
                <w:szCs w:val="20"/>
              </w:rPr>
              <w:t>.00</w:t>
            </w:r>
            <w:r>
              <w:rPr>
                <w:b/>
                <w:color w:val="000000"/>
                <w:sz w:val="20"/>
              </w:rPr>
              <w:t xml:space="preserve"> </w:t>
            </w:r>
          </w:p>
        </w:tc>
        <w:tc>
          <w:tcPr>
            <w:tcW w:w="5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FAB7C">
            <w:pPr>
              <w:wordWrap w:val="0"/>
              <w:jc w:val="right"/>
              <w:textAlignment w:val="center"/>
              <w:rPr>
                <w:rFonts w:hint="default" w:cs="宋体"/>
                <w:b/>
                <w:color w:val="000000"/>
                <w:sz w:val="20"/>
                <w:szCs w:val="20"/>
              </w:rPr>
            </w:pPr>
            <w:r>
              <w:rPr>
                <w:rFonts w:hint="default" w:cs="宋体"/>
                <w:b/>
                <w:bCs/>
                <w:color w:val="000000"/>
                <w:sz w:val="20"/>
                <w:szCs w:val="20"/>
              </w:rPr>
              <w:t>0</w:t>
            </w:r>
            <w:r>
              <w:rPr>
                <w:rFonts w:cs="宋体"/>
                <w:b/>
                <w:bCs/>
                <w:color w:val="000000"/>
                <w:sz w:val="20"/>
                <w:szCs w:val="20"/>
              </w:rPr>
              <w:t>.00</w:t>
            </w:r>
            <w:r>
              <w:rPr>
                <w:b/>
                <w:color w:val="000000"/>
                <w:sz w:val="20"/>
              </w:rPr>
              <w:t xml:space="preserve"> </w:t>
            </w:r>
          </w:p>
        </w:tc>
      </w:tr>
      <w:tr w14:paraId="2ED69BCD">
        <w:tblPrEx>
          <w:tblCellMar>
            <w:top w:w="0" w:type="dxa"/>
            <w:left w:w="0" w:type="dxa"/>
            <w:bottom w:w="0" w:type="dxa"/>
            <w:right w:w="0" w:type="dxa"/>
          </w:tblCellMar>
        </w:tblPrEx>
        <w:trPr>
          <w:trHeight w:val="349" w:hRule="atLeast"/>
        </w:trPr>
        <w:tc>
          <w:tcPr>
            <w:tcW w:w="6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EC48">
            <w:pPr>
              <w:jc w:val="both"/>
              <w:textAlignment w:val="center"/>
              <w:rPr>
                <w:rFonts w:hint="default" w:cs="宋体"/>
                <w:color w:val="000000"/>
                <w:sz w:val="20"/>
                <w:szCs w:val="20"/>
              </w:rPr>
            </w:pPr>
            <w:r>
              <w:rPr>
                <w:rFonts w:cs="宋体"/>
                <w:color w:val="000000"/>
                <w:sz w:val="20"/>
                <w:szCs w:val="20"/>
              </w:rPr>
              <w:t>2296003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3FD9">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CA165">
            <w:pPr>
              <w:wordWrap w:val="0"/>
              <w:jc w:val="right"/>
              <w:textAlignment w:val="center"/>
              <w:rPr>
                <w:rFonts w:hint="default" w:cs="宋体"/>
                <w:b/>
                <w:color w:val="000000"/>
                <w:sz w:val="20"/>
                <w:szCs w:val="20"/>
              </w:rPr>
            </w:pPr>
            <w:r>
              <w:rPr>
                <w:rFonts w:hint="default"/>
                <w:b/>
                <w:color w:val="000000"/>
                <w:sz w:val="20"/>
              </w:rPr>
              <w:t>0.00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A23F3">
            <w:pPr>
              <w:wordWrap w:val="0"/>
              <w:jc w:val="right"/>
              <w:textAlignment w:val="center"/>
              <w:rPr>
                <w:rFonts w:hint="default" w:cs="宋体"/>
                <w:b/>
                <w:color w:val="000000"/>
                <w:sz w:val="20"/>
                <w:szCs w:val="20"/>
              </w:rPr>
            </w:pPr>
            <w:r>
              <w:rPr>
                <w:rFonts w:cs="宋体"/>
                <w:color w:val="000000"/>
                <w:sz w:val="20"/>
                <w:szCs w:val="20"/>
              </w:rPr>
              <w:t>0.00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EB188">
            <w:pPr>
              <w:wordWrap w:val="0"/>
              <w:jc w:val="right"/>
              <w:textAlignment w:val="center"/>
              <w:rPr>
                <w:rFonts w:hint="default" w:cs="宋体"/>
                <w:b/>
                <w:color w:val="000000"/>
                <w:sz w:val="20"/>
                <w:szCs w:val="20"/>
              </w:rPr>
            </w:pPr>
            <w:r>
              <w:rPr>
                <w:rFonts w:hint="default" w:cs="宋体"/>
                <w:color w:val="000000"/>
                <w:sz w:val="20"/>
                <w:szCs w:val="20"/>
              </w:rPr>
              <w:t>0</w:t>
            </w:r>
            <w:r>
              <w:rPr>
                <w:rFonts w:cs="宋体"/>
                <w:color w:val="000000"/>
                <w:sz w:val="20"/>
                <w:szCs w:val="20"/>
              </w:rPr>
              <w:t>.00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0D7A1">
            <w:pPr>
              <w:wordWrap w:val="0"/>
              <w:jc w:val="right"/>
              <w:textAlignment w:val="center"/>
              <w:rPr>
                <w:rFonts w:hint="default" w:cs="宋体"/>
                <w:b/>
                <w:color w:val="000000"/>
                <w:sz w:val="20"/>
                <w:szCs w:val="20"/>
              </w:rPr>
            </w:pPr>
            <w:r>
              <w:rPr>
                <w:rFonts w:hint="default" w:cs="宋体"/>
                <w:b/>
                <w:bCs/>
                <w:color w:val="000000"/>
                <w:sz w:val="20"/>
                <w:szCs w:val="20"/>
              </w:rPr>
              <w:t>0</w:t>
            </w:r>
            <w:r>
              <w:rPr>
                <w:rFonts w:cs="宋体"/>
                <w:b/>
                <w:bCs/>
                <w:color w:val="000000"/>
                <w:sz w:val="20"/>
                <w:szCs w:val="20"/>
              </w:rPr>
              <w:t>.00</w:t>
            </w:r>
            <w:r>
              <w:rPr>
                <w:b/>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836EA">
            <w:pPr>
              <w:wordWrap w:val="0"/>
              <w:jc w:val="right"/>
              <w:textAlignment w:val="center"/>
              <w:rPr>
                <w:rFonts w:hint="default" w:cs="宋体"/>
                <w:b/>
                <w:color w:val="000000"/>
                <w:sz w:val="20"/>
                <w:szCs w:val="20"/>
              </w:rPr>
            </w:pPr>
            <w:r>
              <w:rPr>
                <w:rFonts w:hint="default" w:cs="宋体"/>
                <w:color w:val="000000"/>
                <w:sz w:val="20"/>
                <w:szCs w:val="20"/>
              </w:rPr>
              <w:t>0</w:t>
            </w:r>
            <w:r>
              <w:rPr>
                <w:rFonts w:cs="宋体"/>
                <w:color w:val="000000"/>
                <w:sz w:val="20"/>
                <w:szCs w:val="20"/>
              </w:rPr>
              <w:t>.00</w:t>
            </w:r>
            <w:r>
              <w:rPr>
                <w:color w:val="000000"/>
                <w:sz w:val="20"/>
              </w:rPr>
              <w:t xml:space="preserve"> </w:t>
            </w:r>
          </w:p>
        </w:tc>
        <w:tc>
          <w:tcPr>
            <w:tcW w:w="5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4EE2D">
            <w:pPr>
              <w:wordWrap w:val="0"/>
              <w:jc w:val="right"/>
              <w:textAlignment w:val="center"/>
              <w:rPr>
                <w:rFonts w:hint="default" w:cs="宋体"/>
                <w:b/>
                <w:color w:val="000000"/>
                <w:sz w:val="20"/>
                <w:szCs w:val="20"/>
              </w:rPr>
            </w:pPr>
            <w:r>
              <w:rPr>
                <w:rFonts w:hint="default" w:cs="宋体"/>
                <w:b/>
                <w:bCs/>
                <w:color w:val="000000"/>
                <w:sz w:val="20"/>
                <w:szCs w:val="20"/>
              </w:rPr>
              <w:t>0</w:t>
            </w:r>
            <w:r>
              <w:rPr>
                <w:rFonts w:cs="宋体"/>
                <w:b/>
                <w:bCs/>
                <w:color w:val="000000"/>
                <w:sz w:val="20"/>
                <w:szCs w:val="20"/>
              </w:rPr>
              <w:t>.00</w:t>
            </w:r>
            <w:r>
              <w:rPr>
                <w:b/>
                <w:color w:val="000000"/>
                <w:sz w:val="20"/>
              </w:rPr>
              <w:t xml:space="preserve"> </w:t>
            </w:r>
          </w:p>
        </w:tc>
      </w:tr>
    </w:tbl>
    <w:p w14:paraId="6AE8DCD1">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p>
    <w:p w14:paraId="5ABA3C0F">
      <w:pPr>
        <w:rPr>
          <w:rFonts w:hint="default" w:cs="宋体"/>
          <w:sz w:val="21"/>
          <w:szCs w:val="21"/>
        </w:rPr>
      </w:pP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01D56E0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3F86BF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A2D01E5">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31E46073">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重庆市九龙坡区田坝小学校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D25897E">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D1D233B">
            <w:pPr>
              <w:jc w:val="right"/>
              <w:textAlignment w:val="bottom"/>
              <w:rPr>
                <w:rFonts w:hint="default" w:cs="宋体"/>
                <w:color w:val="000000"/>
                <w:sz w:val="20"/>
                <w:szCs w:val="20"/>
              </w:rPr>
            </w:pPr>
            <w:r>
              <w:rPr>
                <w:rFonts w:cs="宋体"/>
                <w:color w:val="000000"/>
                <w:sz w:val="20"/>
                <w:szCs w:val="20"/>
              </w:rPr>
              <w:t>公开08表</w:t>
            </w:r>
          </w:p>
        </w:tc>
      </w:tr>
      <w:tr w14:paraId="3928100A">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0528E35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D87B8B7">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D5944E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75911C">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1E77FBF">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507781F">
            <w:pPr>
              <w:jc w:val="center"/>
              <w:textAlignment w:val="bottom"/>
              <w:rPr>
                <w:rFonts w:hint="default" w:cs="宋体"/>
                <w:b/>
                <w:color w:val="000000"/>
                <w:sz w:val="20"/>
                <w:szCs w:val="20"/>
              </w:rPr>
            </w:pPr>
            <w:r>
              <w:rPr>
                <w:rFonts w:cs="宋体"/>
                <w:b/>
                <w:color w:val="000000"/>
                <w:sz w:val="20"/>
                <w:szCs w:val="20"/>
              </w:rPr>
              <w:t>本年支出</w:t>
            </w:r>
          </w:p>
        </w:tc>
      </w:tr>
      <w:tr w14:paraId="199ACC40">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3F52A">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52D94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BF1748">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A31AC6">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CF4F01">
            <w:pPr>
              <w:jc w:val="center"/>
              <w:textAlignment w:val="center"/>
              <w:rPr>
                <w:rFonts w:hint="default" w:cs="宋体"/>
                <w:b/>
                <w:color w:val="000000"/>
                <w:sz w:val="20"/>
                <w:szCs w:val="20"/>
              </w:rPr>
            </w:pPr>
            <w:r>
              <w:rPr>
                <w:rFonts w:cs="宋体"/>
                <w:b/>
                <w:color w:val="000000"/>
                <w:sz w:val="20"/>
                <w:szCs w:val="20"/>
              </w:rPr>
              <w:t>项目支出</w:t>
            </w:r>
          </w:p>
        </w:tc>
      </w:tr>
      <w:tr w14:paraId="24594DEC">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CBEF38">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FC400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01DA0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7FB489">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40B033">
            <w:pPr>
              <w:jc w:val="center"/>
              <w:rPr>
                <w:rFonts w:hint="default" w:cs="宋体"/>
                <w:b/>
                <w:color w:val="000000"/>
                <w:sz w:val="20"/>
                <w:szCs w:val="20"/>
              </w:rPr>
            </w:pPr>
          </w:p>
        </w:tc>
      </w:tr>
      <w:tr w14:paraId="0763A984">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C85F0D">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75ABF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8410D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92E6A0">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31B551">
            <w:pPr>
              <w:jc w:val="center"/>
              <w:rPr>
                <w:rFonts w:hint="default" w:cs="宋体"/>
                <w:b/>
                <w:color w:val="000000"/>
                <w:sz w:val="20"/>
                <w:szCs w:val="20"/>
              </w:rPr>
            </w:pPr>
          </w:p>
        </w:tc>
      </w:tr>
      <w:tr w14:paraId="6CADF3A2">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4580D6">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EE6DE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1400B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2C717F">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9AC1FB">
            <w:pPr>
              <w:jc w:val="center"/>
              <w:rPr>
                <w:rFonts w:hint="default" w:cs="宋体"/>
                <w:b/>
                <w:color w:val="000000"/>
                <w:sz w:val="20"/>
                <w:szCs w:val="20"/>
              </w:rPr>
            </w:pPr>
          </w:p>
        </w:tc>
      </w:tr>
      <w:tr w14:paraId="1AC29060">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DD1AB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5EFC1">
            <w:pPr>
              <w:wordWrap w:val="0"/>
              <w:jc w:val="right"/>
              <w:textAlignment w:val="center"/>
              <w:rPr>
                <w:rFonts w:hint="default" w:cs="宋体"/>
                <w:b/>
                <w:color w:val="000000"/>
                <w:sz w:val="20"/>
                <w:szCs w:val="20"/>
              </w:rPr>
            </w:pPr>
            <w:r>
              <w:rPr>
                <w:rFonts w:hint="default"/>
                <w:b/>
                <w:color w:val="000000"/>
                <w:sz w:val="20"/>
              </w:rPr>
              <w:t>0.00</w:t>
            </w:r>
            <w:r>
              <w:rPr>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F5E3B">
            <w:pPr>
              <w:jc w:val="right"/>
              <w:rPr>
                <w:rFonts w:hint="default" w:cs="宋体"/>
                <w:b/>
                <w:color w:val="000000"/>
                <w:sz w:val="20"/>
                <w:szCs w:val="20"/>
              </w:rPr>
            </w:pPr>
            <w:r>
              <w:rPr>
                <w:rFonts w:cs="宋体"/>
                <w:b/>
                <w:color w:val="000000"/>
                <w:sz w:val="20"/>
                <w:szCs w:val="20"/>
              </w:rPr>
              <w:t>0.00</w:t>
            </w: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36834">
            <w:pPr>
              <w:wordWrap w:val="0"/>
              <w:jc w:val="right"/>
              <w:textAlignment w:val="center"/>
              <w:rPr>
                <w:rFonts w:hint="default" w:cs="宋体"/>
                <w:b/>
                <w:color w:val="000000"/>
                <w:sz w:val="20"/>
                <w:szCs w:val="20"/>
              </w:rPr>
            </w:pPr>
            <w:r>
              <w:rPr>
                <w:rFonts w:hint="default"/>
                <w:b/>
                <w:color w:val="000000"/>
                <w:sz w:val="20"/>
              </w:rPr>
              <w:t>0.00</w:t>
            </w:r>
            <w:r>
              <w:rPr>
                <w:b/>
                <w:color w:val="000000"/>
                <w:sz w:val="20"/>
              </w:rPr>
              <w:t xml:space="preserve"> </w:t>
            </w:r>
          </w:p>
        </w:tc>
      </w:tr>
    </w:tbl>
    <w:p w14:paraId="7A54075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8"/>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4B23EAC9">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C5DFB5E">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257C8D06">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477F4462">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64B6A358">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476E7CF6">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49F36D90">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19B705D0">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7261D11B">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39FA2F4">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重庆市九龙坡区田坝小学校</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4DC4F0DD">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4591921F">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1A11415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C13442">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5C3A9F4">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AF3F0DB">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6F13AB2">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6B97E9E">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1B70A66">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7CCB0749">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7F9BA0">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9ECCA">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C8E45">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4D487B4">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145D6">
            <w:pPr>
              <w:spacing w:line="200" w:lineRule="exact"/>
              <w:jc w:val="right"/>
              <w:textAlignment w:val="bottom"/>
              <w:rPr>
                <w:rFonts w:hint="default" w:cs="宋体"/>
                <w:color w:val="000000"/>
                <w:sz w:val="16"/>
                <w:szCs w:val="16"/>
              </w:rPr>
            </w:pPr>
            <w:r>
              <w:rPr>
                <w:color w:val="000000"/>
                <w:sz w:val="16"/>
              </w:rPr>
              <w:t xml:space="preserve"> </w:t>
            </w:r>
          </w:p>
        </w:tc>
      </w:tr>
      <w:tr w14:paraId="63B8C28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55E631">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5EF8F1">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F4D77">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6FE69E">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D9936">
            <w:pPr>
              <w:spacing w:line="200" w:lineRule="exact"/>
              <w:jc w:val="right"/>
              <w:textAlignment w:val="bottom"/>
              <w:rPr>
                <w:rFonts w:hint="default" w:cs="宋体"/>
                <w:color w:val="000000"/>
                <w:sz w:val="16"/>
                <w:szCs w:val="16"/>
              </w:rPr>
            </w:pPr>
            <w:r>
              <w:rPr>
                <w:color w:val="000000"/>
                <w:sz w:val="16"/>
              </w:rPr>
              <w:t xml:space="preserve"> </w:t>
            </w:r>
          </w:p>
        </w:tc>
      </w:tr>
      <w:tr w14:paraId="29819FD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2BC25B">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985B01">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83340">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C2CF42">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CAFD6">
            <w:pPr>
              <w:spacing w:line="200" w:lineRule="exact"/>
              <w:jc w:val="right"/>
              <w:textAlignment w:val="bottom"/>
              <w:rPr>
                <w:rFonts w:hint="default" w:cs="宋体"/>
                <w:color w:val="000000"/>
                <w:sz w:val="16"/>
                <w:szCs w:val="16"/>
              </w:rPr>
            </w:pPr>
            <w:r>
              <w:rPr>
                <w:color w:val="000000"/>
                <w:sz w:val="16"/>
              </w:rPr>
              <w:t xml:space="preserve"> </w:t>
            </w:r>
          </w:p>
        </w:tc>
      </w:tr>
      <w:tr w14:paraId="115F735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70BB995">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A7774">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5FF48">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FCA9438">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180CA">
            <w:pPr>
              <w:spacing w:line="200" w:lineRule="exact"/>
              <w:jc w:val="center"/>
              <w:textAlignment w:val="center"/>
              <w:rPr>
                <w:rFonts w:hint="default" w:cs="宋体"/>
                <w:color w:val="000000"/>
                <w:sz w:val="16"/>
                <w:szCs w:val="16"/>
              </w:rPr>
            </w:pPr>
            <w:r>
              <w:rPr>
                <w:rFonts w:cs="宋体"/>
                <w:color w:val="000000"/>
                <w:sz w:val="16"/>
                <w:szCs w:val="16"/>
              </w:rPr>
              <w:t>—</w:t>
            </w:r>
          </w:p>
        </w:tc>
      </w:tr>
      <w:tr w14:paraId="291916D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C206AF6">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34712">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64095">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0D52382">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71A9A">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14:paraId="506D4EB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B9D5BE">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DF509">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75AE12">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B1A250D">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5AC226">
            <w:pPr>
              <w:spacing w:line="200" w:lineRule="exact"/>
              <w:jc w:val="right"/>
              <w:textAlignment w:val="bottom"/>
              <w:rPr>
                <w:rFonts w:hint="default" w:cs="宋体"/>
                <w:color w:val="000000"/>
                <w:sz w:val="16"/>
                <w:szCs w:val="16"/>
              </w:rPr>
            </w:pPr>
            <w:r>
              <w:rPr>
                <w:color w:val="000000"/>
                <w:sz w:val="16"/>
              </w:rPr>
              <w:t xml:space="preserve"> </w:t>
            </w:r>
          </w:p>
        </w:tc>
      </w:tr>
      <w:tr w14:paraId="6F88FD1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A0C03FF">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6395DD">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B2CCE">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9884E75">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30F0E">
            <w:pPr>
              <w:spacing w:line="200" w:lineRule="exact"/>
              <w:jc w:val="right"/>
              <w:textAlignment w:val="bottom"/>
              <w:rPr>
                <w:rFonts w:hint="default" w:cs="宋体"/>
                <w:color w:val="000000"/>
                <w:sz w:val="16"/>
                <w:szCs w:val="16"/>
              </w:rPr>
            </w:pPr>
            <w:r>
              <w:rPr>
                <w:color w:val="000000"/>
                <w:sz w:val="16"/>
              </w:rPr>
              <w:t xml:space="preserve"> </w:t>
            </w:r>
          </w:p>
        </w:tc>
      </w:tr>
      <w:tr w14:paraId="242AF64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5BA9563">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DAE2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3F258">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22D862F">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DC7FD">
            <w:pPr>
              <w:spacing w:line="200" w:lineRule="exact"/>
              <w:jc w:val="right"/>
              <w:textAlignment w:val="bottom"/>
              <w:rPr>
                <w:rFonts w:hint="default" w:cs="宋体"/>
                <w:color w:val="000000"/>
                <w:sz w:val="16"/>
                <w:szCs w:val="16"/>
              </w:rPr>
            </w:pPr>
            <w:r>
              <w:rPr>
                <w:color w:val="000000"/>
                <w:sz w:val="16"/>
              </w:rPr>
              <w:t xml:space="preserve"> </w:t>
            </w:r>
          </w:p>
        </w:tc>
      </w:tr>
      <w:tr w14:paraId="38F72D6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054A1F2">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3DDA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BFA210">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1EE9B2F">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C3E9F4">
            <w:pPr>
              <w:spacing w:line="200" w:lineRule="exact"/>
              <w:jc w:val="right"/>
              <w:textAlignment w:val="bottom"/>
              <w:rPr>
                <w:rFonts w:hint="default" w:cs="宋体"/>
                <w:color w:val="000000"/>
                <w:sz w:val="16"/>
                <w:szCs w:val="16"/>
              </w:rPr>
            </w:pPr>
            <w:r>
              <w:rPr>
                <w:color w:val="000000"/>
                <w:sz w:val="16"/>
              </w:rPr>
              <w:t xml:space="preserve"> </w:t>
            </w:r>
          </w:p>
        </w:tc>
      </w:tr>
      <w:tr w14:paraId="77DD052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2CC925C">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EF2F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AC3F3">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3CE9CA6">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FEE42">
            <w:pPr>
              <w:spacing w:line="200" w:lineRule="exact"/>
              <w:jc w:val="right"/>
              <w:textAlignment w:val="bottom"/>
              <w:rPr>
                <w:rFonts w:hint="default" w:cs="宋体"/>
                <w:color w:val="000000"/>
                <w:sz w:val="16"/>
                <w:szCs w:val="16"/>
              </w:rPr>
            </w:pPr>
            <w:r>
              <w:rPr>
                <w:color w:val="000000"/>
                <w:sz w:val="16"/>
              </w:rPr>
              <w:t xml:space="preserve"> </w:t>
            </w:r>
          </w:p>
        </w:tc>
      </w:tr>
      <w:tr w14:paraId="3D95F4C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48C20E">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15A6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62FFB">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460C6A1">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051B0">
            <w:pPr>
              <w:spacing w:line="200" w:lineRule="exact"/>
              <w:jc w:val="right"/>
              <w:textAlignment w:val="bottom"/>
              <w:rPr>
                <w:rFonts w:hint="default" w:cs="宋体"/>
                <w:color w:val="000000"/>
                <w:sz w:val="16"/>
                <w:szCs w:val="16"/>
              </w:rPr>
            </w:pPr>
            <w:r>
              <w:rPr>
                <w:color w:val="000000"/>
                <w:sz w:val="16"/>
              </w:rPr>
              <w:t xml:space="preserve"> </w:t>
            </w:r>
          </w:p>
        </w:tc>
      </w:tr>
      <w:tr w14:paraId="290AF34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26E19E3">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E9EEA">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0267AEC">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2003388">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AD2FA">
            <w:pPr>
              <w:spacing w:line="200" w:lineRule="exact"/>
              <w:jc w:val="right"/>
              <w:textAlignment w:val="bottom"/>
              <w:rPr>
                <w:rFonts w:hint="default" w:cs="宋体"/>
                <w:color w:val="000000"/>
                <w:sz w:val="16"/>
                <w:szCs w:val="16"/>
              </w:rPr>
            </w:pPr>
            <w:r>
              <w:rPr>
                <w:color w:val="000000"/>
                <w:sz w:val="16"/>
              </w:rPr>
              <w:t xml:space="preserve"> </w:t>
            </w:r>
          </w:p>
        </w:tc>
      </w:tr>
      <w:tr w14:paraId="684C977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425E32C">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5EDD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A4FF589">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BFFB209">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7705E">
            <w:pPr>
              <w:spacing w:line="200" w:lineRule="exact"/>
              <w:jc w:val="right"/>
              <w:textAlignment w:val="bottom"/>
              <w:rPr>
                <w:rFonts w:hint="default" w:cs="宋体"/>
                <w:color w:val="000000"/>
                <w:sz w:val="16"/>
                <w:szCs w:val="16"/>
              </w:rPr>
            </w:pPr>
            <w:r>
              <w:rPr>
                <w:color w:val="000000"/>
                <w:sz w:val="16"/>
              </w:rPr>
              <w:t xml:space="preserve"> </w:t>
            </w:r>
          </w:p>
        </w:tc>
      </w:tr>
      <w:tr w14:paraId="3C21A95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9781C8C">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1577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18A8A40">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AF734DA">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1F7C8">
            <w:pPr>
              <w:spacing w:line="200" w:lineRule="exact"/>
              <w:jc w:val="right"/>
              <w:textAlignment w:val="bottom"/>
              <w:rPr>
                <w:rFonts w:hint="default" w:cs="宋体"/>
                <w:color w:val="000000"/>
                <w:sz w:val="16"/>
                <w:szCs w:val="16"/>
              </w:rPr>
            </w:pPr>
            <w:r>
              <w:rPr>
                <w:color w:val="000000"/>
                <w:sz w:val="16"/>
              </w:rPr>
              <w:t xml:space="preserve"> </w:t>
            </w:r>
          </w:p>
        </w:tc>
      </w:tr>
      <w:tr w14:paraId="2314876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CA50676">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3D54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D43BB51">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11DDCC0">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C6A89">
            <w:pPr>
              <w:spacing w:line="200" w:lineRule="exact"/>
              <w:jc w:val="center"/>
              <w:textAlignment w:val="center"/>
              <w:rPr>
                <w:rFonts w:hint="default" w:cs="宋体"/>
                <w:color w:val="000000"/>
                <w:sz w:val="16"/>
                <w:szCs w:val="16"/>
              </w:rPr>
            </w:pPr>
            <w:r>
              <w:rPr>
                <w:rFonts w:cs="宋体"/>
                <w:color w:val="000000"/>
                <w:sz w:val="16"/>
                <w:szCs w:val="16"/>
              </w:rPr>
              <w:t>—</w:t>
            </w:r>
          </w:p>
        </w:tc>
      </w:tr>
      <w:tr w14:paraId="52A3EF9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3BAA7F8">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68B2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F142A47">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6DB48D4">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E9DE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r>
      <w:tr w14:paraId="5F6D140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2D2E353">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7EE7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64ED0B8">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05D24C0">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BD05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r>
      <w:tr w14:paraId="181CF00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5091A2F">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9C4A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9946E03">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2E180D4">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CDC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B9AD0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AF395B2">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8272A">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C29212D">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286E5F6">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86B9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D7654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FC8B5DF">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72F77">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369B726">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A3DF289">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98A8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r>
      <w:tr w14:paraId="16E5135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9A89F80">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BCFA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2E56B01">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89544B0">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547EF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r>
      <w:tr w14:paraId="3FBCC227">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3DD9C92">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0579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542A5">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8CB5418">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6A155">
            <w:pPr>
              <w:spacing w:line="200" w:lineRule="exact"/>
              <w:jc w:val="right"/>
              <w:rPr>
                <w:rFonts w:hint="default" w:cs="宋体"/>
                <w:color w:val="000000"/>
                <w:sz w:val="16"/>
                <w:szCs w:val="16"/>
              </w:rPr>
            </w:pPr>
          </w:p>
        </w:tc>
      </w:tr>
      <w:tr w14:paraId="6997626A">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216119C">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36771">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5C15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22C19C">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FA02C">
            <w:pPr>
              <w:spacing w:line="200" w:lineRule="exact"/>
              <w:jc w:val="right"/>
              <w:rPr>
                <w:rFonts w:hint="default" w:cs="宋体"/>
                <w:color w:val="000000"/>
                <w:sz w:val="16"/>
                <w:szCs w:val="16"/>
              </w:rPr>
            </w:pPr>
          </w:p>
        </w:tc>
      </w:tr>
      <w:tr w14:paraId="76579AE3">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6E1C992">
            <w:pPr>
              <w:spacing w:line="200" w:lineRule="exact"/>
              <w:textAlignment w:val="center"/>
              <w:rPr>
                <w:rFonts w:hint="default" w:cs="宋体"/>
                <w:color w:val="000000"/>
                <w:sz w:val="16"/>
                <w:szCs w:val="16"/>
              </w:rPr>
            </w:pPr>
            <w:r>
              <w:rPr>
                <w:rFonts w:cs="宋体"/>
                <w:b/>
                <w:bCs/>
                <w:color w:val="000000"/>
                <w:sz w:val="16"/>
                <w:szCs w:val="16"/>
              </w:rPr>
              <w:t>四、差旅费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ED0EB">
            <w:pPr>
              <w:spacing w:line="200" w:lineRule="exact"/>
              <w:jc w:val="center"/>
              <w:textAlignment w:val="center"/>
              <w:rPr>
                <w:rFonts w:hint="default" w:cs="宋体"/>
                <w:color w:val="000000"/>
                <w:sz w:val="16"/>
                <w:szCs w:val="16"/>
              </w:rPr>
            </w:pP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B340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CBF6AF">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A21ED">
            <w:pPr>
              <w:spacing w:line="200" w:lineRule="exact"/>
              <w:jc w:val="right"/>
              <w:rPr>
                <w:rFonts w:hint="default" w:cs="宋体"/>
                <w:color w:val="000000"/>
                <w:sz w:val="16"/>
                <w:szCs w:val="16"/>
              </w:rPr>
            </w:pPr>
          </w:p>
        </w:tc>
      </w:tr>
    </w:tbl>
    <w:p w14:paraId="5FE534D7">
      <w:pPr>
        <w:rPr>
          <w:rFonts w:hint="default" w:cs="宋体"/>
          <w:sz w:val="21"/>
          <w:szCs w:val="21"/>
        </w:rPr>
      </w:pPr>
      <w:r>
        <w:rPr>
          <w:rFonts w:cs="宋体"/>
          <w:sz w:val="20"/>
          <w:szCs w:val="20"/>
        </w:rPr>
        <w:t>备注：本表反映单位本年度财政拨款“三公”经费支出预决算情况。其中，预算数为“三公”经费全年预算数，反映按规定程序调整后的预算数；决算数为包括本年度财政拨款和以前年度结转资金安排的实际支出。</w:t>
      </w:r>
    </w:p>
    <w:sectPr>
      <w:headerReference r:id="rId5" w:type="default"/>
      <w:footerReference r:id="rId6"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EFBF6D-271F-40E3-81EB-5DCB21604ADA}"/>
  </w:font>
  <w:font w:name="黑体">
    <w:panose1 w:val="02010609060101010101"/>
    <w:charset w:val="86"/>
    <w:family w:val="auto"/>
    <w:pitch w:val="default"/>
    <w:sig w:usb0="800002BF" w:usb1="38CF7CFA" w:usb2="00000016" w:usb3="00000000" w:csb0="00040001" w:csb1="00000000"/>
    <w:embedRegular r:id="rId2" w:fontKey="{B4509E19-D3D9-49E7-9388-91AA29AC2D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625B995F-4B7A-4158-9D93-C87EDB750106}"/>
  </w:font>
  <w:font w:name="方正黑体_GBK">
    <w:panose1 w:val="03000509000000000000"/>
    <w:charset w:val="86"/>
    <w:family w:val="script"/>
    <w:pitch w:val="default"/>
    <w:sig w:usb0="00000001" w:usb1="080E0000" w:usb2="00000000" w:usb3="00000000" w:csb0="00040000" w:csb1="00000000"/>
    <w:embedRegular r:id="rId4" w:fontKey="{446EA85B-2267-48D4-9A73-D18EED873EB0}"/>
  </w:font>
  <w:font w:name="方正楷体_GBK">
    <w:panose1 w:val="03000509000000000000"/>
    <w:charset w:val="86"/>
    <w:family w:val="script"/>
    <w:pitch w:val="default"/>
    <w:sig w:usb0="00000001" w:usb1="080E0000" w:usb2="00000000" w:usb3="00000000" w:csb0="00040000" w:csb1="00000000"/>
    <w:embedRegular r:id="rId5" w:fontKey="{4193A072-E2CE-478B-8F3D-4FD012D84ACE}"/>
  </w:font>
  <w:font w:name="方正仿宋_GBK">
    <w:panose1 w:val="03000509000000000000"/>
    <w:charset w:val="86"/>
    <w:family w:val="script"/>
    <w:pitch w:val="default"/>
    <w:sig w:usb0="00000001" w:usb1="080E0000" w:usb2="00000000" w:usb3="00000000" w:csb0="00040000" w:csb1="00000000"/>
    <w:embedRegular r:id="rId6" w:fontKey="{140BAC98-87E3-4D5D-8519-2BF8D01F4FF7}"/>
  </w:font>
  <w:font w:name="楷体">
    <w:panose1 w:val="02010609060101010101"/>
    <w:charset w:val="86"/>
    <w:family w:val="modern"/>
    <w:pitch w:val="default"/>
    <w:sig w:usb0="800002BF" w:usb1="38CF7CFA" w:usb2="00000016" w:usb3="00000000" w:csb0="00040001" w:csb1="00000000"/>
    <w:embedRegular r:id="rId7" w:fontKey="{CC81CE0E-506F-4755-A1B4-79A99D944A2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486773"/>
    </w:sdtPr>
    <w:sdtEndPr>
      <w:rPr>
        <w:sz w:val="28"/>
        <w:szCs w:val="28"/>
      </w:rPr>
    </w:sdtEndPr>
    <w:sdtContent>
      <w:p w14:paraId="0FA25C66">
        <w:pPr>
          <w:pStyle w:val="4"/>
          <w:jc w:val="right"/>
          <w:rPr>
            <w:rFonts w:hint="default"/>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7 -</w:t>
        </w:r>
        <w:r>
          <w:rPr>
            <w:sz w:val="28"/>
            <w:szCs w:val="28"/>
          </w:rPr>
          <w:fldChar w:fldCharType="end"/>
        </w:r>
      </w:p>
    </w:sdtContent>
  </w:sdt>
  <w:p w14:paraId="79BBE7B2">
    <w:pPr>
      <w:pStyle w:val="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2940347"/>
    </w:sdtPr>
    <w:sdtEndPr>
      <w:rPr>
        <w:sz w:val="28"/>
        <w:szCs w:val="28"/>
      </w:rPr>
    </w:sdtEndPr>
    <w:sdtContent>
      <w:p w14:paraId="6790A66F">
        <w:pPr>
          <w:pStyle w:val="4"/>
          <w:rPr>
            <w:rFonts w:hint="default"/>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8 -</w:t>
        </w:r>
        <w:r>
          <w:rPr>
            <w:sz w:val="28"/>
            <w:szCs w:val="28"/>
          </w:rPr>
          <w:fldChar w:fldCharType="end"/>
        </w:r>
      </w:p>
    </w:sdtContent>
  </w:sdt>
  <w:p w14:paraId="31EB1D79">
    <w:pPr>
      <w:pStyle w:val="4"/>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7137018"/>
    </w:sdtPr>
    <w:sdtContent>
      <w:p w14:paraId="0836EDA1">
        <w:pPr>
          <w:pStyle w:val="4"/>
          <w:jc w:val="right"/>
          <w:rPr>
            <w:rFonts w:hint="default"/>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19 -</w:t>
        </w:r>
        <w:r>
          <w:rPr>
            <w:sz w:val="28"/>
            <w:szCs w:val="28"/>
          </w:rPr>
          <w:fldChar w:fldCharType="end"/>
        </w:r>
      </w:p>
    </w:sdtContent>
  </w:sdt>
  <w:p w14:paraId="40CB1A87">
    <w:pPr>
      <w:pStyle w:val="4"/>
      <w:jc w:val="both"/>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D04E">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ascii="方正黑体_GBK" w:eastAsia="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lmZjdmYTE3OWI1YjE0NjRjOGE4NGZiMWM1NDBkMjUifQ=="/>
  </w:docVars>
  <w:rsids>
    <w:rsidRoot w:val="00B03CCD"/>
    <w:rsid w:val="00006F30"/>
    <w:rsid w:val="000239C6"/>
    <w:rsid w:val="000B1E20"/>
    <w:rsid w:val="000C4F26"/>
    <w:rsid w:val="000D66AF"/>
    <w:rsid w:val="000D7FC5"/>
    <w:rsid w:val="000E6A21"/>
    <w:rsid w:val="00134563"/>
    <w:rsid w:val="0013633F"/>
    <w:rsid w:val="00150857"/>
    <w:rsid w:val="00150A91"/>
    <w:rsid w:val="001563A5"/>
    <w:rsid w:val="00170706"/>
    <w:rsid w:val="001B70DD"/>
    <w:rsid w:val="001C5B98"/>
    <w:rsid w:val="001D3BB7"/>
    <w:rsid w:val="00212934"/>
    <w:rsid w:val="002977ED"/>
    <w:rsid w:val="002B254B"/>
    <w:rsid w:val="002D44E0"/>
    <w:rsid w:val="002D7229"/>
    <w:rsid w:val="003E554F"/>
    <w:rsid w:val="003F3018"/>
    <w:rsid w:val="004138BE"/>
    <w:rsid w:val="00413AEB"/>
    <w:rsid w:val="00424A93"/>
    <w:rsid w:val="004327B3"/>
    <w:rsid w:val="00436007"/>
    <w:rsid w:val="00466C9B"/>
    <w:rsid w:val="004768E5"/>
    <w:rsid w:val="00487183"/>
    <w:rsid w:val="004B0B23"/>
    <w:rsid w:val="004C14F5"/>
    <w:rsid w:val="004F0769"/>
    <w:rsid w:val="005100B9"/>
    <w:rsid w:val="00550ABE"/>
    <w:rsid w:val="0059686B"/>
    <w:rsid w:val="006164EB"/>
    <w:rsid w:val="00670DA9"/>
    <w:rsid w:val="006C1BA2"/>
    <w:rsid w:val="006C6BA3"/>
    <w:rsid w:val="006D0633"/>
    <w:rsid w:val="006E1EDB"/>
    <w:rsid w:val="006E6742"/>
    <w:rsid w:val="00717FB5"/>
    <w:rsid w:val="00770383"/>
    <w:rsid w:val="007819D4"/>
    <w:rsid w:val="00783DBC"/>
    <w:rsid w:val="007A665B"/>
    <w:rsid w:val="007B419D"/>
    <w:rsid w:val="007B60D5"/>
    <w:rsid w:val="007B7C4B"/>
    <w:rsid w:val="007D3D39"/>
    <w:rsid w:val="007D44F5"/>
    <w:rsid w:val="007D5BBE"/>
    <w:rsid w:val="007F39D7"/>
    <w:rsid w:val="00820CBE"/>
    <w:rsid w:val="00850CD4"/>
    <w:rsid w:val="00872BD3"/>
    <w:rsid w:val="00881E7C"/>
    <w:rsid w:val="008912B5"/>
    <w:rsid w:val="00891BD9"/>
    <w:rsid w:val="008B338A"/>
    <w:rsid w:val="008C1583"/>
    <w:rsid w:val="008F211C"/>
    <w:rsid w:val="008F5DE9"/>
    <w:rsid w:val="00994AF7"/>
    <w:rsid w:val="009B67B8"/>
    <w:rsid w:val="009D2B67"/>
    <w:rsid w:val="00A11901"/>
    <w:rsid w:val="00A27C9C"/>
    <w:rsid w:val="00A41C96"/>
    <w:rsid w:val="00A566F9"/>
    <w:rsid w:val="00A63F92"/>
    <w:rsid w:val="00A73962"/>
    <w:rsid w:val="00A752E2"/>
    <w:rsid w:val="00A77238"/>
    <w:rsid w:val="00A83735"/>
    <w:rsid w:val="00A957A6"/>
    <w:rsid w:val="00AD3DED"/>
    <w:rsid w:val="00AF2751"/>
    <w:rsid w:val="00AF4F70"/>
    <w:rsid w:val="00B03CCD"/>
    <w:rsid w:val="00B44812"/>
    <w:rsid w:val="00B45E24"/>
    <w:rsid w:val="00B47670"/>
    <w:rsid w:val="00B51F1B"/>
    <w:rsid w:val="00B91ABD"/>
    <w:rsid w:val="00BA4532"/>
    <w:rsid w:val="00BA68B7"/>
    <w:rsid w:val="00BE1742"/>
    <w:rsid w:val="00BE2B89"/>
    <w:rsid w:val="00BF5225"/>
    <w:rsid w:val="00C02DD0"/>
    <w:rsid w:val="00C031D5"/>
    <w:rsid w:val="00C10E9E"/>
    <w:rsid w:val="00C20C3E"/>
    <w:rsid w:val="00C43C05"/>
    <w:rsid w:val="00C53312"/>
    <w:rsid w:val="00C533D2"/>
    <w:rsid w:val="00C648F6"/>
    <w:rsid w:val="00C77025"/>
    <w:rsid w:val="00C84162"/>
    <w:rsid w:val="00CB25BD"/>
    <w:rsid w:val="00CB2B9F"/>
    <w:rsid w:val="00CF1301"/>
    <w:rsid w:val="00CF2ACF"/>
    <w:rsid w:val="00D279A2"/>
    <w:rsid w:val="00D45E30"/>
    <w:rsid w:val="00D84F9C"/>
    <w:rsid w:val="00DA75DC"/>
    <w:rsid w:val="00DB5951"/>
    <w:rsid w:val="00DC4A19"/>
    <w:rsid w:val="00DD2A02"/>
    <w:rsid w:val="00DD31F8"/>
    <w:rsid w:val="00DD68D5"/>
    <w:rsid w:val="00DE337C"/>
    <w:rsid w:val="00E311BE"/>
    <w:rsid w:val="00E465C3"/>
    <w:rsid w:val="00E70226"/>
    <w:rsid w:val="00E8153E"/>
    <w:rsid w:val="00E919F1"/>
    <w:rsid w:val="00EB3B0C"/>
    <w:rsid w:val="00EC43B7"/>
    <w:rsid w:val="00ED4CAA"/>
    <w:rsid w:val="00F22884"/>
    <w:rsid w:val="00F234F5"/>
    <w:rsid w:val="00F2541F"/>
    <w:rsid w:val="00F32B73"/>
    <w:rsid w:val="00F40D7E"/>
    <w:rsid w:val="00F42613"/>
    <w:rsid w:val="00F4608A"/>
    <w:rsid w:val="00F54F55"/>
    <w:rsid w:val="00F55424"/>
    <w:rsid w:val="00F635DD"/>
    <w:rsid w:val="00F73F90"/>
    <w:rsid w:val="00F7592D"/>
    <w:rsid w:val="00F92BB2"/>
    <w:rsid w:val="00FA2C07"/>
    <w:rsid w:val="00FA6BC6"/>
    <w:rsid w:val="00FB4B3B"/>
    <w:rsid w:val="00FD1EAF"/>
    <w:rsid w:val="00FE00B5"/>
    <w:rsid w:val="00FF5820"/>
    <w:rsid w:val="01474EBF"/>
    <w:rsid w:val="01F3521E"/>
    <w:rsid w:val="03B87EA0"/>
    <w:rsid w:val="03E3214F"/>
    <w:rsid w:val="044C50BA"/>
    <w:rsid w:val="05542D88"/>
    <w:rsid w:val="05BC6D49"/>
    <w:rsid w:val="06194FF1"/>
    <w:rsid w:val="06A2550B"/>
    <w:rsid w:val="06F80EE2"/>
    <w:rsid w:val="07001CCA"/>
    <w:rsid w:val="075678DB"/>
    <w:rsid w:val="079D7CC7"/>
    <w:rsid w:val="07DF2583"/>
    <w:rsid w:val="08051BCA"/>
    <w:rsid w:val="086C12F4"/>
    <w:rsid w:val="08705944"/>
    <w:rsid w:val="08BA052C"/>
    <w:rsid w:val="08DB07BA"/>
    <w:rsid w:val="0969353F"/>
    <w:rsid w:val="098305D0"/>
    <w:rsid w:val="098F3A6F"/>
    <w:rsid w:val="0A3317EA"/>
    <w:rsid w:val="0A5C4B69"/>
    <w:rsid w:val="0A86124A"/>
    <w:rsid w:val="0AB54CC0"/>
    <w:rsid w:val="0B9335CE"/>
    <w:rsid w:val="0BF2311A"/>
    <w:rsid w:val="0C7927C4"/>
    <w:rsid w:val="0C9B098C"/>
    <w:rsid w:val="0D673E11"/>
    <w:rsid w:val="0DDA54E4"/>
    <w:rsid w:val="0E3A5F83"/>
    <w:rsid w:val="0E4C1CF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F0527E"/>
    <w:rsid w:val="15381701"/>
    <w:rsid w:val="163A6CEE"/>
    <w:rsid w:val="173708E3"/>
    <w:rsid w:val="17C374FC"/>
    <w:rsid w:val="182E4AB6"/>
    <w:rsid w:val="189079DC"/>
    <w:rsid w:val="189B0D0B"/>
    <w:rsid w:val="18B43F7C"/>
    <w:rsid w:val="194A1770"/>
    <w:rsid w:val="19B906A4"/>
    <w:rsid w:val="19BE5CBA"/>
    <w:rsid w:val="19E33973"/>
    <w:rsid w:val="1B6F15B6"/>
    <w:rsid w:val="1BAA2EDC"/>
    <w:rsid w:val="1CA55E64"/>
    <w:rsid w:val="1D014A01"/>
    <w:rsid w:val="1D022362"/>
    <w:rsid w:val="1D1B04B0"/>
    <w:rsid w:val="1DA52501"/>
    <w:rsid w:val="1DBD6767"/>
    <w:rsid w:val="1DC52125"/>
    <w:rsid w:val="1DD26311"/>
    <w:rsid w:val="1E2D340E"/>
    <w:rsid w:val="1E374ACB"/>
    <w:rsid w:val="1ECF0A66"/>
    <w:rsid w:val="1EF67CA4"/>
    <w:rsid w:val="1F020D3A"/>
    <w:rsid w:val="1F2C5189"/>
    <w:rsid w:val="1F4B0B02"/>
    <w:rsid w:val="1FBB35CD"/>
    <w:rsid w:val="1FC41032"/>
    <w:rsid w:val="1FCD26AF"/>
    <w:rsid w:val="20642787"/>
    <w:rsid w:val="20FF1092"/>
    <w:rsid w:val="21556F04"/>
    <w:rsid w:val="22403BD3"/>
    <w:rsid w:val="24B92327"/>
    <w:rsid w:val="24C14514"/>
    <w:rsid w:val="2533755C"/>
    <w:rsid w:val="25791755"/>
    <w:rsid w:val="26396DF4"/>
    <w:rsid w:val="27167136"/>
    <w:rsid w:val="271B442C"/>
    <w:rsid w:val="27B23302"/>
    <w:rsid w:val="29310A5F"/>
    <w:rsid w:val="29C37A35"/>
    <w:rsid w:val="29CE1E34"/>
    <w:rsid w:val="2A076083"/>
    <w:rsid w:val="2A73162E"/>
    <w:rsid w:val="2B167953"/>
    <w:rsid w:val="2B200583"/>
    <w:rsid w:val="2B8209DE"/>
    <w:rsid w:val="2BE86B09"/>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59B768F"/>
    <w:rsid w:val="36C9128A"/>
    <w:rsid w:val="37841E99"/>
    <w:rsid w:val="37BF1123"/>
    <w:rsid w:val="383C3F15"/>
    <w:rsid w:val="38BE4696"/>
    <w:rsid w:val="3939115E"/>
    <w:rsid w:val="39B82A39"/>
    <w:rsid w:val="39C42CA8"/>
    <w:rsid w:val="39DC4FD6"/>
    <w:rsid w:val="39DE5B45"/>
    <w:rsid w:val="39F03D7A"/>
    <w:rsid w:val="39F33306"/>
    <w:rsid w:val="3A0D526E"/>
    <w:rsid w:val="3A1B5D7B"/>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A02E7A"/>
    <w:rsid w:val="4CB80AD8"/>
    <w:rsid w:val="4DAC4ACA"/>
    <w:rsid w:val="4DBE01D2"/>
    <w:rsid w:val="4F0C6BA3"/>
    <w:rsid w:val="4F186D58"/>
    <w:rsid w:val="4FA57BBC"/>
    <w:rsid w:val="50F06B6E"/>
    <w:rsid w:val="51D21804"/>
    <w:rsid w:val="51EB4B97"/>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A5175D"/>
    <w:rsid w:val="55BE2E85"/>
    <w:rsid w:val="56530F5D"/>
    <w:rsid w:val="567700D3"/>
    <w:rsid w:val="56FF7E9E"/>
    <w:rsid w:val="578867FC"/>
    <w:rsid w:val="5842572D"/>
    <w:rsid w:val="5A3B59D6"/>
    <w:rsid w:val="5AD134D8"/>
    <w:rsid w:val="5C263CE4"/>
    <w:rsid w:val="5C5D2777"/>
    <w:rsid w:val="5CF66BF3"/>
    <w:rsid w:val="5D290C69"/>
    <w:rsid w:val="5E1C432A"/>
    <w:rsid w:val="5ECC3FA2"/>
    <w:rsid w:val="5F2D4A41"/>
    <w:rsid w:val="5F775CBC"/>
    <w:rsid w:val="60C74F6C"/>
    <w:rsid w:val="61025A59"/>
    <w:rsid w:val="613D5BBC"/>
    <w:rsid w:val="61536C39"/>
    <w:rsid w:val="62313590"/>
    <w:rsid w:val="62944DD7"/>
    <w:rsid w:val="6319381F"/>
    <w:rsid w:val="63C25DC5"/>
    <w:rsid w:val="63C62057"/>
    <w:rsid w:val="63E15028"/>
    <w:rsid w:val="64571EF5"/>
    <w:rsid w:val="64F97173"/>
    <w:rsid w:val="64FB113D"/>
    <w:rsid w:val="656152C6"/>
    <w:rsid w:val="6587477F"/>
    <w:rsid w:val="658C3A08"/>
    <w:rsid w:val="65C031CA"/>
    <w:rsid w:val="65CE6852"/>
    <w:rsid w:val="65D849D7"/>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225F40"/>
    <w:rsid w:val="6EFD1324"/>
    <w:rsid w:val="6F5A53AC"/>
    <w:rsid w:val="6F8D7A1A"/>
    <w:rsid w:val="6FAC003D"/>
    <w:rsid w:val="6FE55E12"/>
    <w:rsid w:val="6FFB2E76"/>
    <w:rsid w:val="708863A9"/>
    <w:rsid w:val="708F6F7F"/>
    <w:rsid w:val="70D94BD3"/>
    <w:rsid w:val="71C34D91"/>
    <w:rsid w:val="72DB435C"/>
    <w:rsid w:val="72E2613A"/>
    <w:rsid w:val="72F771F4"/>
    <w:rsid w:val="73934AD2"/>
    <w:rsid w:val="73F82115"/>
    <w:rsid w:val="750837F0"/>
    <w:rsid w:val="754758CF"/>
    <w:rsid w:val="764F62AB"/>
    <w:rsid w:val="765C45EC"/>
    <w:rsid w:val="768A7619"/>
    <w:rsid w:val="772E1EBA"/>
    <w:rsid w:val="78082846"/>
    <w:rsid w:val="781926BC"/>
    <w:rsid w:val="782F4F2E"/>
    <w:rsid w:val="796D60A4"/>
    <w:rsid w:val="79A031D5"/>
    <w:rsid w:val="7A1525F7"/>
    <w:rsid w:val="7B420052"/>
    <w:rsid w:val="7BD06A28"/>
    <w:rsid w:val="7C3A7C0B"/>
    <w:rsid w:val="7C5248E4"/>
    <w:rsid w:val="7C566698"/>
    <w:rsid w:val="7C5866A3"/>
    <w:rsid w:val="7D0E5A5A"/>
    <w:rsid w:val="7D7406BB"/>
    <w:rsid w:val="7D8F2758"/>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widowControl w:val="0"/>
      <w:ind w:left="-178" w:leftChars="-85" w:right="-693" w:rightChars="-330" w:firstLine="560" w:firstLineChars="200"/>
      <w:jc w:val="both"/>
    </w:pPr>
    <w:rPr>
      <w:rFonts w:hint="default" w:ascii="Times New Roman" w:hAnsi="Times New Roman"/>
      <w:kern w:val="2"/>
      <w:sz w:val="28"/>
    </w:rPr>
  </w:style>
  <w:style w:type="paragraph" w:styleId="3">
    <w:name w:val="Balloon Text"/>
    <w:basedOn w:val="1"/>
    <w:link w:val="16"/>
    <w:autoRedefine/>
    <w:qFormat/>
    <w:uiPriority w:val="0"/>
    <w:rPr>
      <w:sz w:val="18"/>
      <w:szCs w:val="18"/>
    </w:rPr>
  </w:style>
  <w:style w:type="paragraph" w:styleId="4">
    <w:name w:val="footer"/>
    <w:basedOn w:val="1"/>
    <w:link w:val="17"/>
    <w:autoRedefine/>
    <w:qFormat/>
    <w:uiPriority w:val="99"/>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autoRedefine/>
    <w:unhideWhenUsed/>
    <w:qFormat/>
    <w:uiPriority w:val="0"/>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character" w:customStyle="1" w:styleId="17">
    <w:name w:val="页脚 字符"/>
    <w:basedOn w:val="10"/>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5D881-2A52-4BE4-8C1E-1345ECD7B197}">
  <ds:schemaRefs/>
</ds:datastoreItem>
</file>

<file path=docProps/app.xml><?xml version="1.0" encoding="utf-8"?>
<Properties xmlns="http://schemas.openxmlformats.org/officeDocument/2006/extended-properties" xmlns:vt="http://schemas.openxmlformats.org/officeDocument/2006/docPropsVTypes">
  <Template>Normal</Template>
  <Pages>20</Pages>
  <Words>4571</Words>
  <Characters>5139</Characters>
  <Lines>99</Lines>
  <Paragraphs>28</Paragraphs>
  <TotalTime>0</TotalTime>
  <ScaleCrop>false</ScaleCrop>
  <LinksUpToDate>false</LinksUpToDate>
  <CharactersWithSpaces>5140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2024-10-29T08:12:00Z</dcterms:created>
  <dc:creator>Administrator</dc:creator>
  <cp:lastModifiedBy>Yan</cp:lastModifiedBy>
  <dcterms:modified xsi:type="dcterms:W3CDTF">2025-10-23T07:18:48Z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